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272AB" w14:textId="77777777" w:rsidR="005B50C3" w:rsidRPr="005B2151" w:rsidRDefault="005B50C3" w:rsidP="00E058A3">
      <w:pPr>
        <w:pStyle w:val="Listawypunktowana"/>
        <w:numPr>
          <w:ilvl w:val="0"/>
          <w:numId w:val="0"/>
        </w:numPr>
        <w:suppressAutoHyphens/>
        <w:ind w:left="425"/>
        <w:rPr>
          <w:rFonts w:asciiTheme="minorHAnsi" w:hAnsiTheme="minorHAnsi"/>
        </w:rPr>
      </w:pPr>
    </w:p>
    <w:p w14:paraId="4165B428" w14:textId="77777777" w:rsidR="005B50C3" w:rsidRPr="005B2151" w:rsidRDefault="005B50C3" w:rsidP="00E058A3">
      <w:pPr>
        <w:widowControl w:val="0"/>
        <w:suppressAutoHyphens/>
        <w:adjustRightInd w:val="0"/>
        <w:contextualSpacing/>
        <w:jc w:val="both"/>
        <w:textAlignment w:val="baseline"/>
        <w:rPr>
          <w:rFonts w:asciiTheme="minorHAnsi" w:hAnsiTheme="minorHAnsi"/>
          <w:b/>
          <w:bCs/>
          <w:sz w:val="22"/>
          <w:szCs w:val="22"/>
        </w:rPr>
      </w:pPr>
    </w:p>
    <w:p w14:paraId="75BD388C" w14:textId="77777777" w:rsidR="005B50C3" w:rsidRPr="005B2151" w:rsidRDefault="005B50C3" w:rsidP="00E058A3">
      <w:pPr>
        <w:widowControl w:val="0"/>
        <w:suppressAutoHyphens/>
        <w:adjustRightInd w:val="0"/>
        <w:contextualSpacing/>
        <w:jc w:val="both"/>
        <w:textAlignment w:val="baseline"/>
        <w:rPr>
          <w:rFonts w:asciiTheme="minorHAnsi" w:hAnsiTheme="minorHAnsi"/>
          <w:b/>
          <w:bCs/>
          <w:sz w:val="22"/>
          <w:szCs w:val="22"/>
        </w:rPr>
      </w:pPr>
    </w:p>
    <w:p w14:paraId="772F57C7" w14:textId="0ED3295C" w:rsidR="00CA5124" w:rsidRPr="005E01F1" w:rsidRDefault="001F2F0B" w:rsidP="00E058A3">
      <w:pPr>
        <w:widowControl w:val="0"/>
        <w:suppressAutoHyphens/>
        <w:adjustRightInd w:val="0"/>
        <w:contextualSpacing/>
        <w:jc w:val="both"/>
        <w:textAlignment w:val="baseline"/>
        <w:rPr>
          <w:rFonts w:asciiTheme="minorHAnsi" w:hAnsiTheme="minorHAnsi"/>
          <w:b/>
          <w:sz w:val="28"/>
          <w:szCs w:val="28"/>
        </w:rPr>
      </w:pPr>
      <w:r w:rsidRPr="005E01F1">
        <w:rPr>
          <w:rFonts w:asciiTheme="minorHAnsi" w:hAnsiTheme="minorHAnsi"/>
          <w:b/>
          <w:bCs/>
          <w:sz w:val="28"/>
          <w:szCs w:val="28"/>
        </w:rPr>
        <w:t xml:space="preserve">Oznaczenie sprawy: </w:t>
      </w:r>
      <w:r w:rsidR="005E01F1" w:rsidRPr="005E01F1">
        <w:rPr>
          <w:rFonts w:asciiTheme="minorHAnsi" w:hAnsiTheme="minorHAnsi"/>
          <w:b/>
          <w:bCs/>
          <w:sz w:val="28"/>
          <w:szCs w:val="28"/>
        </w:rPr>
        <w:t>ZP.271.27.2018</w:t>
      </w:r>
    </w:p>
    <w:p w14:paraId="6E47767C" w14:textId="77777777" w:rsidR="00774F1B" w:rsidRPr="005B2151" w:rsidRDefault="00774F1B" w:rsidP="00E058A3">
      <w:pPr>
        <w:widowControl w:val="0"/>
        <w:suppressAutoHyphens/>
        <w:adjustRightInd w:val="0"/>
        <w:contextualSpacing/>
        <w:jc w:val="both"/>
        <w:textAlignment w:val="baseline"/>
        <w:rPr>
          <w:rFonts w:asciiTheme="minorHAnsi" w:hAnsiTheme="minorHAnsi"/>
          <w:b/>
          <w:sz w:val="22"/>
          <w:szCs w:val="22"/>
        </w:rPr>
      </w:pPr>
    </w:p>
    <w:p w14:paraId="4699635D" w14:textId="77777777" w:rsidR="00774F1B" w:rsidRPr="005B2151" w:rsidRDefault="00774F1B" w:rsidP="00E058A3">
      <w:pPr>
        <w:widowControl w:val="0"/>
        <w:suppressAutoHyphens/>
        <w:adjustRightInd w:val="0"/>
        <w:contextualSpacing/>
        <w:jc w:val="both"/>
        <w:textAlignment w:val="baseline"/>
        <w:rPr>
          <w:rFonts w:asciiTheme="minorHAnsi" w:hAnsiTheme="minorHAnsi"/>
          <w:b/>
          <w:sz w:val="22"/>
          <w:szCs w:val="22"/>
        </w:rPr>
      </w:pPr>
    </w:p>
    <w:p w14:paraId="0585CB6B" w14:textId="77777777" w:rsidR="008C70D5" w:rsidRPr="005B2151" w:rsidRDefault="008C70D5" w:rsidP="00E058A3">
      <w:pPr>
        <w:suppressAutoHyphens/>
        <w:spacing w:before="120"/>
        <w:jc w:val="center"/>
        <w:outlineLvl w:val="0"/>
        <w:rPr>
          <w:rFonts w:asciiTheme="minorHAnsi" w:hAnsiTheme="minorHAnsi" w:cs="Arial"/>
          <w:b/>
          <w:iCs/>
          <w:sz w:val="22"/>
          <w:szCs w:val="22"/>
        </w:rPr>
      </w:pPr>
      <w:r w:rsidRPr="005B2151">
        <w:rPr>
          <w:rFonts w:asciiTheme="minorHAnsi" w:hAnsiTheme="minorHAnsi" w:cs="Arial"/>
          <w:b/>
          <w:iCs/>
          <w:sz w:val="22"/>
          <w:szCs w:val="22"/>
        </w:rPr>
        <w:t>SPECYFIKACJA</w:t>
      </w:r>
    </w:p>
    <w:p w14:paraId="78D9792C" w14:textId="77777777" w:rsidR="008C70D5" w:rsidRPr="005B2151" w:rsidRDefault="008C70D5" w:rsidP="00E058A3">
      <w:pPr>
        <w:suppressAutoHyphens/>
        <w:spacing w:before="120"/>
        <w:jc w:val="center"/>
        <w:outlineLvl w:val="0"/>
        <w:rPr>
          <w:rFonts w:asciiTheme="minorHAnsi" w:hAnsiTheme="minorHAnsi" w:cs="Arial"/>
          <w:b/>
          <w:iCs/>
          <w:sz w:val="22"/>
          <w:szCs w:val="22"/>
        </w:rPr>
      </w:pPr>
      <w:r w:rsidRPr="005B2151">
        <w:rPr>
          <w:rFonts w:asciiTheme="minorHAnsi" w:hAnsiTheme="minorHAnsi" w:cs="Arial"/>
          <w:b/>
          <w:iCs/>
          <w:sz w:val="22"/>
          <w:szCs w:val="22"/>
        </w:rPr>
        <w:t>ISTOTNYCH WARUNKÓW ZAMÓWIENIA</w:t>
      </w:r>
    </w:p>
    <w:p w14:paraId="4A0A7AC1" w14:textId="77777777" w:rsidR="008C70D5" w:rsidRPr="005B2151" w:rsidRDefault="008C70D5" w:rsidP="00E058A3">
      <w:pPr>
        <w:suppressAutoHyphens/>
        <w:spacing w:before="120"/>
        <w:rPr>
          <w:rFonts w:asciiTheme="minorHAnsi" w:hAnsiTheme="minorHAnsi" w:cs="Arial"/>
          <w:i/>
          <w:sz w:val="22"/>
          <w:szCs w:val="22"/>
        </w:rPr>
      </w:pPr>
    </w:p>
    <w:p w14:paraId="0F141C00" w14:textId="77777777" w:rsidR="008C70D5" w:rsidRPr="005B2151" w:rsidRDefault="008C70D5" w:rsidP="00E058A3">
      <w:pPr>
        <w:suppressAutoHyphens/>
        <w:spacing w:before="120"/>
        <w:jc w:val="center"/>
        <w:rPr>
          <w:rFonts w:asciiTheme="minorHAnsi" w:hAnsiTheme="minorHAnsi" w:cs="Arial"/>
          <w:bCs/>
          <w:iCs/>
          <w:sz w:val="22"/>
          <w:szCs w:val="22"/>
        </w:rPr>
      </w:pPr>
      <w:r w:rsidRPr="005B2151">
        <w:rPr>
          <w:rFonts w:asciiTheme="minorHAnsi" w:hAnsiTheme="minorHAnsi" w:cs="Arial"/>
          <w:bCs/>
          <w:iCs/>
          <w:sz w:val="22"/>
          <w:szCs w:val="22"/>
        </w:rPr>
        <w:t xml:space="preserve">w postępowaniu o udzielenie zamówienia publicznego prowadzonym </w:t>
      </w:r>
      <w:r w:rsidRPr="005B2151">
        <w:rPr>
          <w:rFonts w:asciiTheme="minorHAnsi" w:hAnsiTheme="minorHAnsi" w:cs="Arial"/>
          <w:bCs/>
          <w:iCs/>
          <w:sz w:val="22"/>
          <w:szCs w:val="22"/>
        </w:rPr>
        <w:br/>
        <w:t>w trybie przetargu nieograniczonego na:</w:t>
      </w:r>
    </w:p>
    <w:p w14:paraId="1182F655" w14:textId="77777777" w:rsidR="008C70D5" w:rsidRPr="005B2151" w:rsidRDefault="008C70D5" w:rsidP="00E058A3">
      <w:pPr>
        <w:suppressAutoHyphens/>
        <w:spacing w:before="120"/>
        <w:jc w:val="center"/>
        <w:rPr>
          <w:rFonts w:asciiTheme="minorHAnsi" w:hAnsiTheme="minorHAnsi" w:cs="Arial"/>
          <w:bCs/>
          <w:iCs/>
          <w:sz w:val="22"/>
          <w:szCs w:val="22"/>
        </w:rPr>
      </w:pPr>
    </w:p>
    <w:p w14:paraId="6830D58C" w14:textId="77777777" w:rsidR="008C70D5" w:rsidRPr="005B2151" w:rsidRDefault="008C70D5" w:rsidP="00E058A3">
      <w:pPr>
        <w:suppressAutoHyphens/>
        <w:spacing w:after="120"/>
        <w:jc w:val="center"/>
        <w:rPr>
          <w:rFonts w:asciiTheme="minorHAnsi" w:hAnsiTheme="minorHAnsi" w:cs="Arial"/>
          <w:b/>
          <w:sz w:val="22"/>
          <w:szCs w:val="22"/>
        </w:rPr>
      </w:pPr>
      <w:r w:rsidRPr="005B2151">
        <w:rPr>
          <w:rFonts w:asciiTheme="minorHAnsi" w:hAnsiTheme="minorHAnsi" w:cs="Arial"/>
          <w:b/>
          <w:color w:val="000000"/>
          <w:sz w:val="22"/>
          <w:szCs w:val="22"/>
        </w:rPr>
        <w:t>Kompleksowe ubezpieczenie mienia i odpowiedzialności cywilnej</w:t>
      </w:r>
      <w:r w:rsidRPr="005B2151">
        <w:rPr>
          <w:rFonts w:asciiTheme="minorHAnsi" w:hAnsiTheme="minorHAnsi" w:cs="Arial"/>
          <w:b/>
          <w:sz w:val="22"/>
          <w:szCs w:val="22"/>
        </w:rPr>
        <w:t xml:space="preserve"> </w:t>
      </w:r>
    </w:p>
    <w:p w14:paraId="347D3E51" w14:textId="2F760456" w:rsidR="008C70D5" w:rsidRPr="005B2151" w:rsidRDefault="00E42275" w:rsidP="00E058A3">
      <w:pPr>
        <w:suppressAutoHyphens/>
        <w:spacing w:after="120"/>
        <w:jc w:val="center"/>
        <w:rPr>
          <w:rFonts w:asciiTheme="minorHAnsi" w:hAnsiTheme="minorHAnsi" w:cs="Arial"/>
          <w:b/>
          <w:sz w:val="22"/>
          <w:szCs w:val="22"/>
        </w:rPr>
      </w:pPr>
      <w:r>
        <w:rPr>
          <w:rFonts w:asciiTheme="minorHAnsi" w:hAnsiTheme="minorHAnsi" w:cs="Arial"/>
          <w:b/>
          <w:sz w:val="22"/>
          <w:szCs w:val="22"/>
        </w:rPr>
        <w:t xml:space="preserve">Gminy </w:t>
      </w:r>
      <w:r w:rsidR="008F1E4C">
        <w:rPr>
          <w:rFonts w:asciiTheme="minorHAnsi" w:hAnsiTheme="minorHAnsi" w:cs="Arial"/>
          <w:b/>
          <w:sz w:val="22"/>
          <w:szCs w:val="22"/>
        </w:rPr>
        <w:t xml:space="preserve">Trąbki Wielkie </w:t>
      </w:r>
      <w:r>
        <w:rPr>
          <w:rFonts w:asciiTheme="minorHAnsi" w:hAnsiTheme="minorHAnsi" w:cs="Arial"/>
          <w:b/>
          <w:sz w:val="22"/>
          <w:szCs w:val="22"/>
        </w:rPr>
        <w:t>i jej jednostek organizacyjnych</w:t>
      </w:r>
      <w:r w:rsidR="008F1E4C">
        <w:rPr>
          <w:rFonts w:asciiTheme="minorHAnsi" w:hAnsiTheme="minorHAnsi" w:cs="Arial"/>
          <w:b/>
          <w:sz w:val="22"/>
          <w:szCs w:val="22"/>
        </w:rPr>
        <w:t xml:space="preserve"> oraz instytucji kultury</w:t>
      </w:r>
    </w:p>
    <w:p w14:paraId="43CC76D4" w14:textId="77777777" w:rsidR="008C70D5" w:rsidRPr="005B2151" w:rsidRDefault="008C70D5" w:rsidP="00E058A3">
      <w:pPr>
        <w:suppressAutoHyphens/>
        <w:spacing w:before="120"/>
        <w:jc w:val="center"/>
        <w:rPr>
          <w:rFonts w:asciiTheme="minorHAnsi" w:hAnsiTheme="minorHAnsi" w:cs="Arial"/>
          <w:bCs/>
          <w:iCs/>
          <w:sz w:val="22"/>
          <w:szCs w:val="22"/>
        </w:rPr>
      </w:pPr>
    </w:p>
    <w:p w14:paraId="15F76ED9" w14:textId="77777777" w:rsidR="00774F1B" w:rsidRPr="005B2151" w:rsidRDefault="00774F1B" w:rsidP="00E058A3">
      <w:pPr>
        <w:widowControl w:val="0"/>
        <w:suppressAutoHyphens/>
        <w:adjustRightInd w:val="0"/>
        <w:contextualSpacing/>
        <w:jc w:val="both"/>
        <w:textAlignment w:val="baseline"/>
        <w:rPr>
          <w:rFonts w:asciiTheme="minorHAnsi" w:hAnsiTheme="minorHAnsi"/>
          <w:b/>
          <w:sz w:val="22"/>
          <w:szCs w:val="22"/>
        </w:rPr>
      </w:pPr>
    </w:p>
    <w:p w14:paraId="5064276A" w14:textId="77777777" w:rsidR="00C17986" w:rsidRPr="005B2151" w:rsidRDefault="00C17986" w:rsidP="00E058A3">
      <w:pPr>
        <w:widowControl w:val="0"/>
        <w:suppressAutoHyphens/>
        <w:adjustRightInd w:val="0"/>
        <w:contextualSpacing/>
        <w:jc w:val="both"/>
        <w:textAlignment w:val="baseline"/>
        <w:rPr>
          <w:rFonts w:asciiTheme="minorHAnsi" w:hAnsiTheme="minorHAnsi"/>
          <w:b/>
          <w:sz w:val="22"/>
          <w:szCs w:val="22"/>
        </w:rPr>
      </w:pPr>
    </w:p>
    <w:p w14:paraId="2D48EA45" w14:textId="77777777" w:rsidR="00C17986" w:rsidRPr="005B2151" w:rsidRDefault="00C17986" w:rsidP="00E058A3">
      <w:pPr>
        <w:widowControl w:val="0"/>
        <w:suppressAutoHyphens/>
        <w:adjustRightInd w:val="0"/>
        <w:contextualSpacing/>
        <w:jc w:val="center"/>
        <w:textAlignment w:val="baseline"/>
        <w:rPr>
          <w:rFonts w:asciiTheme="minorHAnsi" w:hAnsiTheme="minorHAnsi"/>
          <w:bCs/>
          <w:iCs/>
          <w:color w:val="000000"/>
          <w:sz w:val="22"/>
          <w:szCs w:val="22"/>
        </w:rPr>
      </w:pPr>
    </w:p>
    <w:p w14:paraId="61502DF5" w14:textId="77777777" w:rsidR="00774F1B" w:rsidRPr="005B2151" w:rsidRDefault="00774F1B" w:rsidP="00E058A3">
      <w:pPr>
        <w:suppressAutoHyphens/>
        <w:spacing w:line="276" w:lineRule="auto"/>
        <w:contextualSpacing/>
        <w:jc w:val="center"/>
        <w:rPr>
          <w:rFonts w:asciiTheme="minorHAnsi" w:hAnsiTheme="minorHAnsi"/>
          <w:b/>
          <w:bCs/>
          <w:sz w:val="22"/>
          <w:szCs w:val="22"/>
        </w:rPr>
      </w:pPr>
    </w:p>
    <w:p w14:paraId="5C00087D" w14:textId="25570CD7" w:rsidR="008C70D5" w:rsidRPr="005B2151" w:rsidRDefault="008C70D5" w:rsidP="00E058A3">
      <w:pPr>
        <w:suppressAutoHyphens/>
        <w:spacing w:before="120"/>
        <w:jc w:val="center"/>
        <w:rPr>
          <w:rFonts w:asciiTheme="minorHAnsi" w:hAnsiTheme="minorHAnsi" w:cs="Arial"/>
          <w:sz w:val="22"/>
          <w:szCs w:val="22"/>
        </w:rPr>
      </w:pPr>
      <w:r w:rsidRPr="005B2151">
        <w:rPr>
          <w:rFonts w:asciiTheme="minorHAnsi" w:hAnsiTheme="minorHAnsi" w:cs="Arial"/>
          <w:sz w:val="22"/>
          <w:szCs w:val="22"/>
        </w:rPr>
        <w:t xml:space="preserve">Zamówienie o wartości </w:t>
      </w:r>
      <w:r w:rsidR="008F1E4C" w:rsidRPr="005B2151">
        <w:rPr>
          <w:rFonts w:asciiTheme="minorHAnsi" w:hAnsiTheme="minorHAnsi" w:cs="Arial"/>
          <w:sz w:val="22"/>
          <w:szCs w:val="22"/>
        </w:rPr>
        <w:t>nieprzekraczającej</w:t>
      </w:r>
      <w:r w:rsidRPr="005B2151">
        <w:rPr>
          <w:rFonts w:asciiTheme="minorHAnsi" w:hAnsiTheme="minorHAnsi" w:cs="Arial"/>
          <w:sz w:val="22"/>
          <w:szCs w:val="22"/>
        </w:rPr>
        <w:t xml:space="preserve"> kwot określonych w przepisach wydanych na podstawie </w:t>
      </w:r>
    </w:p>
    <w:p w14:paraId="08528040" w14:textId="77777777" w:rsidR="008C70D5" w:rsidRPr="005B2151" w:rsidRDefault="008C70D5" w:rsidP="00E058A3">
      <w:pPr>
        <w:suppressAutoHyphens/>
        <w:spacing w:before="120"/>
        <w:jc w:val="center"/>
        <w:rPr>
          <w:rFonts w:asciiTheme="minorHAnsi" w:hAnsiTheme="minorHAnsi" w:cs="Arial"/>
          <w:sz w:val="22"/>
          <w:szCs w:val="22"/>
        </w:rPr>
      </w:pPr>
      <w:r w:rsidRPr="005B2151">
        <w:rPr>
          <w:rFonts w:asciiTheme="minorHAnsi" w:hAnsiTheme="minorHAnsi" w:cs="Arial"/>
          <w:sz w:val="22"/>
          <w:szCs w:val="22"/>
        </w:rPr>
        <w:t>art. 11 ust.8 ustawy z dnia 29 stycznia 2004 r. – Prawo Zamówień Publicznych</w:t>
      </w:r>
    </w:p>
    <w:p w14:paraId="600ECCBF" w14:textId="77777777" w:rsidR="00AC7482" w:rsidRPr="005B2151" w:rsidRDefault="00AC7482" w:rsidP="00E058A3">
      <w:pPr>
        <w:suppressAutoHyphens/>
        <w:spacing w:line="276" w:lineRule="auto"/>
        <w:contextualSpacing/>
        <w:jc w:val="center"/>
        <w:rPr>
          <w:rFonts w:asciiTheme="minorHAnsi" w:hAnsiTheme="minorHAnsi"/>
          <w:b/>
          <w:bCs/>
          <w:sz w:val="22"/>
          <w:szCs w:val="22"/>
        </w:rPr>
      </w:pPr>
    </w:p>
    <w:p w14:paraId="32D1AFC0" w14:textId="77777777" w:rsidR="005B50C3" w:rsidRPr="005B2151" w:rsidRDefault="005B50C3" w:rsidP="00E058A3">
      <w:pPr>
        <w:suppressAutoHyphens/>
        <w:spacing w:line="276" w:lineRule="auto"/>
        <w:contextualSpacing/>
        <w:jc w:val="center"/>
        <w:rPr>
          <w:rFonts w:asciiTheme="minorHAnsi" w:hAnsiTheme="minorHAnsi"/>
          <w:b/>
          <w:bCs/>
          <w:sz w:val="22"/>
          <w:szCs w:val="22"/>
        </w:rPr>
      </w:pPr>
    </w:p>
    <w:p w14:paraId="315035F6" w14:textId="77777777" w:rsidR="00774F1B" w:rsidRPr="005B2151" w:rsidRDefault="00774F1B" w:rsidP="00E058A3">
      <w:pPr>
        <w:suppressAutoHyphens/>
        <w:spacing w:line="276" w:lineRule="auto"/>
        <w:contextualSpacing/>
        <w:jc w:val="center"/>
        <w:rPr>
          <w:rFonts w:asciiTheme="minorHAnsi" w:hAnsiTheme="minorHAnsi"/>
          <w:b/>
          <w:bCs/>
          <w:sz w:val="22"/>
          <w:szCs w:val="22"/>
        </w:rPr>
      </w:pPr>
    </w:p>
    <w:p w14:paraId="6D32F6B5" w14:textId="77777777" w:rsidR="00774F1B" w:rsidRPr="005B2151" w:rsidRDefault="00774F1B" w:rsidP="00E058A3">
      <w:pPr>
        <w:suppressAutoHyphens/>
        <w:spacing w:line="276" w:lineRule="auto"/>
        <w:contextualSpacing/>
        <w:jc w:val="center"/>
        <w:rPr>
          <w:rFonts w:asciiTheme="minorHAnsi" w:hAnsiTheme="minorHAnsi"/>
          <w:b/>
          <w:bCs/>
          <w:sz w:val="22"/>
          <w:szCs w:val="22"/>
        </w:rPr>
      </w:pPr>
    </w:p>
    <w:p w14:paraId="572F5D83" w14:textId="77777777" w:rsidR="00774F1B" w:rsidRPr="005B2151" w:rsidRDefault="00774F1B" w:rsidP="00E058A3">
      <w:pPr>
        <w:suppressAutoHyphens/>
        <w:spacing w:line="276" w:lineRule="auto"/>
        <w:contextualSpacing/>
        <w:jc w:val="center"/>
        <w:rPr>
          <w:rFonts w:asciiTheme="minorHAnsi" w:hAnsiTheme="minorHAnsi"/>
          <w:b/>
          <w:bCs/>
          <w:sz w:val="22"/>
          <w:szCs w:val="22"/>
        </w:rPr>
      </w:pPr>
    </w:p>
    <w:p w14:paraId="4F2349D3" w14:textId="77777777" w:rsidR="00774F1B" w:rsidRPr="005B2151" w:rsidRDefault="00774F1B" w:rsidP="00E058A3">
      <w:pPr>
        <w:suppressAutoHyphens/>
        <w:spacing w:line="276" w:lineRule="auto"/>
        <w:contextualSpacing/>
        <w:jc w:val="center"/>
        <w:rPr>
          <w:rFonts w:asciiTheme="minorHAnsi" w:hAnsiTheme="minorHAnsi"/>
          <w:b/>
          <w:bCs/>
          <w:sz w:val="22"/>
          <w:szCs w:val="22"/>
        </w:rPr>
      </w:pPr>
    </w:p>
    <w:p w14:paraId="17D3F853" w14:textId="77777777" w:rsidR="00774F1B" w:rsidRPr="005B2151" w:rsidRDefault="00774F1B" w:rsidP="00E058A3">
      <w:pPr>
        <w:suppressAutoHyphens/>
        <w:spacing w:line="276" w:lineRule="auto"/>
        <w:contextualSpacing/>
        <w:jc w:val="center"/>
        <w:rPr>
          <w:rFonts w:asciiTheme="minorHAnsi" w:hAnsiTheme="minorHAnsi"/>
          <w:b/>
          <w:bCs/>
          <w:sz w:val="22"/>
          <w:szCs w:val="22"/>
        </w:rPr>
      </w:pPr>
    </w:p>
    <w:p w14:paraId="39EA455F" w14:textId="77777777" w:rsidR="00774F1B" w:rsidRPr="005B2151" w:rsidRDefault="00774F1B" w:rsidP="00E058A3">
      <w:pPr>
        <w:suppressAutoHyphens/>
        <w:spacing w:line="276" w:lineRule="auto"/>
        <w:contextualSpacing/>
        <w:jc w:val="center"/>
        <w:rPr>
          <w:rFonts w:asciiTheme="minorHAnsi" w:hAnsiTheme="minorHAnsi"/>
          <w:b/>
          <w:bCs/>
          <w:sz w:val="22"/>
          <w:szCs w:val="22"/>
        </w:rPr>
      </w:pPr>
    </w:p>
    <w:p w14:paraId="6B741058" w14:textId="77777777" w:rsidR="005B50C3" w:rsidRPr="005B2151" w:rsidRDefault="005B50C3" w:rsidP="00E058A3">
      <w:pPr>
        <w:suppressAutoHyphens/>
        <w:spacing w:line="276" w:lineRule="auto"/>
        <w:contextualSpacing/>
        <w:jc w:val="center"/>
        <w:rPr>
          <w:rFonts w:asciiTheme="minorHAnsi" w:hAnsiTheme="minorHAnsi"/>
          <w:b/>
          <w:bCs/>
          <w:sz w:val="22"/>
          <w:szCs w:val="22"/>
        </w:rPr>
      </w:pPr>
    </w:p>
    <w:p w14:paraId="5EA40112" w14:textId="77777777" w:rsidR="006332BA" w:rsidRPr="005B2151" w:rsidRDefault="003A543D" w:rsidP="00E058A3">
      <w:pPr>
        <w:suppressAutoHyphens/>
        <w:spacing w:line="276" w:lineRule="auto"/>
        <w:ind w:left="4963" w:firstLine="709"/>
        <w:contextualSpacing/>
        <w:jc w:val="center"/>
        <w:rPr>
          <w:rFonts w:asciiTheme="minorHAnsi" w:hAnsiTheme="minorHAnsi"/>
          <w:b/>
          <w:bCs/>
          <w:sz w:val="22"/>
          <w:szCs w:val="22"/>
        </w:rPr>
      </w:pPr>
      <w:r w:rsidRPr="005B2151">
        <w:rPr>
          <w:rFonts w:asciiTheme="minorHAnsi" w:hAnsiTheme="minorHAnsi"/>
          <w:b/>
          <w:bCs/>
          <w:sz w:val="22"/>
          <w:szCs w:val="22"/>
        </w:rPr>
        <w:t xml:space="preserve"> </w:t>
      </w:r>
    </w:p>
    <w:p w14:paraId="5BC5AF60" w14:textId="77777777" w:rsidR="005E01F1" w:rsidRDefault="005E01F1" w:rsidP="005E01F1">
      <w:pPr>
        <w:pStyle w:val="NormalnyWeb"/>
        <w:spacing w:after="0" w:line="228" w:lineRule="auto"/>
        <w:rPr>
          <w:rFonts w:ascii="Arial" w:hAnsi="Arial"/>
        </w:rPr>
      </w:pPr>
    </w:p>
    <w:p w14:paraId="49E5E777" w14:textId="77777777" w:rsidR="005E01F1" w:rsidRDefault="005E01F1" w:rsidP="005E01F1">
      <w:pPr>
        <w:pStyle w:val="NormalnyWeb"/>
        <w:spacing w:after="0" w:line="228" w:lineRule="auto"/>
        <w:ind w:left="5738"/>
        <w:rPr>
          <w:rFonts w:ascii="Arial" w:hAnsi="Arial"/>
        </w:rPr>
      </w:pPr>
      <w:r>
        <w:rPr>
          <w:rFonts w:ascii="Arial" w:hAnsi="Arial"/>
        </w:rPr>
        <w:t>Z-ca Wójta Jan Wiczling</w:t>
      </w:r>
    </w:p>
    <w:p w14:paraId="13EDA829" w14:textId="004D68D9" w:rsidR="005E01F1" w:rsidRDefault="005E01F1" w:rsidP="005E01F1">
      <w:pPr>
        <w:pStyle w:val="NormalnyWeb"/>
        <w:spacing w:after="0" w:line="228" w:lineRule="auto"/>
      </w:pPr>
      <w:r>
        <w:rPr>
          <w:rFonts w:ascii="Arial" w:hAnsi="Arial"/>
        </w:rPr>
        <w:t>Zatwierdzono, dnia 05.12.2018 r.                                                .……………………………………….</w:t>
      </w:r>
    </w:p>
    <w:p w14:paraId="1F58DDE6" w14:textId="77777777" w:rsidR="005E01F1" w:rsidRDefault="005E01F1" w:rsidP="005E01F1">
      <w:pPr>
        <w:pStyle w:val="NormalnyWeb"/>
        <w:spacing w:after="0" w:line="228" w:lineRule="auto"/>
        <w:ind w:left="5160"/>
      </w:pPr>
      <w:r>
        <w:rPr>
          <w:rFonts w:ascii="Arial" w:hAnsi="Arial"/>
        </w:rPr>
        <w:t>(imię, nazwisko osoby zatwierdzającej)</w:t>
      </w:r>
    </w:p>
    <w:p w14:paraId="2F459274" w14:textId="77777777" w:rsidR="005E01F1" w:rsidRDefault="005E01F1" w:rsidP="005E01F1">
      <w:pPr>
        <w:pStyle w:val="NormalnyWeb"/>
        <w:spacing w:after="0" w:line="198" w:lineRule="atLeast"/>
      </w:pPr>
    </w:p>
    <w:p w14:paraId="1B103413" w14:textId="77777777" w:rsidR="005E01F1" w:rsidRDefault="005E01F1" w:rsidP="005E01F1">
      <w:pPr>
        <w:pStyle w:val="Bezodstpw0"/>
        <w:rPr>
          <w:rFonts w:ascii="Times New Roman" w:hAnsi="Times New Roman"/>
          <w:sz w:val="24"/>
        </w:rPr>
      </w:pPr>
    </w:p>
    <w:p w14:paraId="37163C52" w14:textId="77777777" w:rsidR="00CC7611" w:rsidRPr="005B2151" w:rsidRDefault="00CC7611" w:rsidP="00E058A3">
      <w:pPr>
        <w:tabs>
          <w:tab w:val="left" w:pos="6096"/>
        </w:tabs>
        <w:suppressAutoHyphens/>
        <w:contextualSpacing/>
        <w:jc w:val="center"/>
        <w:rPr>
          <w:rFonts w:asciiTheme="minorHAnsi" w:hAnsiTheme="minorHAnsi"/>
          <w:sz w:val="22"/>
          <w:szCs w:val="22"/>
        </w:rPr>
      </w:pPr>
    </w:p>
    <w:p w14:paraId="6B14E330" w14:textId="77777777" w:rsidR="00CC7611" w:rsidRPr="005B2151" w:rsidRDefault="00CC7611" w:rsidP="00E058A3">
      <w:pPr>
        <w:tabs>
          <w:tab w:val="left" w:pos="6096"/>
        </w:tabs>
        <w:suppressAutoHyphens/>
        <w:contextualSpacing/>
        <w:jc w:val="center"/>
        <w:rPr>
          <w:rFonts w:asciiTheme="minorHAnsi" w:hAnsiTheme="minorHAnsi"/>
          <w:sz w:val="22"/>
          <w:szCs w:val="22"/>
        </w:rPr>
      </w:pPr>
    </w:p>
    <w:p w14:paraId="1B5C9AA1" w14:textId="5E454D7D" w:rsidR="003137B9" w:rsidRPr="005B2151" w:rsidRDefault="008F1E4C" w:rsidP="00E058A3">
      <w:pPr>
        <w:tabs>
          <w:tab w:val="left" w:pos="6096"/>
        </w:tabs>
        <w:suppressAutoHyphens/>
        <w:contextualSpacing/>
        <w:jc w:val="center"/>
        <w:rPr>
          <w:rFonts w:asciiTheme="minorHAnsi" w:hAnsiTheme="minorHAnsi"/>
          <w:sz w:val="22"/>
          <w:szCs w:val="22"/>
        </w:rPr>
        <w:sectPr w:rsidR="003137B9" w:rsidRPr="005B2151" w:rsidSect="00F576C1">
          <w:headerReference w:type="even" r:id="rId12"/>
          <w:headerReference w:type="default" r:id="rId13"/>
          <w:footerReference w:type="default" r:id="rId14"/>
          <w:pgSz w:w="11906" w:h="16838" w:code="9"/>
          <w:pgMar w:top="1238" w:right="1106" w:bottom="993" w:left="1418" w:header="426" w:footer="586" w:gutter="0"/>
          <w:cols w:space="708"/>
          <w:docGrid w:linePitch="360"/>
        </w:sectPr>
      </w:pPr>
      <w:r>
        <w:rPr>
          <w:rFonts w:asciiTheme="minorHAnsi" w:hAnsiTheme="minorHAnsi"/>
          <w:sz w:val="22"/>
          <w:szCs w:val="22"/>
        </w:rPr>
        <w:t>Grudzień</w:t>
      </w:r>
      <w:r w:rsidR="00E42275">
        <w:rPr>
          <w:rFonts w:asciiTheme="minorHAnsi" w:hAnsiTheme="minorHAnsi"/>
          <w:sz w:val="22"/>
          <w:szCs w:val="22"/>
        </w:rPr>
        <w:t xml:space="preserve"> </w:t>
      </w:r>
      <w:r w:rsidR="005E0C4A" w:rsidRPr="005B2151">
        <w:rPr>
          <w:rFonts w:asciiTheme="minorHAnsi" w:hAnsiTheme="minorHAnsi"/>
          <w:sz w:val="22"/>
          <w:szCs w:val="22"/>
        </w:rPr>
        <w:t>2018</w:t>
      </w:r>
    </w:p>
    <w:p w14:paraId="4AA4E56F" w14:textId="77777777" w:rsidR="008C70D5" w:rsidRPr="005B2151" w:rsidRDefault="008C70D5" w:rsidP="00E058A3">
      <w:pPr>
        <w:suppressAutoHyphens/>
        <w:contextualSpacing/>
        <w:rPr>
          <w:rFonts w:asciiTheme="minorHAnsi" w:hAnsiTheme="minorHAnsi"/>
          <w:sz w:val="22"/>
          <w:szCs w:val="22"/>
        </w:rPr>
      </w:pPr>
    </w:p>
    <w:p w14:paraId="3302B016" w14:textId="77777777" w:rsidR="001F2F0B" w:rsidRPr="005B2151" w:rsidRDefault="001F2F0B" w:rsidP="00E058A3">
      <w:pPr>
        <w:widowControl w:val="0"/>
        <w:suppressAutoHyphens/>
        <w:adjustRightInd w:val="0"/>
        <w:contextualSpacing/>
        <w:jc w:val="center"/>
        <w:textAlignment w:val="baseline"/>
        <w:rPr>
          <w:rFonts w:asciiTheme="minorHAnsi" w:hAnsiTheme="minorHAnsi"/>
          <w:b/>
          <w:bCs/>
          <w:sz w:val="22"/>
          <w:szCs w:val="22"/>
        </w:rPr>
      </w:pPr>
      <w:r w:rsidRPr="005B2151">
        <w:rPr>
          <w:rFonts w:asciiTheme="minorHAnsi" w:hAnsiTheme="minorHAnsi"/>
          <w:b/>
          <w:bCs/>
          <w:sz w:val="22"/>
          <w:szCs w:val="22"/>
        </w:rPr>
        <w:t>SPECYFIKACJA ISTOTNYCH WARUNKÓW ZAMÓWIENIA</w:t>
      </w:r>
    </w:p>
    <w:p w14:paraId="092A10E4" w14:textId="77777777" w:rsidR="001F2F0B" w:rsidRPr="005B2151" w:rsidRDefault="001F2F0B" w:rsidP="00E058A3">
      <w:pPr>
        <w:suppressAutoHyphens/>
        <w:contextualSpacing/>
        <w:jc w:val="center"/>
        <w:rPr>
          <w:rFonts w:asciiTheme="minorHAnsi" w:hAnsiTheme="minorHAnsi"/>
          <w:b/>
          <w:bCs/>
          <w:sz w:val="22"/>
          <w:szCs w:val="22"/>
        </w:rPr>
      </w:pPr>
      <w:r w:rsidRPr="005B2151">
        <w:rPr>
          <w:rFonts w:asciiTheme="minorHAnsi" w:hAnsiTheme="minorHAnsi"/>
          <w:b/>
          <w:bCs/>
          <w:sz w:val="22"/>
          <w:szCs w:val="22"/>
        </w:rPr>
        <w:t>(SIWZ)</w:t>
      </w:r>
    </w:p>
    <w:p w14:paraId="2DD6A696" w14:textId="77777777" w:rsidR="001F2F0B" w:rsidRPr="005B2151" w:rsidRDefault="001F2F0B" w:rsidP="00E058A3">
      <w:pPr>
        <w:suppressAutoHyphens/>
        <w:contextualSpacing/>
        <w:jc w:val="center"/>
        <w:rPr>
          <w:rFonts w:asciiTheme="minorHAnsi" w:hAnsiTheme="minorHAnsi"/>
          <w:b/>
          <w:bCs/>
          <w:sz w:val="22"/>
          <w:szCs w:val="22"/>
        </w:rPr>
      </w:pPr>
    </w:p>
    <w:p w14:paraId="1EC1A555" w14:textId="77777777" w:rsidR="001F2F0B" w:rsidRPr="005B2151" w:rsidRDefault="006F4696" w:rsidP="00E058A3">
      <w:pPr>
        <w:shd w:val="clear" w:color="auto" w:fill="A6A6A6"/>
        <w:suppressAutoHyphens/>
        <w:contextualSpacing/>
        <w:jc w:val="both"/>
        <w:rPr>
          <w:rFonts w:asciiTheme="minorHAnsi" w:hAnsiTheme="minorHAnsi"/>
          <w:b/>
          <w:bCs/>
          <w:sz w:val="22"/>
          <w:szCs w:val="22"/>
        </w:rPr>
      </w:pPr>
      <w:r w:rsidRPr="005B2151">
        <w:rPr>
          <w:rFonts w:asciiTheme="minorHAnsi" w:hAnsiTheme="minorHAnsi"/>
          <w:b/>
          <w:bCs/>
          <w:sz w:val="22"/>
          <w:szCs w:val="22"/>
        </w:rPr>
        <w:t>Rozdz. I</w:t>
      </w:r>
      <w:r w:rsidRPr="005B2151">
        <w:rPr>
          <w:rFonts w:asciiTheme="minorHAnsi" w:hAnsiTheme="minorHAnsi"/>
          <w:b/>
          <w:bCs/>
          <w:sz w:val="22"/>
          <w:szCs w:val="22"/>
        </w:rPr>
        <w:tab/>
        <w:t xml:space="preserve"> I</w:t>
      </w:r>
      <w:r w:rsidR="001F2F0B" w:rsidRPr="005B2151">
        <w:rPr>
          <w:rFonts w:asciiTheme="minorHAnsi" w:hAnsiTheme="minorHAnsi"/>
          <w:b/>
          <w:bCs/>
          <w:sz w:val="22"/>
          <w:szCs w:val="22"/>
        </w:rPr>
        <w:t>nformacje o Zamawiającym.</w:t>
      </w:r>
    </w:p>
    <w:p w14:paraId="7A398544" w14:textId="13C76E17" w:rsidR="008F1E4C" w:rsidRDefault="0081251A" w:rsidP="00E058A3">
      <w:pPr>
        <w:suppressAutoHyphens/>
        <w:autoSpaceDE w:val="0"/>
        <w:autoSpaceDN w:val="0"/>
        <w:adjustRightInd w:val="0"/>
        <w:spacing w:line="276" w:lineRule="auto"/>
        <w:contextualSpacing/>
        <w:rPr>
          <w:rFonts w:ascii="Calibri" w:hAnsi="Calibri" w:cs="Arial"/>
          <w:color w:val="000000"/>
          <w:sz w:val="22"/>
          <w:szCs w:val="22"/>
        </w:rPr>
      </w:pPr>
      <w:r w:rsidRPr="005B2151">
        <w:rPr>
          <w:rFonts w:asciiTheme="minorHAnsi" w:hAnsiTheme="minorHAnsi" w:cs="Arial"/>
          <w:color w:val="000000"/>
          <w:sz w:val="22"/>
          <w:szCs w:val="22"/>
        </w:rPr>
        <w:t xml:space="preserve">Nazwa </w:t>
      </w:r>
      <w:r w:rsidR="00CC7611" w:rsidRPr="005B2151">
        <w:rPr>
          <w:rFonts w:asciiTheme="minorHAnsi" w:hAnsiTheme="minorHAnsi" w:cs="Arial"/>
          <w:color w:val="000000"/>
          <w:sz w:val="22"/>
          <w:szCs w:val="22"/>
        </w:rPr>
        <w:t>Z</w:t>
      </w:r>
      <w:r w:rsidRPr="005B2151">
        <w:rPr>
          <w:rFonts w:asciiTheme="minorHAnsi" w:hAnsiTheme="minorHAnsi" w:cs="Arial"/>
          <w:color w:val="000000"/>
          <w:sz w:val="22"/>
          <w:szCs w:val="22"/>
        </w:rPr>
        <w:t xml:space="preserve">amawiającego: </w:t>
      </w:r>
      <w:r w:rsidR="00AC5646">
        <w:rPr>
          <w:rFonts w:ascii="Calibri" w:hAnsi="Calibri" w:cs="Arial"/>
          <w:color w:val="000000"/>
          <w:sz w:val="22"/>
          <w:szCs w:val="22"/>
        </w:rPr>
        <w:t xml:space="preserve">Gmina </w:t>
      </w:r>
      <w:r w:rsidR="008F1E4C">
        <w:rPr>
          <w:rFonts w:ascii="Calibri" w:hAnsi="Calibri" w:cs="Arial"/>
          <w:color w:val="000000"/>
          <w:sz w:val="22"/>
          <w:szCs w:val="22"/>
        </w:rPr>
        <w:t>Trąbki Wielkie</w:t>
      </w:r>
    </w:p>
    <w:p w14:paraId="72214E3C" w14:textId="62A2FCB1" w:rsidR="00FB289E" w:rsidRDefault="008F1E4C" w:rsidP="00E058A3">
      <w:pPr>
        <w:suppressAutoHyphens/>
        <w:autoSpaceDE w:val="0"/>
        <w:autoSpaceDN w:val="0"/>
        <w:adjustRightInd w:val="0"/>
        <w:spacing w:line="276" w:lineRule="auto"/>
        <w:contextualSpacing/>
        <w:rPr>
          <w:rFonts w:ascii="Calibri" w:hAnsi="Calibri" w:cs="Arial"/>
          <w:color w:val="000000"/>
          <w:sz w:val="22"/>
          <w:szCs w:val="22"/>
        </w:rPr>
      </w:pPr>
      <w:r>
        <w:rPr>
          <w:rFonts w:asciiTheme="minorHAnsi" w:hAnsiTheme="minorHAnsi" w:cs="Arial"/>
          <w:color w:val="000000"/>
          <w:sz w:val="22"/>
          <w:szCs w:val="22"/>
        </w:rPr>
        <w:t>Adre</w:t>
      </w:r>
      <w:r w:rsidR="00FB289E" w:rsidRPr="005B2151">
        <w:rPr>
          <w:rFonts w:asciiTheme="minorHAnsi" w:hAnsiTheme="minorHAnsi" w:cs="Arial"/>
          <w:color w:val="000000"/>
          <w:sz w:val="22"/>
          <w:szCs w:val="22"/>
        </w:rPr>
        <w:t>s:</w:t>
      </w:r>
      <w:r w:rsidR="00AC5646" w:rsidRPr="00AC5646">
        <w:rPr>
          <w:rFonts w:ascii="Calibri" w:hAnsi="Calibri" w:cs="Arial"/>
          <w:color w:val="000000"/>
          <w:sz w:val="22"/>
          <w:szCs w:val="22"/>
        </w:rPr>
        <w:t xml:space="preserve"> </w:t>
      </w:r>
      <w:r w:rsidR="00AA4FA8">
        <w:rPr>
          <w:rFonts w:ascii="Calibri" w:hAnsi="Calibri" w:cs="Arial"/>
          <w:color w:val="000000"/>
          <w:sz w:val="22"/>
          <w:szCs w:val="22"/>
        </w:rPr>
        <w:t>Gdańska 12</w:t>
      </w:r>
      <w:r>
        <w:rPr>
          <w:rFonts w:ascii="Calibri" w:hAnsi="Calibri" w:cs="Arial"/>
          <w:color w:val="000000"/>
          <w:sz w:val="22"/>
          <w:szCs w:val="22"/>
        </w:rPr>
        <w:t xml:space="preserve">, </w:t>
      </w:r>
      <w:r w:rsidR="00AC5646">
        <w:rPr>
          <w:rFonts w:ascii="Calibri" w:hAnsi="Calibri" w:cs="Arial"/>
          <w:color w:val="000000"/>
          <w:sz w:val="22"/>
          <w:szCs w:val="22"/>
        </w:rPr>
        <w:t>8</w:t>
      </w:r>
      <w:r>
        <w:rPr>
          <w:rFonts w:ascii="Calibri" w:hAnsi="Calibri" w:cs="Arial"/>
          <w:color w:val="000000"/>
          <w:sz w:val="22"/>
          <w:szCs w:val="22"/>
        </w:rPr>
        <w:t>3-034 Trąbki Wielkie</w:t>
      </w:r>
    </w:p>
    <w:p w14:paraId="44961DF5" w14:textId="45732627" w:rsidR="006F4696" w:rsidRDefault="00AC5646" w:rsidP="00E058A3">
      <w:pPr>
        <w:suppressAutoHyphens/>
        <w:autoSpaceDE w:val="0"/>
        <w:autoSpaceDN w:val="0"/>
        <w:adjustRightInd w:val="0"/>
        <w:spacing w:line="276" w:lineRule="auto"/>
        <w:contextualSpacing/>
        <w:rPr>
          <w:rFonts w:asciiTheme="minorHAnsi" w:hAnsiTheme="minorHAnsi" w:cs="Arial"/>
          <w:color w:val="000000"/>
          <w:sz w:val="22"/>
          <w:szCs w:val="22"/>
        </w:rPr>
      </w:pPr>
      <w:r w:rsidRPr="00AC5646">
        <w:rPr>
          <w:rFonts w:asciiTheme="minorHAnsi" w:hAnsiTheme="minorHAnsi" w:cs="Arial"/>
          <w:color w:val="000000"/>
          <w:sz w:val="22"/>
          <w:szCs w:val="22"/>
        </w:rPr>
        <w:t xml:space="preserve">REGON: </w:t>
      </w:r>
      <w:r w:rsidR="008424F4">
        <w:rPr>
          <w:rFonts w:asciiTheme="minorHAnsi" w:hAnsiTheme="minorHAnsi" w:cs="Arial"/>
          <w:color w:val="000000"/>
          <w:sz w:val="22"/>
          <w:szCs w:val="22"/>
        </w:rPr>
        <w:t>191675066</w:t>
      </w:r>
      <w:r w:rsidR="008424F4">
        <w:rPr>
          <w:rFonts w:asciiTheme="minorHAnsi" w:hAnsiTheme="minorHAnsi" w:cs="Arial"/>
          <w:color w:val="000000"/>
          <w:sz w:val="22"/>
          <w:szCs w:val="22"/>
        </w:rPr>
        <w:br/>
        <w:t>NIP: 6040021514</w:t>
      </w:r>
      <w:r w:rsidRPr="00AC5646">
        <w:rPr>
          <w:rFonts w:asciiTheme="minorHAnsi" w:hAnsiTheme="minorHAnsi" w:cs="Arial"/>
          <w:color w:val="000000"/>
          <w:sz w:val="22"/>
          <w:szCs w:val="22"/>
        </w:rPr>
        <w:br/>
      </w:r>
      <w:r w:rsidR="006F4696" w:rsidRPr="005B2151">
        <w:rPr>
          <w:rFonts w:asciiTheme="minorHAnsi" w:hAnsiTheme="minorHAnsi" w:cs="Arial"/>
          <w:color w:val="000000"/>
          <w:sz w:val="22"/>
          <w:szCs w:val="22"/>
        </w:rPr>
        <w:t>PKD</w:t>
      </w:r>
      <w:r>
        <w:rPr>
          <w:rFonts w:asciiTheme="minorHAnsi" w:hAnsiTheme="minorHAnsi" w:cs="Arial"/>
          <w:color w:val="000000"/>
          <w:sz w:val="22"/>
          <w:szCs w:val="22"/>
        </w:rPr>
        <w:t>:</w:t>
      </w:r>
      <w:r w:rsidR="006F4696" w:rsidRPr="005B2151">
        <w:rPr>
          <w:rFonts w:asciiTheme="minorHAnsi" w:hAnsiTheme="minorHAnsi" w:cs="Arial"/>
          <w:color w:val="000000"/>
          <w:sz w:val="22"/>
          <w:szCs w:val="22"/>
        </w:rPr>
        <w:t xml:space="preserve"> </w:t>
      </w:r>
      <w:r w:rsidRPr="00AC5646">
        <w:rPr>
          <w:rFonts w:asciiTheme="minorHAnsi" w:hAnsiTheme="minorHAnsi" w:cs="Arial"/>
          <w:color w:val="000000"/>
          <w:sz w:val="22"/>
          <w:szCs w:val="22"/>
        </w:rPr>
        <w:t>8411Z</w:t>
      </w:r>
    </w:p>
    <w:p w14:paraId="4E080FBA" w14:textId="6BF7F963" w:rsidR="006F4696" w:rsidRPr="00885011" w:rsidRDefault="006F4696" w:rsidP="00E058A3">
      <w:pPr>
        <w:suppressAutoHyphens/>
        <w:autoSpaceDE w:val="0"/>
        <w:autoSpaceDN w:val="0"/>
        <w:adjustRightInd w:val="0"/>
        <w:spacing w:line="276" w:lineRule="auto"/>
        <w:contextualSpacing/>
        <w:rPr>
          <w:rFonts w:asciiTheme="minorHAnsi" w:hAnsiTheme="minorHAnsi" w:cs="Arial"/>
          <w:color w:val="000000"/>
          <w:sz w:val="22"/>
          <w:szCs w:val="22"/>
        </w:rPr>
      </w:pPr>
      <w:r w:rsidRPr="00885011">
        <w:rPr>
          <w:rFonts w:asciiTheme="minorHAnsi" w:hAnsiTheme="minorHAnsi" w:cs="Arial"/>
          <w:color w:val="000000"/>
          <w:sz w:val="22"/>
          <w:szCs w:val="22"/>
        </w:rPr>
        <w:t xml:space="preserve">Telefon: </w:t>
      </w:r>
      <w:r w:rsidR="008424F4" w:rsidRPr="00885011">
        <w:rPr>
          <w:rFonts w:asciiTheme="minorHAnsi" w:hAnsiTheme="minorHAnsi" w:cs="Arial"/>
          <w:color w:val="000000"/>
          <w:sz w:val="22"/>
          <w:szCs w:val="22"/>
        </w:rPr>
        <w:t>(</w:t>
      </w:r>
      <w:r w:rsidR="00AC5646" w:rsidRPr="00885011">
        <w:rPr>
          <w:rFonts w:ascii="Calibri" w:hAnsi="Calibri" w:cs="Arial"/>
          <w:color w:val="000000"/>
          <w:sz w:val="22"/>
          <w:szCs w:val="22"/>
        </w:rPr>
        <w:t>5</w:t>
      </w:r>
      <w:r w:rsidR="008424F4" w:rsidRPr="00885011">
        <w:rPr>
          <w:rFonts w:ascii="Calibri" w:hAnsi="Calibri" w:cs="Arial"/>
          <w:color w:val="000000"/>
          <w:sz w:val="22"/>
          <w:szCs w:val="22"/>
        </w:rPr>
        <w:t>8)682-83-23</w:t>
      </w:r>
    </w:p>
    <w:p w14:paraId="2650369A" w14:textId="1111D8DF" w:rsidR="006F4696" w:rsidRPr="00B75195" w:rsidRDefault="006F4696" w:rsidP="00E058A3">
      <w:pPr>
        <w:suppressAutoHyphens/>
        <w:autoSpaceDE w:val="0"/>
        <w:autoSpaceDN w:val="0"/>
        <w:adjustRightInd w:val="0"/>
        <w:spacing w:line="276" w:lineRule="auto"/>
        <w:contextualSpacing/>
        <w:rPr>
          <w:rFonts w:asciiTheme="minorHAnsi" w:hAnsiTheme="minorHAnsi" w:cs="Arial"/>
          <w:color w:val="000000"/>
          <w:sz w:val="22"/>
          <w:szCs w:val="22"/>
          <w:lang w:val="en-US"/>
        </w:rPr>
      </w:pPr>
      <w:proofErr w:type="spellStart"/>
      <w:r w:rsidRPr="00B75195">
        <w:rPr>
          <w:rFonts w:asciiTheme="minorHAnsi" w:hAnsiTheme="minorHAnsi" w:cs="Arial"/>
          <w:color w:val="000000"/>
          <w:sz w:val="22"/>
          <w:szCs w:val="22"/>
          <w:lang w:val="en-US"/>
        </w:rPr>
        <w:t>Faks</w:t>
      </w:r>
      <w:proofErr w:type="spellEnd"/>
      <w:r w:rsidRPr="00B75195">
        <w:rPr>
          <w:rFonts w:asciiTheme="minorHAnsi" w:hAnsiTheme="minorHAnsi" w:cs="Arial"/>
          <w:color w:val="000000"/>
          <w:sz w:val="22"/>
          <w:szCs w:val="22"/>
          <w:lang w:val="en-US"/>
        </w:rPr>
        <w:t xml:space="preserve">: </w:t>
      </w:r>
      <w:r w:rsidR="008424F4" w:rsidRPr="00B75195">
        <w:rPr>
          <w:rFonts w:asciiTheme="minorHAnsi" w:hAnsiTheme="minorHAnsi" w:cs="Arial"/>
          <w:color w:val="000000"/>
          <w:sz w:val="22"/>
          <w:szCs w:val="22"/>
          <w:lang w:val="en-US"/>
        </w:rPr>
        <w:t>(</w:t>
      </w:r>
      <w:r w:rsidR="00AC5646" w:rsidRPr="00B75195">
        <w:rPr>
          <w:rFonts w:ascii="Calibri" w:hAnsi="Calibri" w:cs="Arial"/>
          <w:color w:val="000000"/>
          <w:sz w:val="22"/>
          <w:szCs w:val="22"/>
          <w:lang w:val="en-US"/>
        </w:rPr>
        <w:t>5</w:t>
      </w:r>
      <w:r w:rsidR="008424F4" w:rsidRPr="00B75195">
        <w:rPr>
          <w:rFonts w:ascii="Calibri" w:hAnsi="Calibri" w:cs="Arial"/>
          <w:color w:val="000000"/>
          <w:sz w:val="22"/>
          <w:szCs w:val="22"/>
          <w:lang w:val="en-US"/>
        </w:rPr>
        <w:t>8)682-83-19</w:t>
      </w:r>
    </w:p>
    <w:p w14:paraId="6E4B783A" w14:textId="75D58B92" w:rsidR="00543472" w:rsidRDefault="00FB289E" w:rsidP="00E058A3">
      <w:pPr>
        <w:suppressAutoHyphens/>
        <w:autoSpaceDE w:val="0"/>
        <w:autoSpaceDN w:val="0"/>
        <w:adjustRightInd w:val="0"/>
        <w:spacing w:line="276" w:lineRule="auto"/>
        <w:contextualSpacing/>
        <w:rPr>
          <w:rFonts w:asciiTheme="minorHAnsi" w:hAnsiTheme="minorHAnsi" w:cs="Arial"/>
          <w:color w:val="000000"/>
          <w:sz w:val="22"/>
          <w:szCs w:val="22"/>
          <w:lang w:val="en-US"/>
        </w:rPr>
      </w:pPr>
      <w:r w:rsidRPr="00B249AB">
        <w:rPr>
          <w:rFonts w:asciiTheme="minorHAnsi" w:hAnsiTheme="minorHAnsi" w:cs="Arial"/>
          <w:color w:val="000000"/>
          <w:sz w:val="22"/>
          <w:szCs w:val="22"/>
          <w:lang w:val="en-US"/>
        </w:rPr>
        <w:t>E-mail:</w:t>
      </w:r>
      <w:r w:rsidR="00B50887" w:rsidRPr="00B249AB">
        <w:rPr>
          <w:rFonts w:asciiTheme="minorHAnsi" w:hAnsiTheme="minorHAnsi" w:cs="Arial"/>
          <w:color w:val="000000"/>
          <w:sz w:val="22"/>
          <w:szCs w:val="22"/>
          <w:lang w:val="en-US"/>
        </w:rPr>
        <w:t xml:space="preserve"> </w:t>
      </w:r>
      <w:hyperlink r:id="rId15" w:history="1">
        <w:r w:rsidR="008424F4" w:rsidRPr="007C170A">
          <w:rPr>
            <w:rStyle w:val="Hipercze"/>
            <w:rFonts w:asciiTheme="minorHAnsi" w:hAnsiTheme="minorHAnsi" w:cs="Arial"/>
            <w:sz w:val="22"/>
            <w:szCs w:val="22"/>
            <w:lang w:val="en-US"/>
          </w:rPr>
          <w:t>przetargi@trabkiw.ug.gov.pl</w:t>
        </w:r>
      </w:hyperlink>
    </w:p>
    <w:p w14:paraId="60503172" w14:textId="3F6D2EBA" w:rsidR="00FB289E" w:rsidRPr="008424F4" w:rsidRDefault="00FB289E" w:rsidP="00E058A3">
      <w:pPr>
        <w:suppressAutoHyphens/>
        <w:autoSpaceDE w:val="0"/>
        <w:autoSpaceDN w:val="0"/>
        <w:adjustRightInd w:val="0"/>
        <w:spacing w:line="276" w:lineRule="auto"/>
        <w:contextualSpacing/>
        <w:rPr>
          <w:rFonts w:asciiTheme="minorHAnsi" w:hAnsiTheme="minorHAnsi" w:cs="Arial"/>
          <w:color w:val="0000FF"/>
          <w:sz w:val="22"/>
          <w:szCs w:val="22"/>
          <w:u w:val="single"/>
        </w:rPr>
      </w:pPr>
      <w:r w:rsidRPr="005B2151">
        <w:rPr>
          <w:rFonts w:asciiTheme="minorHAnsi" w:hAnsiTheme="minorHAnsi" w:cs="Arial"/>
          <w:color w:val="000000"/>
          <w:sz w:val="22"/>
          <w:szCs w:val="22"/>
        </w:rPr>
        <w:t>Strona internetowa Zamawiającego:</w:t>
      </w:r>
      <w:r w:rsidR="00AC5646">
        <w:rPr>
          <w:rFonts w:asciiTheme="minorHAnsi" w:hAnsiTheme="minorHAnsi" w:cs="Arial"/>
          <w:color w:val="000000"/>
          <w:sz w:val="22"/>
          <w:szCs w:val="22"/>
        </w:rPr>
        <w:t xml:space="preserve"> </w:t>
      </w:r>
      <w:hyperlink r:id="rId16" w:history="1">
        <w:r w:rsidR="008424F4" w:rsidRPr="007C170A">
          <w:rPr>
            <w:rStyle w:val="Hipercze"/>
            <w:rFonts w:asciiTheme="minorHAnsi" w:hAnsiTheme="minorHAnsi" w:cs="Arial"/>
            <w:sz w:val="22"/>
            <w:szCs w:val="22"/>
          </w:rPr>
          <w:t>www.trabkiw.ug.gov.pl</w:t>
        </w:r>
      </w:hyperlink>
      <w:r w:rsidR="00AC5646">
        <w:rPr>
          <w:rFonts w:asciiTheme="minorHAnsi" w:hAnsiTheme="minorHAnsi" w:cs="Arial"/>
          <w:color w:val="000000"/>
          <w:sz w:val="22"/>
          <w:szCs w:val="22"/>
        </w:rPr>
        <w:t xml:space="preserve"> </w:t>
      </w:r>
    </w:p>
    <w:p w14:paraId="48BC1979" w14:textId="54D0ED93" w:rsidR="00F6325F" w:rsidRDefault="00FB289E" w:rsidP="00E058A3">
      <w:pPr>
        <w:suppressAutoHyphens/>
        <w:autoSpaceDE w:val="0"/>
        <w:autoSpaceDN w:val="0"/>
        <w:adjustRightInd w:val="0"/>
        <w:spacing w:line="276" w:lineRule="auto"/>
        <w:contextualSpacing/>
        <w:rPr>
          <w:rFonts w:asciiTheme="minorHAnsi" w:hAnsiTheme="minorHAnsi" w:cs="Arial"/>
          <w:color w:val="000000"/>
          <w:sz w:val="22"/>
          <w:szCs w:val="22"/>
        </w:rPr>
      </w:pPr>
      <w:r w:rsidRPr="002861F3">
        <w:rPr>
          <w:rFonts w:asciiTheme="minorHAnsi" w:hAnsiTheme="minorHAnsi" w:cs="Arial"/>
          <w:color w:val="000000"/>
          <w:sz w:val="22"/>
          <w:szCs w:val="22"/>
        </w:rPr>
        <w:t xml:space="preserve">Godziny pracy </w:t>
      </w:r>
      <w:r w:rsidR="006C424D" w:rsidRPr="002861F3">
        <w:rPr>
          <w:rFonts w:asciiTheme="minorHAnsi" w:hAnsiTheme="minorHAnsi" w:cs="Arial"/>
          <w:color w:val="000000"/>
          <w:sz w:val="22"/>
          <w:szCs w:val="22"/>
        </w:rPr>
        <w:t xml:space="preserve">Zamawiającego: </w:t>
      </w:r>
      <w:r w:rsidR="002861F3" w:rsidRPr="002861F3">
        <w:rPr>
          <w:rFonts w:asciiTheme="minorHAnsi" w:hAnsiTheme="minorHAnsi" w:cs="Arial"/>
          <w:color w:val="000000"/>
          <w:sz w:val="22"/>
          <w:szCs w:val="22"/>
        </w:rPr>
        <w:t xml:space="preserve">poniedziałek – </w:t>
      </w:r>
      <w:r w:rsidRPr="002861F3">
        <w:rPr>
          <w:rFonts w:asciiTheme="minorHAnsi" w:hAnsiTheme="minorHAnsi" w:cs="Arial"/>
          <w:color w:val="000000"/>
          <w:sz w:val="22"/>
          <w:szCs w:val="22"/>
        </w:rPr>
        <w:t>piąt</w:t>
      </w:r>
      <w:r w:rsidR="002861F3" w:rsidRPr="002861F3">
        <w:rPr>
          <w:rFonts w:asciiTheme="minorHAnsi" w:hAnsiTheme="minorHAnsi" w:cs="Arial"/>
          <w:color w:val="000000"/>
          <w:sz w:val="22"/>
          <w:szCs w:val="22"/>
        </w:rPr>
        <w:t>ek 8.30 – 15.00</w:t>
      </w:r>
    </w:p>
    <w:p w14:paraId="732A2360" w14:textId="0836DF2B" w:rsidR="001F2F0B" w:rsidRPr="00767FD0" w:rsidRDefault="001F2F0B" w:rsidP="006C424D">
      <w:pPr>
        <w:pBdr>
          <w:top w:val="single" w:sz="4" w:space="1" w:color="auto"/>
          <w:left w:val="single" w:sz="4" w:space="17" w:color="auto"/>
          <w:bottom w:val="single" w:sz="4" w:space="0" w:color="auto"/>
          <w:right w:val="single" w:sz="4" w:space="3" w:color="auto"/>
        </w:pBdr>
        <w:suppressAutoHyphens/>
        <w:spacing w:line="276" w:lineRule="auto"/>
        <w:ind w:left="360"/>
        <w:contextualSpacing/>
        <w:rPr>
          <w:rFonts w:asciiTheme="minorHAnsi" w:hAnsiTheme="minorHAnsi"/>
          <w:sz w:val="22"/>
          <w:szCs w:val="22"/>
        </w:rPr>
      </w:pPr>
      <w:r w:rsidRPr="005B2151">
        <w:rPr>
          <w:rFonts w:asciiTheme="minorHAnsi" w:hAnsiTheme="minorHAnsi"/>
          <w:b/>
          <w:sz w:val="22"/>
          <w:szCs w:val="22"/>
        </w:rPr>
        <w:t>Osoba uprawniona do kontaktów z Wykonawcami</w:t>
      </w:r>
      <w:r w:rsidR="0081251A" w:rsidRPr="005B2151">
        <w:rPr>
          <w:rFonts w:asciiTheme="minorHAnsi" w:hAnsiTheme="minorHAnsi"/>
          <w:b/>
          <w:sz w:val="22"/>
          <w:szCs w:val="22"/>
        </w:rPr>
        <w:t xml:space="preserve"> ze strony </w:t>
      </w:r>
      <w:r w:rsidR="0081251A" w:rsidRPr="002861F3">
        <w:rPr>
          <w:rFonts w:asciiTheme="minorHAnsi" w:hAnsiTheme="minorHAnsi"/>
          <w:b/>
          <w:sz w:val="22"/>
          <w:szCs w:val="22"/>
        </w:rPr>
        <w:t>Zamawiającego</w:t>
      </w:r>
      <w:r w:rsidRPr="002861F3">
        <w:rPr>
          <w:rFonts w:asciiTheme="minorHAnsi" w:hAnsiTheme="minorHAnsi"/>
          <w:sz w:val="22"/>
          <w:szCs w:val="22"/>
        </w:rPr>
        <w:t>:</w:t>
      </w:r>
      <w:r w:rsidR="006C424D" w:rsidRPr="002861F3">
        <w:rPr>
          <w:rFonts w:asciiTheme="minorHAnsi" w:hAnsiTheme="minorHAnsi"/>
          <w:sz w:val="22"/>
          <w:szCs w:val="22"/>
        </w:rPr>
        <w:t xml:space="preserve"> </w:t>
      </w:r>
      <w:r w:rsidR="002861F3">
        <w:rPr>
          <w:rFonts w:asciiTheme="minorHAnsi" w:hAnsiTheme="minorHAnsi"/>
          <w:sz w:val="22"/>
          <w:szCs w:val="22"/>
        </w:rPr>
        <w:br/>
      </w:r>
      <w:r w:rsidR="002861F3" w:rsidRPr="00767FD0">
        <w:rPr>
          <w:rFonts w:asciiTheme="minorHAnsi" w:hAnsiTheme="minorHAnsi"/>
          <w:sz w:val="22"/>
          <w:szCs w:val="22"/>
        </w:rPr>
        <w:t xml:space="preserve">sprawy merytoryczne </w:t>
      </w:r>
      <w:r w:rsidR="006C424D" w:rsidRPr="00767FD0">
        <w:rPr>
          <w:rFonts w:asciiTheme="minorHAnsi" w:hAnsiTheme="minorHAnsi"/>
          <w:sz w:val="22"/>
          <w:szCs w:val="22"/>
        </w:rPr>
        <w:t>imię i nazwisko</w:t>
      </w:r>
      <w:r w:rsidR="002861F3" w:rsidRPr="00767FD0">
        <w:rPr>
          <w:rFonts w:asciiTheme="minorHAnsi" w:hAnsiTheme="minorHAnsi"/>
          <w:sz w:val="22"/>
          <w:szCs w:val="22"/>
        </w:rPr>
        <w:t>: Anna Andreskowska (58) 683-70-02</w:t>
      </w:r>
    </w:p>
    <w:p w14:paraId="392BFBE9" w14:textId="6E6CCAEC" w:rsidR="002861F3" w:rsidRPr="00767FD0" w:rsidRDefault="002861F3" w:rsidP="006C424D">
      <w:pPr>
        <w:pBdr>
          <w:top w:val="single" w:sz="4" w:space="1" w:color="auto"/>
          <w:left w:val="single" w:sz="4" w:space="17" w:color="auto"/>
          <w:bottom w:val="single" w:sz="4" w:space="0" w:color="auto"/>
          <w:right w:val="single" w:sz="4" w:space="3" w:color="auto"/>
        </w:pBdr>
        <w:suppressAutoHyphens/>
        <w:spacing w:line="276" w:lineRule="auto"/>
        <w:ind w:left="360"/>
        <w:contextualSpacing/>
        <w:rPr>
          <w:rFonts w:asciiTheme="minorHAnsi" w:hAnsiTheme="minorHAnsi"/>
          <w:sz w:val="22"/>
          <w:szCs w:val="22"/>
        </w:rPr>
      </w:pPr>
      <w:r w:rsidRPr="00767FD0">
        <w:rPr>
          <w:rFonts w:asciiTheme="minorHAnsi" w:hAnsiTheme="minorHAnsi"/>
          <w:sz w:val="22"/>
          <w:szCs w:val="22"/>
        </w:rPr>
        <w:t xml:space="preserve">Sprawy proceduralne imię i nazwisko: </w:t>
      </w:r>
      <w:r w:rsidR="00560F68">
        <w:rPr>
          <w:rFonts w:asciiTheme="minorHAnsi" w:hAnsiTheme="minorHAnsi"/>
          <w:sz w:val="22"/>
          <w:szCs w:val="22"/>
        </w:rPr>
        <w:t>Anna Sikora</w:t>
      </w:r>
      <w:r w:rsidRPr="00767FD0">
        <w:rPr>
          <w:rFonts w:asciiTheme="minorHAnsi" w:hAnsiTheme="minorHAnsi"/>
          <w:sz w:val="22"/>
          <w:szCs w:val="22"/>
        </w:rPr>
        <w:t xml:space="preserve"> (</w:t>
      </w:r>
      <w:r w:rsidRPr="005D5888">
        <w:rPr>
          <w:rFonts w:asciiTheme="minorHAnsi" w:hAnsiTheme="minorHAnsi"/>
          <w:sz w:val="22"/>
          <w:szCs w:val="22"/>
        </w:rPr>
        <w:t>58) 683-70-25</w:t>
      </w:r>
      <w:r w:rsidR="005D5888" w:rsidRPr="005D5888">
        <w:rPr>
          <w:rFonts w:asciiTheme="minorHAnsi" w:hAnsiTheme="minorHAnsi"/>
          <w:sz w:val="22"/>
          <w:szCs w:val="22"/>
        </w:rPr>
        <w:t xml:space="preserve"> , 512006356</w:t>
      </w:r>
    </w:p>
    <w:p w14:paraId="12BF6D1E" w14:textId="679018F9" w:rsidR="006C424D" w:rsidRPr="00B75195" w:rsidRDefault="001F2F0B" w:rsidP="006C424D">
      <w:pPr>
        <w:pBdr>
          <w:top w:val="single" w:sz="4" w:space="1" w:color="auto"/>
          <w:left w:val="single" w:sz="4" w:space="17" w:color="auto"/>
          <w:bottom w:val="single" w:sz="4" w:space="0" w:color="auto"/>
          <w:right w:val="single" w:sz="4" w:space="3" w:color="auto"/>
        </w:pBdr>
        <w:suppressAutoHyphens/>
        <w:spacing w:line="276" w:lineRule="auto"/>
        <w:ind w:left="360"/>
        <w:contextualSpacing/>
        <w:rPr>
          <w:rFonts w:asciiTheme="minorHAnsi" w:hAnsiTheme="minorHAnsi"/>
          <w:sz w:val="22"/>
          <w:szCs w:val="22"/>
        </w:rPr>
      </w:pPr>
      <w:r w:rsidRPr="00B75195">
        <w:rPr>
          <w:rFonts w:asciiTheme="minorHAnsi" w:hAnsiTheme="minorHAnsi"/>
          <w:b/>
          <w:sz w:val="22"/>
          <w:szCs w:val="22"/>
        </w:rPr>
        <w:t xml:space="preserve">E-mail </w:t>
      </w:r>
      <w:r w:rsidR="006C424D" w:rsidRPr="005B2151">
        <w:rPr>
          <w:rFonts w:asciiTheme="minorHAnsi" w:hAnsiTheme="minorHAnsi"/>
          <w:b/>
          <w:sz w:val="22"/>
          <w:szCs w:val="22"/>
        </w:rPr>
        <w:t>do korespondencji</w:t>
      </w:r>
      <w:r w:rsidR="006C424D" w:rsidRPr="00B75195">
        <w:rPr>
          <w:rFonts w:asciiTheme="minorHAnsi" w:hAnsiTheme="minorHAnsi"/>
          <w:b/>
          <w:sz w:val="22"/>
          <w:szCs w:val="22"/>
        </w:rPr>
        <w:t xml:space="preserve">: </w:t>
      </w:r>
      <w:hyperlink r:id="rId17" w:history="1">
        <w:r w:rsidR="006C424D" w:rsidRPr="00B75195">
          <w:rPr>
            <w:rStyle w:val="Hipercze"/>
            <w:rFonts w:asciiTheme="minorHAnsi" w:hAnsiTheme="minorHAnsi"/>
            <w:sz w:val="22"/>
            <w:szCs w:val="22"/>
          </w:rPr>
          <w:t>przetargi@trabkiw.ug.gov.pl</w:t>
        </w:r>
      </w:hyperlink>
    </w:p>
    <w:p w14:paraId="0D36619E" w14:textId="17AA91DC" w:rsidR="006F4696" w:rsidRPr="000B24CE" w:rsidRDefault="001F2F0B" w:rsidP="006C424D">
      <w:pPr>
        <w:pBdr>
          <w:top w:val="single" w:sz="4" w:space="1" w:color="auto"/>
          <w:left w:val="single" w:sz="4" w:space="17" w:color="auto"/>
          <w:bottom w:val="single" w:sz="4" w:space="0" w:color="auto"/>
          <w:right w:val="single" w:sz="4" w:space="3" w:color="auto"/>
        </w:pBdr>
        <w:suppressAutoHyphens/>
        <w:spacing w:line="276" w:lineRule="auto"/>
        <w:ind w:left="360"/>
        <w:contextualSpacing/>
        <w:jc w:val="both"/>
        <w:rPr>
          <w:rFonts w:asciiTheme="minorHAnsi" w:hAnsiTheme="minorHAnsi"/>
          <w:sz w:val="22"/>
          <w:szCs w:val="22"/>
          <w:u w:color="000000"/>
        </w:rPr>
      </w:pPr>
      <w:r w:rsidRPr="005B2151">
        <w:rPr>
          <w:rFonts w:asciiTheme="minorHAnsi" w:hAnsiTheme="minorHAnsi"/>
          <w:b/>
          <w:sz w:val="22"/>
          <w:szCs w:val="22"/>
          <w:u w:color="000000"/>
        </w:rPr>
        <w:t>Korespondencja pisemna:</w:t>
      </w:r>
      <w:r w:rsidR="006C424D">
        <w:rPr>
          <w:rFonts w:asciiTheme="minorHAnsi" w:hAnsiTheme="minorHAnsi"/>
          <w:b/>
          <w:sz w:val="22"/>
          <w:szCs w:val="22"/>
          <w:u w:color="000000"/>
        </w:rPr>
        <w:t xml:space="preserve"> </w:t>
      </w:r>
      <w:r w:rsidR="000B24CE" w:rsidRPr="000B24CE">
        <w:rPr>
          <w:rFonts w:asciiTheme="minorHAnsi" w:hAnsiTheme="minorHAnsi"/>
          <w:sz w:val="22"/>
          <w:szCs w:val="22"/>
          <w:u w:color="000000"/>
        </w:rPr>
        <w:t>Gmina</w:t>
      </w:r>
      <w:r w:rsidR="006C424D">
        <w:rPr>
          <w:rFonts w:asciiTheme="minorHAnsi" w:hAnsiTheme="minorHAnsi"/>
          <w:sz w:val="22"/>
          <w:szCs w:val="22"/>
          <w:u w:color="000000"/>
        </w:rPr>
        <w:t xml:space="preserve"> Trąbki Wielkie</w:t>
      </w:r>
      <w:r w:rsidR="000B24CE" w:rsidRPr="000B24CE">
        <w:rPr>
          <w:rFonts w:asciiTheme="minorHAnsi" w:hAnsiTheme="minorHAnsi"/>
          <w:sz w:val="22"/>
          <w:szCs w:val="22"/>
          <w:u w:color="000000"/>
        </w:rPr>
        <w:t xml:space="preserve">, </w:t>
      </w:r>
      <w:r w:rsidR="006C424D">
        <w:rPr>
          <w:rFonts w:asciiTheme="minorHAnsi" w:hAnsiTheme="minorHAnsi"/>
          <w:sz w:val="22"/>
          <w:szCs w:val="22"/>
          <w:u w:color="000000"/>
        </w:rPr>
        <w:t>Gdańska 12</w:t>
      </w:r>
      <w:r w:rsidR="000B24CE" w:rsidRPr="000B24CE">
        <w:rPr>
          <w:rFonts w:ascii="Calibri" w:hAnsi="Calibri" w:cs="Arial"/>
          <w:color w:val="000000"/>
          <w:sz w:val="22"/>
          <w:szCs w:val="22"/>
        </w:rPr>
        <w:t>, 8</w:t>
      </w:r>
      <w:r w:rsidR="006C424D">
        <w:rPr>
          <w:rFonts w:ascii="Calibri" w:hAnsi="Calibri" w:cs="Arial"/>
          <w:color w:val="000000"/>
          <w:sz w:val="22"/>
          <w:szCs w:val="22"/>
        </w:rPr>
        <w:t>3-034 Trąbki Wielkie</w:t>
      </w:r>
    </w:p>
    <w:p w14:paraId="7A4B9089" w14:textId="77777777" w:rsidR="0081251A" w:rsidRPr="005B2151" w:rsidRDefault="0081251A" w:rsidP="006C424D">
      <w:pPr>
        <w:pBdr>
          <w:top w:val="single" w:sz="4" w:space="1" w:color="auto"/>
          <w:left w:val="single" w:sz="4" w:space="17" w:color="auto"/>
          <w:bottom w:val="single" w:sz="4" w:space="0" w:color="auto"/>
          <w:right w:val="single" w:sz="4" w:space="3" w:color="auto"/>
        </w:pBdr>
        <w:suppressAutoHyphens/>
        <w:spacing w:line="276" w:lineRule="auto"/>
        <w:ind w:left="360"/>
        <w:contextualSpacing/>
        <w:jc w:val="both"/>
        <w:rPr>
          <w:rFonts w:asciiTheme="minorHAnsi" w:hAnsiTheme="minorHAnsi"/>
          <w:b/>
          <w:sz w:val="22"/>
          <w:szCs w:val="22"/>
        </w:rPr>
      </w:pPr>
      <w:r w:rsidRPr="005B2151">
        <w:rPr>
          <w:rFonts w:asciiTheme="minorHAnsi" w:hAnsiTheme="minorHAnsi"/>
          <w:b/>
          <w:sz w:val="22"/>
          <w:szCs w:val="22"/>
        </w:rPr>
        <w:t xml:space="preserve">Osoba uprawniona do kontaktów z Wykonawcami ze strony brokera </w:t>
      </w:r>
      <w:proofErr w:type="spellStart"/>
      <w:r w:rsidRPr="005B2151">
        <w:rPr>
          <w:rFonts w:asciiTheme="minorHAnsi" w:hAnsiTheme="minorHAnsi"/>
          <w:b/>
          <w:sz w:val="22"/>
          <w:szCs w:val="22"/>
        </w:rPr>
        <w:t>Nord</w:t>
      </w:r>
      <w:proofErr w:type="spellEnd"/>
      <w:r w:rsidRPr="005B2151">
        <w:rPr>
          <w:rFonts w:asciiTheme="minorHAnsi" w:hAnsiTheme="minorHAnsi"/>
          <w:b/>
          <w:sz w:val="22"/>
          <w:szCs w:val="22"/>
        </w:rPr>
        <w:t xml:space="preserve"> Partner Sp. z o.o.</w:t>
      </w:r>
    </w:p>
    <w:p w14:paraId="3FF4C311" w14:textId="42C0D464" w:rsidR="009645FB" w:rsidRDefault="00AE566F" w:rsidP="006C424D">
      <w:pPr>
        <w:pBdr>
          <w:top w:val="single" w:sz="4" w:space="1" w:color="auto"/>
          <w:left w:val="single" w:sz="4" w:space="17" w:color="auto"/>
          <w:bottom w:val="single" w:sz="4" w:space="0" w:color="auto"/>
          <w:right w:val="single" w:sz="4" w:space="3" w:color="auto"/>
        </w:pBdr>
        <w:suppressAutoHyphens/>
        <w:ind w:left="360"/>
        <w:contextualSpacing/>
        <w:jc w:val="both"/>
        <w:rPr>
          <w:rFonts w:asciiTheme="minorHAnsi" w:hAnsiTheme="minorHAnsi" w:cs="Arial"/>
          <w:sz w:val="22"/>
          <w:szCs w:val="22"/>
        </w:rPr>
      </w:pPr>
      <w:r>
        <w:rPr>
          <w:rFonts w:asciiTheme="minorHAnsi" w:hAnsiTheme="minorHAnsi" w:cs="Arial"/>
          <w:sz w:val="22"/>
          <w:szCs w:val="22"/>
          <w:u w:color="000000"/>
        </w:rPr>
        <w:t xml:space="preserve">- </w:t>
      </w:r>
      <w:r w:rsidR="00AC5646">
        <w:rPr>
          <w:rFonts w:asciiTheme="minorHAnsi" w:hAnsiTheme="minorHAnsi" w:cs="Arial"/>
          <w:sz w:val="22"/>
          <w:szCs w:val="22"/>
          <w:u w:color="000000"/>
        </w:rPr>
        <w:t>Agnieszka Jędrzejewska</w:t>
      </w:r>
      <w:r w:rsidR="00987A8A" w:rsidRPr="005B2151">
        <w:rPr>
          <w:rFonts w:asciiTheme="minorHAnsi" w:hAnsiTheme="minorHAnsi" w:cs="Arial"/>
          <w:sz w:val="22"/>
          <w:szCs w:val="22"/>
          <w:u w:color="000000"/>
        </w:rPr>
        <w:t xml:space="preserve"> </w:t>
      </w:r>
      <w:r w:rsidR="00C351AA" w:rsidRPr="005B2151">
        <w:rPr>
          <w:rFonts w:asciiTheme="minorHAnsi" w:hAnsiTheme="minorHAnsi" w:cs="Arial"/>
          <w:sz w:val="22"/>
          <w:szCs w:val="22"/>
          <w:u w:color="000000"/>
        </w:rPr>
        <w:t>- przedstawiciel Brokera Ubezpieczeniowego NORD PARTNER</w:t>
      </w:r>
      <w:r w:rsidR="006C424D">
        <w:rPr>
          <w:rFonts w:asciiTheme="minorHAnsi" w:hAnsiTheme="minorHAnsi" w:cs="Arial"/>
          <w:sz w:val="22"/>
          <w:szCs w:val="22"/>
          <w:u w:color="000000"/>
        </w:rPr>
        <w:t xml:space="preserve"> sp. z o.o.</w:t>
      </w:r>
      <w:r w:rsidR="00C351AA" w:rsidRPr="005B2151">
        <w:rPr>
          <w:rFonts w:asciiTheme="minorHAnsi" w:hAnsiTheme="minorHAnsi" w:cs="Arial"/>
          <w:sz w:val="22"/>
          <w:szCs w:val="22"/>
          <w:u w:color="000000"/>
        </w:rPr>
        <w:t xml:space="preserve">  </w:t>
      </w:r>
      <w:r w:rsidR="006C424D">
        <w:rPr>
          <w:rFonts w:asciiTheme="minorHAnsi" w:hAnsiTheme="minorHAnsi" w:cs="Arial"/>
          <w:sz w:val="22"/>
          <w:szCs w:val="22"/>
          <w:u w:color="000000"/>
        </w:rPr>
        <w:br/>
      </w:r>
      <w:r w:rsidR="00C351AA" w:rsidRPr="005B2151">
        <w:rPr>
          <w:rFonts w:asciiTheme="minorHAnsi" w:hAnsiTheme="minorHAnsi" w:cs="Arial"/>
          <w:sz w:val="22"/>
          <w:szCs w:val="22"/>
          <w:u w:color="000000"/>
        </w:rPr>
        <w:t xml:space="preserve">tel. </w:t>
      </w:r>
      <w:r>
        <w:rPr>
          <w:rFonts w:asciiTheme="minorHAnsi" w:hAnsiTheme="minorHAnsi" w:cs="Arial"/>
          <w:sz w:val="22"/>
          <w:szCs w:val="22"/>
          <w:u w:color="000000"/>
        </w:rPr>
        <w:t xml:space="preserve">56 306 77 </w:t>
      </w:r>
      <w:r w:rsidR="00AC5646">
        <w:rPr>
          <w:rFonts w:asciiTheme="minorHAnsi" w:hAnsiTheme="minorHAnsi" w:cs="Arial"/>
          <w:sz w:val="22"/>
          <w:szCs w:val="22"/>
          <w:u w:color="000000"/>
        </w:rPr>
        <w:t>35</w:t>
      </w:r>
      <w:r w:rsidR="00C351AA" w:rsidRPr="005B2151">
        <w:rPr>
          <w:rFonts w:asciiTheme="minorHAnsi" w:hAnsiTheme="minorHAnsi" w:cs="Arial"/>
          <w:sz w:val="22"/>
          <w:szCs w:val="22"/>
          <w:u w:color="000000"/>
        </w:rPr>
        <w:t>, kom.</w:t>
      </w:r>
      <w:r w:rsidR="00AC5646" w:rsidRPr="00AC5646">
        <w:rPr>
          <w:rFonts w:asciiTheme="minorHAnsi" w:hAnsiTheme="minorHAnsi" w:cs="Arial"/>
          <w:sz w:val="22"/>
          <w:szCs w:val="22"/>
          <w:u w:color="000000"/>
        </w:rPr>
        <w:t xml:space="preserve"> 661 613 483</w:t>
      </w:r>
      <w:r w:rsidR="00C351AA" w:rsidRPr="005B2151">
        <w:rPr>
          <w:rFonts w:asciiTheme="minorHAnsi" w:hAnsiTheme="minorHAnsi" w:cs="Arial"/>
          <w:sz w:val="22"/>
          <w:szCs w:val="22"/>
          <w:u w:color="000000"/>
        </w:rPr>
        <w:t xml:space="preserve">, </w:t>
      </w:r>
      <w:hyperlink r:id="rId18" w:history="1">
        <w:r w:rsidR="00AC5646" w:rsidRPr="00182F3C">
          <w:rPr>
            <w:rStyle w:val="Hipercze"/>
            <w:rFonts w:asciiTheme="minorHAnsi" w:hAnsiTheme="minorHAnsi" w:cs="Arial"/>
            <w:sz w:val="22"/>
            <w:szCs w:val="22"/>
          </w:rPr>
          <w:t>agnieszka.jedrzejewska@np.com.pl</w:t>
        </w:r>
      </w:hyperlink>
      <w:r w:rsidR="00987A8A" w:rsidRPr="005B2151">
        <w:rPr>
          <w:rStyle w:val="Hipercze"/>
          <w:rFonts w:asciiTheme="minorHAnsi" w:hAnsiTheme="minorHAnsi" w:cs="Arial"/>
          <w:sz w:val="22"/>
          <w:szCs w:val="22"/>
          <w:u w:val="none"/>
        </w:rPr>
        <w:t xml:space="preserve"> </w:t>
      </w:r>
      <w:r w:rsidR="00C351AA" w:rsidRPr="005B2151">
        <w:rPr>
          <w:rFonts w:asciiTheme="minorHAnsi" w:hAnsiTheme="minorHAnsi" w:cs="Arial"/>
          <w:sz w:val="22"/>
          <w:szCs w:val="22"/>
        </w:rPr>
        <w:t xml:space="preserve"> </w:t>
      </w:r>
      <w:r w:rsidR="00987A8A" w:rsidRPr="005B2151">
        <w:rPr>
          <w:rFonts w:asciiTheme="minorHAnsi" w:hAnsiTheme="minorHAnsi" w:cs="Arial"/>
          <w:sz w:val="22"/>
          <w:szCs w:val="22"/>
        </w:rPr>
        <w:t xml:space="preserve"> </w:t>
      </w:r>
    </w:p>
    <w:p w14:paraId="6735AE08" w14:textId="723CB5C5" w:rsidR="00885011" w:rsidRPr="005B2151" w:rsidRDefault="00885011" w:rsidP="006C424D">
      <w:pPr>
        <w:pBdr>
          <w:top w:val="single" w:sz="4" w:space="1" w:color="auto"/>
          <w:left w:val="single" w:sz="4" w:space="17" w:color="auto"/>
          <w:bottom w:val="single" w:sz="4" w:space="0" w:color="auto"/>
          <w:right w:val="single" w:sz="4" w:space="3" w:color="auto"/>
        </w:pBdr>
        <w:suppressAutoHyphens/>
        <w:ind w:left="360"/>
        <w:contextualSpacing/>
        <w:jc w:val="both"/>
        <w:rPr>
          <w:rFonts w:asciiTheme="minorHAnsi" w:hAnsiTheme="minorHAnsi" w:cs="Arial"/>
          <w:sz w:val="22"/>
          <w:szCs w:val="22"/>
        </w:rPr>
      </w:pPr>
      <w:r>
        <w:rPr>
          <w:rFonts w:asciiTheme="minorHAnsi" w:hAnsiTheme="minorHAnsi" w:cs="Arial"/>
          <w:sz w:val="22"/>
          <w:szCs w:val="22"/>
        </w:rPr>
        <w:t xml:space="preserve">- </w:t>
      </w:r>
      <w:r w:rsidR="00AE566F">
        <w:rPr>
          <w:rFonts w:asciiTheme="minorHAnsi" w:hAnsiTheme="minorHAnsi" w:cs="Arial"/>
          <w:sz w:val="22"/>
          <w:szCs w:val="22"/>
        </w:rPr>
        <w:t xml:space="preserve">Ewelina Studzińska - </w:t>
      </w:r>
      <w:r w:rsidR="00AE566F" w:rsidRPr="005B2151">
        <w:rPr>
          <w:rFonts w:asciiTheme="minorHAnsi" w:hAnsiTheme="minorHAnsi" w:cs="Arial"/>
          <w:sz w:val="22"/>
          <w:szCs w:val="22"/>
          <w:u w:color="000000"/>
        </w:rPr>
        <w:t>przedstawiciel Brokera Ubezpieczeniowego NORD PARTNER</w:t>
      </w:r>
      <w:r w:rsidR="006C424D">
        <w:rPr>
          <w:rFonts w:asciiTheme="minorHAnsi" w:hAnsiTheme="minorHAnsi" w:cs="Arial"/>
          <w:sz w:val="22"/>
          <w:szCs w:val="22"/>
          <w:u w:color="000000"/>
        </w:rPr>
        <w:t xml:space="preserve"> sp. </w:t>
      </w:r>
      <w:r w:rsidR="0036435F">
        <w:rPr>
          <w:rFonts w:asciiTheme="minorHAnsi" w:hAnsiTheme="minorHAnsi" w:cs="Arial"/>
          <w:sz w:val="22"/>
          <w:szCs w:val="22"/>
          <w:u w:color="000000"/>
        </w:rPr>
        <w:t>z o.o</w:t>
      </w:r>
      <w:r w:rsidR="006C424D">
        <w:rPr>
          <w:rFonts w:asciiTheme="minorHAnsi" w:hAnsiTheme="minorHAnsi" w:cs="Arial"/>
          <w:sz w:val="22"/>
          <w:szCs w:val="22"/>
          <w:u w:color="000000"/>
        </w:rPr>
        <w:t>.</w:t>
      </w:r>
      <w:r w:rsidR="00AE566F" w:rsidRPr="005B2151">
        <w:rPr>
          <w:rFonts w:asciiTheme="minorHAnsi" w:hAnsiTheme="minorHAnsi" w:cs="Arial"/>
          <w:sz w:val="22"/>
          <w:szCs w:val="22"/>
          <w:u w:color="000000"/>
        </w:rPr>
        <w:t xml:space="preserve">  </w:t>
      </w:r>
      <w:r w:rsidR="006C424D">
        <w:rPr>
          <w:rFonts w:asciiTheme="minorHAnsi" w:hAnsiTheme="minorHAnsi" w:cs="Arial"/>
          <w:sz w:val="22"/>
          <w:szCs w:val="22"/>
          <w:u w:color="000000"/>
        </w:rPr>
        <w:br/>
      </w:r>
      <w:r w:rsidR="00AE566F" w:rsidRPr="005B2151">
        <w:rPr>
          <w:rFonts w:asciiTheme="minorHAnsi" w:hAnsiTheme="minorHAnsi" w:cs="Arial"/>
          <w:sz w:val="22"/>
          <w:szCs w:val="22"/>
          <w:u w:color="000000"/>
        </w:rPr>
        <w:t xml:space="preserve">tel. </w:t>
      </w:r>
      <w:r w:rsidR="00AE566F">
        <w:rPr>
          <w:rFonts w:asciiTheme="minorHAnsi" w:hAnsiTheme="minorHAnsi" w:cs="Arial"/>
          <w:sz w:val="22"/>
          <w:szCs w:val="22"/>
          <w:u w:color="000000"/>
        </w:rPr>
        <w:t>56 306 77 35</w:t>
      </w:r>
      <w:r w:rsidR="00AE566F" w:rsidRPr="005B2151">
        <w:rPr>
          <w:rFonts w:asciiTheme="minorHAnsi" w:hAnsiTheme="minorHAnsi" w:cs="Arial"/>
          <w:sz w:val="22"/>
          <w:szCs w:val="22"/>
          <w:u w:color="000000"/>
        </w:rPr>
        <w:t>, kom.</w:t>
      </w:r>
      <w:r w:rsidR="00AE566F" w:rsidRPr="00AC5646">
        <w:rPr>
          <w:rFonts w:asciiTheme="minorHAnsi" w:hAnsiTheme="minorHAnsi" w:cs="Arial"/>
          <w:sz w:val="22"/>
          <w:szCs w:val="22"/>
          <w:u w:color="000000"/>
        </w:rPr>
        <w:t xml:space="preserve"> 6</w:t>
      </w:r>
      <w:r w:rsidR="00AE566F">
        <w:rPr>
          <w:rFonts w:asciiTheme="minorHAnsi" w:hAnsiTheme="minorHAnsi" w:cs="Arial"/>
          <w:sz w:val="22"/>
          <w:szCs w:val="22"/>
          <w:u w:color="000000"/>
        </w:rPr>
        <w:t>01 267 735</w:t>
      </w:r>
      <w:r w:rsidR="00AE566F" w:rsidRPr="005B2151">
        <w:rPr>
          <w:rFonts w:asciiTheme="minorHAnsi" w:hAnsiTheme="minorHAnsi" w:cs="Arial"/>
          <w:sz w:val="22"/>
          <w:szCs w:val="22"/>
          <w:u w:color="000000"/>
        </w:rPr>
        <w:t xml:space="preserve">, </w:t>
      </w:r>
      <w:hyperlink r:id="rId19" w:history="1">
        <w:r w:rsidR="00AE566F" w:rsidRPr="007C170A">
          <w:rPr>
            <w:rStyle w:val="Hipercze"/>
            <w:rFonts w:asciiTheme="minorHAnsi" w:hAnsiTheme="minorHAnsi" w:cs="Arial"/>
            <w:sz w:val="22"/>
            <w:szCs w:val="22"/>
          </w:rPr>
          <w:t>ewelina.studzinska@np.com.pl</w:t>
        </w:r>
      </w:hyperlink>
    </w:p>
    <w:p w14:paraId="2BEC4136" w14:textId="77777777" w:rsidR="00987A8A" w:rsidRPr="005B2151" w:rsidRDefault="00987A8A" w:rsidP="00E058A3">
      <w:pPr>
        <w:pBdr>
          <w:top w:val="single" w:sz="4" w:space="1" w:color="auto"/>
          <w:left w:val="single" w:sz="4" w:space="17" w:color="auto"/>
          <w:bottom w:val="single" w:sz="4" w:space="0" w:color="auto"/>
          <w:right w:val="single" w:sz="4" w:space="3" w:color="auto"/>
        </w:pBdr>
        <w:suppressAutoHyphens/>
        <w:ind w:left="720" w:hanging="360"/>
        <w:contextualSpacing/>
        <w:jc w:val="both"/>
        <w:rPr>
          <w:rFonts w:asciiTheme="minorHAnsi" w:hAnsiTheme="minorHAnsi" w:cs="Arial"/>
          <w:sz w:val="22"/>
          <w:szCs w:val="22"/>
        </w:rPr>
      </w:pPr>
      <w:r w:rsidRPr="005B2151">
        <w:rPr>
          <w:rFonts w:asciiTheme="minorHAnsi" w:hAnsiTheme="minorHAnsi" w:cs="Arial"/>
          <w:sz w:val="22"/>
          <w:szCs w:val="22"/>
        </w:rPr>
        <w:t xml:space="preserve"> </w:t>
      </w:r>
    </w:p>
    <w:p w14:paraId="218E8CE3" w14:textId="77777777" w:rsidR="001F2F0B" w:rsidRPr="005B2151" w:rsidRDefault="001F2F0B" w:rsidP="00E058A3">
      <w:pPr>
        <w:widowControl w:val="0"/>
        <w:suppressAutoHyphens/>
        <w:adjustRightInd w:val="0"/>
        <w:contextualSpacing/>
        <w:jc w:val="both"/>
        <w:textAlignment w:val="baseline"/>
        <w:rPr>
          <w:rFonts w:asciiTheme="minorHAnsi" w:hAnsiTheme="minorHAnsi"/>
          <w:sz w:val="22"/>
          <w:szCs w:val="22"/>
        </w:rPr>
      </w:pPr>
    </w:p>
    <w:p w14:paraId="74BF92E4" w14:textId="77777777" w:rsidR="001F2F0B" w:rsidRPr="005B2151" w:rsidRDefault="001F2F0B" w:rsidP="00E058A3">
      <w:pPr>
        <w:shd w:val="clear" w:color="auto" w:fill="A6A6A6"/>
        <w:suppressAutoHyphens/>
        <w:contextualSpacing/>
        <w:jc w:val="both"/>
        <w:rPr>
          <w:rFonts w:asciiTheme="minorHAnsi" w:hAnsiTheme="minorHAnsi"/>
          <w:b/>
          <w:bCs/>
          <w:sz w:val="22"/>
          <w:szCs w:val="22"/>
        </w:rPr>
      </w:pPr>
      <w:r w:rsidRPr="005B2151">
        <w:rPr>
          <w:rFonts w:asciiTheme="minorHAnsi" w:hAnsiTheme="minorHAnsi"/>
          <w:b/>
          <w:bCs/>
          <w:sz w:val="22"/>
          <w:szCs w:val="22"/>
        </w:rPr>
        <w:t>Rozdz. II</w:t>
      </w:r>
      <w:r w:rsidRPr="005B2151">
        <w:rPr>
          <w:rFonts w:asciiTheme="minorHAnsi" w:hAnsiTheme="minorHAnsi"/>
          <w:b/>
          <w:bCs/>
          <w:sz w:val="22"/>
          <w:szCs w:val="22"/>
        </w:rPr>
        <w:tab/>
        <w:t>Tryb udzielenia zamówienia.</w:t>
      </w:r>
    </w:p>
    <w:p w14:paraId="74731808" w14:textId="00D5A82B" w:rsidR="00805D8C" w:rsidRPr="005B2151" w:rsidRDefault="00805D8C" w:rsidP="00E058A3">
      <w:pPr>
        <w:suppressAutoHyphens/>
        <w:spacing w:line="276" w:lineRule="auto"/>
        <w:contextualSpacing/>
        <w:jc w:val="both"/>
        <w:rPr>
          <w:rFonts w:asciiTheme="minorHAnsi" w:hAnsiTheme="minorHAnsi"/>
          <w:sz w:val="22"/>
          <w:szCs w:val="22"/>
        </w:rPr>
      </w:pPr>
      <w:r w:rsidRPr="005B2151">
        <w:rPr>
          <w:rFonts w:asciiTheme="minorHAnsi" w:hAnsiTheme="minorHAnsi"/>
          <w:sz w:val="22"/>
          <w:szCs w:val="22"/>
        </w:rPr>
        <w:t xml:space="preserve">Postępowanie prowadzone jest w trybie </w:t>
      </w:r>
      <w:r w:rsidRPr="005B2151">
        <w:rPr>
          <w:rFonts w:asciiTheme="minorHAnsi" w:hAnsiTheme="minorHAnsi"/>
          <w:b/>
          <w:sz w:val="22"/>
          <w:szCs w:val="22"/>
        </w:rPr>
        <w:t>przetargu nieograniczonego,</w:t>
      </w:r>
      <w:r w:rsidR="00B40CF9" w:rsidRPr="005B2151">
        <w:rPr>
          <w:rFonts w:asciiTheme="minorHAnsi" w:hAnsiTheme="minorHAnsi"/>
          <w:b/>
          <w:sz w:val="22"/>
          <w:szCs w:val="22"/>
        </w:rPr>
        <w:t xml:space="preserve"> </w:t>
      </w:r>
      <w:r w:rsidR="00733EA7" w:rsidRPr="005B2151">
        <w:rPr>
          <w:rFonts w:asciiTheme="minorHAnsi" w:hAnsiTheme="minorHAnsi"/>
          <w:sz w:val="22"/>
          <w:szCs w:val="22"/>
        </w:rPr>
        <w:t xml:space="preserve">na podstawie art. 39 </w:t>
      </w:r>
      <w:r w:rsidRPr="005B2151">
        <w:rPr>
          <w:rFonts w:asciiTheme="minorHAnsi" w:hAnsiTheme="minorHAnsi"/>
          <w:sz w:val="22"/>
          <w:szCs w:val="22"/>
        </w:rPr>
        <w:t>ustawy z dnia 29 stycznia 2004r.</w:t>
      </w:r>
      <w:r w:rsidR="00701580" w:rsidRPr="005B2151">
        <w:rPr>
          <w:rFonts w:asciiTheme="minorHAnsi" w:hAnsiTheme="minorHAnsi"/>
          <w:sz w:val="22"/>
          <w:szCs w:val="22"/>
        </w:rPr>
        <w:t xml:space="preserve"> </w:t>
      </w:r>
      <w:r w:rsidRPr="005B2151">
        <w:rPr>
          <w:rFonts w:asciiTheme="minorHAnsi" w:hAnsiTheme="minorHAnsi"/>
          <w:sz w:val="22"/>
          <w:szCs w:val="22"/>
        </w:rPr>
        <w:t>- Prawo zam</w:t>
      </w:r>
      <w:r w:rsidR="00CB6DD3" w:rsidRPr="005B2151">
        <w:rPr>
          <w:rFonts w:asciiTheme="minorHAnsi" w:hAnsiTheme="minorHAnsi"/>
          <w:sz w:val="22"/>
          <w:szCs w:val="22"/>
        </w:rPr>
        <w:t>ówień publicznych (Dz. U. z 201</w:t>
      </w:r>
      <w:r w:rsidR="00C545F6">
        <w:rPr>
          <w:rFonts w:asciiTheme="minorHAnsi" w:hAnsiTheme="minorHAnsi"/>
          <w:sz w:val="22"/>
          <w:szCs w:val="22"/>
        </w:rPr>
        <w:t>8</w:t>
      </w:r>
      <w:r w:rsidR="00F92B47" w:rsidRPr="005B2151">
        <w:rPr>
          <w:rFonts w:asciiTheme="minorHAnsi" w:hAnsiTheme="minorHAnsi"/>
          <w:sz w:val="22"/>
          <w:szCs w:val="22"/>
        </w:rPr>
        <w:t>r.</w:t>
      </w:r>
      <w:r w:rsidR="00CB6DD3" w:rsidRPr="005B2151">
        <w:rPr>
          <w:rFonts w:asciiTheme="minorHAnsi" w:hAnsiTheme="minorHAnsi"/>
          <w:sz w:val="22"/>
          <w:szCs w:val="22"/>
        </w:rPr>
        <w:t>, poz. 1</w:t>
      </w:r>
      <w:r w:rsidR="00C545F6">
        <w:rPr>
          <w:rFonts w:asciiTheme="minorHAnsi" w:hAnsiTheme="minorHAnsi"/>
          <w:sz w:val="22"/>
          <w:szCs w:val="22"/>
        </w:rPr>
        <w:t xml:space="preserve">986 </w:t>
      </w:r>
      <w:r w:rsidRPr="005B2151">
        <w:rPr>
          <w:rFonts w:asciiTheme="minorHAnsi" w:hAnsiTheme="minorHAnsi"/>
          <w:sz w:val="22"/>
          <w:szCs w:val="22"/>
        </w:rPr>
        <w:t xml:space="preserve">z </w:t>
      </w:r>
      <w:proofErr w:type="spellStart"/>
      <w:r w:rsidRPr="005B2151">
        <w:rPr>
          <w:rFonts w:asciiTheme="minorHAnsi" w:hAnsiTheme="minorHAnsi"/>
          <w:sz w:val="22"/>
          <w:szCs w:val="22"/>
        </w:rPr>
        <w:t>późn</w:t>
      </w:r>
      <w:proofErr w:type="spellEnd"/>
      <w:r w:rsidRPr="005B2151">
        <w:rPr>
          <w:rFonts w:asciiTheme="minorHAnsi" w:hAnsiTheme="minorHAnsi"/>
          <w:sz w:val="22"/>
          <w:szCs w:val="22"/>
        </w:rPr>
        <w:t>. zm</w:t>
      </w:r>
      <w:r w:rsidR="0098394F" w:rsidRPr="005B2151">
        <w:rPr>
          <w:rFonts w:asciiTheme="minorHAnsi" w:hAnsiTheme="minorHAnsi"/>
          <w:sz w:val="22"/>
          <w:szCs w:val="22"/>
        </w:rPr>
        <w:t>.</w:t>
      </w:r>
      <w:r w:rsidRPr="005B2151">
        <w:rPr>
          <w:rFonts w:asciiTheme="minorHAnsi" w:hAnsiTheme="minorHAnsi"/>
          <w:sz w:val="22"/>
          <w:szCs w:val="22"/>
        </w:rPr>
        <w:t>), zwanej dalej ustawą</w:t>
      </w:r>
      <w:r w:rsidR="00BE267B">
        <w:rPr>
          <w:rFonts w:asciiTheme="minorHAnsi" w:hAnsiTheme="minorHAnsi"/>
          <w:sz w:val="22"/>
          <w:szCs w:val="22"/>
        </w:rPr>
        <w:t xml:space="preserve"> </w:t>
      </w:r>
      <w:proofErr w:type="spellStart"/>
      <w:r w:rsidR="00BE267B">
        <w:rPr>
          <w:rFonts w:asciiTheme="minorHAnsi" w:hAnsiTheme="minorHAnsi"/>
          <w:sz w:val="22"/>
          <w:szCs w:val="22"/>
        </w:rPr>
        <w:t>Pzp</w:t>
      </w:r>
      <w:proofErr w:type="spellEnd"/>
      <w:r w:rsidRPr="005B2151">
        <w:rPr>
          <w:rFonts w:asciiTheme="minorHAnsi" w:hAnsiTheme="minorHAnsi"/>
          <w:sz w:val="22"/>
          <w:szCs w:val="22"/>
        </w:rPr>
        <w:t>, w</w:t>
      </w:r>
      <w:r w:rsidR="00B40CF9" w:rsidRPr="005B2151">
        <w:rPr>
          <w:rFonts w:asciiTheme="minorHAnsi" w:hAnsiTheme="minorHAnsi"/>
          <w:sz w:val="22"/>
          <w:szCs w:val="22"/>
        </w:rPr>
        <w:t xml:space="preserve"> </w:t>
      </w:r>
      <w:r w:rsidRPr="005B2151">
        <w:rPr>
          <w:rFonts w:asciiTheme="minorHAnsi" w:hAnsiTheme="minorHAnsi"/>
          <w:sz w:val="22"/>
          <w:szCs w:val="22"/>
        </w:rPr>
        <w:t xml:space="preserve">procedurze właściwej dla zamówień publicznych o wartości szacunkowej </w:t>
      </w:r>
      <w:r w:rsidR="00615E5E" w:rsidRPr="005B2151">
        <w:rPr>
          <w:rFonts w:asciiTheme="minorHAnsi" w:hAnsiTheme="minorHAnsi"/>
          <w:sz w:val="22"/>
          <w:szCs w:val="22"/>
        </w:rPr>
        <w:t xml:space="preserve">poniżej </w:t>
      </w:r>
      <w:r w:rsidRPr="005B2151">
        <w:rPr>
          <w:rFonts w:asciiTheme="minorHAnsi" w:hAnsiTheme="minorHAnsi"/>
          <w:sz w:val="22"/>
          <w:szCs w:val="22"/>
        </w:rPr>
        <w:t>progów określonych</w:t>
      </w:r>
      <w:r w:rsidR="00B40CF9" w:rsidRPr="005B2151">
        <w:rPr>
          <w:rFonts w:asciiTheme="minorHAnsi" w:hAnsiTheme="minorHAnsi"/>
          <w:sz w:val="22"/>
          <w:szCs w:val="22"/>
        </w:rPr>
        <w:t xml:space="preserve"> </w:t>
      </w:r>
      <w:r w:rsidRPr="005B2151">
        <w:rPr>
          <w:rFonts w:asciiTheme="minorHAnsi" w:hAnsiTheme="minorHAnsi"/>
          <w:sz w:val="22"/>
          <w:szCs w:val="22"/>
        </w:rPr>
        <w:t>w</w:t>
      </w:r>
      <w:r w:rsidR="00B40CF9" w:rsidRPr="005B2151">
        <w:rPr>
          <w:rFonts w:asciiTheme="minorHAnsi" w:hAnsiTheme="minorHAnsi"/>
          <w:sz w:val="22"/>
          <w:szCs w:val="22"/>
        </w:rPr>
        <w:t xml:space="preserve"> </w:t>
      </w:r>
      <w:r w:rsidRPr="005B2151">
        <w:rPr>
          <w:rFonts w:asciiTheme="minorHAnsi" w:hAnsiTheme="minorHAnsi"/>
          <w:sz w:val="22"/>
          <w:szCs w:val="22"/>
        </w:rPr>
        <w:t>przepisach wydanych na podstawie art.11 ust.8.</w:t>
      </w:r>
    </w:p>
    <w:p w14:paraId="7E6DD7A0" w14:textId="77777777" w:rsidR="00CC7611" w:rsidRPr="005B2151" w:rsidRDefault="00CC7611" w:rsidP="00E058A3">
      <w:pPr>
        <w:suppressAutoHyphens/>
        <w:spacing w:line="276" w:lineRule="auto"/>
        <w:contextualSpacing/>
        <w:jc w:val="both"/>
        <w:rPr>
          <w:rFonts w:asciiTheme="minorHAnsi" w:hAnsiTheme="minorHAnsi"/>
          <w:sz w:val="12"/>
          <w:szCs w:val="22"/>
        </w:rPr>
      </w:pPr>
    </w:p>
    <w:p w14:paraId="56F6048B" w14:textId="77777777" w:rsidR="00CC7611" w:rsidRPr="005B2151" w:rsidRDefault="00CC7611" w:rsidP="00E058A3">
      <w:pPr>
        <w:pStyle w:val="Tekstpodstawowy2"/>
        <w:tabs>
          <w:tab w:val="left" w:pos="10632"/>
        </w:tabs>
        <w:suppressAutoHyphens/>
        <w:spacing w:line="240" w:lineRule="auto"/>
        <w:jc w:val="both"/>
        <w:rPr>
          <w:rFonts w:asciiTheme="minorHAnsi" w:hAnsiTheme="minorHAnsi" w:cs="Arial"/>
          <w:sz w:val="22"/>
          <w:szCs w:val="22"/>
        </w:rPr>
      </w:pPr>
      <w:r w:rsidRPr="005B2151">
        <w:rPr>
          <w:rFonts w:asciiTheme="minorHAnsi" w:hAnsiTheme="minorHAnsi" w:cs="Arial"/>
          <w:sz w:val="22"/>
          <w:szCs w:val="22"/>
        </w:rPr>
        <w:t xml:space="preserve">Umowa ubezpieczenia zostanie zawarta i realizowana będzie przy udziale i za pośrednictwem brokera ubezpieczeniowego </w:t>
      </w:r>
      <w:proofErr w:type="spellStart"/>
      <w:r w:rsidRPr="005B2151">
        <w:rPr>
          <w:rFonts w:asciiTheme="minorHAnsi" w:hAnsiTheme="minorHAnsi" w:cs="Arial"/>
          <w:sz w:val="22"/>
          <w:szCs w:val="22"/>
        </w:rPr>
        <w:t>Nord</w:t>
      </w:r>
      <w:proofErr w:type="spellEnd"/>
      <w:r w:rsidRPr="005B2151">
        <w:rPr>
          <w:rFonts w:asciiTheme="minorHAnsi" w:hAnsiTheme="minorHAnsi" w:cs="Arial"/>
          <w:sz w:val="22"/>
          <w:szCs w:val="22"/>
        </w:rPr>
        <w:t xml:space="preserve"> Partner sp. z o.o. z siedzibą w Toruniu, który jest brokerem obsługującym Zamawiającego.</w:t>
      </w:r>
    </w:p>
    <w:p w14:paraId="3719263B" w14:textId="77777777" w:rsidR="0098394F" w:rsidRPr="005B2151" w:rsidRDefault="0098394F" w:rsidP="00E058A3">
      <w:pPr>
        <w:pStyle w:val="Akapitzlist"/>
        <w:shd w:val="clear" w:color="auto" w:fill="A6A6A6"/>
        <w:suppressAutoHyphens/>
        <w:spacing w:line="280" w:lineRule="exact"/>
        <w:ind w:left="284" w:hanging="284"/>
        <w:contextualSpacing/>
        <w:jc w:val="both"/>
        <w:rPr>
          <w:rFonts w:asciiTheme="minorHAnsi" w:hAnsiTheme="minorHAnsi"/>
          <w:b/>
          <w:bCs/>
          <w:sz w:val="22"/>
          <w:szCs w:val="22"/>
        </w:rPr>
      </w:pPr>
      <w:r w:rsidRPr="005B2151">
        <w:rPr>
          <w:rFonts w:asciiTheme="minorHAnsi" w:hAnsiTheme="minorHAnsi"/>
          <w:b/>
          <w:bCs/>
          <w:sz w:val="22"/>
          <w:szCs w:val="22"/>
        </w:rPr>
        <w:t>Rozdz. III</w:t>
      </w:r>
      <w:r w:rsidRPr="005B2151">
        <w:rPr>
          <w:rFonts w:asciiTheme="minorHAnsi" w:hAnsiTheme="minorHAnsi"/>
          <w:b/>
          <w:bCs/>
          <w:sz w:val="22"/>
          <w:szCs w:val="22"/>
        </w:rPr>
        <w:tab/>
        <w:t>Opis przedmiotu zamówienia.</w:t>
      </w:r>
    </w:p>
    <w:p w14:paraId="5ADC8830" w14:textId="0523AB92" w:rsidR="0098394F" w:rsidRPr="005B2151" w:rsidRDefault="0081251A" w:rsidP="00E058A3">
      <w:pPr>
        <w:pStyle w:val="Tekstpodstawowy"/>
        <w:numPr>
          <w:ilvl w:val="0"/>
          <w:numId w:val="76"/>
        </w:numPr>
        <w:tabs>
          <w:tab w:val="clear" w:pos="720"/>
          <w:tab w:val="num" w:pos="284"/>
        </w:tabs>
        <w:suppressAutoHyphens/>
        <w:spacing w:line="276" w:lineRule="auto"/>
        <w:ind w:left="284" w:hanging="284"/>
        <w:contextualSpacing/>
        <w:rPr>
          <w:rFonts w:asciiTheme="minorHAnsi" w:hAnsiTheme="minorHAnsi"/>
          <w:sz w:val="22"/>
          <w:szCs w:val="22"/>
        </w:rPr>
      </w:pPr>
      <w:r w:rsidRPr="005B2151">
        <w:rPr>
          <w:rFonts w:asciiTheme="minorHAnsi" w:hAnsiTheme="minorHAnsi"/>
          <w:sz w:val="22"/>
          <w:szCs w:val="22"/>
        </w:rPr>
        <w:t>Przedmiotem zamówienia jest</w:t>
      </w:r>
      <w:r w:rsidRPr="005B2151">
        <w:rPr>
          <w:rFonts w:asciiTheme="minorHAnsi" w:hAnsiTheme="minorHAnsi"/>
          <w:color w:val="000000"/>
          <w:sz w:val="22"/>
          <w:szCs w:val="22"/>
        </w:rPr>
        <w:t xml:space="preserve"> </w:t>
      </w:r>
      <w:r w:rsidR="00C17986" w:rsidRPr="005B2151">
        <w:rPr>
          <w:rFonts w:asciiTheme="minorHAnsi" w:hAnsiTheme="minorHAnsi"/>
          <w:color w:val="000000"/>
          <w:sz w:val="22"/>
          <w:szCs w:val="22"/>
        </w:rPr>
        <w:t>k</w:t>
      </w:r>
      <w:r w:rsidR="00F34D13" w:rsidRPr="005B2151">
        <w:rPr>
          <w:rFonts w:asciiTheme="minorHAnsi" w:hAnsiTheme="minorHAnsi"/>
          <w:sz w:val="22"/>
          <w:szCs w:val="22"/>
        </w:rPr>
        <w:t>ompleksowe ubezpieczenie mienia</w:t>
      </w:r>
      <w:r w:rsidR="00C17986" w:rsidRPr="005B2151">
        <w:rPr>
          <w:rFonts w:asciiTheme="minorHAnsi" w:hAnsiTheme="minorHAnsi"/>
          <w:sz w:val="22"/>
          <w:szCs w:val="22"/>
        </w:rPr>
        <w:t xml:space="preserve"> i odp</w:t>
      </w:r>
      <w:r w:rsidR="00B978CD" w:rsidRPr="005B2151">
        <w:rPr>
          <w:rFonts w:asciiTheme="minorHAnsi" w:hAnsiTheme="minorHAnsi"/>
          <w:sz w:val="22"/>
          <w:szCs w:val="22"/>
        </w:rPr>
        <w:t xml:space="preserve">owiedzialności </w:t>
      </w:r>
      <w:r w:rsidR="00C545F6" w:rsidRPr="005B2151">
        <w:rPr>
          <w:rFonts w:asciiTheme="minorHAnsi" w:hAnsiTheme="minorHAnsi"/>
          <w:sz w:val="22"/>
          <w:szCs w:val="22"/>
        </w:rPr>
        <w:t>cywilnej Gminy</w:t>
      </w:r>
      <w:r w:rsidR="00B5099B">
        <w:rPr>
          <w:rFonts w:asciiTheme="minorHAnsi" w:hAnsiTheme="minorHAnsi"/>
          <w:sz w:val="22"/>
          <w:szCs w:val="22"/>
        </w:rPr>
        <w:t xml:space="preserve"> </w:t>
      </w:r>
      <w:r w:rsidR="00C545F6">
        <w:rPr>
          <w:rFonts w:asciiTheme="minorHAnsi" w:hAnsiTheme="minorHAnsi"/>
          <w:sz w:val="22"/>
          <w:szCs w:val="22"/>
        </w:rPr>
        <w:t xml:space="preserve">Trąbki </w:t>
      </w:r>
      <w:r w:rsidR="00C545F6" w:rsidRPr="00C545F6">
        <w:rPr>
          <w:rFonts w:asciiTheme="minorHAnsi" w:hAnsiTheme="minorHAnsi"/>
          <w:sz w:val="22"/>
          <w:szCs w:val="22"/>
        </w:rPr>
        <w:t xml:space="preserve">Wielkie i </w:t>
      </w:r>
      <w:r w:rsidR="00C545F6" w:rsidRPr="00C545F6">
        <w:rPr>
          <w:rFonts w:asciiTheme="minorHAnsi" w:hAnsiTheme="minorHAnsi" w:cs="Arial"/>
          <w:sz w:val="22"/>
          <w:szCs w:val="22"/>
        </w:rPr>
        <w:t>jej jednostek organizacyjnych oraz instytucji kultury</w:t>
      </w:r>
      <w:r w:rsidR="00B5099B" w:rsidRPr="00C545F6">
        <w:rPr>
          <w:rFonts w:asciiTheme="minorHAnsi" w:hAnsiTheme="minorHAnsi"/>
          <w:sz w:val="22"/>
          <w:szCs w:val="22"/>
        </w:rPr>
        <w:t>.</w:t>
      </w:r>
    </w:p>
    <w:p w14:paraId="596182B6" w14:textId="6A78AF74" w:rsidR="0098394F" w:rsidRPr="005B2151" w:rsidRDefault="0098394F" w:rsidP="00E058A3">
      <w:pPr>
        <w:pStyle w:val="Tekstpodstawowy"/>
        <w:numPr>
          <w:ilvl w:val="0"/>
          <w:numId w:val="76"/>
        </w:numPr>
        <w:tabs>
          <w:tab w:val="clear" w:pos="720"/>
          <w:tab w:val="num" w:pos="284"/>
        </w:tabs>
        <w:suppressAutoHyphens/>
        <w:spacing w:line="276" w:lineRule="auto"/>
        <w:ind w:left="284" w:hanging="284"/>
        <w:contextualSpacing/>
        <w:rPr>
          <w:rFonts w:asciiTheme="minorHAnsi" w:hAnsiTheme="minorHAnsi"/>
          <w:sz w:val="22"/>
          <w:szCs w:val="22"/>
        </w:rPr>
      </w:pPr>
      <w:r w:rsidRPr="005B2151">
        <w:rPr>
          <w:rFonts w:asciiTheme="minorHAnsi" w:hAnsiTheme="minorHAnsi"/>
          <w:sz w:val="22"/>
          <w:szCs w:val="22"/>
        </w:rPr>
        <w:t xml:space="preserve">Szczegółowy opis przedmiotu zamówienia </w:t>
      </w:r>
      <w:r w:rsidR="000F10BF" w:rsidRPr="005B2151">
        <w:rPr>
          <w:rFonts w:asciiTheme="minorHAnsi" w:hAnsiTheme="minorHAnsi"/>
          <w:sz w:val="22"/>
          <w:szCs w:val="22"/>
        </w:rPr>
        <w:t>stanowi</w:t>
      </w:r>
      <w:r w:rsidRPr="005B2151">
        <w:rPr>
          <w:rFonts w:asciiTheme="minorHAnsi" w:hAnsiTheme="minorHAnsi"/>
          <w:sz w:val="22"/>
          <w:szCs w:val="22"/>
        </w:rPr>
        <w:t xml:space="preserve"> </w:t>
      </w:r>
      <w:r w:rsidR="00117F1D" w:rsidRPr="005B2151">
        <w:rPr>
          <w:rFonts w:asciiTheme="minorHAnsi" w:hAnsiTheme="minorHAnsi"/>
          <w:sz w:val="22"/>
          <w:szCs w:val="22"/>
        </w:rPr>
        <w:t>z</w:t>
      </w:r>
      <w:r w:rsidRPr="005B2151">
        <w:rPr>
          <w:rFonts w:asciiTheme="minorHAnsi" w:hAnsiTheme="minorHAnsi"/>
          <w:sz w:val="22"/>
          <w:szCs w:val="22"/>
        </w:rPr>
        <w:t xml:space="preserve">ałącznik </w:t>
      </w:r>
      <w:r w:rsidR="00117F1D" w:rsidRPr="005B2151">
        <w:rPr>
          <w:rFonts w:asciiTheme="minorHAnsi" w:hAnsiTheme="minorHAnsi"/>
          <w:sz w:val="22"/>
          <w:szCs w:val="22"/>
        </w:rPr>
        <w:t>n</w:t>
      </w:r>
      <w:r w:rsidR="001A6013" w:rsidRPr="005B2151">
        <w:rPr>
          <w:rFonts w:asciiTheme="minorHAnsi" w:hAnsiTheme="minorHAnsi"/>
          <w:sz w:val="22"/>
          <w:szCs w:val="22"/>
        </w:rPr>
        <w:t xml:space="preserve">r </w:t>
      </w:r>
      <w:r w:rsidR="00B5099B">
        <w:rPr>
          <w:rFonts w:asciiTheme="minorHAnsi" w:hAnsiTheme="minorHAnsi"/>
          <w:sz w:val="22"/>
          <w:szCs w:val="22"/>
        </w:rPr>
        <w:t>6, 6a, 6b, 6c</w:t>
      </w:r>
      <w:r w:rsidRPr="005B2151">
        <w:rPr>
          <w:rFonts w:asciiTheme="minorHAnsi" w:hAnsiTheme="minorHAnsi"/>
          <w:sz w:val="22"/>
          <w:szCs w:val="22"/>
        </w:rPr>
        <w:t xml:space="preserve"> </w:t>
      </w:r>
      <w:r w:rsidR="009066E0">
        <w:rPr>
          <w:rFonts w:asciiTheme="minorHAnsi" w:hAnsiTheme="minorHAnsi"/>
          <w:sz w:val="22"/>
          <w:szCs w:val="22"/>
        </w:rPr>
        <w:t>stanowiący integralną część niniejszej</w:t>
      </w:r>
      <w:r w:rsidRPr="005B2151">
        <w:rPr>
          <w:rFonts w:asciiTheme="minorHAnsi" w:hAnsiTheme="minorHAnsi"/>
          <w:sz w:val="22"/>
          <w:szCs w:val="22"/>
        </w:rPr>
        <w:t xml:space="preserve"> SIWZ.</w:t>
      </w:r>
    </w:p>
    <w:p w14:paraId="0CE061D4" w14:textId="77777777" w:rsidR="0098394F" w:rsidRPr="005B2151" w:rsidRDefault="0098394F" w:rsidP="00E058A3">
      <w:pPr>
        <w:pStyle w:val="Tekstpodstawowy"/>
        <w:numPr>
          <w:ilvl w:val="0"/>
          <w:numId w:val="76"/>
        </w:numPr>
        <w:tabs>
          <w:tab w:val="clear" w:pos="720"/>
          <w:tab w:val="num" w:pos="284"/>
        </w:tabs>
        <w:suppressAutoHyphens/>
        <w:spacing w:line="276" w:lineRule="auto"/>
        <w:ind w:left="284" w:hanging="284"/>
        <w:contextualSpacing/>
        <w:rPr>
          <w:rFonts w:asciiTheme="minorHAnsi" w:hAnsiTheme="minorHAnsi"/>
          <w:sz w:val="22"/>
          <w:szCs w:val="22"/>
        </w:rPr>
      </w:pPr>
      <w:r w:rsidRPr="005B2151">
        <w:rPr>
          <w:rFonts w:asciiTheme="minorHAnsi" w:hAnsiTheme="minorHAnsi"/>
          <w:sz w:val="22"/>
          <w:szCs w:val="22"/>
        </w:rPr>
        <w:t>Nazwa i kody opisujące przedmiot zamówienia (CPV):</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300"/>
      </w:tblGrid>
      <w:tr w:rsidR="0098394F" w:rsidRPr="005B2151" w14:paraId="58124AAD" w14:textId="77777777" w:rsidTr="005B56DF">
        <w:trPr>
          <w:trHeight w:val="383"/>
        </w:trPr>
        <w:tc>
          <w:tcPr>
            <w:tcW w:w="1800" w:type="dxa"/>
            <w:shd w:val="clear" w:color="auto" w:fill="auto"/>
            <w:vAlign w:val="center"/>
          </w:tcPr>
          <w:p w14:paraId="1715B019" w14:textId="77777777" w:rsidR="0098394F" w:rsidRPr="005B2151" w:rsidRDefault="00701580" w:rsidP="00E058A3">
            <w:pPr>
              <w:shd w:val="clear" w:color="auto" w:fill="FFFFFF"/>
              <w:suppressAutoHyphens/>
              <w:spacing w:line="276" w:lineRule="auto"/>
              <w:contextualSpacing/>
              <w:jc w:val="both"/>
              <w:rPr>
                <w:rFonts w:asciiTheme="minorHAnsi" w:hAnsiTheme="minorHAnsi"/>
                <w:b/>
                <w:sz w:val="22"/>
                <w:szCs w:val="22"/>
                <w:highlight w:val="yellow"/>
              </w:rPr>
            </w:pPr>
            <w:r w:rsidRPr="005B2151">
              <w:rPr>
                <w:rFonts w:asciiTheme="minorHAnsi" w:hAnsiTheme="minorHAnsi"/>
                <w:b/>
                <w:sz w:val="22"/>
                <w:szCs w:val="22"/>
              </w:rPr>
              <w:t>66510000-8</w:t>
            </w:r>
          </w:p>
        </w:tc>
        <w:tc>
          <w:tcPr>
            <w:tcW w:w="6300" w:type="dxa"/>
            <w:shd w:val="clear" w:color="auto" w:fill="auto"/>
            <w:vAlign w:val="center"/>
          </w:tcPr>
          <w:p w14:paraId="36117DC2" w14:textId="77777777" w:rsidR="0098394F" w:rsidRPr="005B2151" w:rsidRDefault="00701580" w:rsidP="00E058A3">
            <w:pPr>
              <w:shd w:val="clear" w:color="auto" w:fill="FFFFFF"/>
              <w:suppressAutoHyphens/>
              <w:spacing w:line="276" w:lineRule="auto"/>
              <w:ind w:left="74"/>
              <w:contextualSpacing/>
              <w:jc w:val="both"/>
              <w:rPr>
                <w:rFonts w:asciiTheme="minorHAnsi" w:hAnsiTheme="minorHAnsi"/>
                <w:b/>
                <w:spacing w:val="-3"/>
                <w:sz w:val="22"/>
                <w:szCs w:val="22"/>
              </w:rPr>
            </w:pPr>
            <w:r w:rsidRPr="005B2151">
              <w:rPr>
                <w:rFonts w:asciiTheme="minorHAnsi" w:hAnsiTheme="minorHAnsi" w:cs="EUAlbertina+01"/>
                <w:sz w:val="22"/>
                <w:szCs w:val="22"/>
              </w:rPr>
              <w:t>Usługi ubezpieczenia</w:t>
            </w:r>
          </w:p>
        </w:tc>
      </w:tr>
    </w:tbl>
    <w:p w14:paraId="3A01EC78" w14:textId="54DC53ED" w:rsidR="00781E8D" w:rsidRPr="00781E8D" w:rsidRDefault="00781E8D" w:rsidP="00781E8D">
      <w:pPr>
        <w:numPr>
          <w:ilvl w:val="0"/>
          <w:numId w:val="76"/>
        </w:numPr>
        <w:tabs>
          <w:tab w:val="clear" w:pos="720"/>
          <w:tab w:val="num" w:pos="284"/>
        </w:tabs>
        <w:suppressAutoHyphens/>
        <w:spacing w:line="276" w:lineRule="auto"/>
        <w:ind w:left="284" w:hanging="284"/>
        <w:contextualSpacing/>
        <w:jc w:val="both"/>
        <w:rPr>
          <w:rFonts w:asciiTheme="minorHAnsi" w:hAnsiTheme="minorHAnsi" w:cs="Calibri"/>
          <w:sz w:val="22"/>
          <w:szCs w:val="22"/>
        </w:rPr>
      </w:pPr>
      <w:r w:rsidRPr="00781E8D">
        <w:rPr>
          <w:rFonts w:asciiTheme="minorHAnsi" w:hAnsiTheme="minorHAnsi" w:cs="Calibri"/>
          <w:sz w:val="22"/>
          <w:szCs w:val="22"/>
        </w:rPr>
        <w:t xml:space="preserve">Zgodnie z ustawą z dnia 11 września 2015r. o działalności ubezpieczeniowej i reasekuracyjnej (Dz. U. 2018, poz. 999 z </w:t>
      </w:r>
      <w:proofErr w:type="spellStart"/>
      <w:r w:rsidRPr="00781E8D">
        <w:rPr>
          <w:rFonts w:asciiTheme="minorHAnsi" w:hAnsiTheme="minorHAnsi" w:cs="Calibri"/>
          <w:sz w:val="22"/>
          <w:szCs w:val="22"/>
        </w:rPr>
        <w:t>późn</w:t>
      </w:r>
      <w:proofErr w:type="spellEnd"/>
      <w:r w:rsidRPr="00781E8D">
        <w:rPr>
          <w:rFonts w:asciiTheme="minorHAnsi" w:hAnsiTheme="minorHAnsi" w:cs="Calibri"/>
          <w:sz w:val="22"/>
          <w:szCs w:val="22"/>
        </w:rPr>
        <w:t xml:space="preserve">. zm.), </w:t>
      </w:r>
      <w:r>
        <w:rPr>
          <w:rFonts w:asciiTheme="minorHAnsi" w:hAnsiTheme="minorHAnsi" w:cs="Calibri"/>
          <w:sz w:val="22"/>
          <w:szCs w:val="22"/>
        </w:rPr>
        <w:t>Zamawiający</w:t>
      </w:r>
      <w:r w:rsidRPr="00781E8D">
        <w:rPr>
          <w:rFonts w:asciiTheme="minorHAnsi" w:hAnsiTheme="minorHAnsi" w:cs="Calibri"/>
          <w:sz w:val="22"/>
          <w:szCs w:val="22"/>
        </w:rPr>
        <w:t xml:space="preserve"> nie dopuszcza możliwości powierzenia realizacji przedmiotu zamówienia podwykonawcom.</w:t>
      </w:r>
    </w:p>
    <w:p w14:paraId="76D99999" w14:textId="0AF8161A" w:rsidR="00781E8D" w:rsidRPr="00781E8D" w:rsidRDefault="00781E8D" w:rsidP="00781E8D">
      <w:pPr>
        <w:numPr>
          <w:ilvl w:val="0"/>
          <w:numId w:val="76"/>
        </w:numPr>
        <w:tabs>
          <w:tab w:val="clear" w:pos="720"/>
          <w:tab w:val="num" w:pos="284"/>
        </w:tabs>
        <w:suppressAutoHyphens/>
        <w:spacing w:line="276" w:lineRule="auto"/>
        <w:ind w:left="284" w:hanging="284"/>
        <w:contextualSpacing/>
        <w:jc w:val="both"/>
        <w:rPr>
          <w:rFonts w:asciiTheme="minorHAnsi" w:hAnsiTheme="minorHAnsi" w:cs="Calibri"/>
          <w:sz w:val="22"/>
          <w:szCs w:val="22"/>
        </w:rPr>
      </w:pPr>
      <w:r w:rsidRPr="00781E8D">
        <w:rPr>
          <w:rFonts w:asciiTheme="minorHAnsi" w:hAnsiTheme="minorHAnsi" w:cs="Calibri"/>
          <w:sz w:val="22"/>
          <w:szCs w:val="22"/>
        </w:rPr>
        <w:t>Zamawiając</w:t>
      </w:r>
      <w:r>
        <w:rPr>
          <w:rFonts w:asciiTheme="minorHAnsi" w:hAnsiTheme="minorHAnsi" w:cs="Calibri"/>
          <w:sz w:val="22"/>
          <w:szCs w:val="22"/>
        </w:rPr>
        <w:t>y</w:t>
      </w:r>
      <w:r w:rsidRPr="00781E8D">
        <w:rPr>
          <w:rFonts w:asciiTheme="minorHAnsi" w:hAnsiTheme="minorHAnsi" w:cs="Calibri"/>
          <w:sz w:val="22"/>
          <w:szCs w:val="22"/>
        </w:rPr>
        <w:t xml:space="preserve"> nie przewiduje zawarcia umowy ramowej ani ustanowienia dynamicznego systemu zakupów.</w:t>
      </w:r>
    </w:p>
    <w:p w14:paraId="14E672E7" w14:textId="00354BDC" w:rsidR="00781E8D" w:rsidRPr="00781E8D" w:rsidRDefault="00781E8D" w:rsidP="00781E8D">
      <w:pPr>
        <w:numPr>
          <w:ilvl w:val="0"/>
          <w:numId w:val="76"/>
        </w:numPr>
        <w:tabs>
          <w:tab w:val="clear" w:pos="720"/>
          <w:tab w:val="num" w:pos="284"/>
        </w:tabs>
        <w:suppressAutoHyphens/>
        <w:spacing w:line="276" w:lineRule="auto"/>
        <w:ind w:left="284" w:hanging="284"/>
        <w:contextualSpacing/>
        <w:jc w:val="both"/>
        <w:rPr>
          <w:rFonts w:asciiTheme="minorHAnsi" w:hAnsiTheme="minorHAnsi" w:cs="Calibri"/>
          <w:sz w:val="22"/>
          <w:szCs w:val="22"/>
        </w:rPr>
      </w:pPr>
      <w:r w:rsidRPr="00781E8D">
        <w:rPr>
          <w:rFonts w:asciiTheme="minorHAnsi" w:hAnsiTheme="minorHAnsi" w:cs="Calibri"/>
          <w:sz w:val="22"/>
          <w:szCs w:val="22"/>
        </w:rPr>
        <w:t>Zamawiając</w:t>
      </w:r>
      <w:r>
        <w:rPr>
          <w:rFonts w:asciiTheme="minorHAnsi" w:hAnsiTheme="minorHAnsi" w:cs="Calibri"/>
          <w:sz w:val="22"/>
          <w:szCs w:val="22"/>
        </w:rPr>
        <w:t>y</w:t>
      </w:r>
      <w:r w:rsidRPr="00781E8D">
        <w:rPr>
          <w:rFonts w:asciiTheme="minorHAnsi" w:hAnsiTheme="minorHAnsi" w:cs="Calibri"/>
          <w:sz w:val="22"/>
          <w:szCs w:val="22"/>
        </w:rPr>
        <w:t xml:space="preserve"> nie przewiduje zastosowania aukcji elektronicznej.</w:t>
      </w:r>
    </w:p>
    <w:p w14:paraId="16969A00" w14:textId="5DCAA09B" w:rsidR="00C75F76" w:rsidRDefault="00A84EB4" w:rsidP="00E058A3">
      <w:pPr>
        <w:pStyle w:val="Tekstpodstawowy"/>
        <w:numPr>
          <w:ilvl w:val="0"/>
          <w:numId w:val="76"/>
        </w:numPr>
        <w:tabs>
          <w:tab w:val="clear" w:pos="720"/>
        </w:tabs>
        <w:suppressAutoHyphens/>
        <w:spacing w:line="276" w:lineRule="auto"/>
        <w:ind w:left="284" w:hanging="284"/>
        <w:contextualSpacing/>
        <w:rPr>
          <w:rFonts w:asciiTheme="minorHAnsi" w:hAnsiTheme="minorHAnsi"/>
          <w:sz w:val="22"/>
          <w:szCs w:val="22"/>
        </w:rPr>
      </w:pPr>
      <w:r w:rsidRPr="005B2151">
        <w:rPr>
          <w:rFonts w:asciiTheme="minorHAnsi" w:hAnsiTheme="minorHAnsi"/>
          <w:sz w:val="22"/>
          <w:szCs w:val="22"/>
        </w:rPr>
        <w:lastRenderedPageBreak/>
        <w:t xml:space="preserve">Zamawiający nie przewiduje określenia </w:t>
      </w:r>
      <w:r w:rsidR="00C545F6" w:rsidRPr="005B2151">
        <w:rPr>
          <w:rFonts w:asciiTheme="minorHAnsi" w:hAnsiTheme="minorHAnsi"/>
          <w:sz w:val="22"/>
          <w:szCs w:val="22"/>
        </w:rPr>
        <w:t>wymagań, o których</w:t>
      </w:r>
      <w:r w:rsidRPr="005B2151">
        <w:rPr>
          <w:rFonts w:asciiTheme="minorHAnsi" w:hAnsiTheme="minorHAnsi"/>
          <w:sz w:val="22"/>
          <w:szCs w:val="22"/>
        </w:rPr>
        <w:t xml:space="preserve"> mowa w art. 29 ust. 4 i ust. 5 ustawy</w:t>
      </w:r>
      <w:r w:rsidR="00BE267B">
        <w:rPr>
          <w:rFonts w:asciiTheme="minorHAnsi" w:hAnsiTheme="minorHAnsi"/>
          <w:sz w:val="22"/>
          <w:szCs w:val="22"/>
        </w:rPr>
        <w:t xml:space="preserve"> </w:t>
      </w:r>
      <w:proofErr w:type="spellStart"/>
      <w:r w:rsidR="00BE267B">
        <w:rPr>
          <w:rFonts w:asciiTheme="minorHAnsi" w:hAnsiTheme="minorHAnsi"/>
          <w:sz w:val="22"/>
          <w:szCs w:val="22"/>
        </w:rPr>
        <w:t>Pzp</w:t>
      </w:r>
      <w:proofErr w:type="spellEnd"/>
      <w:r w:rsidRPr="005B2151">
        <w:rPr>
          <w:rFonts w:asciiTheme="minorHAnsi" w:hAnsiTheme="minorHAnsi"/>
          <w:b/>
          <w:sz w:val="22"/>
          <w:szCs w:val="22"/>
        </w:rPr>
        <w:t xml:space="preserve">. </w:t>
      </w:r>
    </w:p>
    <w:p w14:paraId="2A9EB164" w14:textId="77777777" w:rsidR="00C75F76" w:rsidRPr="00A46501" w:rsidRDefault="00C75F76" w:rsidP="00E058A3">
      <w:pPr>
        <w:pStyle w:val="Tekstpodstawowy"/>
        <w:numPr>
          <w:ilvl w:val="0"/>
          <w:numId w:val="76"/>
        </w:numPr>
        <w:tabs>
          <w:tab w:val="clear" w:pos="720"/>
        </w:tabs>
        <w:suppressAutoHyphens/>
        <w:spacing w:line="276" w:lineRule="auto"/>
        <w:ind w:left="284" w:hanging="284"/>
        <w:contextualSpacing/>
        <w:rPr>
          <w:rFonts w:asciiTheme="minorHAnsi" w:hAnsiTheme="minorHAnsi"/>
          <w:sz w:val="22"/>
          <w:szCs w:val="22"/>
        </w:rPr>
      </w:pPr>
      <w:r w:rsidRPr="00A46501">
        <w:rPr>
          <w:rFonts w:asciiTheme="minorHAnsi" w:hAnsiTheme="minorHAnsi" w:cs="Fira Sans"/>
          <w:sz w:val="22"/>
          <w:szCs w:val="22"/>
        </w:rPr>
        <w:t>Zamawiający na podstawie art. 34 ust 5 ustawy Prawo zamówień publicznych zastrzega sobie prawo do jednostronnego (w ramach prawa opcji) rozszerzenia zamówienia do wysokości środków finansowych przyznanych na ten cel.</w:t>
      </w:r>
    </w:p>
    <w:p w14:paraId="2508166E" w14:textId="77777777" w:rsidR="00C75F76" w:rsidRPr="00A46501" w:rsidRDefault="00C75F76" w:rsidP="00E058A3">
      <w:pPr>
        <w:numPr>
          <w:ilvl w:val="0"/>
          <w:numId w:val="96"/>
        </w:numPr>
        <w:tabs>
          <w:tab w:val="left" w:pos="570"/>
        </w:tabs>
        <w:suppressAutoHyphens/>
        <w:spacing w:before="57" w:after="57"/>
        <w:ind w:left="567" w:hanging="283"/>
        <w:jc w:val="both"/>
        <w:rPr>
          <w:rFonts w:asciiTheme="minorHAnsi" w:hAnsiTheme="minorHAnsi"/>
          <w:sz w:val="22"/>
          <w:szCs w:val="22"/>
        </w:rPr>
      </w:pPr>
      <w:r w:rsidRPr="00A46501">
        <w:rPr>
          <w:rFonts w:asciiTheme="minorHAnsi" w:hAnsiTheme="minorHAnsi" w:cs="Fira Sans"/>
          <w:sz w:val="22"/>
          <w:szCs w:val="22"/>
        </w:rPr>
        <w:t>Faktyczne potrzeby Zamawiającego realizowane w ramach prawa opcji będą zgłaszane</w:t>
      </w:r>
      <w:r w:rsidRPr="00A46501">
        <w:rPr>
          <w:rFonts w:asciiTheme="minorHAnsi" w:hAnsiTheme="minorHAnsi" w:cs="Fira Sans"/>
          <w:sz w:val="22"/>
          <w:szCs w:val="22"/>
        </w:rPr>
        <w:br/>
        <w:t>w trakcie obowiązywania umowy w związku z nabyciem środków trwałych, modernizacją/ ulepszeniem środków trwałych, oddaniem do użytku nowych inwestycji, umowami cywilno- prawnymi nakładającymi na Zamawiającego obowiązek ubezpieczenia.</w:t>
      </w:r>
    </w:p>
    <w:p w14:paraId="42515047" w14:textId="77777777" w:rsidR="00C75F76" w:rsidRPr="00A46501" w:rsidRDefault="00C75F76" w:rsidP="00E058A3">
      <w:pPr>
        <w:numPr>
          <w:ilvl w:val="0"/>
          <w:numId w:val="96"/>
        </w:numPr>
        <w:tabs>
          <w:tab w:val="left" w:pos="570"/>
        </w:tabs>
        <w:suppressAutoHyphens/>
        <w:spacing w:before="57" w:after="57"/>
        <w:ind w:left="567" w:hanging="283"/>
        <w:jc w:val="both"/>
        <w:rPr>
          <w:rFonts w:asciiTheme="minorHAnsi" w:hAnsiTheme="minorHAnsi"/>
          <w:sz w:val="22"/>
          <w:szCs w:val="22"/>
        </w:rPr>
      </w:pPr>
      <w:r w:rsidRPr="00A46501">
        <w:rPr>
          <w:rFonts w:asciiTheme="minorHAnsi" w:hAnsiTheme="minorHAnsi" w:cs="Fira Sans"/>
          <w:sz w:val="22"/>
          <w:szCs w:val="22"/>
        </w:rPr>
        <w:t>Ceny/stawki świadczenia usług w ramach prawa opcji nie ulegną zmianie w stosunku do określonych w formularzu ofertowym dla zamówienia podstawowego.</w:t>
      </w:r>
    </w:p>
    <w:p w14:paraId="44819739" w14:textId="77777777" w:rsidR="00C75F76" w:rsidRPr="00A46501" w:rsidRDefault="00C75F76" w:rsidP="00E058A3">
      <w:pPr>
        <w:numPr>
          <w:ilvl w:val="0"/>
          <w:numId w:val="96"/>
        </w:numPr>
        <w:tabs>
          <w:tab w:val="left" w:pos="570"/>
        </w:tabs>
        <w:suppressAutoHyphens/>
        <w:spacing w:before="57" w:after="57"/>
        <w:ind w:left="567" w:hanging="283"/>
        <w:jc w:val="both"/>
        <w:rPr>
          <w:rFonts w:asciiTheme="minorHAnsi" w:hAnsiTheme="minorHAnsi"/>
          <w:sz w:val="22"/>
          <w:szCs w:val="22"/>
        </w:rPr>
      </w:pPr>
      <w:r w:rsidRPr="00A46501">
        <w:rPr>
          <w:rFonts w:asciiTheme="minorHAnsi" w:hAnsiTheme="minorHAnsi" w:cs="Fira Sans"/>
          <w:sz w:val="22"/>
          <w:szCs w:val="22"/>
        </w:rPr>
        <w:t>Zamawiający gwarantuje jedynie wykonanie zamówienia podstawowego, natomiast maksymalna wysokość prawa opcji została określona w formularzu ofertowym.</w:t>
      </w:r>
    </w:p>
    <w:p w14:paraId="3A9340F8" w14:textId="77777777" w:rsidR="00144E49" w:rsidRPr="00A46501" w:rsidRDefault="00144E49" w:rsidP="00E058A3">
      <w:pPr>
        <w:suppressAutoHyphens/>
        <w:rPr>
          <w:rFonts w:asciiTheme="minorHAnsi" w:hAnsiTheme="minorHAnsi" w:cs="Tahoma"/>
          <w:b/>
          <w:sz w:val="22"/>
          <w:szCs w:val="22"/>
          <w:u w:val="single"/>
        </w:rPr>
      </w:pPr>
    </w:p>
    <w:p w14:paraId="3E304D13" w14:textId="77777777" w:rsidR="00144E49" w:rsidRPr="00A46501" w:rsidRDefault="00144E49" w:rsidP="00E058A3">
      <w:pPr>
        <w:suppressAutoHyphens/>
        <w:rPr>
          <w:rFonts w:asciiTheme="minorHAnsi" w:hAnsiTheme="minorHAnsi" w:cs="Tahoma"/>
          <w:b/>
          <w:sz w:val="22"/>
          <w:szCs w:val="22"/>
          <w:u w:val="single"/>
        </w:rPr>
      </w:pPr>
      <w:r w:rsidRPr="00A46501">
        <w:rPr>
          <w:rFonts w:asciiTheme="minorHAnsi" w:hAnsiTheme="minorHAnsi" w:cs="Tahoma"/>
          <w:b/>
          <w:sz w:val="22"/>
          <w:szCs w:val="22"/>
          <w:u w:val="single"/>
        </w:rPr>
        <w:t>Część I - Przedmiotem prawa opcji może być:</w:t>
      </w:r>
    </w:p>
    <w:p w14:paraId="5E09A9B7" w14:textId="24B8B5FE" w:rsidR="00144E49" w:rsidRPr="00A46501" w:rsidRDefault="00144E49" w:rsidP="00E44DF3">
      <w:pPr>
        <w:numPr>
          <w:ilvl w:val="0"/>
          <w:numId w:val="101"/>
        </w:numPr>
        <w:suppressAutoHyphens/>
        <w:autoSpaceDN w:val="0"/>
        <w:spacing w:line="276" w:lineRule="auto"/>
        <w:ind w:left="567" w:hanging="425"/>
        <w:contextualSpacing/>
        <w:jc w:val="both"/>
        <w:rPr>
          <w:rFonts w:asciiTheme="minorHAnsi" w:hAnsiTheme="minorHAnsi" w:cs="Tahoma"/>
          <w:snapToGrid w:val="0"/>
          <w:sz w:val="22"/>
          <w:szCs w:val="22"/>
        </w:rPr>
      </w:pPr>
      <w:r w:rsidRPr="00A46501">
        <w:rPr>
          <w:rFonts w:asciiTheme="minorHAnsi" w:hAnsiTheme="minorHAnsi" w:cs="Tahoma"/>
          <w:snapToGrid w:val="0"/>
          <w:sz w:val="22"/>
          <w:szCs w:val="22"/>
        </w:rPr>
        <w:t xml:space="preserve">ubezpieczenie mienia od wszystkich ryzyk maksymalnie do wysokości 10 % sumy ubezpieczenia zadeklarowanej w zamówieniu podstawowym – ubezpieczenie ponad limit określony w klauzuli automatycznego pokrycia w każdym roku polisowym umowy </w:t>
      </w:r>
      <w:r w:rsidR="00C545F6">
        <w:rPr>
          <w:rFonts w:asciiTheme="minorHAnsi" w:hAnsiTheme="minorHAnsi" w:cs="Tahoma"/>
          <w:snapToGrid w:val="0"/>
          <w:sz w:val="22"/>
          <w:szCs w:val="22"/>
        </w:rPr>
        <w:t>dwuletniej</w:t>
      </w:r>
      <w:r w:rsidRPr="00A46501">
        <w:rPr>
          <w:rFonts w:asciiTheme="minorHAnsi" w:hAnsiTheme="minorHAnsi" w:cs="Tahoma"/>
          <w:snapToGrid w:val="0"/>
          <w:sz w:val="22"/>
          <w:szCs w:val="22"/>
        </w:rPr>
        <w:t>;</w:t>
      </w:r>
    </w:p>
    <w:p w14:paraId="068C8002" w14:textId="24DEDE91" w:rsidR="00144E49" w:rsidRPr="00C545F6" w:rsidRDefault="00144E49" w:rsidP="00E44DF3">
      <w:pPr>
        <w:numPr>
          <w:ilvl w:val="0"/>
          <w:numId w:val="101"/>
        </w:numPr>
        <w:suppressAutoHyphens/>
        <w:autoSpaceDN w:val="0"/>
        <w:spacing w:line="276" w:lineRule="auto"/>
        <w:ind w:left="567" w:hanging="425"/>
        <w:contextualSpacing/>
        <w:jc w:val="both"/>
        <w:rPr>
          <w:rFonts w:asciiTheme="minorHAnsi" w:hAnsiTheme="minorHAnsi" w:cs="Tahoma"/>
          <w:snapToGrid w:val="0"/>
          <w:sz w:val="22"/>
          <w:szCs w:val="22"/>
        </w:rPr>
      </w:pPr>
      <w:r w:rsidRPr="00A46501">
        <w:rPr>
          <w:rFonts w:asciiTheme="minorHAnsi" w:hAnsiTheme="minorHAnsi" w:cs="Tahoma"/>
          <w:snapToGrid w:val="0"/>
          <w:sz w:val="22"/>
          <w:szCs w:val="22"/>
        </w:rPr>
        <w:t xml:space="preserve">ubezpieczenie sprzętu elektronicznego od wszystkich ryzyk maksymalnie do wysokości 10 % sumy ubezpieczenia zadeklarowanej w zamówieniu podstawowym – ubezpieczenie ponad limit określony w klauzuli automatycznego pokrycia w każdym roku polisowym umowy </w:t>
      </w:r>
      <w:r w:rsidR="00C545F6">
        <w:rPr>
          <w:rFonts w:asciiTheme="minorHAnsi" w:hAnsiTheme="minorHAnsi" w:cs="Tahoma"/>
          <w:snapToGrid w:val="0"/>
          <w:sz w:val="22"/>
          <w:szCs w:val="22"/>
        </w:rPr>
        <w:t>dwuletniej</w:t>
      </w:r>
      <w:r w:rsidRPr="00A46501">
        <w:rPr>
          <w:rFonts w:asciiTheme="minorHAnsi" w:hAnsiTheme="minorHAnsi" w:cs="Tahoma"/>
          <w:snapToGrid w:val="0"/>
          <w:sz w:val="22"/>
          <w:szCs w:val="22"/>
        </w:rPr>
        <w:t>;</w:t>
      </w:r>
    </w:p>
    <w:p w14:paraId="2AE619E2" w14:textId="77777777" w:rsidR="00A46501" w:rsidRPr="00A46501" w:rsidRDefault="00A46501" w:rsidP="00E058A3">
      <w:pPr>
        <w:pStyle w:val="Akapitzlist"/>
        <w:suppressAutoHyphens/>
        <w:spacing w:line="280" w:lineRule="exact"/>
        <w:ind w:left="1134"/>
        <w:contextualSpacing/>
        <w:jc w:val="both"/>
        <w:rPr>
          <w:rFonts w:asciiTheme="minorHAnsi" w:hAnsiTheme="minorHAnsi"/>
          <w:sz w:val="22"/>
          <w:szCs w:val="22"/>
        </w:rPr>
      </w:pPr>
    </w:p>
    <w:p w14:paraId="583D39D7" w14:textId="77777777" w:rsidR="00A46501" w:rsidRPr="00A46501" w:rsidRDefault="00A46501" w:rsidP="00E058A3">
      <w:pPr>
        <w:suppressAutoHyphens/>
        <w:rPr>
          <w:rFonts w:asciiTheme="minorHAnsi" w:hAnsiTheme="minorHAnsi" w:cs="Tahoma"/>
          <w:b/>
          <w:sz w:val="22"/>
          <w:szCs w:val="22"/>
          <w:u w:val="single"/>
        </w:rPr>
      </w:pPr>
      <w:r w:rsidRPr="00A46501">
        <w:rPr>
          <w:rFonts w:asciiTheme="minorHAnsi" w:hAnsiTheme="minorHAnsi" w:cs="Tahoma"/>
          <w:b/>
          <w:sz w:val="22"/>
          <w:szCs w:val="22"/>
          <w:u w:val="single"/>
        </w:rPr>
        <w:t>Część II - Przedmiotem prawa opcji może być:</w:t>
      </w:r>
    </w:p>
    <w:p w14:paraId="3FE0E045" w14:textId="77777777" w:rsidR="00A46501" w:rsidRPr="00A46501" w:rsidRDefault="00A46501" w:rsidP="00E058A3">
      <w:pPr>
        <w:suppressAutoHyphens/>
        <w:autoSpaceDN w:val="0"/>
        <w:contextualSpacing/>
        <w:jc w:val="both"/>
        <w:rPr>
          <w:rFonts w:asciiTheme="minorHAnsi" w:hAnsiTheme="minorHAnsi" w:cs="Tahoma"/>
          <w:snapToGrid w:val="0"/>
          <w:sz w:val="22"/>
          <w:szCs w:val="22"/>
        </w:rPr>
      </w:pPr>
      <w:r w:rsidRPr="00A46501">
        <w:rPr>
          <w:rFonts w:asciiTheme="minorHAnsi" w:hAnsiTheme="minorHAnsi" w:cs="Tahoma"/>
          <w:snapToGrid w:val="0"/>
          <w:sz w:val="22"/>
          <w:szCs w:val="22"/>
        </w:rPr>
        <w:t>ubezpieczenie pojazdów w zakresie:</w:t>
      </w:r>
    </w:p>
    <w:p w14:paraId="310897E0" w14:textId="77777777" w:rsidR="00A46501" w:rsidRPr="00A46501" w:rsidRDefault="00A46501" w:rsidP="00E44DF3">
      <w:pPr>
        <w:pStyle w:val="Akapitzlist"/>
        <w:widowControl/>
        <w:numPr>
          <w:ilvl w:val="2"/>
          <w:numId w:val="103"/>
        </w:numPr>
        <w:tabs>
          <w:tab w:val="left" w:pos="709"/>
        </w:tabs>
        <w:suppressAutoHyphens/>
        <w:autoSpaceDE/>
        <w:autoSpaceDN/>
        <w:adjustRightInd/>
        <w:spacing w:line="276" w:lineRule="auto"/>
        <w:ind w:left="851" w:hanging="284"/>
        <w:contextualSpacing/>
        <w:jc w:val="both"/>
        <w:rPr>
          <w:rFonts w:asciiTheme="minorHAnsi" w:hAnsiTheme="minorHAnsi" w:cs="Tahoma"/>
          <w:snapToGrid w:val="0"/>
          <w:sz w:val="22"/>
          <w:szCs w:val="22"/>
        </w:rPr>
      </w:pPr>
      <w:r w:rsidRPr="00A46501">
        <w:rPr>
          <w:rFonts w:asciiTheme="minorHAnsi" w:hAnsiTheme="minorHAnsi" w:cs="Tahoma"/>
          <w:snapToGrid w:val="0"/>
          <w:sz w:val="22"/>
          <w:szCs w:val="22"/>
        </w:rPr>
        <w:t>ubezpieczenie obowiązkowej odpowiedzialności cywilnej posiadaczy pojazdów mechanicznych;</w:t>
      </w:r>
    </w:p>
    <w:p w14:paraId="31B739ED" w14:textId="77777777" w:rsidR="00A46501" w:rsidRPr="00A46501" w:rsidRDefault="00A46501" w:rsidP="00E44DF3">
      <w:pPr>
        <w:pStyle w:val="Akapitzlist"/>
        <w:widowControl/>
        <w:numPr>
          <w:ilvl w:val="2"/>
          <w:numId w:val="103"/>
        </w:numPr>
        <w:tabs>
          <w:tab w:val="left" w:pos="709"/>
        </w:tabs>
        <w:suppressAutoHyphens/>
        <w:autoSpaceDE/>
        <w:autoSpaceDN/>
        <w:adjustRightInd/>
        <w:spacing w:line="276" w:lineRule="auto"/>
        <w:ind w:left="851" w:hanging="284"/>
        <w:contextualSpacing/>
        <w:jc w:val="both"/>
        <w:rPr>
          <w:rFonts w:asciiTheme="minorHAnsi" w:hAnsiTheme="minorHAnsi" w:cs="Tahoma"/>
          <w:snapToGrid w:val="0"/>
          <w:sz w:val="22"/>
          <w:szCs w:val="22"/>
        </w:rPr>
      </w:pPr>
      <w:r w:rsidRPr="00A46501">
        <w:rPr>
          <w:rFonts w:asciiTheme="minorHAnsi" w:hAnsiTheme="minorHAnsi" w:cs="Tahoma"/>
          <w:snapToGrid w:val="0"/>
          <w:sz w:val="22"/>
          <w:szCs w:val="22"/>
        </w:rPr>
        <w:t>ubezpieczenia auto casco;</w:t>
      </w:r>
    </w:p>
    <w:p w14:paraId="5D3612DC" w14:textId="77777777" w:rsidR="00A46501" w:rsidRPr="00A46501" w:rsidRDefault="00A46501" w:rsidP="00E44DF3">
      <w:pPr>
        <w:pStyle w:val="Akapitzlist"/>
        <w:widowControl/>
        <w:numPr>
          <w:ilvl w:val="2"/>
          <w:numId w:val="103"/>
        </w:numPr>
        <w:tabs>
          <w:tab w:val="left" w:pos="709"/>
        </w:tabs>
        <w:suppressAutoHyphens/>
        <w:autoSpaceDE/>
        <w:autoSpaceDN/>
        <w:adjustRightInd/>
        <w:spacing w:line="276" w:lineRule="auto"/>
        <w:ind w:left="851" w:hanging="284"/>
        <w:contextualSpacing/>
        <w:jc w:val="both"/>
        <w:rPr>
          <w:rFonts w:asciiTheme="minorHAnsi" w:hAnsiTheme="minorHAnsi" w:cs="Tahoma"/>
          <w:snapToGrid w:val="0"/>
          <w:sz w:val="22"/>
          <w:szCs w:val="22"/>
        </w:rPr>
      </w:pPr>
      <w:r w:rsidRPr="00A46501">
        <w:rPr>
          <w:rFonts w:asciiTheme="minorHAnsi" w:hAnsiTheme="minorHAnsi" w:cs="Tahoma"/>
          <w:snapToGrid w:val="0"/>
          <w:sz w:val="22"/>
          <w:szCs w:val="22"/>
        </w:rPr>
        <w:t>ubezpieczenia NNW kierowcy i pasażerów;</w:t>
      </w:r>
    </w:p>
    <w:p w14:paraId="7E7E72FC" w14:textId="77777777" w:rsidR="00A46501" w:rsidRPr="00A46501" w:rsidRDefault="00A46501" w:rsidP="00E44DF3">
      <w:pPr>
        <w:pStyle w:val="Akapitzlist"/>
        <w:widowControl/>
        <w:numPr>
          <w:ilvl w:val="2"/>
          <w:numId w:val="103"/>
        </w:numPr>
        <w:tabs>
          <w:tab w:val="left" w:pos="709"/>
        </w:tabs>
        <w:suppressAutoHyphens/>
        <w:autoSpaceDE/>
        <w:autoSpaceDN/>
        <w:adjustRightInd/>
        <w:spacing w:line="276" w:lineRule="auto"/>
        <w:ind w:left="851" w:hanging="284"/>
        <w:contextualSpacing/>
        <w:jc w:val="both"/>
        <w:rPr>
          <w:rFonts w:asciiTheme="minorHAnsi" w:hAnsiTheme="minorHAnsi" w:cs="Tahoma"/>
          <w:snapToGrid w:val="0"/>
          <w:sz w:val="22"/>
          <w:szCs w:val="22"/>
        </w:rPr>
      </w:pPr>
      <w:r w:rsidRPr="00A46501">
        <w:rPr>
          <w:rFonts w:asciiTheme="minorHAnsi" w:hAnsiTheme="minorHAnsi" w:cs="Tahoma"/>
          <w:snapToGrid w:val="0"/>
          <w:sz w:val="22"/>
          <w:szCs w:val="22"/>
        </w:rPr>
        <w:t xml:space="preserve">ubezpieczenia </w:t>
      </w:r>
      <w:proofErr w:type="spellStart"/>
      <w:r w:rsidRPr="00A46501">
        <w:rPr>
          <w:rFonts w:asciiTheme="minorHAnsi" w:hAnsiTheme="minorHAnsi" w:cs="Tahoma"/>
          <w:snapToGrid w:val="0"/>
          <w:sz w:val="22"/>
          <w:szCs w:val="22"/>
        </w:rPr>
        <w:t>assistance</w:t>
      </w:r>
      <w:proofErr w:type="spellEnd"/>
    </w:p>
    <w:p w14:paraId="540E316B" w14:textId="7FAA8ECD" w:rsidR="00A46501" w:rsidRPr="00A46501" w:rsidRDefault="00A46501" w:rsidP="00E058A3">
      <w:pPr>
        <w:suppressAutoHyphens/>
        <w:ind w:left="567"/>
        <w:jc w:val="both"/>
        <w:rPr>
          <w:rFonts w:asciiTheme="minorHAnsi" w:hAnsiTheme="minorHAnsi" w:cs="Tahoma"/>
          <w:snapToGrid w:val="0"/>
          <w:sz w:val="22"/>
          <w:szCs w:val="22"/>
        </w:rPr>
      </w:pPr>
      <w:r w:rsidRPr="00A46501">
        <w:rPr>
          <w:rFonts w:asciiTheme="minorHAnsi" w:hAnsiTheme="minorHAnsi" w:cs="Tahoma"/>
          <w:snapToGrid w:val="0"/>
          <w:sz w:val="22"/>
          <w:szCs w:val="22"/>
        </w:rPr>
        <w:t xml:space="preserve">maksymalnie do wysokości 10 % zamówienia podstawowego w każdym roku polisowym umowy </w:t>
      </w:r>
      <w:proofErr w:type="spellStart"/>
      <w:r w:rsidR="00C545F6">
        <w:rPr>
          <w:rFonts w:asciiTheme="minorHAnsi" w:hAnsiTheme="minorHAnsi" w:cs="Tahoma"/>
          <w:snapToGrid w:val="0"/>
          <w:sz w:val="22"/>
          <w:szCs w:val="22"/>
        </w:rPr>
        <w:t>dwutele</w:t>
      </w:r>
      <w:r w:rsidRPr="00A46501">
        <w:rPr>
          <w:rFonts w:asciiTheme="minorHAnsi" w:hAnsiTheme="minorHAnsi" w:cs="Tahoma"/>
          <w:snapToGrid w:val="0"/>
          <w:sz w:val="22"/>
          <w:szCs w:val="22"/>
        </w:rPr>
        <w:t>tniej</w:t>
      </w:r>
      <w:proofErr w:type="spellEnd"/>
      <w:r w:rsidRPr="00A46501">
        <w:rPr>
          <w:rFonts w:asciiTheme="minorHAnsi" w:hAnsiTheme="minorHAnsi" w:cs="Tahoma"/>
          <w:snapToGrid w:val="0"/>
          <w:sz w:val="22"/>
          <w:szCs w:val="22"/>
        </w:rPr>
        <w:t>.</w:t>
      </w:r>
    </w:p>
    <w:p w14:paraId="3F8ACA16" w14:textId="77777777" w:rsidR="00A46501" w:rsidRPr="00A46501" w:rsidRDefault="00A46501" w:rsidP="00E058A3">
      <w:pPr>
        <w:suppressAutoHyphens/>
        <w:ind w:left="567"/>
        <w:jc w:val="both"/>
        <w:rPr>
          <w:rFonts w:asciiTheme="minorHAnsi" w:hAnsiTheme="minorHAnsi" w:cs="Tahoma"/>
          <w:snapToGrid w:val="0"/>
          <w:sz w:val="22"/>
          <w:szCs w:val="22"/>
        </w:rPr>
      </w:pPr>
    </w:p>
    <w:p w14:paraId="4A777D44" w14:textId="77777777" w:rsidR="00A46501" w:rsidRPr="00A46501" w:rsidRDefault="00A46501" w:rsidP="00E058A3">
      <w:pPr>
        <w:suppressAutoHyphens/>
        <w:rPr>
          <w:rFonts w:asciiTheme="minorHAnsi" w:hAnsiTheme="minorHAnsi" w:cs="Tahoma"/>
          <w:b/>
          <w:sz w:val="22"/>
          <w:szCs w:val="22"/>
          <w:u w:val="single"/>
        </w:rPr>
      </w:pPr>
      <w:r w:rsidRPr="00A46501">
        <w:rPr>
          <w:rFonts w:asciiTheme="minorHAnsi" w:hAnsiTheme="minorHAnsi" w:cs="Tahoma"/>
          <w:b/>
          <w:sz w:val="22"/>
          <w:szCs w:val="22"/>
          <w:u w:val="single"/>
        </w:rPr>
        <w:t>Część III - Przedmiotem prawa opcji może być:</w:t>
      </w:r>
    </w:p>
    <w:p w14:paraId="650D7A49" w14:textId="5C45F990" w:rsidR="00A46501" w:rsidRPr="00A46501" w:rsidRDefault="00A46501" w:rsidP="00E058A3">
      <w:pPr>
        <w:suppressAutoHyphens/>
        <w:autoSpaceDN w:val="0"/>
        <w:contextualSpacing/>
        <w:jc w:val="both"/>
        <w:rPr>
          <w:rFonts w:asciiTheme="minorHAnsi" w:hAnsiTheme="minorHAnsi" w:cs="Tahoma"/>
          <w:snapToGrid w:val="0"/>
          <w:sz w:val="22"/>
          <w:szCs w:val="22"/>
        </w:rPr>
      </w:pPr>
      <w:r w:rsidRPr="00A46501">
        <w:rPr>
          <w:rFonts w:asciiTheme="minorHAnsi" w:hAnsiTheme="minorHAnsi" w:cs="Tahoma"/>
          <w:snapToGrid w:val="0"/>
          <w:sz w:val="22"/>
          <w:szCs w:val="22"/>
        </w:rPr>
        <w:t>ubezpieczenie NNW:</w:t>
      </w:r>
    </w:p>
    <w:p w14:paraId="51192187" w14:textId="77777777" w:rsidR="00A46501" w:rsidRPr="00A46501" w:rsidRDefault="00A46501" w:rsidP="00E44DF3">
      <w:pPr>
        <w:pStyle w:val="Akapitzlist"/>
        <w:widowControl/>
        <w:numPr>
          <w:ilvl w:val="2"/>
          <w:numId w:val="103"/>
        </w:numPr>
        <w:tabs>
          <w:tab w:val="left" w:pos="709"/>
        </w:tabs>
        <w:suppressAutoHyphens/>
        <w:autoSpaceDE/>
        <w:autoSpaceDN/>
        <w:adjustRightInd/>
        <w:spacing w:line="276" w:lineRule="auto"/>
        <w:ind w:left="851" w:hanging="284"/>
        <w:contextualSpacing/>
        <w:jc w:val="both"/>
        <w:rPr>
          <w:rFonts w:asciiTheme="minorHAnsi" w:hAnsiTheme="minorHAnsi" w:cs="Tahoma"/>
          <w:snapToGrid w:val="0"/>
          <w:sz w:val="22"/>
          <w:szCs w:val="22"/>
        </w:rPr>
      </w:pPr>
      <w:r w:rsidRPr="00A46501">
        <w:rPr>
          <w:rFonts w:asciiTheme="minorHAnsi" w:hAnsiTheme="minorHAnsi" w:cs="Tahoma"/>
          <w:snapToGrid w:val="0"/>
          <w:sz w:val="22"/>
          <w:szCs w:val="22"/>
        </w:rPr>
        <w:t>ubezpieczenia NNW OSP – wariant imienny;</w:t>
      </w:r>
    </w:p>
    <w:p w14:paraId="4C281E2B" w14:textId="77777777" w:rsidR="00A46501" w:rsidRPr="00A46501" w:rsidRDefault="00A46501" w:rsidP="00E44DF3">
      <w:pPr>
        <w:pStyle w:val="Akapitzlist"/>
        <w:widowControl/>
        <w:numPr>
          <w:ilvl w:val="2"/>
          <w:numId w:val="103"/>
        </w:numPr>
        <w:tabs>
          <w:tab w:val="left" w:pos="709"/>
        </w:tabs>
        <w:suppressAutoHyphens/>
        <w:autoSpaceDE/>
        <w:autoSpaceDN/>
        <w:adjustRightInd/>
        <w:spacing w:line="276" w:lineRule="auto"/>
        <w:ind w:left="851" w:hanging="284"/>
        <w:contextualSpacing/>
        <w:jc w:val="both"/>
        <w:rPr>
          <w:rFonts w:asciiTheme="minorHAnsi" w:hAnsiTheme="minorHAnsi" w:cs="Tahoma"/>
          <w:snapToGrid w:val="0"/>
          <w:sz w:val="22"/>
          <w:szCs w:val="22"/>
        </w:rPr>
      </w:pPr>
      <w:r w:rsidRPr="00A46501">
        <w:rPr>
          <w:rFonts w:asciiTheme="minorHAnsi" w:hAnsiTheme="minorHAnsi" w:cs="Tahoma"/>
          <w:snapToGrid w:val="0"/>
          <w:sz w:val="22"/>
          <w:szCs w:val="22"/>
        </w:rPr>
        <w:t>ubezpieczenia NNW OSP – wariant bezimienny;</w:t>
      </w:r>
    </w:p>
    <w:p w14:paraId="3A1A4791" w14:textId="50043199" w:rsidR="00A46501" w:rsidRPr="008634AC" w:rsidRDefault="00A46501" w:rsidP="00E058A3">
      <w:pPr>
        <w:suppressAutoHyphens/>
        <w:ind w:left="567"/>
        <w:jc w:val="both"/>
        <w:rPr>
          <w:rFonts w:asciiTheme="minorHAnsi" w:hAnsiTheme="minorHAnsi" w:cs="Tahoma"/>
          <w:snapToGrid w:val="0"/>
          <w:sz w:val="22"/>
          <w:szCs w:val="22"/>
        </w:rPr>
      </w:pPr>
      <w:r w:rsidRPr="00A46501">
        <w:rPr>
          <w:rFonts w:asciiTheme="minorHAnsi" w:hAnsiTheme="minorHAnsi" w:cs="Tahoma"/>
          <w:snapToGrid w:val="0"/>
          <w:sz w:val="22"/>
          <w:szCs w:val="22"/>
        </w:rPr>
        <w:t xml:space="preserve">maksymalnie do wysokości 10 % zamówienia podstawowego w każdym roku polisowym umowy </w:t>
      </w:r>
      <w:r w:rsidR="00C545F6">
        <w:rPr>
          <w:rFonts w:asciiTheme="minorHAnsi" w:hAnsiTheme="minorHAnsi" w:cs="Tahoma"/>
          <w:snapToGrid w:val="0"/>
          <w:sz w:val="22"/>
          <w:szCs w:val="22"/>
        </w:rPr>
        <w:t>dwuletniej</w:t>
      </w:r>
      <w:r w:rsidRPr="00A46501">
        <w:rPr>
          <w:rFonts w:asciiTheme="minorHAnsi" w:hAnsiTheme="minorHAnsi" w:cs="Tahoma"/>
          <w:snapToGrid w:val="0"/>
          <w:sz w:val="22"/>
          <w:szCs w:val="22"/>
        </w:rPr>
        <w:t>.</w:t>
      </w:r>
    </w:p>
    <w:p w14:paraId="712CA184" w14:textId="77777777" w:rsidR="00A46501" w:rsidRPr="005B2151" w:rsidRDefault="00A46501" w:rsidP="00E058A3">
      <w:pPr>
        <w:pStyle w:val="Akapitzlist"/>
        <w:suppressAutoHyphens/>
        <w:spacing w:line="280" w:lineRule="exact"/>
        <w:ind w:left="1134"/>
        <w:contextualSpacing/>
        <w:jc w:val="both"/>
        <w:rPr>
          <w:rFonts w:asciiTheme="minorHAnsi" w:hAnsiTheme="minorHAnsi"/>
          <w:sz w:val="22"/>
          <w:szCs w:val="22"/>
        </w:rPr>
      </w:pPr>
    </w:p>
    <w:p w14:paraId="571790D6" w14:textId="77777777" w:rsidR="008D7189" w:rsidRPr="005B2151" w:rsidRDefault="008D7189" w:rsidP="00E058A3">
      <w:pPr>
        <w:keepNext/>
        <w:widowControl w:val="0"/>
        <w:shd w:val="clear" w:color="auto" w:fill="A6A6A6"/>
        <w:tabs>
          <w:tab w:val="left" w:pos="360"/>
        </w:tabs>
        <w:suppressAutoHyphens/>
        <w:adjustRightInd w:val="0"/>
        <w:contextualSpacing/>
        <w:jc w:val="both"/>
        <w:textAlignment w:val="baseline"/>
        <w:rPr>
          <w:rFonts w:asciiTheme="minorHAnsi" w:hAnsiTheme="minorHAnsi"/>
          <w:b/>
          <w:bCs/>
          <w:sz w:val="22"/>
          <w:szCs w:val="22"/>
        </w:rPr>
      </w:pPr>
      <w:r w:rsidRPr="005B2151">
        <w:rPr>
          <w:rFonts w:asciiTheme="minorHAnsi" w:hAnsiTheme="minorHAnsi"/>
          <w:b/>
          <w:bCs/>
          <w:sz w:val="22"/>
          <w:szCs w:val="22"/>
        </w:rPr>
        <w:t>Rozdz.</w:t>
      </w:r>
      <w:r w:rsidR="0078123C" w:rsidRPr="005B2151">
        <w:rPr>
          <w:rFonts w:asciiTheme="minorHAnsi" w:hAnsiTheme="minorHAnsi"/>
          <w:b/>
          <w:bCs/>
          <w:sz w:val="22"/>
          <w:szCs w:val="22"/>
        </w:rPr>
        <w:t xml:space="preserve"> </w:t>
      </w:r>
      <w:r w:rsidRPr="005B2151">
        <w:rPr>
          <w:rFonts w:asciiTheme="minorHAnsi" w:hAnsiTheme="minorHAnsi"/>
          <w:b/>
          <w:bCs/>
          <w:sz w:val="22"/>
          <w:szCs w:val="22"/>
        </w:rPr>
        <w:t>IV</w:t>
      </w:r>
      <w:r w:rsidRPr="005B2151">
        <w:rPr>
          <w:rFonts w:asciiTheme="minorHAnsi" w:hAnsiTheme="minorHAnsi"/>
          <w:b/>
          <w:bCs/>
          <w:sz w:val="22"/>
          <w:szCs w:val="22"/>
        </w:rPr>
        <w:tab/>
        <w:t>Opis części zamówienia.</w:t>
      </w:r>
    </w:p>
    <w:p w14:paraId="3E1C3FDA" w14:textId="77777777" w:rsidR="008D7189" w:rsidRPr="005B2151" w:rsidRDefault="008D7189" w:rsidP="00E058A3">
      <w:pPr>
        <w:pStyle w:val="Tekstpodstawowy"/>
        <w:widowControl w:val="0"/>
        <w:numPr>
          <w:ilvl w:val="0"/>
          <w:numId w:val="75"/>
        </w:numPr>
        <w:suppressAutoHyphens/>
        <w:adjustRightInd w:val="0"/>
        <w:spacing w:line="276" w:lineRule="auto"/>
        <w:ind w:left="426" w:hanging="426"/>
        <w:contextualSpacing/>
        <w:textAlignment w:val="baseline"/>
        <w:rPr>
          <w:rFonts w:asciiTheme="minorHAnsi" w:hAnsiTheme="minorHAnsi"/>
          <w:sz w:val="22"/>
          <w:szCs w:val="22"/>
        </w:rPr>
      </w:pPr>
      <w:r w:rsidRPr="005B2151">
        <w:rPr>
          <w:rFonts w:asciiTheme="minorHAnsi" w:hAnsiTheme="minorHAnsi"/>
          <w:sz w:val="22"/>
          <w:szCs w:val="22"/>
        </w:rPr>
        <w:t>Zamawiający dopuszcza składanie ofert częściowych. Zamówienie dzieli się na poniższe części:</w:t>
      </w:r>
    </w:p>
    <w:p w14:paraId="5CCA6D6E" w14:textId="70FACCF4" w:rsidR="00733EA7" w:rsidRPr="005B2151" w:rsidRDefault="002F2026" w:rsidP="00E058A3">
      <w:pPr>
        <w:pStyle w:val="Tekstpodstawowy"/>
        <w:widowControl w:val="0"/>
        <w:suppressAutoHyphens/>
        <w:adjustRightInd w:val="0"/>
        <w:spacing w:line="276" w:lineRule="auto"/>
        <w:ind w:left="1276" w:hanging="850"/>
        <w:contextualSpacing/>
        <w:textAlignment w:val="baseline"/>
        <w:rPr>
          <w:rFonts w:asciiTheme="minorHAnsi" w:hAnsiTheme="minorHAnsi" w:cs="Tahoma"/>
          <w:i/>
          <w:sz w:val="22"/>
          <w:szCs w:val="22"/>
          <w:lang w:eastAsia="en-US"/>
        </w:rPr>
      </w:pPr>
      <w:r w:rsidRPr="005B2151">
        <w:rPr>
          <w:rFonts w:asciiTheme="minorHAnsi" w:hAnsiTheme="minorHAnsi"/>
          <w:i/>
          <w:sz w:val="22"/>
          <w:szCs w:val="22"/>
        </w:rPr>
        <w:t xml:space="preserve">część I – </w:t>
      </w:r>
      <w:r w:rsidRPr="005B2151">
        <w:rPr>
          <w:rFonts w:asciiTheme="minorHAnsi" w:hAnsiTheme="minorHAnsi" w:cs="Tahoma"/>
          <w:i/>
          <w:sz w:val="22"/>
          <w:szCs w:val="22"/>
          <w:lang w:eastAsia="en-US"/>
        </w:rPr>
        <w:t>ubezpieczenie mienia od wszystkich ryzyk, sprzętu elektronicznego od wszystkich ryzyk, odpowiedzialności cywilnej</w:t>
      </w:r>
      <w:r w:rsidR="005B37B6">
        <w:rPr>
          <w:rFonts w:asciiTheme="minorHAnsi" w:hAnsiTheme="minorHAnsi" w:cs="Tahoma"/>
          <w:i/>
          <w:sz w:val="22"/>
          <w:szCs w:val="22"/>
          <w:lang w:eastAsia="en-US"/>
        </w:rPr>
        <w:t xml:space="preserve">, </w:t>
      </w:r>
      <w:r w:rsidR="00C018CD">
        <w:rPr>
          <w:rFonts w:asciiTheme="minorHAnsi" w:hAnsiTheme="minorHAnsi" w:cs="Tahoma"/>
          <w:i/>
          <w:sz w:val="22"/>
          <w:szCs w:val="22"/>
          <w:lang w:eastAsia="en-US"/>
        </w:rPr>
        <w:t>ubezpieczenie następstw nieszczęśliwych wypadków uczestników zajęć, zawodów i wycieczek;</w:t>
      </w:r>
    </w:p>
    <w:p w14:paraId="3A1CFF5C" w14:textId="4B4C94E5" w:rsidR="003C2053" w:rsidRPr="005B2151" w:rsidRDefault="003C2053" w:rsidP="00E058A3">
      <w:pPr>
        <w:pStyle w:val="Tekstpodstawowy"/>
        <w:widowControl w:val="0"/>
        <w:suppressAutoHyphens/>
        <w:adjustRightInd w:val="0"/>
        <w:spacing w:line="276" w:lineRule="auto"/>
        <w:ind w:left="1276" w:hanging="850"/>
        <w:contextualSpacing/>
        <w:textAlignment w:val="baseline"/>
        <w:rPr>
          <w:rFonts w:asciiTheme="minorHAnsi" w:hAnsiTheme="minorHAnsi" w:cs="Calibri"/>
          <w:i/>
          <w:sz w:val="22"/>
          <w:szCs w:val="22"/>
        </w:rPr>
      </w:pPr>
      <w:r>
        <w:rPr>
          <w:rFonts w:asciiTheme="minorHAnsi" w:hAnsiTheme="minorHAnsi"/>
          <w:i/>
          <w:sz w:val="22"/>
          <w:szCs w:val="22"/>
        </w:rPr>
        <w:t>część I</w:t>
      </w:r>
      <w:r w:rsidRPr="005B2151">
        <w:rPr>
          <w:rFonts w:asciiTheme="minorHAnsi" w:hAnsiTheme="minorHAnsi"/>
          <w:i/>
          <w:sz w:val="22"/>
          <w:szCs w:val="22"/>
        </w:rPr>
        <w:t>I – ubezpieczenia komunikacyjne</w:t>
      </w:r>
      <w:r w:rsidR="007A1C58">
        <w:rPr>
          <w:rFonts w:asciiTheme="minorHAnsi" w:hAnsiTheme="minorHAnsi"/>
          <w:i/>
          <w:sz w:val="22"/>
          <w:szCs w:val="22"/>
        </w:rPr>
        <w:t xml:space="preserve"> OC, AC, NNW, ASS</w:t>
      </w:r>
      <w:r w:rsidR="00C018CD">
        <w:rPr>
          <w:rFonts w:asciiTheme="minorHAnsi" w:hAnsiTheme="minorHAnsi"/>
          <w:i/>
          <w:sz w:val="22"/>
          <w:szCs w:val="22"/>
        </w:rPr>
        <w:t xml:space="preserve"> </w:t>
      </w:r>
    </w:p>
    <w:p w14:paraId="7C200B1A" w14:textId="54C55566" w:rsidR="007A1C58" w:rsidRPr="007A1C58" w:rsidRDefault="002F2026" w:rsidP="00E058A3">
      <w:pPr>
        <w:pStyle w:val="Tekstpodstawowy"/>
        <w:widowControl w:val="0"/>
        <w:suppressAutoHyphens/>
        <w:adjustRightInd w:val="0"/>
        <w:spacing w:line="276" w:lineRule="auto"/>
        <w:ind w:left="426"/>
        <w:contextualSpacing/>
        <w:textAlignment w:val="baseline"/>
        <w:rPr>
          <w:rFonts w:asciiTheme="minorHAnsi" w:hAnsiTheme="minorHAnsi" w:cs="Calibri"/>
          <w:i/>
          <w:sz w:val="22"/>
          <w:szCs w:val="22"/>
        </w:rPr>
      </w:pPr>
      <w:r w:rsidRPr="005B2151">
        <w:rPr>
          <w:rFonts w:asciiTheme="minorHAnsi" w:hAnsiTheme="minorHAnsi"/>
          <w:i/>
          <w:sz w:val="22"/>
          <w:szCs w:val="22"/>
        </w:rPr>
        <w:t>część II</w:t>
      </w:r>
      <w:r w:rsidR="003C2053">
        <w:rPr>
          <w:rFonts w:asciiTheme="minorHAnsi" w:hAnsiTheme="minorHAnsi"/>
          <w:i/>
          <w:sz w:val="22"/>
          <w:szCs w:val="22"/>
        </w:rPr>
        <w:t>I</w:t>
      </w:r>
      <w:r w:rsidRPr="005B2151">
        <w:rPr>
          <w:rFonts w:asciiTheme="minorHAnsi" w:hAnsiTheme="minorHAnsi"/>
          <w:i/>
          <w:sz w:val="22"/>
          <w:szCs w:val="22"/>
        </w:rPr>
        <w:t xml:space="preserve"> – </w:t>
      </w:r>
      <w:r w:rsidR="007A1C58" w:rsidRPr="007A1C58">
        <w:rPr>
          <w:rFonts w:asciiTheme="minorHAnsi" w:hAnsiTheme="minorHAnsi" w:cs="Calibri"/>
          <w:i/>
          <w:sz w:val="22"/>
          <w:szCs w:val="22"/>
        </w:rPr>
        <w:t xml:space="preserve">ubezpieczenie następstw nieszczęśliwych wypadków członków ochotniczej straży pożarnej </w:t>
      </w:r>
      <w:r w:rsidR="007A1C58">
        <w:rPr>
          <w:rFonts w:asciiTheme="minorHAnsi" w:hAnsiTheme="minorHAnsi" w:cs="Calibri"/>
          <w:i/>
          <w:sz w:val="22"/>
          <w:szCs w:val="22"/>
        </w:rPr>
        <w:t xml:space="preserve">Gminy </w:t>
      </w:r>
      <w:r w:rsidR="008D1DDD">
        <w:rPr>
          <w:rFonts w:asciiTheme="minorHAnsi" w:hAnsiTheme="minorHAnsi" w:cs="Calibri"/>
          <w:i/>
          <w:sz w:val="22"/>
          <w:szCs w:val="22"/>
        </w:rPr>
        <w:t>Trąbki Wielkie</w:t>
      </w:r>
      <w:r w:rsidR="005B37B6">
        <w:rPr>
          <w:rFonts w:asciiTheme="minorHAnsi" w:hAnsiTheme="minorHAnsi" w:cs="Calibri"/>
          <w:i/>
          <w:sz w:val="22"/>
          <w:szCs w:val="22"/>
        </w:rPr>
        <w:t>.</w:t>
      </w:r>
    </w:p>
    <w:p w14:paraId="6049DA60" w14:textId="33FE71DE" w:rsidR="00CB6DD3" w:rsidRPr="005B2151" w:rsidRDefault="001E3117" w:rsidP="00E058A3">
      <w:pPr>
        <w:pStyle w:val="Tekstpodstawowy"/>
        <w:widowControl w:val="0"/>
        <w:suppressAutoHyphens/>
        <w:adjustRightInd w:val="0"/>
        <w:spacing w:line="276" w:lineRule="auto"/>
        <w:ind w:left="1276" w:hanging="850"/>
        <w:contextualSpacing/>
        <w:textAlignment w:val="baseline"/>
        <w:rPr>
          <w:rFonts w:asciiTheme="minorHAnsi" w:hAnsiTheme="minorHAnsi" w:cs="Calibri"/>
          <w:sz w:val="22"/>
          <w:szCs w:val="22"/>
        </w:rPr>
      </w:pPr>
      <w:r>
        <w:rPr>
          <w:rFonts w:asciiTheme="minorHAnsi" w:hAnsiTheme="minorHAnsi" w:cs="Calibri"/>
          <w:sz w:val="22"/>
          <w:szCs w:val="22"/>
        </w:rPr>
        <w:t>Oferty w postepowaniu można składać w odniesieniu do wszystkich części.</w:t>
      </w:r>
    </w:p>
    <w:p w14:paraId="0C4B6F9E" w14:textId="77777777" w:rsidR="004379CA" w:rsidRPr="00076B34" w:rsidRDefault="008D7189" w:rsidP="00E058A3">
      <w:pPr>
        <w:pStyle w:val="Tekstpodstawowy"/>
        <w:widowControl w:val="0"/>
        <w:numPr>
          <w:ilvl w:val="0"/>
          <w:numId w:val="75"/>
        </w:numPr>
        <w:suppressAutoHyphens/>
        <w:adjustRightInd w:val="0"/>
        <w:spacing w:line="276" w:lineRule="auto"/>
        <w:ind w:left="426"/>
        <w:contextualSpacing/>
        <w:textAlignment w:val="baseline"/>
        <w:rPr>
          <w:rFonts w:asciiTheme="minorHAnsi" w:hAnsiTheme="minorHAnsi"/>
          <w:sz w:val="22"/>
          <w:szCs w:val="22"/>
        </w:rPr>
      </w:pPr>
      <w:r w:rsidRPr="00076B34">
        <w:rPr>
          <w:rFonts w:asciiTheme="minorHAnsi" w:hAnsiTheme="minorHAnsi"/>
          <w:sz w:val="22"/>
          <w:szCs w:val="22"/>
        </w:rPr>
        <w:t>Opis Części I za</w:t>
      </w:r>
      <w:r w:rsidR="001A6013" w:rsidRPr="00076B34">
        <w:rPr>
          <w:rFonts w:asciiTheme="minorHAnsi" w:hAnsiTheme="minorHAnsi"/>
          <w:sz w:val="22"/>
          <w:szCs w:val="22"/>
        </w:rPr>
        <w:t xml:space="preserve">mówienia zawiera załącznik nr </w:t>
      </w:r>
      <w:r w:rsidR="00EC0CDF" w:rsidRPr="00076B34">
        <w:rPr>
          <w:rFonts w:asciiTheme="minorHAnsi" w:hAnsiTheme="minorHAnsi"/>
          <w:sz w:val="22"/>
          <w:szCs w:val="22"/>
        </w:rPr>
        <w:t>6</w:t>
      </w:r>
      <w:r w:rsidR="00317C61" w:rsidRPr="00076B34">
        <w:rPr>
          <w:rFonts w:asciiTheme="minorHAnsi" w:hAnsiTheme="minorHAnsi"/>
          <w:sz w:val="22"/>
          <w:szCs w:val="22"/>
        </w:rPr>
        <w:t xml:space="preserve">, </w:t>
      </w:r>
      <w:r w:rsidR="00EC0CDF" w:rsidRPr="00076B34">
        <w:rPr>
          <w:rFonts w:asciiTheme="minorHAnsi" w:hAnsiTheme="minorHAnsi"/>
          <w:sz w:val="22"/>
          <w:szCs w:val="22"/>
        </w:rPr>
        <w:t>6</w:t>
      </w:r>
      <w:r w:rsidR="004379CA" w:rsidRPr="00076B34">
        <w:rPr>
          <w:rFonts w:asciiTheme="minorHAnsi" w:hAnsiTheme="minorHAnsi"/>
          <w:sz w:val="22"/>
          <w:szCs w:val="22"/>
        </w:rPr>
        <w:t>A</w:t>
      </w:r>
      <w:r w:rsidR="001A6013" w:rsidRPr="00076B34">
        <w:rPr>
          <w:rFonts w:asciiTheme="minorHAnsi" w:hAnsiTheme="minorHAnsi"/>
          <w:sz w:val="22"/>
          <w:szCs w:val="22"/>
        </w:rPr>
        <w:t xml:space="preserve"> </w:t>
      </w:r>
      <w:r w:rsidRPr="00076B34">
        <w:rPr>
          <w:rFonts w:asciiTheme="minorHAnsi" w:hAnsiTheme="minorHAnsi"/>
          <w:sz w:val="22"/>
          <w:szCs w:val="22"/>
        </w:rPr>
        <w:t xml:space="preserve">do SIWZ. </w:t>
      </w:r>
    </w:p>
    <w:p w14:paraId="4505B29A" w14:textId="77777777" w:rsidR="008D7189" w:rsidRPr="00076B34" w:rsidRDefault="008D7189" w:rsidP="00E058A3">
      <w:pPr>
        <w:pStyle w:val="Tekstpodstawowy"/>
        <w:widowControl w:val="0"/>
        <w:numPr>
          <w:ilvl w:val="0"/>
          <w:numId w:val="75"/>
        </w:numPr>
        <w:suppressAutoHyphens/>
        <w:adjustRightInd w:val="0"/>
        <w:spacing w:line="276" w:lineRule="auto"/>
        <w:ind w:left="426"/>
        <w:contextualSpacing/>
        <w:textAlignment w:val="baseline"/>
        <w:rPr>
          <w:rFonts w:asciiTheme="minorHAnsi" w:hAnsiTheme="minorHAnsi"/>
          <w:sz w:val="22"/>
          <w:szCs w:val="22"/>
        </w:rPr>
      </w:pPr>
      <w:r w:rsidRPr="00076B34">
        <w:rPr>
          <w:rFonts w:asciiTheme="minorHAnsi" w:hAnsiTheme="minorHAnsi"/>
          <w:sz w:val="22"/>
          <w:szCs w:val="22"/>
        </w:rPr>
        <w:t>Opis Części II za</w:t>
      </w:r>
      <w:r w:rsidR="001A6013" w:rsidRPr="00076B34">
        <w:rPr>
          <w:rFonts w:asciiTheme="minorHAnsi" w:hAnsiTheme="minorHAnsi"/>
          <w:sz w:val="22"/>
          <w:szCs w:val="22"/>
        </w:rPr>
        <w:t xml:space="preserve">mówienia zawiera załącznik nr </w:t>
      </w:r>
      <w:r w:rsidR="00EC0CDF" w:rsidRPr="00076B34">
        <w:rPr>
          <w:rFonts w:asciiTheme="minorHAnsi" w:hAnsiTheme="minorHAnsi"/>
          <w:sz w:val="22"/>
          <w:szCs w:val="22"/>
        </w:rPr>
        <w:t>6</w:t>
      </w:r>
      <w:r w:rsidR="00317C61" w:rsidRPr="00076B34">
        <w:rPr>
          <w:rFonts w:asciiTheme="minorHAnsi" w:hAnsiTheme="minorHAnsi"/>
          <w:sz w:val="22"/>
          <w:szCs w:val="22"/>
        </w:rPr>
        <w:t xml:space="preserve">, </w:t>
      </w:r>
      <w:r w:rsidR="00EC0CDF" w:rsidRPr="00076B34">
        <w:rPr>
          <w:rFonts w:asciiTheme="minorHAnsi" w:hAnsiTheme="minorHAnsi"/>
          <w:sz w:val="22"/>
          <w:szCs w:val="22"/>
        </w:rPr>
        <w:t>6</w:t>
      </w:r>
      <w:r w:rsidR="004379CA" w:rsidRPr="00076B34">
        <w:rPr>
          <w:rFonts w:asciiTheme="minorHAnsi" w:hAnsiTheme="minorHAnsi"/>
          <w:sz w:val="22"/>
          <w:szCs w:val="22"/>
        </w:rPr>
        <w:t>B</w:t>
      </w:r>
      <w:r w:rsidR="001A6013" w:rsidRPr="00076B34">
        <w:rPr>
          <w:rFonts w:asciiTheme="minorHAnsi" w:hAnsiTheme="minorHAnsi"/>
          <w:sz w:val="22"/>
          <w:szCs w:val="22"/>
        </w:rPr>
        <w:t xml:space="preserve"> </w:t>
      </w:r>
      <w:r w:rsidRPr="00076B34">
        <w:rPr>
          <w:rFonts w:asciiTheme="minorHAnsi" w:hAnsiTheme="minorHAnsi"/>
          <w:sz w:val="22"/>
          <w:szCs w:val="22"/>
        </w:rPr>
        <w:t>do SIWZ.</w:t>
      </w:r>
      <w:r w:rsidRPr="00076B34">
        <w:rPr>
          <w:rFonts w:asciiTheme="minorHAnsi" w:hAnsiTheme="minorHAnsi"/>
          <w:color w:val="FF0000"/>
          <w:sz w:val="22"/>
          <w:szCs w:val="22"/>
        </w:rPr>
        <w:t xml:space="preserve"> </w:t>
      </w:r>
    </w:p>
    <w:p w14:paraId="06A18C40" w14:textId="77777777" w:rsidR="00CB6DD3" w:rsidRPr="00076B34" w:rsidRDefault="00CB6DD3" w:rsidP="00E058A3">
      <w:pPr>
        <w:pStyle w:val="Tekstpodstawowy"/>
        <w:widowControl w:val="0"/>
        <w:numPr>
          <w:ilvl w:val="0"/>
          <w:numId w:val="75"/>
        </w:numPr>
        <w:suppressAutoHyphens/>
        <w:adjustRightInd w:val="0"/>
        <w:spacing w:line="276" w:lineRule="auto"/>
        <w:ind w:left="426"/>
        <w:contextualSpacing/>
        <w:textAlignment w:val="baseline"/>
        <w:rPr>
          <w:rFonts w:asciiTheme="minorHAnsi" w:hAnsiTheme="minorHAnsi"/>
          <w:sz w:val="22"/>
          <w:szCs w:val="22"/>
        </w:rPr>
      </w:pPr>
      <w:r w:rsidRPr="00076B34">
        <w:rPr>
          <w:rFonts w:asciiTheme="minorHAnsi" w:hAnsiTheme="minorHAnsi"/>
          <w:sz w:val="22"/>
          <w:szCs w:val="22"/>
        </w:rPr>
        <w:t xml:space="preserve">Opis Części III zamówienia zawiera załącznik nr </w:t>
      </w:r>
      <w:r w:rsidR="00EC0CDF" w:rsidRPr="00076B34">
        <w:rPr>
          <w:rFonts w:asciiTheme="minorHAnsi" w:hAnsiTheme="minorHAnsi"/>
          <w:sz w:val="22"/>
          <w:szCs w:val="22"/>
        </w:rPr>
        <w:t>6</w:t>
      </w:r>
      <w:r w:rsidRPr="00076B34">
        <w:rPr>
          <w:rFonts w:asciiTheme="minorHAnsi" w:hAnsiTheme="minorHAnsi"/>
          <w:sz w:val="22"/>
          <w:szCs w:val="22"/>
        </w:rPr>
        <w:t xml:space="preserve">, </w:t>
      </w:r>
      <w:r w:rsidR="00EC0CDF" w:rsidRPr="00076B34">
        <w:rPr>
          <w:rFonts w:asciiTheme="minorHAnsi" w:hAnsiTheme="minorHAnsi"/>
          <w:sz w:val="22"/>
          <w:szCs w:val="22"/>
        </w:rPr>
        <w:t>6</w:t>
      </w:r>
      <w:r w:rsidRPr="00076B34">
        <w:rPr>
          <w:rFonts w:asciiTheme="minorHAnsi" w:hAnsiTheme="minorHAnsi"/>
          <w:sz w:val="22"/>
          <w:szCs w:val="22"/>
        </w:rPr>
        <w:t>C do SIWZ.</w:t>
      </w:r>
      <w:r w:rsidRPr="00076B34">
        <w:rPr>
          <w:rFonts w:asciiTheme="minorHAnsi" w:hAnsiTheme="minorHAnsi"/>
          <w:color w:val="FF0000"/>
          <w:sz w:val="22"/>
          <w:szCs w:val="22"/>
        </w:rPr>
        <w:t xml:space="preserve"> </w:t>
      </w:r>
    </w:p>
    <w:p w14:paraId="7E8E1F9B" w14:textId="77777777" w:rsidR="00395830" w:rsidRPr="005B2151" w:rsidRDefault="00395830" w:rsidP="00E058A3">
      <w:pPr>
        <w:pStyle w:val="Tekstpodstawowy"/>
        <w:widowControl w:val="0"/>
        <w:suppressAutoHyphens/>
        <w:adjustRightInd w:val="0"/>
        <w:spacing w:line="276" w:lineRule="auto"/>
        <w:contextualSpacing/>
        <w:textAlignment w:val="baseline"/>
        <w:rPr>
          <w:rFonts w:asciiTheme="minorHAnsi" w:hAnsiTheme="minorHAnsi"/>
          <w:i/>
          <w:sz w:val="22"/>
          <w:szCs w:val="22"/>
        </w:rPr>
      </w:pPr>
    </w:p>
    <w:p w14:paraId="2D5F6B88" w14:textId="77777777" w:rsidR="00B26BE8" w:rsidRPr="005B2151" w:rsidRDefault="00B26BE8" w:rsidP="00E058A3">
      <w:pPr>
        <w:shd w:val="clear" w:color="auto" w:fill="A6A6A6"/>
        <w:suppressAutoHyphens/>
        <w:contextualSpacing/>
        <w:jc w:val="both"/>
        <w:rPr>
          <w:rFonts w:asciiTheme="minorHAnsi" w:hAnsiTheme="minorHAnsi"/>
          <w:b/>
          <w:bCs/>
          <w:sz w:val="22"/>
          <w:szCs w:val="22"/>
        </w:rPr>
      </w:pPr>
      <w:r w:rsidRPr="005B2151">
        <w:rPr>
          <w:rFonts w:asciiTheme="minorHAnsi" w:hAnsiTheme="minorHAnsi"/>
          <w:b/>
          <w:bCs/>
          <w:sz w:val="22"/>
          <w:szCs w:val="22"/>
        </w:rPr>
        <w:t>Rozdz.</w:t>
      </w:r>
      <w:r w:rsidR="00D81796" w:rsidRPr="005B2151">
        <w:rPr>
          <w:rFonts w:asciiTheme="minorHAnsi" w:hAnsiTheme="minorHAnsi"/>
          <w:b/>
          <w:bCs/>
          <w:sz w:val="22"/>
          <w:szCs w:val="22"/>
        </w:rPr>
        <w:t xml:space="preserve"> </w:t>
      </w:r>
      <w:r w:rsidRPr="005B2151">
        <w:rPr>
          <w:rFonts w:asciiTheme="minorHAnsi" w:hAnsiTheme="minorHAnsi"/>
          <w:b/>
          <w:bCs/>
          <w:sz w:val="22"/>
          <w:szCs w:val="22"/>
        </w:rPr>
        <w:t>V</w:t>
      </w:r>
      <w:r w:rsidRPr="005B2151">
        <w:rPr>
          <w:rFonts w:asciiTheme="minorHAnsi" w:hAnsiTheme="minorHAnsi"/>
          <w:b/>
          <w:bCs/>
          <w:sz w:val="22"/>
          <w:szCs w:val="22"/>
        </w:rPr>
        <w:tab/>
        <w:t>Zamówienia, o których mowa w art. 67 ust. 1 pkt 6 .</w:t>
      </w:r>
    </w:p>
    <w:p w14:paraId="40ACFB60" w14:textId="77777777" w:rsidR="00B26BE8" w:rsidRPr="005B2151" w:rsidRDefault="00B26BE8" w:rsidP="00E058A3">
      <w:pPr>
        <w:suppressAutoHyphens/>
        <w:spacing w:line="276" w:lineRule="auto"/>
        <w:contextualSpacing/>
        <w:jc w:val="both"/>
        <w:rPr>
          <w:rFonts w:asciiTheme="minorHAnsi" w:hAnsiTheme="minorHAnsi"/>
          <w:sz w:val="22"/>
          <w:szCs w:val="22"/>
        </w:rPr>
      </w:pPr>
      <w:r w:rsidRPr="005B2151">
        <w:rPr>
          <w:rFonts w:asciiTheme="minorHAnsi" w:hAnsiTheme="minorHAnsi"/>
          <w:sz w:val="22"/>
          <w:szCs w:val="22"/>
        </w:rPr>
        <w:t>Zamawiający nie przewiduje udzielania zamówień, o których mowa w art. 67 ust. 1 pkt 6 ustawy</w:t>
      </w:r>
      <w:r w:rsidR="00BE267B">
        <w:rPr>
          <w:rFonts w:asciiTheme="minorHAnsi" w:hAnsiTheme="minorHAnsi"/>
          <w:sz w:val="22"/>
          <w:szCs w:val="22"/>
        </w:rPr>
        <w:t xml:space="preserve"> </w:t>
      </w:r>
      <w:proofErr w:type="spellStart"/>
      <w:r w:rsidR="00BE267B">
        <w:rPr>
          <w:rFonts w:asciiTheme="minorHAnsi" w:hAnsiTheme="minorHAnsi"/>
          <w:sz w:val="22"/>
          <w:szCs w:val="22"/>
        </w:rPr>
        <w:t>Pzp</w:t>
      </w:r>
      <w:proofErr w:type="spellEnd"/>
      <w:r w:rsidRPr="005B2151">
        <w:rPr>
          <w:rFonts w:asciiTheme="minorHAnsi" w:hAnsiTheme="minorHAnsi"/>
          <w:sz w:val="22"/>
          <w:szCs w:val="22"/>
        </w:rPr>
        <w:t>.</w:t>
      </w:r>
    </w:p>
    <w:p w14:paraId="473469D7" w14:textId="77777777" w:rsidR="00B26BE8" w:rsidRPr="005B2151" w:rsidRDefault="00B26BE8" w:rsidP="00E058A3">
      <w:pPr>
        <w:keepNext/>
        <w:shd w:val="clear" w:color="auto" w:fill="A6A6A6"/>
        <w:suppressAutoHyphens/>
        <w:contextualSpacing/>
        <w:jc w:val="both"/>
        <w:rPr>
          <w:rFonts w:asciiTheme="minorHAnsi" w:hAnsiTheme="minorHAnsi"/>
          <w:b/>
          <w:bCs/>
          <w:sz w:val="22"/>
          <w:szCs w:val="22"/>
        </w:rPr>
      </w:pPr>
      <w:r w:rsidRPr="005B2151">
        <w:rPr>
          <w:rFonts w:asciiTheme="minorHAnsi" w:hAnsiTheme="minorHAnsi"/>
          <w:b/>
          <w:bCs/>
          <w:sz w:val="22"/>
          <w:szCs w:val="22"/>
        </w:rPr>
        <w:t>Rozdz.VI</w:t>
      </w:r>
      <w:r w:rsidRPr="005B2151">
        <w:rPr>
          <w:rFonts w:asciiTheme="minorHAnsi" w:hAnsiTheme="minorHAnsi"/>
          <w:b/>
          <w:bCs/>
          <w:sz w:val="22"/>
          <w:szCs w:val="22"/>
        </w:rPr>
        <w:tab/>
        <w:t>Oferty wariantowe.</w:t>
      </w:r>
    </w:p>
    <w:p w14:paraId="40CD4063" w14:textId="77777777" w:rsidR="00B26BE8" w:rsidRPr="005B2151" w:rsidRDefault="00B26BE8" w:rsidP="00E058A3">
      <w:pPr>
        <w:tabs>
          <w:tab w:val="left" w:pos="9350"/>
        </w:tabs>
        <w:suppressAutoHyphens/>
        <w:spacing w:line="276" w:lineRule="auto"/>
        <w:contextualSpacing/>
        <w:jc w:val="both"/>
        <w:rPr>
          <w:rFonts w:asciiTheme="minorHAnsi" w:hAnsiTheme="minorHAnsi"/>
          <w:sz w:val="22"/>
          <w:szCs w:val="22"/>
        </w:rPr>
      </w:pPr>
      <w:r w:rsidRPr="005B2151">
        <w:rPr>
          <w:rFonts w:asciiTheme="minorHAnsi" w:hAnsiTheme="minorHAnsi"/>
          <w:sz w:val="22"/>
          <w:szCs w:val="22"/>
        </w:rPr>
        <w:t>Zamawiający nie dopuszcza składania ofert wariantowych.</w:t>
      </w:r>
    </w:p>
    <w:p w14:paraId="1D2BE34B" w14:textId="77777777" w:rsidR="00B26BE8" w:rsidRPr="005B2151" w:rsidRDefault="00B26BE8" w:rsidP="00E058A3">
      <w:pPr>
        <w:shd w:val="clear" w:color="auto" w:fill="A6A6A6"/>
        <w:suppressAutoHyphens/>
        <w:contextualSpacing/>
        <w:jc w:val="both"/>
        <w:rPr>
          <w:rFonts w:asciiTheme="minorHAnsi" w:hAnsiTheme="minorHAnsi"/>
          <w:b/>
          <w:bCs/>
          <w:sz w:val="22"/>
          <w:szCs w:val="22"/>
        </w:rPr>
      </w:pPr>
      <w:r w:rsidRPr="005B2151">
        <w:rPr>
          <w:rFonts w:asciiTheme="minorHAnsi" w:hAnsiTheme="minorHAnsi"/>
          <w:b/>
          <w:bCs/>
          <w:sz w:val="22"/>
          <w:szCs w:val="22"/>
        </w:rPr>
        <w:t>Rozdz.</w:t>
      </w:r>
      <w:r w:rsidR="00D81796" w:rsidRPr="005B2151">
        <w:rPr>
          <w:rFonts w:asciiTheme="minorHAnsi" w:hAnsiTheme="minorHAnsi"/>
          <w:b/>
          <w:bCs/>
          <w:sz w:val="22"/>
          <w:szCs w:val="22"/>
        </w:rPr>
        <w:t xml:space="preserve"> </w:t>
      </w:r>
      <w:r w:rsidRPr="005B2151">
        <w:rPr>
          <w:rFonts w:asciiTheme="minorHAnsi" w:hAnsiTheme="minorHAnsi"/>
          <w:b/>
          <w:bCs/>
          <w:sz w:val="22"/>
          <w:szCs w:val="22"/>
        </w:rPr>
        <w:t>VII</w:t>
      </w:r>
      <w:r w:rsidRPr="005B2151">
        <w:rPr>
          <w:rFonts w:asciiTheme="minorHAnsi" w:hAnsiTheme="minorHAnsi"/>
          <w:b/>
          <w:bCs/>
          <w:sz w:val="22"/>
          <w:szCs w:val="22"/>
        </w:rPr>
        <w:tab/>
        <w:t>Termin wykonania zamówienia.</w:t>
      </w:r>
    </w:p>
    <w:p w14:paraId="435CB1A9" w14:textId="3272C068" w:rsidR="008F09B5" w:rsidRPr="008F09B5" w:rsidRDefault="00AC7482" w:rsidP="00E058A3">
      <w:pPr>
        <w:suppressAutoHyphens/>
        <w:spacing w:line="276" w:lineRule="auto"/>
        <w:contextualSpacing/>
        <w:jc w:val="both"/>
        <w:outlineLvl w:val="0"/>
        <w:rPr>
          <w:rFonts w:asciiTheme="minorHAnsi" w:hAnsiTheme="minorHAnsi" w:cs="Tahoma"/>
          <w:b/>
          <w:bCs/>
          <w:sz w:val="22"/>
          <w:szCs w:val="22"/>
          <w:lang w:eastAsia="en-US"/>
        </w:rPr>
      </w:pPr>
      <w:r w:rsidRPr="005B2151">
        <w:rPr>
          <w:rFonts w:asciiTheme="minorHAnsi" w:hAnsiTheme="minorHAnsi" w:cs="Tahoma"/>
          <w:b/>
          <w:bCs/>
          <w:sz w:val="22"/>
          <w:szCs w:val="22"/>
          <w:lang w:eastAsia="en-US"/>
        </w:rPr>
        <w:t>Prz</w:t>
      </w:r>
      <w:r w:rsidR="00A76DC9" w:rsidRPr="005B2151">
        <w:rPr>
          <w:rFonts w:asciiTheme="minorHAnsi" w:hAnsiTheme="minorHAnsi" w:cs="Tahoma"/>
          <w:b/>
          <w:bCs/>
          <w:sz w:val="22"/>
          <w:szCs w:val="22"/>
          <w:lang w:eastAsia="en-US"/>
        </w:rPr>
        <w:t xml:space="preserve">ewidywany okres </w:t>
      </w:r>
      <w:r w:rsidR="0036435F" w:rsidRPr="005B2151">
        <w:rPr>
          <w:rFonts w:asciiTheme="minorHAnsi" w:hAnsiTheme="minorHAnsi" w:cs="Tahoma"/>
          <w:b/>
          <w:bCs/>
          <w:sz w:val="22"/>
          <w:szCs w:val="22"/>
          <w:lang w:eastAsia="en-US"/>
        </w:rPr>
        <w:t>ubezpieczenia</w:t>
      </w:r>
      <w:r w:rsidR="00123A22">
        <w:rPr>
          <w:rFonts w:asciiTheme="minorHAnsi" w:hAnsiTheme="minorHAnsi" w:cs="Tahoma"/>
          <w:b/>
          <w:bCs/>
          <w:sz w:val="22"/>
          <w:szCs w:val="22"/>
          <w:lang w:eastAsia="en-US"/>
        </w:rPr>
        <w:t xml:space="preserve"> dla części I </w:t>
      </w:r>
      <w:proofErr w:type="spellStart"/>
      <w:r w:rsidR="00123A22">
        <w:rPr>
          <w:rFonts w:asciiTheme="minorHAnsi" w:hAnsiTheme="minorHAnsi" w:cs="Tahoma"/>
          <w:b/>
          <w:bCs/>
          <w:sz w:val="22"/>
          <w:szCs w:val="22"/>
          <w:lang w:eastAsia="en-US"/>
        </w:rPr>
        <w:t>i</w:t>
      </w:r>
      <w:proofErr w:type="spellEnd"/>
      <w:r w:rsidR="00123A22">
        <w:rPr>
          <w:rFonts w:asciiTheme="minorHAnsi" w:hAnsiTheme="minorHAnsi" w:cs="Tahoma"/>
          <w:b/>
          <w:bCs/>
          <w:sz w:val="22"/>
          <w:szCs w:val="22"/>
          <w:lang w:eastAsia="en-US"/>
        </w:rPr>
        <w:t xml:space="preserve"> III</w:t>
      </w:r>
      <w:r w:rsidR="0036435F" w:rsidRPr="005B2151">
        <w:rPr>
          <w:rFonts w:asciiTheme="minorHAnsi" w:hAnsiTheme="minorHAnsi" w:cs="Tahoma"/>
          <w:b/>
          <w:bCs/>
          <w:sz w:val="22"/>
          <w:szCs w:val="22"/>
          <w:lang w:eastAsia="en-US"/>
        </w:rPr>
        <w:t>: od</w:t>
      </w:r>
      <w:r w:rsidR="0036435F">
        <w:rPr>
          <w:rFonts w:ascii="Calibri" w:hAnsi="Calibri"/>
          <w:sz w:val="22"/>
          <w:szCs w:val="22"/>
        </w:rPr>
        <w:t xml:space="preserve"> 01.01</w:t>
      </w:r>
      <w:r w:rsidR="0036435F">
        <w:rPr>
          <w:rFonts w:ascii="Calibri" w:hAnsi="Calibri" w:cs="Tahoma"/>
          <w:bCs/>
          <w:sz w:val="22"/>
          <w:szCs w:val="22"/>
        </w:rPr>
        <w:t xml:space="preserve">.2019 roku do 31.12.2020 </w:t>
      </w:r>
      <w:r w:rsidR="008F09B5" w:rsidRPr="00C86E10">
        <w:rPr>
          <w:rFonts w:ascii="Calibri" w:hAnsi="Calibri" w:cs="Tahoma"/>
          <w:bCs/>
          <w:sz w:val="22"/>
          <w:szCs w:val="22"/>
        </w:rPr>
        <w:t>roku</w:t>
      </w:r>
    </w:p>
    <w:p w14:paraId="56187656" w14:textId="22526AEC" w:rsidR="008F09B5" w:rsidRPr="000E3DBE" w:rsidRDefault="008F09B5" w:rsidP="00E058A3">
      <w:pPr>
        <w:suppressAutoHyphens/>
        <w:spacing w:line="276" w:lineRule="auto"/>
        <w:contextualSpacing/>
        <w:jc w:val="both"/>
        <w:outlineLvl w:val="0"/>
        <w:rPr>
          <w:rFonts w:ascii="Calibri" w:hAnsi="Calibri" w:cs="Tahoma"/>
          <w:bCs/>
          <w:sz w:val="22"/>
          <w:szCs w:val="22"/>
        </w:rPr>
      </w:pPr>
      <w:r>
        <w:rPr>
          <w:rFonts w:ascii="Calibri" w:hAnsi="Calibri" w:cs="Tahoma"/>
          <w:b/>
          <w:bCs/>
          <w:sz w:val="22"/>
          <w:szCs w:val="22"/>
        </w:rPr>
        <w:t>Część II u</w:t>
      </w:r>
      <w:r w:rsidRPr="000E3DBE">
        <w:rPr>
          <w:rFonts w:ascii="Calibri" w:hAnsi="Calibri" w:cs="Tahoma"/>
          <w:b/>
          <w:bCs/>
          <w:sz w:val="22"/>
          <w:szCs w:val="22"/>
        </w:rPr>
        <w:t>bezpieczenia komunikacyjne</w:t>
      </w:r>
      <w:r w:rsidRPr="008F09B5">
        <w:rPr>
          <w:rFonts w:ascii="Calibri" w:hAnsi="Calibri" w:cs="Tahoma"/>
          <w:bCs/>
          <w:sz w:val="22"/>
          <w:szCs w:val="22"/>
        </w:rPr>
        <w:t xml:space="preserve"> </w:t>
      </w:r>
      <w:r w:rsidR="0036435F" w:rsidRPr="0036435F">
        <w:rPr>
          <w:rFonts w:ascii="Calibri" w:hAnsi="Calibri" w:cs="Tahoma"/>
          <w:bCs/>
          <w:sz w:val="22"/>
          <w:szCs w:val="22"/>
        </w:rPr>
        <w:t>od 01.01.2019 roku do 31.12.2020 roku</w:t>
      </w:r>
      <w:r w:rsidR="0036435F">
        <w:rPr>
          <w:rFonts w:ascii="Calibri" w:hAnsi="Calibri" w:cs="Tahoma"/>
          <w:bCs/>
          <w:sz w:val="22"/>
          <w:szCs w:val="22"/>
        </w:rPr>
        <w:t xml:space="preserve"> </w:t>
      </w:r>
      <w:r>
        <w:rPr>
          <w:rFonts w:ascii="Calibri" w:hAnsi="Calibri" w:cs="Tahoma"/>
          <w:bCs/>
          <w:sz w:val="22"/>
          <w:szCs w:val="22"/>
        </w:rPr>
        <w:t>z uwzględnieniem indywidualnych ok</w:t>
      </w:r>
      <w:r w:rsidRPr="00562B7F">
        <w:rPr>
          <w:rFonts w:ascii="Calibri" w:hAnsi="Calibri" w:cs="Tahoma"/>
          <w:bCs/>
          <w:sz w:val="22"/>
          <w:szCs w:val="22"/>
        </w:rPr>
        <w:t>resów ubezpieczenia podanych w załączniku nr 1</w:t>
      </w:r>
      <w:r w:rsidR="00562B7F" w:rsidRPr="00562B7F">
        <w:rPr>
          <w:rFonts w:ascii="Calibri" w:hAnsi="Calibri" w:cs="Tahoma"/>
          <w:bCs/>
          <w:sz w:val="22"/>
          <w:szCs w:val="22"/>
        </w:rPr>
        <w:t>4</w:t>
      </w:r>
      <w:r w:rsidRPr="00562B7F">
        <w:rPr>
          <w:rFonts w:ascii="Calibri" w:hAnsi="Calibri" w:cs="Tahoma"/>
          <w:bCs/>
          <w:sz w:val="22"/>
          <w:szCs w:val="22"/>
        </w:rPr>
        <w:t>.</w:t>
      </w:r>
    </w:p>
    <w:p w14:paraId="2E21D7E0" w14:textId="77777777" w:rsidR="00A76DC9" w:rsidRPr="005B2151" w:rsidRDefault="00A76DC9" w:rsidP="00E058A3">
      <w:pPr>
        <w:suppressAutoHyphens/>
        <w:spacing w:line="276" w:lineRule="auto"/>
        <w:contextualSpacing/>
        <w:jc w:val="both"/>
        <w:outlineLvl w:val="0"/>
        <w:rPr>
          <w:rFonts w:asciiTheme="minorHAnsi" w:hAnsiTheme="minorHAnsi" w:cs="Tahoma"/>
          <w:bCs/>
          <w:sz w:val="22"/>
          <w:szCs w:val="22"/>
          <w:lang w:eastAsia="en-US"/>
        </w:rPr>
      </w:pPr>
    </w:p>
    <w:p w14:paraId="636388C2" w14:textId="77777777" w:rsidR="00A278FD" w:rsidRPr="005B2151" w:rsidRDefault="00A278FD" w:rsidP="00E058A3">
      <w:pPr>
        <w:keepNext/>
        <w:shd w:val="clear" w:color="auto" w:fill="A6A6A6"/>
        <w:suppressAutoHyphens/>
        <w:ind w:left="1418" w:hanging="1418"/>
        <w:contextualSpacing/>
        <w:jc w:val="both"/>
        <w:rPr>
          <w:rFonts w:asciiTheme="minorHAnsi" w:hAnsiTheme="minorHAnsi"/>
          <w:b/>
          <w:bCs/>
          <w:sz w:val="22"/>
          <w:szCs w:val="22"/>
        </w:rPr>
      </w:pPr>
      <w:r w:rsidRPr="005B2151">
        <w:rPr>
          <w:rFonts w:asciiTheme="minorHAnsi" w:hAnsiTheme="minorHAnsi"/>
          <w:b/>
          <w:bCs/>
          <w:sz w:val="22"/>
          <w:szCs w:val="22"/>
        </w:rPr>
        <w:t>Rozdz.</w:t>
      </w:r>
      <w:r w:rsidR="00D81796" w:rsidRPr="005B2151">
        <w:rPr>
          <w:rFonts w:asciiTheme="minorHAnsi" w:hAnsiTheme="minorHAnsi"/>
          <w:b/>
          <w:bCs/>
          <w:sz w:val="22"/>
          <w:szCs w:val="22"/>
        </w:rPr>
        <w:t xml:space="preserve"> </w:t>
      </w:r>
      <w:r w:rsidRPr="005B2151">
        <w:rPr>
          <w:rFonts w:asciiTheme="minorHAnsi" w:hAnsiTheme="minorHAnsi"/>
          <w:b/>
          <w:bCs/>
          <w:sz w:val="22"/>
          <w:szCs w:val="22"/>
        </w:rPr>
        <w:t>VIII</w:t>
      </w:r>
      <w:r w:rsidRPr="005B2151">
        <w:rPr>
          <w:rFonts w:asciiTheme="minorHAnsi" w:hAnsiTheme="minorHAnsi"/>
          <w:b/>
          <w:bCs/>
          <w:sz w:val="22"/>
          <w:szCs w:val="22"/>
        </w:rPr>
        <w:tab/>
        <w:t>Warunki udziału w postępowaniu.</w:t>
      </w:r>
    </w:p>
    <w:p w14:paraId="7C827940" w14:textId="77777777" w:rsidR="00A278FD" w:rsidRPr="005B2151" w:rsidRDefault="00A278FD" w:rsidP="00E058A3">
      <w:pPr>
        <w:numPr>
          <w:ilvl w:val="0"/>
          <w:numId w:val="5"/>
        </w:numPr>
        <w:tabs>
          <w:tab w:val="left" w:pos="284"/>
        </w:tabs>
        <w:suppressAutoHyphens/>
        <w:spacing w:line="276" w:lineRule="auto"/>
        <w:ind w:left="284" w:hanging="284"/>
        <w:contextualSpacing/>
        <w:jc w:val="both"/>
        <w:rPr>
          <w:rFonts w:asciiTheme="minorHAnsi" w:hAnsiTheme="minorHAnsi"/>
          <w:sz w:val="22"/>
          <w:szCs w:val="22"/>
        </w:rPr>
      </w:pPr>
      <w:r w:rsidRPr="005B2151">
        <w:rPr>
          <w:rFonts w:asciiTheme="minorHAnsi" w:hAnsiTheme="minorHAnsi"/>
          <w:sz w:val="22"/>
          <w:szCs w:val="22"/>
        </w:rPr>
        <w:t>O udzielenie zamówienia mogą się ubiegać wykonawcy, którzy:</w:t>
      </w:r>
    </w:p>
    <w:p w14:paraId="34729957" w14:textId="77777777" w:rsidR="00A278FD" w:rsidRPr="00BE267B" w:rsidRDefault="00A278FD" w:rsidP="00E058A3">
      <w:pPr>
        <w:pStyle w:val="Akapitzlist"/>
        <w:numPr>
          <w:ilvl w:val="0"/>
          <w:numId w:val="73"/>
        </w:numPr>
        <w:tabs>
          <w:tab w:val="left" w:pos="284"/>
        </w:tabs>
        <w:suppressAutoHyphens/>
        <w:spacing w:line="276" w:lineRule="auto"/>
        <w:contextualSpacing/>
        <w:jc w:val="both"/>
        <w:rPr>
          <w:rFonts w:asciiTheme="minorHAnsi" w:hAnsiTheme="minorHAnsi"/>
          <w:sz w:val="22"/>
          <w:szCs w:val="22"/>
        </w:rPr>
      </w:pPr>
      <w:r w:rsidRPr="005B2151">
        <w:rPr>
          <w:rFonts w:asciiTheme="minorHAnsi" w:hAnsiTheme="minorHAnsi"/>
          <w:sz w:val="22"/>
          <w:szCs w:val="22"/>
        </w:rPr>
        <w:t xml:space="preserve">Nie podlegają wykluczeniu </w:t>
      </w:r>
      <w:r w:rsidR="0078123C" w:rsidRPr="005B2151">
        <w:rPr>
          <w:rFonts w:asciiTheme="minorHAnsi" w:hAnsiTheme="minorHAnsi"/>
          <w:sz w:val="22"/>
          <w:szCs w:val="22"/>
        </w:rPr>
        <w:t>z postępowania na podstawie ustawy</w:t>
      </w:r>
      <w:r w:rsidR="00BE267B">
        <w:rPr>
          <w:rFonts w:asciiTheme="minorHAnsi" w:hAnsiTheme="minorHAnsi"/>
          <w:sz w:val="22"/>
          <w:szCs w:val="22"/>
        </w:rPr>
        <w:t xml:space="preserve"> </w:t>
      </w:r>
      <w:proofErr w:type="spellStart"/>
      <w:r w:rsidR="00BE267B">
        <w:rPr>
          <w:rFonts w:asciiTheme="minorHAnsi" w:hAnsiTheme="minorHAnsi"/>
          <w:sz w:val="22"/>
          <w:szCs w:val="22"/>
        </w:rPr>
        <w:t>Pzp</w:t>
      </w:r>
      <w:proofErr w:type="spellEnd"/>
      <w:r w:rsidR="0078123C" w:rsidRPr="00BE267B">
        <w:rPr>
          <w:rFonts w:asciiTheme="minorHAnsi" w:hAnsiTheme="minorHAnsi"/>
          <w:sz w:val="22"/>
          <w:szCs w:val="22"/>
        </w:rPr>
        <w:t xml:space="preserve"> oraz niniejszej SIWZ</w:t>
      </w:r>
      <w:r w:rsidRPr="00BE267B">
        <w:rPr>
          <w:rFonts w:asciiTheme="minorHAnsi" w:hAnsiTheme="minorHAnsi"/>
          <w:sz w:val="22"/>
          <w:szCs w:val="22"/>
        </w:rPr>
        <w:t>;</w:t>
      </w:r>
    </w:p>
    <w:p w14:paraId="2B7179A5" w14:textId="77777777" w:rsidR="00A278FD" w:rsidRPr="005B2151" w:rsidRDefault="00A278FD" w:rsidP="00E058A3">
      <w:pPr>
        <w:pStyle w:val="Akapitzlist"/>
        <w:numPr>
          <w:ilvl w:val="0"/>
          <w:numId w:val="73"/>
        </w:numPr>
        <w:tabs>
          <w:tab w:val="left" w:pos="284"/>
        </w:tabs>
        <w:suppressAutoHyphens/>
        <w:spacing w:line="276" w:lineRule="auto"/>
        <w:contextualSpacing/>
        <w:jc w:val="both"/>
        <w:rPr>
          <w:rFonts w:asciiTheme="minorHAnsi" w:hAnsiTheme="minorHAnsi"/>
          <w:sz w:val="22"/>
          <w:szCs w:val="22"/>
        </w:rPr>
      </w:pPr>
      <w:r w:rsidRPr="005B2151">
        <w:rPr>
          <w:rFonts w:asciiTheme="minorHAnsi" w:hAnsiTheme="minorHAnsi"/>
          <w:sz w:val="22"/>
          <w:szCs w:val="22"/>
        </w:rPr>
        <w:t xml:space="preserve">Spełniają warunki udziału w postępowaniu, określone przez zamawiającego w ogłoszeniu o zamówieniu i </w:t>
      </w:r>
      <w:r w:rsidR="006A0F0A" w:rsidRPr="005B2151">
        <w:rPr>
          <w:rFonts w:asciiTheme="minorHAnsi" w:hAnsiTheme="minorHAnsi"/>
          <w:sz w:val="22"/>
          <w:szCs w:val="22"/>
        </w:rPr>
        <w:t>niniejszej</w:t>
      </w:r>
      <w:r w:rsidR="004D2E7E" w:rsidRPr="005B2151">
        <w:rPr>
          <w:rFonts w:asciiTheme="minorHAnsi" w:hAnsiTheme="minorHAnsi"/>
          <w:sz w:val="22"/>
          <w:szCs w:val="22"/>
        </w:rPr>
        <w:t xml:space="preserve"> SIWZ</w:t>
      </w:r>
      <w:r w:rsidRPr="005B2151">
        <w:rPr>
          <w:rFonts w:asciiTheme="minorHAnsi" w:hAnsiTheme="minorHAnsi"/>
          <w:sz w:val="22"/>
          <w:szCs w:val="22"/>
        </w:rPr>
        <w:t xml:space="preserve">. </w:t>
      </w:r>
    </w:p>
    <w:p w14:paraId="3B547D04" w14:textId="2B5D1073" w:rsidR="00A278FD" w:rsidRPr="005B2151" w:rsidDel="006A0F0A" w:rsidRDefault="00AF71F7" w:rsidP="00E058A3">
      <w:pPr>
        <w:numPr>
          <w:ilvl w:val="0"/>
          <w:numId w:val="5"/>
        </w:numPr>
        <w:tabs>
          <w:tab w:val="left" w:pos="284"/>
        </w:tabs>
        <w:suppressAutoHyphens/>
        <w:spacing w:line="276" w:lineRule="auto"/>
        <w:ind w:left="284" w:hanging="284"/>
        <w:contextualSpacing/>
        <w:jc w:val="both"/>
        <w:rPr>
          <w:rFonts w:asciiTheme="minorHAnsi" w:hAnsiTheme="minorHAnsi"/>
          <w:b/>
          <w:sz w:val="22"/>
          <w:szCs w:val="22"/>
        </w:rPr>
      </w:pPr>
      <w:r w:rsidRPr="005B2151">
        <w:rPr>
          <w:rFonts w:asciiTheme="minorHAnsi" w:hAnsiTheme="minorHAnsi"/>
          <w:b/>
          <w:sz w:val="22"/>
          <w:szCs w:val="22"/>
        </w:rPr>
        <w:t>Zgodnie z art.</w:t>
      </w:r>
      <w:r w:rsidR="00130DDF" w:rsidRPr="005B2151">
        <w:rPr>
          <w:rFonts w:asciiTheme="minorHAnsi" w:hAnsiTheme="minorHAnsi"/>
          <w:b/>
          <w:sz w:val="22"/>
          <w:szCs w:val="22"/>
        </w:rPr>
        <w:t xml:space="preserve"> </w:t>
      </w:r>
      <w:r w:rsidRPr="005B2151">
        <w:rPr>
          <w:rFonts w:asciiTheme="minorHAnsi" w:hAnsiTheme="minorHAnsi"/>
          <w:b/>
          <w:sz w:val="22"/>
          <w:szCs w:val="22"/>
        </w:rPr>
        <w:t>24aa</w:t>
      </w:r>
      <w:r w:rsidR="00130DDF" w:rsidRPr="005B2151">
        <w:rPr>
          <w:rFonts w:asciiTheme="minorHAnsi" w:hAnsiTheme="minorHAnsi"/>
          <w:b/>
          <w:sz w:val="22"/>
          <w:szCs w:val="22"/>
        </w:rPr>
        <w:t xml:space="preserve"> </w:t>
      </w:r>
      <w:r w:rsidR="00E23307" w:rsidRPr="005B2151">
        <w:rPr>
          <w:rFonts w:asciiTheme="minorHAnsi" w:hAnsiTheme="minorHAnsi"/>
          <w:b/>
          <w:sz w:val="22"/>
          <w:szCs w:val="22"/>
        </w:rPr>
        <w:t>w związku</w:t>
      </w:r>
      <w:r w:rsidR="00427F60" w:rsidRPr="005B2151">
        <w:rPr>
          <w:rFonts w:asciiTheme="minorHAnsi" w:hAnsiTheme="minorHAnsi"/>
          <w:b/>
          <w:sz w:val="22"/>
          <w:szCs w:val="22"/>
        </w:rPr>
        <w:t xml:space="preserve"> z art.</w:t>
      </w:r>
      <w:r w:rsidR="00130DDF" w:rsidRPr="005B2151">
        <w:rPr>
          <w:rFonts w:asciiTheme="minorHAnsi" w:hAnsiTheme="minorHAnsi"/>
          <w:b/>
          <w:sz w:val="22"/>
          <w:szCs w:val="22"/>
        </w:rPr>
        <w:t xml:space="preserve"> </w:t>
      </w:r>
      <w:r w:rsidR="00427F60" w:rsidRPr="005B2151">
        <w:rPr>
          <w:rFonts w:asciiTheme="minorHAnsi" w:hAnsiTheme="minorHAnsi"/>
          <w:b/>
          <w:sz w:val="22"/>
          <w:szCs w:val="22"/>
        </w:rPr>
        <w:t>26 ust.</w:t>
      </w:r>
      <w:r w:rsidR="00E23307" w:rsidRPr="005B2151">
        <w:rPr>
          <w:rFonts w:asciiTheme="minorHAnsi" w:hAnsiTheme="minorHAnsi"/>
          <w:b/>
          <w:sz w:val="22"/>
          <w:szCs w:val="22"/>
        </w:rPr>
        <w:t xml:space="preserve"> 2</w:t>
      </w:r>
      <w:r w:rsidR="00427F60" w:rsidRPr="005B2151">
        <w:rPr>
          <w:rFonts w:asciiTheme="minorHAnsi" w:hAnsiTheme="minorHAnsi"/>
          <w:b/>
          <w:sz w:val="22"/>
          <w:szCs w:val="22"/>
        </w:rPr>
        <w:t xml:space="preserve"> ustawy</w:t>
      </w:r>
      <w:r w:rsidR="00BE267B">
        <w:rPr>
          <w:rFonts w:asciiTheme="minorHAnsi" w:hAnsiTheme="minorHAnsi"/>
          <w:b/>
          <w:sz w:val="22"/>
          <w:szCs w:val="22"/>
        </w:rPr>
        <w:t xml:space="preserve"> </w:t>
      </w:r>
      <w:proofErr w:type="spellStart"/>
      <w:r w:rsidR="00BE267B">
        <w:rPr>
          <w:rFonts w:asciiTheme="minorHAnsi" w:hAnsiTheme="minorHAnsi"/>
          <w:b/>
          <w:sz w:val="22"/>
          <w:szCs w:val="22"/>
        </w:rPr>
        <w:t>Pzp</w:t>
      </w:r>
      <w:proofErr w:type="spellEnd"/>
      <w:r w:rsidRPr="005B2151">
        <w:rPr>
          <w:rFonts w:asciiTheme="minorHAnsi" w:hAnsiTheme="minorHAnsi"/>
          <w:b/>
          <w:sz w:val="22"/>
          <w:szCs w:val="22"/>
        </w:rPr>
        <w:t xml:space="preserve">, Zamawiający </w:t>
      </w:r>
      <w:r w:rsidR="00250782" w:rsidRPr="005B2151">
        <w:rPr>
          <w:rFonts w:asciiTheme="minorHAnsi" w:hAnsiTheme="minorHAnsi"/>
          <w:b/>
          <w:sz w:val="22"/>
          <w:szCs w:val="22"/>
        </w:rPr>
        <w:t xml:space="preserve">przewiduje możliwość </w:t>
      </w:r>
      <w:r w:rsidRPr="005B2151">
        <w:rPr>
          <w:rFonts w:asciiTheme="minorHAnsi" w:hAnsiTheme="minorHAnsi"/>
          <w:b/>
          <w:sz w:val="22"/>
          <w:szCs w:val="22"/>
        </w:rPr>
        <w:t>dokona</w:t>
      </w:r>
      <w:r w:rsidR="00250782" w:rsidRPr="005B2151">
        <w:rPr>
          <w:rFonts w:asciiTheme="minorHAnsi" w:hAnsiTheme="minorHAnsi"/>
          <w:b/>
          <w:sz w:val="22"/>
          <w:szCs w:val="22"/>
        </w:rPr>
        <w:t>nia</w:t>
      </w:r>
      <w:r w:rsidRPr="005B2151">
        <w:rPr>
          <w:rFonts w:asciiTheme="minorHAnsi" w:hAnsiTheme="minorHAnsi"/>
          <w:b/>
          <w:sz w:val="22"/>
          <w:szCs w:val="22"/>
        </w:rPr>
        <w:t xml:space="preserve"> oceny ofert, a następnie zbada</w:t>
      </w:r>
      <w:r w:rsidR="00250782" w:rsidRPr="005B2151">
        <w:rPr>
          <w:rFonts w:asciiTheme="minorHAnsi" w:hAnsiTheme="minorHAnsi"/>
          <w:b/>
          <w:sz w:val="22"/>
          <w:szCs w:val="22"/>
        </w:rPr>
        <w:t>nia</w:t>
      </w:r>
      <w:r w:rsidRPr="005B2151">
        <w:rPr>
          <w:rFonts w:asciiTheme="minorHAnsi" w:hAnsiTheme="minorHAnsi"/>
          <w:b/>
          <w:sz w:val="22"/>
          <w:szCs w:val="22"/>
        </w:rPr>
        <w:t xml:space="preserve"> czy </w:t>
      </w:r>
      <w:r w:rsidR="00CB4681" w:rsidRPr="005B2151">
        <w:rPr>
          <w:rFonts w:asciiTheme="minorHAnsi" w:hAnsiTheme="minorHAnsi"/>
          <w:b/>
          <w:sz w:val="22"/>
          <w:szCs w:val="22"/>
        </w:rPr>
        <w:t xml:space="preserve">wykonawca, którego oferta została </w:t>
      </w:r>
      <w:r w:rsidR="00427F60" w:rsidRPr="005B2151">
        <w:rPr>
          <w:rFonts w:asciiTheme="minorHAnsi" w:hAnsiTheme="minorHAnsi"/>
          <w:b/>
          <w:sz w:val="22"/>
          <w:szCs w:val="22"/>
        </w:rPr>
        <w:t xml:space="preserve">najwyżej </w:t>
      </w:r>
      <w:r w:rsidR="00CB4681" w:rsidRPr="005B2151">
        <w:rPr>
          <w:rFonts w:asciiTheme="minorHAnsi" w:hAnsiTheme="minorHAnsi"/>
          <w:b/>
          <w:sz w:val="22"/>
          <w:szCs w:val="22"/>
        </w:rPr>
        <w:t xml:space="preserve">oceniona </w:t>
      </w:r>
      <w:r w:rsidR="00130DDF" w:rsidRPr="005B2151">
        <w:rPr>
          <w:rFonts w:asciiTheme="minorHAnsi" w:hAnsiTheme="minorHAnsi"/>
          <w:b/>
          <w:sz w:val="22"/>
          <w:szCs w:val="22"/>
        </w:rPr>
        <w:t xml:space="preserve">zgodnie z kryteriami oceny ofert, określonymi w </w:t>
      </w:r>
      <w:r w:rsidR="0036435F" w:rsidRPr="005B2151">
        <w:rPr>
          <w:rFonts w:asciiTheme="minorHAnsi" w:hAnsiTheme="minorHAnsi"/>
          <w:b/>
          <w:sz w:val="22"/>
          <w:szCs w:val="22"/>
        </w:rPr>
        <w:t>SIWZ, nie</w:t>
      </w:r>
      <w:r w:rsidR="00CB4681" w:rsidRPr="005B2151">
        <w:rPr>
          <w:rFonts w:asciiTheme="minorHAnsi" w:hAnsiTheme="minorHAnsi"/>
          <w:b/>
          <w:sz w:val="22"/>
          <w:szCs w:val="22"/>
        </w:rPr>
        <w:t xml:space="preserve"> podlega wykluczeniu oraz spełnia warunki udziału w</w:t>
      </w:r>
      <w:r w:rsidR="00E23307" w:rsidRPr="005B2151">
        <w:rPr>
          <w:rFonts w:asciiTheme="minorHAnsi" w:hAnsiTheme="minorHAnsi"/>
          <w:b/>
          <w:sz w:val="22"/>
          <w:szCs w:val="22"/>
        </w:rPr>
        <w:t xml:space="preserve"> postępowaniu. </w:t>
      </w:r>
    </w:p>
    <w:p w14:paraId="334CE6A2" w14:textId="77777777" w:rsidR="00A278FD" w:rsidRPr="005B2151" w:rsidRDefault="00A278FD" w:rsidP="00E058A3">
      <w:pPr>
        <w:numPr>
          <w:ilvl w:val="0"/>
          <w:numId w:val="5"/>
        </w:numPr>
        <w:tabs>
          <w:tab w:val="left" w:pos="284"/>
        </w:tabs>
        <w:suppressAutoHyphens/>
        <w:spacing w:line="276" w:lineRule="auto"/>
        <w:ind w:left="284" w:hanging="284"/>
        <w:contextualSpacing/>
        <w:jc w:val="both"/>
        <w:rPr>
          <w:rFonts w:asciiTheme="minorHAnsi" w:hAnsiTheme="minorHAnsi"/>
          <w:sz w:val="22"/>
          <w:szCs w:val="22"/>
        </w:rPr>
      </w:pPr>
      <w:r w:rsidRPr="005B2151">
        <w:rPr>
          <w:rFonts w:asciiTheme="minorHAnsi" w:hAnsiTheme="minorHAnsi"/>
          <w:sz w:val="22"/>
          <w:szCs w:val="22"/>
        </w:rPr>
        <w:t xml:space="preserve">Zamawiający wymaga wykazania </w:t>
      </w:r>
      <w:r w:rsidR="006A0F0A" w:rsidRPr="005B2151">
        <w:rPr>
          <w:rFonts w:asciiTheme="minorHAnsi" w:hAnsiTheme="minorHAnsi"/>
          <w:sz w:val="22"/>
          <w:szCs w:val="22"/>
        </w:rPr>
        <w:t xml:space="preserve">przez wykonawcę </w:t>
      </w:r>
      <w:r w:rsidRPr="005B2151">
        <w:rPr>
          <w:rFonts w:asciiTheme="minorHAnsi" w:hAnsiTheme="minorHAnsi"/>
          <w:sz w:val="22"/>
          <w:szCs w:val="22"/>
        </w:rPr>
        <w:t>spełniania następujących warunków</w:t>
      </w:r>
      <w:r w:rsidR="00E23307" w:rsidRPr="005B2151">
        <w:rPr>
          <w:rFonts w:asciiTheme="minorHAnsi" w:hAnsiTheme="minorHAnsi"/>
          <w:sz w:val="22"/>
          <w:szCs w:val="22"/>
        </w:rPr>
        <w:t xml:space="preserve"> udziału w postępowaniu</w:t>
      </w:r>
      <w:r w:rsidRPr="005B2151">
        <w:rPr>
          <w:rFonts w:asciiTheme="minorHAnsi" w:hAnsiTheme="minorHAnsi"/>
          <w:sz w:val="22"/>
          <w:szCs w:val="22"/>
        </w:rPr>
        <w:t>, dotyczących:</w:t>
      </w:r>
    </w:p>
    <w:p w14:paraId="2838A913" w14:textId="77777777" w:rsidR="00A278FD" w:rsidRPr="005B2151" w:rsidRDefault="00E23307" w:rsidP="00E058A3">
      <w:pPr>
        <w:pStyle w:val="Akapitzlist"/>
        <w:numPr>
          <w:ilvl w:val="0"/>
          <w:numId w:val="77"/>
        </w:numPr>
        <w:tabs>
          <w:tab w:val="left" w:pos="709"/>
        </w:tabs>
        <w:suppressAutoHyphens/>
        <w:overflowPunct w:val="0"/>
        <w:spacing w:line="276" w:lineRule="auto"/>
        <w:ind w:left="709" w:hanging="425"/>
        <w:contextualSpacing/>
        <w:jc w:val="both"/>
        <w:rPr>
          <w:rFonts w:asciiTheme="minorHAnsi" w:hAnsiTheme="minorHAnsi"/>
          <w:b/>
          <w:bCs/>
          <w:sz w:val="22"/>
          <w:szCs w:val="22"/>
        </w:rPr>
      </w:pPr>
      <w:r w:rsidRPr="005B2151">
        <w:rPr>
          <w:rFonts w:asciiTheme="minorHAnsi" w:hAnsiTheme="minorHAnsi"/>
          <w:b/>
          <w:bCs/>
          <w:sz w:val="22"/>
          <w:szCs w:val="22"/>
        </w:rPr>
        <w:t>k</w:t>
      </w:r>
      <w:r w:rsidR="00A278FD" w:rsidRPr="005B2151">
        <w:rPr>
          <w:rFonts w:asciiTheme="minorHAnsi" w:hAnsiTheme="minorHAnsi"/>
          <w:b/>
          <w:bCs/>
          <w:sz w:val="22"/>
          <w:szCs w:val="22"/>
        </w:rPr>
        <w:t>ompetencji i uprawnień do prowadzenia określonej działalności zawodowej, o ile wynika to z odrębnych przepisów</w:t>
      </w:r>
      <w:r w:rsidR="0006008D" w:rsidRPr="005B2151">
        <w:rPr>
          <w:rFonts w:asciiTheme="minorHAnsi" w:hAnsiTheme="minorHAnsi"/>
          <w:b/>
          <w:bCs/>
          <w:sz w:val="22"/>
          <w:szCs w:val="22"/>
        </w:rPr>
        <w:t>;</w:t>
      </w:r>
    </w:p>
    <w:p w14:paraId="20BAF7AD" w14:textId="77777777" w:rsidR="00A278FD" w:rsidRPr="005B2151" w:rsidRDefault="00F32EC5" w:rsidP="00E058A3">
      <w:pPr>
        <w:suppressAutoHyphens/>
        <w:overflowPunct w:val="0"/>
        <w:spacing w:line="276" w:lineRule="auto"/>
        <w:ind w:left="680"/>
        <w:contextualSpacing/>
        <w:jc w:val="both"/>
        <w:rPr>
          <w:rFonts w:asciiTheme="minorHAnsi" w:hAnsiTheme="minorHAnsi"/>
          <w:bCs/>
          <w:sz w:val="22"/>
          <w:szCs w:val="22"/>
        </w:rPr>
      </w:pPr>
      <w:r w:rsidRPr="005B2151">
        <w:rPr>
          <w:rFonts w:asciiTheme="minorHAnsi" w:hAnsiTheme="minorHAnsi"/>
          <w:bCs/>
          <w:sz w:val="22"/>
          <w:szCs w:val="22"/>
        </w:rPr>
        <w:t>Wykonawca wykaże</w:t>
      </w:r>
      <w:r w:rsidR="00EB7B7F" w:rsidRPr="005B2151">
        <w:rPr>
          <w:rFonts w:asciiTheme="minorHAnsi" w:hAnsiTheme="minorHAnsi"/>
          <w:bCs/>
          <w:sz w:val="22"/>
          <w:szCs w:val="22"/>
        </w:rPr>
        <w:t xml:space="preserve">, </w:t>
      </w:r>
      <w:r w:rsidR="00E23307" w:rsidRPr="005B2151">
        <w:rPr>
          <w:rFonts w:asciiTheme="minorHAnsi" w:hAnsiTheme="minorHAnsi"/>
          <w:bCs/>
          <w:sz w:val="22"/>
          <w:szCs w:val="22"/>
        </w:rPr>
        <w:t>że</w:t>
      </w:r>
      <w:r w:rsidR="00EB7B7F" w:rsidRPr="005B2151">
        <w:rPr>
          <w:rFonts w:asciiTheme="minorHAnsi" w:hAnsiTheme="minorHAnsi"/>
          <w:bCs/>
          <w:sz w:val="22"/>
          <w:szCs w:val="22"/>
        </w:rPr>
        <w:t xml:space="preserve"> </w:t>
      </w:r>
      <w:r w:rsidRPr="005B2151">
        <w:rPr>
          <w:rFonts w:asciiTheme="minorHAnsi" w:hAnsiTheme="minorHAnsi"/>
          <w:bCs/>
          <w:sz w:val="22"/>
          <w:szCs w:val="22"/>
        </w:rPr>
        <w:t xml:space="preserve">posiada </w:t>
      </w:r>
      <w:r w:rsidR="001D179A" w:rsidRPr="005B2151">
        <w:rPr>
          <w:rFonts w:asciiTheme="minorHAnsi" w:hAnsiTheme="minorHAnsi" w:cs="Times-Roman"/>
          <w:sz w:val="22"/>
          <w:szCs w:val="22"/>
        </w:rPr>
        <w:t>zezwolenie</w:t>
      </w:r>
      <w:r w:rsidRPr="005B2151">
        <w:rPr>
          <w:rFonts w:asciiTheme="minorHAnsi" w:hAnsiTheme="minorHAnsi" w:cs="Times-Roman"/>
          <w:sz w:val="22"/>
          <w:szCs w:val="22"/>
        </w:rPr>
        <w:t xml:space="preserve"> na prowadzenie działalności ubezpieczeniowej w zakresie wszystkich grup ryzyk objętych przedmiotem zamówienia.</w:t>
      </w:r>
    </w:p>
    <w:p w14:paraId="3FBC5D0C" w14:textId="77777777" w:rsidR="00A278FD" w:rsidRPr="005B2151" w:rsidRDefault="00E23307" w:rsidP="00E058A3">
      <w:pPr>
        <w:pStyle w:val="Akapitzlist"/>
        <w:numPr>
          <w:ilvl w:val="0"/>
          <w:numId w:val="77"/>
        </w:numPr>
        <w:tabs>
          <w:tab w:val="left" w:pos="709"/>
        </w:tabs>
        <w:suppressAutoHyphens/>
        <w:overflowPunct w:val="0"/>
        <w:spacing w:line="276" w:lineRule="auto"/>
        <w:ind w:hanging="136"/>
        <w:contextualSpacing/>
        <w:jc w:val="both"/>
        <w:rPr>
          <w:rFonts w:asciiTheme="minorHAnsi" w:hAnsiTheme="minorHAnsi"/>
          <w:b/>
          <w:bCs/>
          <w:sz w:val="22"/>
          <w:szCs w:val="22"/>
        </w:rPr>
      </w:pPr>
      <w:r w:rsidRPr="005B2151">
        <w:rPr>
          <w:rFonts w:asciiTheme="minorHAnsi" w:hAnsiTheme="minorHAnsi"/>
          <w:b/>
          <w:bCs/>
          <w:sz w:val="22"/>
          <w:szCs w:val="22"/>
        </w:rPr>
        <w:t>z</w:t>
      </w:r>
      <w:r w:rsidR="00A278FD" w:rsidRPr="005B2151">
        <w:rPr>
          <w:rFonts w:asciiTheme="minorHAnsi" w:hAnsiTheme="minorHAnsi"/>
          <w:b/>
          <w:bCs/>
          <w:sz w:val="22"/>
          <w:szCs w:val="22"/>
        </w:rPr>
        <w:t>dol</w:t>
      </w:r>
      <w:r w:rsidR="0006008D" w:rsidRPr="005B2151">
        <w:rPr>
          <w:rFonts w:asciiTheme="minorHAnsi" w:hAnsiTheme="minorHAnsi"/>
          <w:b/>
          <w:bCs/>
          <w:sz w:val="22"/>
          <w:szCs w:val="22"/>
        </w:rPr>
        <w:t>ności technicznej lub zawodowej;</w:t>
      </w:r>
    </w:p>
    <w:p w14:paraId="384A6DDA" w14:textId="77777777" w:rsidR="006A1A2F" w:rsidRPr="006A1A2F" w:rsidRDefault="006A1A2F" w:rsidP="00E058A3">
      <w:pPr>
        <w:pStyle w:val="Akapitzlist"/>
        <w:suppressAutoHyphens/>
        <w:overflowPunct w:val="0"/>
        <w:spacing w:line="276" w:lineRule="auto"/>
        <w:ind w:left="709"/>
        <w:contextualSpacing/>
        <w:jc w:val="both"/>
        <w:rPr>
          <w:rFonts w:asciiTheme="minorHAnsi" w:hAnsiTheme="minorHAnsi"/>
          <w:bCs/>
          <w:sz w:val="22"/>
          <w:szCs w:val="22"/>
        </w:rPr>
      </w:pPr>
      <w:r w:rsidRPr="006A1A2F">
        <w:rPr>
          <w:rFonts w:asciiTheme="minorHAnsi" w:hAnsiTheme="minorHAnsi"/>
          <w:bCs/>
          <w:sz w:val="22"/>
          <w:szCs w:val="22"/>
        </w:rPr>
        <w:t xml:space="preserve">Zamawiający nie precyzuje w tym zakresie żadnych wymagań, których spełnienie Wykonawca zobowiązany jest wykazać w sposób szczególny. </w:t>
      </w:r>
    </w:p>
    <w:p w14:paraId="1A650B88" w14:textId="77777777" w:rsidR="00A278FD" w:rsidRPr="005B2151" w:rsidRDefault="00E23307" w:rsidP="00E058A3">
      <w:pPr>
        <w:pStyle w:val="Akapitzlist"/>
        <w:numPr>
          <w:ilvl w:val="0"/>
          <w:numId w:val="77"/>
        </w:numPr>
        <w:suppressAutoHyphens/>
        <w:overflowPunct w:val="0"/>
        <w:spacing w:line="276" w:lineRule="auto"/>
        <w:ind w:left="709" w:hanging="425"/>
        <w:contextualSpacing/>
        <w:jc w:val="both"/>
        <w:rPr>
          <w:rFonts w:asciiTheme="minorHAnsi" w:hAnsiTheme="minorHAnsi"/>
          <w:b/>
          <w:bCs/>
          <w:sz w:val="22"/>
          <w:szCs w:val="22"/>
        </w:rPr>
      </w:pPr>
      <w:r w:rsidRPr="005B2151">
        <w:rPr>
          <w:rFonts w:asciiTheme="minorHAnsi" w:hAnsiTheme="minorHAnsi"/>
          <w:b/>
          <w:bCs/>
          <w:sz w:val="22"/>
          <w:szCs w:val="22"/>
        </w:rPr>
        <w:t>s</w:t>
      </w:r>
      <w:r w:rsidR="00A278FD" w:rsidRPr="005B2151">
        <w:rPr>
          <w:rFonts w:asciiTheme="minorHAnsi" w:hAnsiTheme="minorHAnsi"/>
          <w:b/>
          <w:bCs/>
          <w:sz w:val="22"/>
          <w:szCs w:val="22"/>
        </w:rPr>
        <w:t>yt</w:t>
      </w:r>
      <w:r w:rsidR="0006008D" w:rsidRPr="005B2151">
        <w:rPr>
          <w:rFonts w:asciiTheme="minorHAnsi" w:hAnsiTheme="minorHAnsi"/>
          <w:b/>
          <w:bCs/>
          <w:sz w:val="22"/>
          <w:szCs w:val="22"/>
        </w:rPr>
        <w:t>uacji ekonomicznej i finansowej;</w:t>
      </w:r>
    </w:p>
    <w:p w14:paraId="662C9BF2" w14:textId="2C4CCBC5" w:rsidR="006A1A2F" w:rsidRPr="005B2151" w:rsidRDefault="00AC7482" w:rsidP="0036435F">
      <w:pPr>
        <w:suppressAutoHyphens/>
        <w:overflowPunct w:val="0"/>
        <w:spacing w:line="276" w:lineRule="auto"/>
        <w:ind w:left="709"/>
        <w:contextualSpacing/>
        <w:jc w:val="both"/>
        <w:rPr>
          <w:rFonts w:asciiTheme="minorHAnsi" w:hAnsiTheme="minorHAnsi"/>
          <w:bCs/>
          <w:sz w:val="22"/>
          <w:szCs w:val="22"/>
        </w:rPr>
      </w:pPr>
      <w:r w:rsidRPr="005B2151">
        <w:rPr>
          <w:rFonts w:asciiTheme="minorHAnsi" w:hAnsiTheme="minorHAnsi"/>
          <w:bCs/>
          <w:sz w:val="22"/>
          <w:szCs w:val="22"/>
        </w:rPr>
        <w:t xml:space="preserve">Zamawiający nie </w:t>
      </w:r>
      <w:r w:rsidR="006A1A2F">
        <w:rPr>
          <w:rFonts w:asciiTheme="minorHAnsi" w:hAnsiTheme="minorHAnsi"/>
          <w:bCs/>
          <w:sz w:val="22"/>
          <w:szCs w:val="22"/>
        </w:rPr>
        <w:t>precyzuje w tym zakresie żadnych wymagań, których spełnienie Wykonawca zobowiązany jest wykazać w sposób szczególny</w:t>
      </w:r>
      <w:r w:rsidRPr="005B2151">
        <w:rPr>
          <w:rFonts w:asciiTheme="minorHAnsi" w:hAnsiTheme="minorHAnsi"/>
          <w:bCs/>
          <w:sz w:val="22"/>
          <w:szCs w:val="22"/>
        </w:rPr>
        <w:t xml:space="preserve">. </w:t>
      </w:r>
    </w:p>
    <w:p w14:paraId="586777B1" w14:textId="77777777" w:rsidR="00D73B4D" w:rsidRPr="005B2151" w:rsidRDefault="00D73B4D" w:rsidP="00E058A3">
      <w:pPr>
        <w:numPr>
          <w:ilvl w:val="0"/>
          <w:numId w:val="5"/>
        </w:numPr>
        <w:tabs>
          <w:tab w:val="left" w:pos="284"/>
        </w:tabs>
        <w:suppressAutoHyphens/>
        <w:overflowPunct w:val="0"/>
        <w:autoSpaceDE w:val="0"/>
        <w:autoSpaceDN w:val="0"/>
        <w:adjustRightInd w:val="0"/>
        <w:spacing w:line="276" w:lineRule="auto"/>
        <w:ind w:left="284" w:hanging="284"/>
        <w:contextualSpacing/>
        <w:jc w:val="both"/>
        <w:textAlignment w:val="baseline"/>
        <w:rPr>
          <w:rFonts w:asciiTheme="minorHAnsi" w:hAnsiTheme="minorHAnsi"/>
          <w:sz w:val="22"/>
          <w:szCs w:val="22"/>
        </w:rPr>
      </w:pPr>
      <w:r w:rsidRPr="005B2151">
        <w:rPr>
          <w:rFonts w:asciiTheme="minorHAnsi" w:hAnsiTheme="minorHAnsi"/>
          <w:sz w:val="22"/>
          <w:szCs w:val="22"/>
        </w:rPr>
        <w:t>Na zasadach określonych w art. 22a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467A6E8" w14:textId="77777777" w:rsidR="00A278FD" w:rsidRPr="005B2151" w:rsidRDefault="00A278FD" w:rsidP="00E058A3">
      <w:pPr>
        <w:numPr>
          <w:ilvl w:val="0"/>
          <w:numId w:val="5"/>
        </w:numPr>
        <w:tabs>
          <w:tab w:val="left" w:pos="284"/>
        </w:tabs>
        <w:suppressAutoHyphens/>
        <w:overflowPunct w:val="0"/>
        <w:autoSpaceDE w:val="0"/>
        <w:autoSpaceDN w:val="0"/>
        <w:adjustRightInd w:val="0"/>
        <w:spacing w:line="276" w:lineRule="auto"/>
        <w:ind w:left="284" w:hanging="284"/>
        <w:contextualSpacing/>
        <w:jc w:val="both"/>
        <w:textAlignment w:val="baseline"/>
        <w:rPr>
          <w:rFonts w:asciiTheme="minorHAnsi" w:hAnsiTheme="minorHAnsi"/>
          <w:i/>
          <w:sz w:val="22"/>
          <w:szCs w:val="22"/>
        </w:rPr>
      </w:pPr>
      <w:r w:rsidRPr="005B2151">
        <w:rPr>
          <w:rFonts w:asciiTheme="minorHAnsi" w:hAnsiTheme="minorHAnsi"/>
          <w:sz w:val="22"/>
          <w:szCs w:val="22"/>
        </w:rPr>
        <w:t>Zamawiający wykluczy z postępowania o udzielenie zamówienia Wykonawcę, który nie</w:t>
      </w:r>
      <w:r w:rsidRPr="005B2151">
        <w:rPr>
          <w:rFonts w:asciiTheme="minorHAnsi" w:hAnsiTheme="minorHAnsi"/>
          <w:b/>
          <w:sz w:val="22"/>
          <w:szCs w:val="22"/>
        </w:rPr>
        <w:t xml:space="preserve"> </w:t>
      </w:r>
      <w:r w:rsidRPr="005B2151">
        <w:rPr>
          <w:rFonts w:asciiTheme="minorHAnsi" w:hAnsiTheme="minorHAnsi"/>
          <w:sz w:val="22"/>
          <w:szCs w:val="22"/>
        </w:rPr>
        <w:t>wykaże spełniania warunków udziału w postępowaniu.</w:t>
      </w:r>
    </w:p>
    <w:p w14:paraId="677AD172" w14:textId="77777777" w:rsidR="00A278FD" w:rsidRPr="005B2151" w:rsidRDefault="00A278FD" w:rsidP="00E058A3">
      <w:pPr>
        <w:numPr>
          <w:ilvl w:val="0"/>
          <w:numId w:val="5"/>
        </w:numPr>
        <w:tabs>
          <w:tab w:val="left" w:pos="284"/>
        </w:tabs>
        <w:suppressAutoHyphens/>
        <w:overflowPunct w:val="0"/>
        <w:autoSpaceDE w:val="0"/>
        <w:autoSpaceDN w:val="0"/>
        <w:adjustRightInd w:val="0"/>
        <w:spacing w:line="276" w:lineRule="auto"/>
        <w:ind w:left="284" w:hanging="284"/>
        <w:contextualSpacing/>
        <w:jc w:val="both"/>
        <w:textAlignment w:val="baseline"/>
        <w:rPr>
          <w:rFonts w:asciiTheme="minorHAnsi" w:hAnsiTheme="minorHAnsi"/>
          <w:sz w:val="22"/>
          <w:szCs w:val="22"/>
        </w:rPr>
      </w:pPr>
      <w:r w:rsidRPr="005B2151">
        <w:rPr>
          <w:rFonts w:asciiTheme="minorHAnsi" w:hAnsiTheme="minorHAnsi"/>
          <w:sz w:val="22"/>
          <w:szCs w:val="22"/>
        </w:rPr>
        <w:t>Wykonawcy mogą wspólnie ubiegać się o udzielenie zamówienia</w:t>
      </w:r>
      <w:r w:rsidR="00E23307" w:rsidRPr="005B2151">
        <w:rPr>
          <w:rFonts w:asciiTheme="minorHAnsi" w:hAnsiTheme="minorHAnsi"/>
          <w:sz w:val="22"/>
          <w:szCs w:val="22"/>
        </w:rPr>
        <w:t xml:space="preserve"> z uwzględnieniem</w:t>
      </w:r>
      <w:r w:rsidR="00EB7B7F" w:rsidRPr="005B2151">
        <w:rPr>
          <w:rFonts w:asciiTheme="minorHAnsi" w:hAnsiTheme="minorHAnsi"/>
          <w:sz w:val="22"/>
          <w:szCs w:val="22"/>
        </w:rPr>
        <w:t xml:space="preserve"> zasad określonych w art.</w:t>
      </w:r>
      <w:r w:rsidR="00E23307" w:rsidRPr="005B2151">
        <w:rPr>
          <w:rFonts w:asciiTheme="minorHAnsi" w:hAnsiTheme="minorHAnsi"/>
          <w:sz w:val="22"/>
          <w:szCs w:val="22"/>
        </w:rPr>
        <w:t xml:space="preserve"> </w:t>
      </w:r>
      <w:r w:rsidR="00EB7B7F" w:rsidRPr="005B2151">
        <w:rPr>
          <w:rFonts w:asciiTheme="minorHAnsi" w:hAnsiTheme="minorHAnsi"/>
          <w:sz w:val="22"/>
          <w:szCs w:val="22"/>
        </w:rPr>
        <w:t>23 ustawy</w:t>
      </w:r>
      <w:r w:rsidR="00BE267B">
        <w:rPr>
          <w:rFonts w:asciiTheme="minorHAnsi" w:hAnsiTheme="minorHAnsi"/>
          <w:sz w:val="22"/>
          <w:szCs w:val="22"/>
        </w:rPr>
        <w:t xml:space="preserve"> </w:t>
      </w:r>
      <w:proofErr w:type="spellStart"/>
      <w:r w:rsidR="00BE267B">
        <w:rPr>
          <w:rFonts w:asciiTheme="minorHAnsi" w:hAnsiTheme="minorHAnsi"/>
          <w:sz w:val="22"/>
          <w:szCs w:val="22"/>
        </w:rPr>
        <w:t>Pzp</w:t>
      </w:r>
      <w:proofErr w:type="spellEnd"/>
      <w:r w:rsidR="00EB7B7F" w:rsidRPr="005B2151">
        <w:rPr>
          <w:rFonts w:asciiTheme="minorHAnsi" w:hAnsiTheme="minorHAnsi"/>
          <w:sz w:val="22"/>
          <w:szCs w:val="22"/>
        </w:rPr>
        <w:t xml:space="preserve">. </w:t>
      </w:r>
    </w:p>
    <w:p w14:paraId="6DC1E0F9" w14:textId="77777777" w:rsidR="00B40CF9" w:rsidRPr="005B2151" w:rsidRDefault="00AF71F7" w:rsidP="00E058A3">
      <w:pPr>
        <w:numPr>
          <w:ilvl w:val="0"/>
          <w:numId w:val="5"/>
        </w:numPr>
        <w:tabs>
          <w:tab w:val="left" w:pos="284"/>
        </w:tabs>
        <w:suppressAutoHyphens/>
        <w:overflowPunct w:val="0"/>
        <w:autoSpaceDE w:val="0"/>
        <w:autoSpaceDN w:val="0"/>
        <w:adjustRightInd w:val="0"/>
        <w:spacing w:line="276" w:lineRule="auto"/>
        <w:ind w:left="284" w:hanging="284"/>
        <w:contextualSpacing/>
        <w:jc w:val="both"/>
        <w:textAlignment w:val="baseline"/>
        <w:rPr>
          <w:rFonts w:asciiTheme="minorHAnsi" w:hAnsiTheme="minorHAnsi"/>
          <w:sz w:val="22"/>
          <w:szCs w:val="22"/>
        </w:rPr>
      </w:pPr>
      <w:r w:rsidRPr="005B2151">
        <w:rPr>
          <w:rFonts w:asciiTheme="minorHAnsi" w:hAnsiTheme="minorHAnsi"/>
          <w:bCs/>
          <w:sz w:val="22"/>
          <w:szCs w:val="22"/>
        </w:rPr>
        <w:t>Zamawiający może</w:t>
      </w:r>
      <w:r w:rsidR="0078123C" w:rsidRPr="005B2151">
        <w:rPr>
          <w:rFonts w:asciiTheme="minorHAnsi" w:hAnsiTheme="minorHAnsi"/>
          <w:bCs/>
          <w:sz w:val="22"/>
          <w:szCs w:val="22"/>
        </w:rPr>
        <w:t xml:space="preserve"> uznać</w:t>
      </w:r>
      <w:r w:rsidRPr="005B2151">
        <w:rPr>
          <w:rFonts w:asciiTheme="minorHAnsi" w:hAnsiTheme="minorHAnsi"/>
          <w:bCs/>
          <w:sz w:val="22"/>
          <w:szCs w:val="22"/>
        </w:rPr>
        <w:t>, na każdym etapie postępowania, że wykonawca nie posiada wymaganych zdolności, jeżeli zaangażowanie zasobów technicznych lub zawodowych wykonawcy w inne przedsięwzięcia gospodarcze wykonawcy może mieć negatywny wpływ na realizację zamówienia.</w:t>
      </w:r>
    </w:p>
    <w:p w14:paraId="41E09323" w14:textId="77777777" w:rsidR="00A278FD" w:rsidRPr="005B2151" w:rsidRDefault="00AF71F7" w:rsidP="00E058A3">
      <w:pPr>
        <w:numPr>
          <w:ilvl w:val="0"/>
          <w:numId w:val="5"/>
        </w:numPr>
        <w:tabs>
          <w:tab w:val="left" w:pos="284"/>
        </w:tabs>
        <w:suppressAutoHyphens/>
        <w:overflowPunct w:val="0"/>
        <w:autoSpaceDE w:val="0"/>
        <w:autoSpaceDN w:val="0"/>
        <w:adjustRightInd w:val="0"/>
        <w:spacing w:line="276" w:lineRule="auto"/>
        <w:ind w:left="284" w:hanging="284"/>
        <w:contextualSpacing/>
        <w:jc w:val="both"/>
        <w:textAlignment w:val="baseline"/>
        <w:rPr>
          <w:rFonts w:asciiTheme="minorHAnsi" w:hAnsiTheme="minorHAnsi"/>
          <w:strike/>
          <w:sz w:val="22"/>
          <w:szCs w:val="22"/>
        </w:rPr>
      </w:pPr>
      <w:r w:rsidRPr="005B2151">
        <w:rPr>
          <w:rFonts w:asciiTheme="minorHAnsi" w:hAnsiTheme="minorHAnsi"/>
          <w:sz w:val="22"/>
          <w:szCs w:val="22"/>
        </w:rPr>
        <w:lastRenderedPageBreak/>
        <w:t>Dla wykazania spełniania warunków udziału w postępowaniu określonych w art. 22 ust. 1b ustawy</w:t>
      </w:r>
      <w:r w:rsidR="00BE267B">
        <w:rPr>
          <w:rFonts w:asciiTheme="minorHAnsi" w:hAnsiTheme="minorHAnsi"/>
          <w:sz w:val="22"/>
          <w:szCs w:val="22"/>
        </w:rPr>
        <w:t xml:space="preserve"> </w:t>
      </w:r>
      <w:proofErr w:type="spellStart"/>
      <w:r w:rsidR="00BE267B">
        <w:rPr>
          <w:rFonts w:asciiTheme="minorHAnsi" w:hAnsiTheme="minorHAnsi"/>
          <w:sz w:val="22"/>
          <w:szCs w:val="22"/>
        </w:rPr>
        <w:t>Pzp</w:t>
      </w:r>
      <w:proofErr w:type="spellEnd"/>
      <w:r w:rsidRPr="005B2151">
        <w:rPr>
          <w:rFonts w:asciiTheme="minorHAnsi" w:hAnsiTheme="minorHAnsi"/>
          <w:sz w:val="22"/>
          <w:szCs w:val="22"/>
        </w:rPr>
        <w:t xml:space="preserve">, Wykonawca jest obowiązany złożyć oświadczenia i dokumenty, wskazane w Rozdz. X. Oświadczenia i dokumenty mają spełniać wymagania określone w ustawie </w:t>
      </w:r>
      <w:proofErr w:type="spellStart"/>
      <w:r w:rsidR="00BE267B">
        <w:rPr>
          <w:rFonts w:asciiTheme="minorHAnsi" w:hAnsiTheme="minorHAnsi"/>
          <w:sz w:val="22"/>
          <w:szCs w:val="22"/>
        </w:rPr>
        <w:t>Pzp</w:t>
      </w:r>
      <w:proofErr w:type="spellEnd"/>
      <w:r w:rsidR="00BE267B">
        <w:rPr>
          <w:rFonts w:asciiTheme="minorHAnsi" w:hAnsiTheme="minorHAnsi"/>
          <w:sz w:val="22"/>
          <w:szCs w:val="22"/>
        </w:rPr>
        <w:t xml:space="preserve"> </w:t>
      </w:r>
      <w:r w:rsidRPr="005B2151">
        <w:rPr>
          <w:rFonts w:asciiTheme="minorHAnsi" w:hAnsiTheme="minorHAnsi"/>
          <w:sz w:val="22"/>
          <w:szCs w:val="22"/>
        </w:rPr>
        <w:t xml:space="preserve">i w przepisach Rozporządzenia Ministra Rozwoju z dnia </w:t>
      </w:r>
      <w:r w:rsidR="0042009F" w:rsidRPr="005B2151">
        <w:rPr>
          <w:rFonts w:asciiTheme="minorHAnsi" w:hAnsiTheme="minorHAnsi"/>
          <w:sz w:val="22"/>
          <w:szCs w:val="22"/>
        </w:rPr>
        <w:t>26 lipca</w:t>
      </w:r>
      <w:r w:rsidRPr="005B2151">
        <w:rPr>
          <w:rFonts w:asciiTheme="minorHAnsi" w:hAnsiTheme="minorHAnsi"/>
          <w:sz w:val="22"/>
          <w:szCs w:val="22"/>
        </w:rPr>
        <w:t> 2016 r. w sprawie rodzajów dokumentów, jakich może żądać zamawiający od wykonawcy</w:t>
      </w:r>
      <w:r w:rsidR="0042009F" w:rsidRPr="005B2151">
        <w:rPr>
          <w:rFonts w:asciiTheme="minorHAnsi" w:hAnsiTheme="minorHAnsi"/>
          <w:sz w:val="22"/>
          <w:szCs w:val="22"/>
        </w:rPr>
        <w:t xml:space="preserve"> w postępowaniu o udzielenie zamówienia (Dz. U. z </w:t>
      </w:r>
      <w:r w:rsidR="00A36E5B" w:rsidRPr="005B2151">
        <w:rPr>
          <w:rFonts w:asciiTheme="minorHAnsi" w:hAnsiTheme="minorHAnsi"/>
          <w:sz w:val="22"/>
          <w:szCs w:val="22"/>
        </w:rPr>
        <w:t>2016 r., poz</w:t>
      </w:r>
      <w:r w:rsidR="00BB764D" w:rsidRPr="005B2151">
        <w:rPr>
          <w:rFonts w:asciiTheme="minorHAnsi" w:hAnsiTheme="minorHAnsi"/>
          <w:sz w:val="22"/>
          <w:szCs w:val="22"/>
        </w:rPr>
        <w:t xml:space="preserve">. </w:t>
      </w:r>
      <w:r w:rsidR="00A36E5B" w:rsidRPr="005B2151">
        <w:rPr>
          <w:rFonts w:asciiTheme="minorHAnsi" w:hAnsiTheme="minorHAnsi"/>
          <w:sz w:val="22"/>
          <w:szCs w:val="22"/>
        </w:rPr>
        <w:t>1126</w:t>
      </w:r>
      <w:r w:rsidR="0042009F" w:rsidRPr="005B2151">
        <w:rPr>
          <w:rFonts w:asciiTheme="minorHAnsi" w:hAnsiTheme="minorHAnsi"/>
          <w:sz w:val="22"/>
          <w:szCs w:val="22"/>
        </w:rPr>
        <w:t>)</w:t>
      </w:r>
      <w:r w:rsidRPr="005B2151">
        <w:rPr>
          <w:rFonts w:asciiTheme="minorHAnsi" w:hAnsiTheme="minorHAnsi"/>
          <w:sz w:val="22"/>
          <w:szCs w:val="22"/>
        </w:rPr>
        <w:t xml:space="preserve">, zwanym dalej „rozporządzeniem </w:t>
      </w:r>
      <w:proofErr w:type="spellStart"/>
      <w:r w:rsidRPr="005B2151">
        <w:rPr>
          <w:rFonts w:asciiTheme="minorHAnsi" w:hAnsiTheme="minorHAnsi"/>
          <w:sz w:val="22"/>
          <w:szCs w:val="22"/>
        </w:rPr>
        <w:t>ws</w:t>
      </w:r>
      <w:proofErr w:type="spellEnd"/>
      <w:r w:rsidR="0042009F" w:rsidRPr="005B2151">
        <w:rPr>
          <w:rFonts w:asciiTheme="minorHAnsi" w:hAnsiTheme="minorHAnsi"/>
          <w:sz w:val="22"/>
          <w:szCs w:val="22"/>
        </w:rPr>
        <w:t>.</w:t>
      </w:r>
      <w:r w:rsidRPr="005B2151">
        <w:rPr>
          <w:rFonts w:asciiTheme="minorHAnsi" w:hAnsiTheme="minorHAnsi"/>
          <w:sz w:val="22"/>
          <w:szCs w:val="22"/>
        </w:rPr>
        <w:t xml:space="preserve"> dokumentów”</w:t>
      </w:r>
      <w:r w:rsidR="00F33E97" w:rsidRPr="005B2151">
        <w:rPr>
          <w:rFonts w:asciiTheme="minorHAnsi" w:hAnsiTheme="minorHAnsi"/>
          <w:sz w:val="22"/>
          <w:szCs w:val="22"/>
        </w:rPr>
        <w:t>.</w:t>
      </w:r>
    </w:p>
    <w:p w14:paraId="5F798818" w14:textId="77777777" w:rsidR="00A278FD" w:rsidRPr="005B2151" w:rsidRDefault="00A278FD" w:rsidP="00E058A3">
      <w:pPr>
        <w:pStyle w:val="NormalnyWeb"/>
        <w:suppressAutoHyphens/>
        <w:spacing w:before="0" w:beforeAutospacing="0" w:after="0" w:afterAutospacing="0" w:line="280" w:lineRule="exact"/>
        <w:contextualSpacing/>
        <w:rPr>
          <w:rFonts w:asciiTheme="minorHAnsi" w:hAnsiTheme="minorHAnsi"/>
          <w:sz w:val="22"/>
          <w:szCs w:val="22"/>
        </w:rPr>
      </w:pPr>
    </w:p>
    <w:p w14:paraId="5466ED84" w14:textId="77777777" w:rsidR="00A278FD" w:rsidRPr="005B2151" w:rsidRDefault="00A278FD" w:rsidP="00E058A3">
      <w:pPr>
        <w:keepNext/>
        <w:shd w:val="clear" w:color="auto" w:fill="A6A6A6"/>
        <w:tabs>
          <w:tab w:val="left" w:pos="709"/>
          <w:tab w:val="left" w:pos="1418"/>
          <w:tab w:val="left" w:pos="2127"/>
          <w:tab w:val="left" w:pos="2836"/>
          <w:tab w:val="left" w:pos="3545"/>
          <w:tab w:val="left" w:pos="4254"/>
          <w:tab w:val="left" w:pos="4963"/>
          <w:tab w:val="left" w:pos="5672"/>
          <w:tab w:val="right" w:pos="9382"/>
        </w:tabs>
        <w:suppressAutoHyphens/>
        <w:ind w:left="1134" w:hanging="1134"/>
        <w:contextualSpacing/>
        <w:jc w:val="both"/>
        <w:rPr>
          <w:rFonts w:asciiTheme="minorHAnsi" w:hAnsiTheme="minorHAnsi"/>
          <w:b/>
          <w:bCs/>
          <w:sz w:val="22"/>
          <w:szCs w:val="22"/>
        </w:rPr>
      </w:pPr>
      <w:r w:rsidRPr="005B2151">
        <w:rPr>
          <w:rFonts w:asciiTheme="minorHAnsi" w:hAnsiTheme="minorHAnsi"/>
          <w:b/>
          <w:bCs/>
          <w:sz w:val="22"/>
          <w:szCs w:val="22"/>
        </w:rPr>
        <w:t>Rozdz. IX</w:t>
      </w:r>
      <w:r w:rsidRPr="005B2151">
        <w:rPr>
          <w:rFonts w:asciiTheme="minorHAnsi" w:hAnsiTheme="minorHAnsi"/>
          <w:b/>
          <w:bCs/>
          <w:sz w:val="22"/>
          <w:szCs w:val="22"/>
        </w:rPr>
        <w:tab/>
        <w:t>Podstawy wykluczenia</w:t>
      </w:r>
      <w:r w:rsidR="00A36E5B" w:rsidRPr="005B2151">
        <w:rPr>
          <w:rFonts w:asciiTheme="minorHAnsi" w:hAnsiTheme="minorHAnsi"/>
          <w:b/>
          <w:bCs/>
          <w:sz w:val="22"/>
          <w:szCs w:val="22"/>
        </w:rPr>
        <w:t xml:space="preserve"> wykonawcy z postępowania.</w:t>
      </w:r>
      <w:r w:rsidR="00E16870" w:rsidRPr="005B2151">
        <w:rPr>
          <w:rFonts w:asciiTheme="minorHAnsi" w:hAnsiTheme="minorHAnsi"/>
          <w:b/>
          <w:bCs/>
          <w:sz w:val="22"/>
          <w:szCs w:val="22"/>
        </w:rPr>
        <w:tab/>
      </w:r>
    </w:p>
    <w:p w14:paraId="0BB2B0E8" w14:textId="2F64CCE1" w:rsidR="005844A7" w:rsidRDefault="005844A7" w:rsidP="00E058A3">
      <w:pPr>
        <w:pStyle w:val="Akapitzlist"/>
        <w:numPr>
          <w:ilvl w:val="0"/>
          <w:numId w:val="74"/>
        </w:numPr>
        <w:tabs>
          <w:tab w:val="left" w:pos="284"/>
        </w:tabs>
        <w:suppressAutoHyphens/>
        <w:spacing w:line="276" w:lineRule="auto"/>
        <w:ind w:left="284" w:hanging="284"/>
        <w:contextualSpacing/>
        <w:jc w:val="both"/>
        <w:rPr>
          <w:rFonts w:asciiTheme="minorHAnsi" w:hAnsiTheme="minorHAnsi"/>
          <w:sz w:val="22"/>
          <w:szCs w:val="22"/>
        </w:rPr>
      </w:pPr>
      <w:r>
        <w:rPr>
          <w:rFonts w:asciiTheme="minorHAnsi" w:hAnsiTheme="minorHAnsi"/>
          <w:sz w:val="22"/>
          <w:szCs w:val="22"/>
        </w:rPr>
        <w:t xml:space="preserve">Z </w:t>
      </w:r>
      <w:r w:rsidR="0036435F">
        <w:rPr>
          <w:rFonts w:asciiTheme="minorHAnsi" w:hAnsiTheme="minorHAnsi"/>
          <w:sz w:val="22"/>
          <w:szCs w:val="22"/>
        </w:rPr>
        <w:t>postępowania o</w:t>
      </w:r>
      <w:r>
        <w:rPr>
          <w:rFonts w:asciiTheme="minorHAnsi" w:hAnsiTheme="minorHAnsi"/>
          <w:sz w:val="22"/>
          <w:szCs w:val="22"/>
        </w:rPr>
        <w:t xml:space="preserve"> udzielenie zamówienia wyklucza się </w:t>
      </w:r>
      <w:r w:rsidR="0036435F">
        <w:rPr>
          <w:rFonts w:asciiTheme="minorHAnsi" w:hAnsiTheme="minorHAnsi"/>
          <w:sz w:val="22"/>
          <w:szCs w:val="22"/>
        </w:rPr>
        <w:t>Wykonawcę, w</w:t>
      </w:r>
      <w:r>
        <w:rPr>
          <w:rFonts w:asciiTheme="minorHAnsi" w:hAnsiTheme="minorHAnsi"/>
          <w:sz w:val="22"/>
          <w:szCs w:val="22"/>
        </w:rPr>
        <w:t xml:space="preserve"> </w:t>
      </w:r>
      <w:r w:rsidR="0036435F">
        <w:rPr>
          <w:rFonts w:asciiTheme="minorHAnsi" w:hAnsiTheme="minorHAnsi"/>
          <w:sz w:val="22"/>
          <w:szCs w:val="22"/>
        </w:rPr>
        <w:t>stosunku, do którego</w:t>
      </w:r>
      <w:r>
        <w:rPr>
          <w:rFonts w:asciiTheme="minorHAnsi" w:hAnsiTheme="minorHAnsi"/>
          <w:sz w:val="22"/>
          <w:szCs w:val="22"/>
        </w:rPr>
        <w:t xml:space="preserve"> zachodzi którakolwiek z okoliczności, o których mowa </w:t>
      </w:r>
      <w:r w:rsidRPr="005844A7">
        <w:rPr>
          <w:rFonts w:asciiTheme="minorHAnsi" w:hAnsiTheme="minorHAnsi"/>
          <w:sz w:val="22"/>
          <w:szCs w:val="22"/>
        </w:rPr>
        <w:t xml:space="preserve">w art. 24 ust. 1 pkt 12 – 23 ustawy </w:t>
      </w:r>
      <w:proofErr w:type="spellStart"/>
      <w:r w:rsidRPr="005844A7">
        <w:rPr>
          <w:rFonts w:asciiTheme="minorHAnsi" w:hAnsiTheme="minorHAnsi"/>
          <w:sz w:val="22"/>
          <w:szCs w:val="22"/>
        </w:rPr>
        <w:t>Pzp</w:t>
      </w:r>
      <w:proofErr w:type="spellEnd"/>
      <w:r w:rsidRPr="005844A7">
        <w:rPr>
          <w:rFonts w:asciiTheme="minorHAnsi" w:hAnsiTheme="minorHAnsi"/>
          <w:sz w:val="22"/>
          <w:szCs w:val="22"/>
        </w:rPr>
        <w:t xml:space="preserve">. </w:t>
      </w:r>
    </w:p>
    <w:p w14:paraId="6139607D" w14:textId="2FDB3727" w:rsidR="00B251C0" w:rsidRPr="005844A7" w:rsidRDefault="0036435F" w:rsidP="00E058A3">
      <w:pPr>
        <w:pStyle w:val="Akapitzlist"/>
        <w:numPr>
          <w:ilvl w:val="0"/>
          <w:numId w:val="74"/>
        </w:numPr>
        <w:tabs>
          <w:tab w:val="left" w:pos="284"/>
        </w:tabs>
        <w:suppressAutoHyphens/>
        <w:spacing w:line="276" w:lineRule="auto"/>
        <w:ind w:left="284" w:hanging="284"/>
        <w:contextualSpacing/>
        <w:jc w:val="both"/>
        <w:rPr>
          <w:rFonts w:asciiTheme="minorHAnsi" w:hAnsiTheme="minorHAnsi"/>
          <w:sz w:val="22"/>
          <w:szCs w:val="22"/>
        </w:rPr>
      </w:pPr>
      <w:r w:rsidRPr="005844A7">
        <w:rPr>
          <w:rFonts w:asciiTheme="minorHAnsi" w:hAnsiTheme="minorHAnsi"/>
          <w:sz w:val="22"/>
          <w:szCs w:val="22"/>
        </w:rPr>
        <w:t>Zamawiający przewiduje</w:t>
      </w:r>
      <w:r w:rsidR="005844A7" w:rsidRPr="005844A7">
        <w:rPr>
          <w:rFonts w:asciiTheme="minorHAnsi" w:hAnsiTheme="minorHAnsi"/>
          <w:sz w:val="22"/>
          <w:szCs w:val="22"/>
        </w:rPr>
        <w:t xml:space="preserve"> również wykluczenie z postępowania W</w:t>
      </w:r>
      <w:r w:rsidR="00325AC3" w:rsidRPr="005844A7">
        <w:rPr>
          <w:rFonts w:asciiTheme="minorHAnsi" w:hAnsiTheme="minorHAnsi"/>
          <w:sz w:val="22"/>
          <w:szCs w:val="22"/>
        </w:rPr>
        <w:t xml:space="preserve">ykonawcę </w:t>
      </w:r>
      <w:r w:rsidR="005844A7" w:rsidRPr="005844A7">
        <w:rPr>
          <w:rFonts w:asciiTheme="minorHAnsi" w:hAnsiTheme="minorHAnsi"/>
          <w:sz w:val="22"/>
          <w:szCs w:val="22"/>
        </w:rPr>
        <w:t>na podstawie w</w:t>
      </w:r>
      <w:r w:rsidR="002A7EF7" w:rsidRPr="005844A7">
        <w:rPr>
          <w:rFonts w:asciiTheme="minorHAnsi" w:hAnsiTheme="minorHAnsi"/>
          <w:sz w:val="22"/>
          <w:szCs w:val="22"/>
        </w:rPr>
        <w:t xml:space="preserve"> art. 24 ust. 5 </w:t>
      </w:r>
      <w:r w:rsidR="005844A7" w:rsidRPr="005844A7">
        <w:rPr>
          <w:rFonts w:asciiTheme="minorHAnsi" w:hAnsiTheme="minorHAnsi"/>
          <w:sz w:val="22"/>
          <w:szCs w:val="22"/>
        </w:rPr>
        <w:t>p</w:t>
      </w:r>
      <w:r w:rsidR="00A85385" w:rsidRPr="005844A7">
        <w:rPr>
          <w:rFonts w:asciiTheme="minorHAnsi" w:hAnsiTheme="minorHAnsi"/>
          <w:sz w:val="22"/>
          <w:szCs w:val="22"/>
        </w:rPr>
        <w:t xml:space="preserve">kt.1 </w:t>
      </w:r>
      <w:r w:rsidR="002A7EF7" w:rsidRPr="005844A7">
        <w:rPr>
          <w:rFonts w:asciiTheme="minorHAnsi" w:hAnsiTheme="minorHAnsi"/>
          <w:sz w:val="22"/>
          <w:szCs w:val="22"/>
        </w:rPr>
        <w:t>ustawy</w:t>
      </w:r>
      <w:r w:rsidR="00791CEF" w:rsidRPr="005844A7">
        <w:rPr>
          <w:rFonts w:asciiTheme="minorHAnsi" w:hAnsiTheme="minorHAnsi"/>
          <w:sz w:val="22"/>
          <w:szCs w:val="22"/>
        </w:rPr>
        <w:t xml:space="preserve"> </w:t>
      </w:r>
      <w:proofErr w:type="spellStart"/>
      <w:r w:rsidR="00791CEF" w:rsidRPr="005844A7">
        <w:rPr>
          <w:rFonts w:asciiTheme="minorHAnsi" w:hAnsiTheme="minorHAnsi"/>
          <w:sz w:val="22"/>
          <w:szCs w:val="22"/>
        </w:rPr>
        <w:t>Pzp</w:t>
      </w:r>
      <w:proofErr w:type="spellEnd"/>
      <w:r w:rsidR="00791CEF" w:rsidRPr="005844A7">
        <w:rPr>
          <w:rFonts w:asciiTheme="minorHAnsi" w:hAnsiTheme="minorHAnsi"/>
          <w:sz w:val="22"/>
          <w:szCs w:val="22"/>
        </w:rPr>
        <w:t>.</w:t>
      </w:r>
      <w:r w:rsidR="00B251C0" w:rsidRPr="005844A7">
        <w:rPr>
          <w:rFonts w:asciiTheme="minorHAnsi" w:hAnsiTheme="minorHAnsi"/>
          <w:sz w:val="22"/>
          <w:szCs w:val="22"/>
        </w:rPr>
        <w:t>:</w:t>
      </w:r>
    </w:p>
    <w:p w14:paraId="78911ECC" w14:textId="45F9F136" w:rsidR="002A2726" w:rsidRPr="005B2151" w:rsidRDefault="00C05CF7" w:rsidP="0036435F">
      <w:pPr>
        <w:pStyle w:val="Akapitzlist"/>
        <w:tabs>
          <w:tab w:val="left" w:pos="993"/>
        </w:tabs>
        <w:suppressAutoHyphens/>
        <w:overflowPunct w:val="0"/>
        <w:spacing w:line="276" w:lineRule="auto"/>
        <w:ind w:left="709"/>
        <w:contextualSpacing/>
        <w:jc w:val="both"/>
        <w:rPr>
          <w:rFonts w:asciiTheme="minorHAnsi" w:hAnsiTheme="minorHAnsi"/>
          <w:bCs/>
          <w:sz w:val="22"/>
          <w:szCs w:val="22"/>
        </w:rPr>
      </w:pPr>
      <w:r>
        <w:rPr>
          <w:rFonts w:asciiTheme="minorHAnsi" w:hAnsiTheme="minorHAnsi"/>
          <w:bCs/>
          <w:sz w:val="22"/>
          <w:szCs w:val="22"/>
        </w:rPr>
        <w:t>- w</w:t>
      </w:r>
      <w:r w:rsidR="0036435F">
        <w:rPr>
          <w:rFonts w:asciiTheme="minorHAnsi" w:hAnsiTheme="minorHAnsi"/>
          <w:bCs/>
          <w:sz w:val="22"/>
          <w:szCs w:val="22"/>
        </w:rPr>
        <w:t xml:space="preserve"> stosunku, do którego otwarto </w:t>
      </w:r>
      <w:r w:rsidR="0036435F" w:rsidRPr="005B2151">
        <w:rPr>
          <w:rFonts w:asciiTheme="minorHAnsi" w:hAnsiTheme="minorHAnsi"/>
          <w:bCs/>
          <w:sz w:val="22"/>
          <w:szCs w:val="22"/>
        </w:rPr>
        <w:t>likwidację, w zatwierdzonym przez sąd układzie w</w:t>
      </w:r>
      <w:r w:rsidR="002A2726" w:rsidRPr="005B2151">
        <w:rPr>
          <w:rFonts w:asciiTheme="minorHAnsi" w:hAnsiTheme="minorHAnsi"/>
          <w:bCs/>
          <w:sz w:val="22"/>
          <w:szCs w:val="22"/>
        </w:rPr>
        <w:t xml:space="preserve"> postępowaniu restrukturyzacyjnym jest przewidziane zaspokojenie wierzycieli przez likwidację jego majątku lub sąd zarządził likwidację jego majątku w trybie art. 332 ust. 1 ustawy z dnia 15 maja 2015 r. –</w:t>
      </w:r>
      <w:r w:rsidR="00F3031D" w:rsidRPr="005B2151">
        <w:rPr>
          <w:rFonts w:asciiTheme="minorHAnsi" w:hAnsiTheme="minorHAnsi"/>
          <w:bCs/>
          <w:sz w:val="22"/>
          <w:szCs w:val="22"/>
        </w:rPr>
        <w:t xml:space="preserve"> </w:t>
      </w:r>
      <w:r w:rsidR="002A2726" w:rsidRPr="005B2151">
        <w:rPr>
          <w:rFonts w:asciiTheme="minorHAnsi" w:hAnsiTheme="minorHAnsi"/>
          <w:bCs/>
          <w:sz w:val="22"/>
          <w:szCs w:val="22"/>
        </w:rPr>
        <w:t>Prawo restruktur</w:t>
      </w:r>
      <w:r w:rsidR="003F55EE">
        <w:rPr>
          <w:rFonts w:asciiTheme="minorHAnsi" w:hAnsiTheme="minorHAnsi"/>
          <w:bCs/>
          <w:sz w:val="22"/>
          <w:szCs w:val="22"/>
        </w:rPr>
        <w:t>yzacyjne (Dz. U. z 2017</w:t>
      </w:r>
      <w:r w:rsidR="002A2726" w:rsidRPr="005B2151">
        <w:rPr>
          <w:rFonts w:asciiTheme="minorHAnsi" w:hAnsiTheme="minorHAnsi"/>
          <w:bCs/>
          <w:sz w:val="22"/>
          <w:szCs w:val="22"/>
        </w:rPr>
        <w:t xml:space="preserve"> r. poz. </w:t>
      </w:r>
      <w:r w:rsidR="003F55EE">
        <w:rPr>
          <w:rFonts w:asciiTheme="minorHAnsi" w:hAnsiTheme="minorHAnsi"/>
          <w:bCs/>
          <w:sz w:val="22"/>
          <w:szCs w:val="22"/>
        </w:rPr>
        <w:t xml:space="preserve">1508 z </w:t>
      </w:r>
      <w:proofErr w:type="spellStart"/>
      <w:r w:rsidR="003F55EE">
        <w:rPr>
          <w:rFonts w:asciiTheme="minorHAnsi" w:hAnsiTheme="minorHAnsi"/>
          <w:bCs/>
          <w:sz w:val="22"/>
          <w:szCs w:val="22"/>
        </w:rPr>
        <w:t>późn</w:t>
      </w:r>
      <w:proofErr w:type="spellEnd"/>
      <w:r w:rsidR="003F55EE">
        <w:rPr>
          <w:rFonts w:asciiTheme="minorHAnsi" w:hAnsiTheme="minorHAnsi"/>
          <w:bCs/>
          <w:sz w:val="22"/>
          <w:szCs w:val="22"/>
        </w:rPr>
        <w:t>. zm.</w:t>
      </w:r>
      <w:r w:rsidR="002A2726" w:rsidRPr="005B2151">
        <w:rPr>
          <w:rFonts w:asciiTheme="minorHAnsi" w:hAnsiTheme="minorHAnsi"/>
          <w:bCs/>
          <w:sz w:val="22"/>
          <w:szCs w:val="22"/>
        </w:rPr>
        <w:t xml:space="preserve">) lub którego upadłość ogłoszono, z wyjątkiem wykonawcy, który po ogłoszeniu </w:t>
      </w:r>
      <w:r w:rsidR="0036435F" w:rsidRPr="005B2151">
        <w:rPr>
          <w:rFonts w:asciiTheme="minorHAnsi" w:hAnsiTheme="minorHAnsi"/>
          <w:bCs/>
          <w:sz w:val="22"/>
          <w:szCs w:val="22"/>
        </w:rPr>
        <w:t>upadłości zawarł układ zatwierdzony prawomocnym postanowieniem sądu, jeżeli układ nie</w:t>
      </w:r>
      <w:r w:rsidR="002A2726" w:rsidRPr="005B2151">
        <w:rPr>
          <w:rFonts w:asciiTheme="minorHAnsi" w:hAnsiTheme="minorHAnsi"/>
          <w:bCs/>
          <w:sz w:val="22"/>
          <w:szCs w:val="22"/>
        </w:rPr>
        <w:t xml:space="preserve"> przewiduje zaspokojenia wierzycieli przez likwidację majątku upadłego, </w:t>
      </w:r>
      <w:r w:rsidR="0036435F">
        <w:rPr>
          <w:rFonts w:asciiTheme="minorHAnsi" w:hAnsiTheme="minorHAnsi"/>
          <w:bCs/>
          <w:sz w:val="22"/>
          <w:szCs w:val="22"/>
        </w:rPr>
        <w:t>chyba</w:t>
      </w:r>
      <w:r w:rsidR="0036435F" w:rsidRPr="005B2151">
        <w:rPr>
          <w:rFonts w:asciiTheme="minorHAnsi" w:hAnsiTheme="minorHAnsi"/>
          <w:bCs/>
          <w:sz w:val="22"/>
          <w:szCs w:val="22"/>
        </w:rPr>
        <w:t xml:space="preserve"> że</w:t>
      </w:r>
      <w:r w:rsidR="002A2726" w:rsidRPr="005B2151">
        <w:rPr>
          <w:rFonts w:asciiTheme="minorHAnsi" w:hAnsiTheme="minorHAnsi"/>
          <w:bCs/>
          <w:sz w:val="22"/>
          <w:szCs w:val="22"/>
        </w:rPr>
        <w:t xml:space="preserve"> sąd zarządził </w:t>
      </w:r>
      <w:r w:rsidR="0036435F" w:rsidRPr="005B2151">
        <w:rPr>
          <w:rFonts w:asciiTheme="minorHAnsi" w:hAnsiTheme="minorHAnsi"/>
          <w:bCs/>
          <w:sz w:val="22"/>
          <w:szCs w:val="22"/>
        </w:rPr>
        <w:t>likwidację jego majątku w trybie art. 366 ust. 1 ustawy z dnia 28 lutego 2003 r</w:t>
      </w:r>
      <w:r w:rsidR="002A2726" w:rsidRPr="005B2151">
        <w:rPr>
          <w:rFonts w:asciiTheme="minorHAnsi" w:hAnsiTheme="minorHAnsi"/>
          <w:bCs/>
          <w:sz w:val="22"/>
          <w:szCs w:val="22"/>
        </w:rPr>
        <w:t>. –P</w:t>
      </w:r>
      <w:r w:rsidR="003F55EE">
        <w:rPr>
          <w:rFonts w:asciiTheme="minorHAnsi" w:hAnsiTheme="minorHAnsi"/>
          <w:bCs/>
          <w:sz w:val="22"/>
          <w:szCs w:val="22"/>
        </w:rPr>
        <w:t xml:space="preserve">rawo upadłościowe (Dz. U. z 2017 r. poz. 2344 z </w:t>
      </w:r>
      <w:proofErr w:type="spellStart"/>
      <w:r w:rsidR="003F55EE">
        <w:rPr>
          <w:rFonts w:asciiTheme="minorHAnsi" w:hAnsiTheme="minorHAnsi"/>
          <w:bCs/>
          <w:sz w:val="22"/>
          <w:szCs w:val="22"/>
        </w:rPr>
        <w:t>późn</w:t>
      </w:r>
      <w:proofErr w:type="spellEnd"/>
      <w:r w:rsidR="003F55EE">
        <w:rPr>
          <w:rFonts w:asciiTheme="minorHAnsi" w:hAnsiTheme="minorHAnsi"/>
          <w:bCs/>
          <w:sz w:val="22"/>
          <w:szCs w:val="22"/>
        </w:rPr>
        <w:t>. zm.</w:t>
      </w:r>
      <w:r w:rsidR="002A2726" w:rsidRPr="005B2151">
        <w:rPr>
          <w:rFonts w:asciiTheme="minorHAnsi" w:hAnsiTheme="minorHAnsi"/>
          <w:bCs/>
          <w:sz w:val="22"/>
          <w:szCs w:val="22"/>
        </w:rPr>
        <w:t>);</w:t>
      </w:r>
    </w:p>
    <w:p w14:paraId="72576EB8" w14:textId="77777777" w:rsidR="00960F3D" w:rsidRPr="005B2151" w:rsidRDefault="00960F3D" w:rsidP="00E058A3">
      <w:pPr>
        <w:pStyle w:val="Akapitzlist"/>
        <w:numPr>
          <w:ilvl w:val="0"/>
          <w:numId w:val="86"/>
        </w:numPr>
        <w:suppressAutoHyphens/>
        <w:overflowPunct w:val="0"/>
        <w:spacing w:line="276" w:lineRule="auto"/>
        <w:ind w:left="284"/>
        <w:contextualSpacing/>
        <w:jc w:val="both"/>
        <w:rPr>
          <w:rFonts w:asciiTheme="minorHAnsi" w:hAnsiTheme="minorHAnsi" w:cs="Arial"/>
          <w:bCs/>
          <w:sz w:val="22"/>
          <w:szCs w:val="22"/>
        </w:rPr>
      </w:pPr>
      <w:r w:rsidRPr="005B2151">
        <w:rPr>
          <w:rFonts w:asciiTheme="minorHAnsi" w:eastAsiaTheme="minorHAnsi" w:hAnsiTheme="minorHAnsi" w:cs="Arial"/>
          <w:sz w:val="22"/>
          <w:szCs w:val="22"/>
        </w:rPr>
        <w:t xml:space="preserve">Wykonawca, który podlega wykluczeniu na podstawie art. 24 ust. 1 pkt 13 i 14 ustawy </w:t>
      </w:r>
      <w:proofErr w:type="spellStart"/>
      <w:r w:rsidR="00BE267B">
        <w:rPr>
          <w:rFonts w:asciiTheme="minorHAnsi" w:eastAsiaTheme="minorHAnsi" w:hAnsiTheme="minorHAnsi" w:cs="Arial"/>
          <w:sz w:val="22"/>
          <w:szCs w:val="22"/>
        </w:rPr>
        <w:t>Pzp</w:t>
      </w:r>
      <w:proofErr w:type="spellEnd"/>
      <w:r w:rsidR="00BE267B">
        <w:rPr>
          <w:rFonts w:asciiTheme="minorHAnsi" w:eastAsiaTheme="minorHAnsi" w:hAnsiTheme="minorHAnsi" w:cs="Arial"/>
          <w:sz w:val="22"/>
          <w:szCs w:val="22"/>
        </w:rPr>
        <w:t xml:space="preserve"> </w:t>
      </w:r>
      <w:r w:rsidRPr="005B2151">
        <w:rPr>
          <w:rFonts w:asciiTheme="minorHAnsi" w:eastAsiaTheme="minorHAnsi" w:hAnsiTheme="minorHAnsi" w:cs="Arial"/>
          <w:sz w:val="22"/>
          <w:szCs w:val="22"/>
        </w:rPr>
        <w:t>oraz pkt 16-20 ustawy</w:t>
      </w:r>
      <w:r w:rsidR="00E83ED3" w:rsidRPr="005B2151">
        <w:rPr>
          <w:rFonts w:asciiTheme="minorHAnsi" w:eastAsiaTheme="minorHAnsi" w:hAnsiTheme="minorHAnsi" w:cs="Arial"/>
          <w:sz w:val="22"/>
          <w:szCs w:val="22"/>
        </w:rPr>
        <w:t xml:space="preserve"> </w:t>
      </w:r>
      <w:proofErr w:type="spellStart"/>
      <w:r w:rsidR="00E83ED3" w:rsidRPr="005B2151">
        <w:rPr>
          <w:rFonts w:asciiTheme="minorHAnsi" w:eastAsiaTheme="minorHAnsi" w:hAnsiTheme="minorHAnsi" w:cs="Arial"/>
          <w:sz w:val="22"/>
          <w:szCs w:val="22"/>
        </w:rPr>
        <w:t>Pzp</w:t>
      </w:r>
      <w:proofErr w:type="spellEnd"/>
      <w:r w:rsidR="00E815A4" w:rsidRPr="005B2151">
        <w:rPr>
          <w:rFonts w:asciiTheme="minorHAnsi" w:eastAsiaTheme="minorHAnsi" w:hAnsiTheme="minorHAnsi" w:cs="Arial"/>
          <w:sz w:val="22"/>
          <w:szCs w:val="22"/>
        </w:rPr>
        <w:t>.</w:t>
      </w:r>
      <w:r w:rsidRPr="005B2151">
        <w:rPr>
          <w:rFonts w:asciiTheme="minorHAnsi" w:eastAsiaTheme="minorHAnsi" w:hAnsiTheme="minorHAnsi" w:cs="Arial"/>
          <w:sz w:val="22"/>
          <w:szCs w:val="22"/>
        </w:rPr>
        <w:t xml:space="preserve"> oraz na podstawie ust. 2</w:t>
      </w:r>
      <w:r w:rsidR="00D352BF" w:rsidRPr="005B2151">
        <w:rPr>
          <w:rFonts w:asciiTheme="minorHAnsi" w:eastAsiaTheme="minorHAnsi" w:hAnsiTheme="minorHAnsi" w:cs="Arial"/>
          <w:sz w:val="22"/>
          <w:szCs w:val="22"/>
        </w:rPr>
        <w:t xml:space="preserve"> bieżącego rozdziału</w:t>
      </w:r>
      <w:r w:rsidRPr="005B2151">
        <w:rPr>
          <w:rFonts w:asciiTheme="minorHAnsi" w:eastAsiaTheme="minorHAnsi" w:hAnsiTheme="minorHAnsi" w:cs="Arial"/>
          <w:sz w:val="22"/>
          <w:szCs w:val="22"/>
        </w:rPr>
        <w:t xml:space="preserve">, może przedstawić dowody na to, że podjęte przez niego środki są wystarczające do wykazania rzetelności, w szczególności udowodnić naprawienie szkody wyrządzonej przestępstwem lub przestępstwem skarbowym, zadośćuczynienie pieniężne za </w:t>
      </w:r>
      <w:r w:rsidR="00D352BF" w:rsidRPr="005B2151">
        <w:rPr>
          <w:rFonts w:asciiTheme="minorHAnsi" w:eastAsiaTheme="minorHAnsi" w:hAnsiTheme="minorHAnsi" w:cs="Arial"/>
          <w:sz w:val="22"/>
          <w:szCs w:val="22"/>
        </w:rPr>
        <w:t xml:space="preserve">doznaną </w:t>
      </w:r>
      <w:r w:rsidRPr="005B2151">
        <w:rPr>
          <w:rFonts w:asciiTheme="minorHAnsi" w:eastAsiaTheme="minorHAnsi" w:hAnsiTheme="minorHAnsi" w:cs="Arial"/>
          <w:sz w:val="22"/>
          <w:szCs w:val="22"/>
        </w:rPr>
        <w:t xml:space="preserve">krzywdę lub naprawienie szkody, wyczerpujące wyjaśnienie stanu faktycznego oraz współpracę z organami ścigania oraz podjęcie konkretnych środków technicznych, organizacyjnych lub kadrowych, które są odpowiednie dla zapobiegania dalszym przestępstwom lub przestępstwom skarbowym lub nieprawidłowemu postepowaniu wykonawcy. </w:t>
      </w:r>
    </w:p>
    <w:p w14:paraId="1F3F775E" w14:textId="77777777" w:rsidR="00960F3D" w:rsidRPr="005B2151" w:rsidRDefault="00960F3D" w:rsidP="00E058A3">
      <w:pPr>
        <w:numPr>
          <w:ilvl w:val="0"/>
          <w:numId w:val="86"/>
        </w:numPr>
        <w:tabs>
          <w:tab w:val="left" w:pos="284"/>
        </w:tabs>
        <w:suppressAutoHyphens/>
        <w:overflowPunct w:val="0"/>
        <w:autoSpaceDE w:val="0"/>
        <w:autoSpaceDN w:val="0"/>
        <w:adjustRightInd w:val="0"/>
        <w:spacing w:line="276" w:lineRule="auto"/>
        <w:ind w:left="284" w:hanging="284"/>
        <w:contextualSpacing/>
        <w:jc w:val="both"/>
        <w:textAlignment w:val="baseline"/>
        <w:rPr>
          <w:rFonts w:asciiTheme="minorHAnsi" w:hAnsiTheme="minorHAnsi" w:cs="Arial"/>
          <w:sz w:val="22"/>
          <w:szCs w:val="22"/>
        </w:rPr>
      </w:pPr>
      <w:r w:rsidRPr="005B2151">
        <w:rPr>
          <w:rFonts w:asciiTheme="minorHAnsi" w:hAnsiTheme="minorHAnsi" w:cs="Arial"/>
          <w:sz w:val="22"/>
          <w:szCs w:val="22"/>
        </w:rPr>
        <w:t xml:space="preserve">Wykonawca nie będzie podlegał wykluczeniu, jeżeli </w:t>
      </w:r>
      <w:r w:rsidR="00BB764D" w:rsidRPr="005B2151">
        <w:rPr>
          <w:rFonts w:asciiTheme="minorHAnsi" w:hAnsiTheme="minorHAnsi" w:cs="Arial"/>
          <w:sz w:val="22"/>
          <w:szCs w:val="22"/>
        </w:rPr>
        <w:t>Z</w:t>
      </w:r>
      <w:r w:rsidRPr="005B2151">
        <w:rPr>
          <w:rFonts w:asciiTheme="minorHAnsi" w:hAnsiTheme="minorHAnsi" w:cs="Arial"/>
          <w:sz w:val="22"/>
          <w:szCs w:val="22"/>
        </w:rPr>
        <w:t>amawiający, uwzględniając wagę i szczególne okoliczności czynu wykonawcy, uzna za wystarczające dowody przedstawione na podstawie ust. 3.</w:t>
      </w:r>
    </w:p>
    <w:p w14:paraId="19F244F9" w14:textId="20A791DD" w:rsidR="00960F3D" w:rsidRDefault="00960F3D" w:rsidP="00E058A3">
      <w:pPr>
        <w:tabs>
          <w:tab w:val="left" w:pos="284"/>
        </w:tabs>
        <w:suppressAutoHyphens/>
        <w:overflowPunct w:val="0"/>
        <w:autoSpaceDE w:val="0"/>
        <w:autoSpaceDN w:val="0"/>
        <w:adjustRightInd w:val="0"/>
        <w:ind w:left="284"/>
        <w:contextualSpacing/>
        <w:jc w:val="both"/>
        <w:textAlignment w:val="baseline"/>
        <w:rPr>
          <w:rFonts w:asciiTheme="minorHAnsi" w:hAnsiTheme="minorHAnsi" w:cs="Arial"/>
          <w:sz w:val="22"/>
          <w:szCs w:val="22"/>
        </w:rPr>
      </w:pPr>
      <w:r w:rsidRPr="005B2151">
        <w:rPr>
          <w:rFonts w:asciiTheme="minorHAnsi" w:hAnsiTheme="minorHAnsi" w:cs="Arial"/>
          <w:sz w:val="22"/>
          <w:szCs w:val="22"/>
        </w:rPr>
        <w:t>Dla potwierdzenia nie podlegania wykluczeniu z postępowania Wykonawca jest obowiązany złożyć oświadczenia i dokumenty, wskazane w Rozdz. X. Oświadczenia i dokumenty mają spełniać wymagania określone w ustawie</w:t>
      </w:r>
      <w:r w:rsidR="00BE267B">
        <w:rPr>
          <w:rFonts w:asciiTheme="minorHAnsi" w:hAnsiTheme="minorHAnsi" w:cs="Arial"/>
          <w:sz w:val="22"/>
          <w:szCs w:val="22"/>
        </w:rPr>
        <w:t xml:space="preserve"> </w:t>
      </w:r>
      <w:proofErr w:type="spellStart"/>
      <w:r w:rsidR="00BE267B">
        <w:rPr>
          <w:rFonts w:asciiTheme="minorHAnsi" w:hAnsiTheme="minorHAnsi" w:cs="Arial"/>
          <w:sz w:val="22"/>
          <w:szCs w:val="22"/>
        </w:rPr>
        <w:t>Pzp</w:t>
      </w:r>
      <w:proofErr w:type="spellEnd"/>
      <w:r w:rsidRPr="005B2151">
        <w:rPr>
          <w:rFonts w:asciiTheme="minorHAnsi" w:hAnsiTheme="minorHAnsi" w:cs="Arial"/>
          <w:sz w:val="22"/>
          <w:szCs w:val="22"/>
        </w:rPr>
        <w:t xml:space="preserve"> i w przepisach rozporządzenia </w:t>
      </w:r>
      <w:proofErr w:type="spellStart"/>
      <w:r w:rsidRPr="005B2151">
        <w:rPr>
          <w:rFonts w:asciiTheme="minorHAnsi" w:hAnsiTheme="minorHAnsi" w:cs="Arial"/>
          <w:sz w:val="22"/>
          <w:szCs w:val="22"/>
        </w:rPr>
        <w:t>ws</w:t>
      </w:r>
      <w:proofErr w:type="spellEnd"/>
      <w:r w:rsidRPr="005B2151">
        <w:rPr>
          <w:rFonts w:asciiTheme="minorHAnsi" w:hAnsiTheme="minorHAnsi" w:cs="Arial"/>
          <w:sz w:val="22"/>
          <w:szCs w:val="22"/>
        </w:rPr>
        <w:t>. dokumentów.</w:t>
      </w:r>
    </w:p>
    <w:p w14:paraId="57939EAE" w14:textId="77777777" w:rsidR="0036435F" w:rsidRPr="005B2151" w:rsidRDefault="0036435F" w:rsidP="00E058A3">
      <w:pPr>
        <w:tabs>
          <w:tab w:val="left" w:pos="284"/>
        </w:tabs>
        <w:suppressAutoHyphens/>
        <w:overflowPunct w:val="0"/>
        <w:autoSpaceDE w:val="0"/>
        <w:autoSpaceDN w:val="0"/>
        <w:adjustRightInd w:val="0"/>
        <w:ind w:left="284"/>
        <w:contextualSpacing/>
        <w:jc w:val="both"/>
        <w:textAlignment w:val="baseline"/>
        <w:rPr>
          <w:rFonts w:asciiTheme="minorHAnsi" w:hAnsiTheme="minorHAnsi" w:cs="Arial"/>
          <w:sz w:val="22"/>
          <w:szCs w:val="22"/>
        </w:rPr>
      </w:pPr>
    </w:p>
    <w:p w14:paraId="7E4CC2DE" w14:textId="77777777" w:rsidR="00B251C0" w:rsidRPr="005B2151" w:rsidRDefault="00B251C0" w:rsidP="00E058A3">
      <w:pPr>
        <w:shd w:val="clear" w:color="auto" w:fill="A6A6A6"/>
        <w:suppressAutoHyphens/>
        <w:ind w:left="1276" w:hanging="1276"/>
        <w:contextualSpacing/>
        <w:jc w:val="both"/>
        <w:rPr>
          <w:rFonts w:asciiTheme="minorHAnsi" w:hAnsiTheme="minorHAnsi"/>
          <w:sz w:val="22"/>
          <w:szCs w:val="22"/>
        </w:rPr>
      </w:pPr>
      <w:r w:rsidRPr="005B2151">
        <w:rPr>
          <w:rFonts w:asciiTheme="minorHAnsi" w:hAnsiTheme="minorHAnsi"/>
          <w:b/>
          <w:bCs/>
          <w:sz w:val="22"/>
          <w:szCs w:val="22"/>
        </w:rPr>
        <w:t>Rozdz. X</w:t>
      </w:r>
      <w:r w:rsidRPr="005B2151">
        <w:rPr>
          <w:rFonts w:asciiTheme="minorHAnsi" w:hAnsiTheme="minorHAnsi"/>
          <w:b/>
          <w:bCs/>
          <w:sz w:val="22"/>
          <w:szCs w:val="22"/>
        </w:rPr>
        <w:tab/>
        <w:t xml:space="preserve">Wykaz oświadczeń </w:t>
      </w:r>
      <w:r w:rsidR="00541B0D" w:rsidRPr="005B2151">
        <w:rPr>
          <w:rFonts w:asciiTheme="minorHAnsi" w:hAnsiTheme="minorHAnsi"/>
          <w:b/>
          <w:bCs/>
          <w:sz w:val="22"/>
          <w:szCs w:val="22"/>
        </w:rPr>
        <w:t>i</w:t>
      </w:r>
      <w:r w:rsidRPr="005B2151">
        <w:rPr>
          <w:rFonts w:asciiTheme="minorHAnsi" w:hAnsiTheme="minorHAnsi"/>
          <w:b/>
          <w:bCs/>
          <w:sz w:val="22"/>
          <w:szCs w:val="22"/>
        </w:rPr>
        <w:t xml:space="preserve"> dokumentów potwierdzających spełnianie warunków udziału w postępowaniu</w:t>
      </w:r>
      <w:r w:rsidR="009A3CCA" w:rsidRPr="005B2151">
        <w:rPr>
          <w:rFonts w:asciiTheme="minorHAnsi" w:hAnsiTheme="minorHAnsi"/>
          <w:b/>
          <w:bCs/>
          <w:sz w:val="22"/>
          <w:szCs w:val="22"/>
        </w:rPr>
        <w:t xml:space="preserve"> oraz braku podstaw wykluczenia</w:t>
      </w:r>
      <w:r w:rsidRPr="005B2151">
        <w:rPr>
          <w:rFonts w:asciiTheme="minorHAnsi" w:hAnsiTheme="minorHAnsi"/>
          <w:b/>
          <w:bCs/>
          <w:sz w:val="22"/>
          <w:szCs w:val="22"/>
        </w:rPr>
        <w:t>.</w:t>
      </w:r>
    </w:p>
    <w:p w14:paraId="6E55CE8F" w14:textId="77777777" w:rsidR="00803FF7" w:rsidRPr="001E0873" w:rsidRDefault="00866D40" w:rsidP="00E058A3">
      <w:pPr>
        <w:suppressAutoHyphens/>
        <w:overflowPunct w:val="0"/>
        <w:spacing w:line="280" w:lineRule="exact"/>
        <w:contextualSpacing/>
        <w:jc w:val="both"/>
        <w:textAlignment w:val="baseline"/>
        <w:rPr>
          <w:rFonts w:asciiTheme="minorHAnsi" w:hAnsiTheme="minorHAnsi"/>
          <w:b/>
          <w:sz w:val="22"/>
          <w:szCs w:val="22"/>
        </w:rPr>
      </w:pPr>
      <w:r w:rsidRPr="001E0873">
        <w:rPr>
          <w:rFonts w:asciiTheme="minorHAnsi" w:hAnsiTheme="minorHAnsi"/>
          <w:b/>
          <w:sz w:val="22"/>
          <w:szCs w:val="22"/>
        </w:rPr>
        <w:t xml:space="preserve">1. </w:t>
      </w:r>
      <w:r w:rsidR="00803FF7" w:rsidRPr="001E0873">
        <w:rPr>
          <w:rFonts w:asciiTheme="minorHAnsi" w:hAnsiTheme="minorHAnsi"/>
          <w:b/>
          <w:sz w:val="22"/>
          <w:szCs w:val="22"/>
        </w:rPr>
        <w:t>W zakresie spełni</w:t>
      </w:r>
      <w:r w:rsidRPr="001E0873">
        <w:rPr>
          <w:rFonts w:asciiTheme="minorHAnsi" w:hAnsiTheme="minorHAnsi"/>
          <w:b/>
          <w:sz w:val="22"/>
          <w:szCs w:val="22"/>
        </w:rPr>
        <w:t xml:space="preserve">enia przez Wykonawcę warunków, o których mowa w art. 22 ust 1b ustawy </w:t>
      </w:r>
      <w:proofErr w:type="spellStart"/>
      <w:r w:rsidRPr="001E0873">
        <w:rPr>
          <w:rFonts w:asciiTheme="minorHAnsi" w:hAnsiTheme="minorHAnsi"/>
          <w:b/>
          <w:sz w:val="22"/>
          <w:szCs w:val="22"/>
        </w:rPr>
        <w:t>Pzp</w:t>
      </w:r>
      <w:proofErr w:type="spellEnd"/>
      <w:r w:rsidRPr="001E0873">
        <w:rPr>
          <w:rFonts w:asciiTheme="minorHAnsi" w:hAnsiTheme="minorHAnsi"/>
          <w:b/>
          <w:sz w:val="22"/>
          <w:szCs w:val="22"/>
        </w:rPr>
        <w:t xml:space="preserve"> należy przedłożyć</w:t>
      </w:r>
    </w:p>
    <w:p w14:paraId="6CE248DF" w14:textId="77777777" w:rsidR="00803FF7" w:rsidRPr="001E0873" w:rsidRDefault="00866D40" w:rsidP="00DC17F9">
      <w:pPr>
        <w:suppressAutoHyphens/>
        <w:overflowPunct w:val="0"/>
        <w:ind w:left="425" w:hanging="425"/>
        <w:contextualSpacing/>
        <w:jc w:val="both"/>
        <w:textAlignment w:val="baseline"/>
        <w:rPr>
          <w:rFonts w:asciiTheme="minorHAnsi" w:hAnsiTheme="minorHAnsi"/>
          <w:sz w:val="22"/>
          <w:szCs w:val="22"/>
        </w:rPr>
      </w:pPr>
      <w:r w:rsidRPr="001E0873">
        <w:rPr>
          <w:rFonts w:asciiTheme="minorHAnsi" w:hAnsiTheme="minorHAnsi"/>
          <w:sz w:val="22"/>
          <w:szCs w:val="22"/>
        </w:rPr>
        <w:t>1.1 aktualne na dzień składania ofert oświadczenie dotyczące spełnienia warunków udziału w postępowaniu stanowiące wstępne potwierdzenie, że Wykonawca spełnia warunki udziału w postępowaniu, zgodnie z treścią załącznika nr 2 do SIWZ.</w:t>
      </w:r>
    </w:p>
    <w:p w14:paraId="401275D8" w14:textId="71209BB5" w:rsidR="00866D40" w:rsidRPr="001E0873" w:rsidRDefault="00866D40" w:rsidP="00DC17F9">
      <w:pPr>
        <w:suppressAutoHyphens/>
        <w:overflowPunct w:val="0"/>
        <w:ind w:left="425" w:hanging="425"/>
        <w:contextualSpacing/>
        <w:jc w:val="both"/>
        <w:textAlignment w:val="baseline"/>
        <w:rPr>
          <w:rFonts w:asciiTheme="minorHAnsi" w:hAnsiTheme="minorHAnsi"/>
          <w:sz w:val="22"/>
          <w:szCs w:val="22"/>
        </w:rPr>
      </w:pPr>
      <w:r w:rsidRPr="001E0873">
        <w:rPr>
          <w:rFonts w:asciiTheme="minorHAnsi" w:hAnsiTheme="minorHAnsi"/>
          <w:sz w:val="22"/>
          <w:szCs w:val="22"/>
        </w:rPr>
        <w:t xml:space="preserve">1.2 </w:t>
      </w:r>
      <w:r w:rsidR="00DC17F9">
        <w:rPr>
          <w:rFonts w:asciiTheme="minorHAnsi" w:hAnsiTheme="minorHAnsi"/>
          <w:sz w:val="22"/>
          <w:szCs w:val="22"/>
        </w:rPr>
        <w:t xml:space="preserve"> w</w:t>
      </w:r>
      <w:r w:rsidRPr="001E0873">
        <w:rPr>
          <w:rFonts w:asciiTheme="minorHAnsi" w:hAnsiTheme="minorHAnsi"/>
          <w:sz w:val="22"/>
          <w:szCs w:val="22"/>
        </w:rPr>
        <w:t xml:space="preserve">ykaz oświadczeń lub dokumentów składanych przez Wykonawcę, którego oferta została najwyżej oceniona w postępowaniu, na wezwanie Zamawiającego w celu potwierdzenia </w:t>
      </w:r>
      <w:r w:rsidR="0036435F" w:rsidRPr="001E0873">
        <w:rPr>
          <w:rFonts w:asciiTheme="minorHAnsi" w:hAnsiTheme="minorHAnsi"/>
          <w:sz w:val="22"/>
          <w:szCs w:val="22"/>
        </w:rPr>
        <w:t>okoliczności, o których</w:t>
      </w:r>
      <w:r w:rsidRPr="001E0873">
        <w:rPr>
          <w:rFonts w:asciiTheme="minorHAnsi" w:hAnsiTheme="minorHAnsi"/>
          <w:sz w:val="22"/>
          <w:szCs w:val="22"/>
        </w:rPr>
        <w:t xml:space="preserve"> mowa z art. 25 ust. 1 pkt. 1 ustawy </w:t>
      </w:r>
      <w:proofErr w:type="spellStart"/>
      <w:r w:rsidRPr="001E0873">
        <w:rPr>
          <w:rFonts w:asciiTheme="minorHAnsi" w:hAnsiTheme="minorHAnsi"/>
          <w:sz w:val="22"/>
          <w:szCs w:val="22"/>
        </w:rPr>
        <w:t>Pzp</w:t>
      </w:r>
      <w:proofErr w:type="spellEnd"/>
      <w:r w:rsidRPr="001E0873">
        <w:rPr>
          <w:rFonts w:asciiTheme="minorHAnsi" w:hAnsiTheme="minorHAnsi"/>
          <w:sz w:val="22"/>
          <w:szCs w:val="22"/>
        </w:rPr>
        <w:t>:</w:t>
      </w:r>
    </w:p>
    <w:p w14:paraId="1F3FA96D" w14:textId="67B4D9AC" w:rsidR="00B249E4" w:rsidRDefault="00B249E4" w:rsidP="00DC17F9">
      <w:pPr>
        <w:suppressAutoHyphens/>
        <w:ind w:left="993" w:hanging="567"/>
        <w:contextualSpacing/>
        <w:jc w:val="both"/>
        <w:rPr>
          <w:rFonts w:asciiTheme="minorHAnsi" w:hAnsiTheme="minorHAnsi" w:cs="Times-Roman"/>
          <w:sz w:val="22"/>
          <w:szCs w:val="22"/>
        </w:rPr>
      </w:pPr>
      <w:r w:rsidRPr="001E0873">
        <w:rPr>
          <w:rFonts w:asciiTheme="minorHAnsi" w:hAnsiTheme="minorHAnsi" w:cs="Times-Roman"/>
          <w:sz w:val="22"/>
          <w:szCs w:val="22"/>
        </w:rPr>
        <w:t xml:space="preserve">1.2.1 zezwolenia na prowadzenie działalności ubezpieczeniowej w zakresie wszystkich grup ryzyk objętych przedmiotem zamówienia, wydanego przez właściwy organ nadzoru bądź – w przypadku rozpoczęcia działalności przed 28 sierpnia 1990 </w:t>
      </w:r>
      <w:r w:rsidR="0036435F" w:rsidRPr="001E0873">
        <w:rPr>
          <w:rFonts w:asciiTheme="minorHAnsi" w:hAnsiTheme="minorHAnsi" w:cs="Times-Roman"/>
          <w:sz w:val="22"/>
          <w:szCs w:val="22"/>
        </w:rPr>
        <w:t>r. – zaświadczenia</w:t>
      </w:r>
      <w:r w:rsidRPr="001E0873">
        <w:rPr>
          <w:rFonts w:asciiTheme="minorHAnsi" w:hAnsiTheme="minorHAnsi" w:cs="Times-Roman"/>
          <w:sz w:val="22"/>
          <w:szCs w:val="22"/>
        </w:rPr>
        <w:t xml:space="preserve">, wydanego przez Komisję Nadzoru Finansowego o posiadaniu uprawnień do prowadzenia działalności ubezpieczeniowej, bądź innego dokumentu właściwego organu na wykonywanie działalności </w:t>
      </w:r>
      <w:r w:rsidRPr="001E0873">
        <w:rPr>
          <w:rFonts w:asciiTheme="minorHAnsi" w:hAnsiTheme="minorHAnsi" w:cs="Times-Roman"/>
          <w:sz w:val="22"/>
          <w:szCs w:val="22"/>
        </w:rPr>
        <w:lastRenderedPageBreak/>
        <w:t>ubezpieczeniowej w państwie członkowskim UE, w którym zakłada ten ma siedzibę, potwierdzającego posiadanie uprawnień do prowadzenia działalności ubezpieczeniowej w zakresie wszystkich grup ryzyk objętych przedmiotem zamówienia,</w:t>
      </w:r>
      <w:r w:rsidRPr="00B249E4">
        <w:rPr>
          <w:rFonts w:asciiTheme="minorHAnsi" w:hAnsiTheme="minorHAnsi" w:cs="Times-Roman"/>
          <w:sz w:val="22"/>
          <w:szCs w:val="22"/>
        </w:rPr>
        <w:t xml:space="preserve"> </w:t>
      </w:r>
    </w:p>
    <w:p w14:paraId="685378C9" w14:textId="45916B6D" w:rsidR="001E0873" w:rsidRPr="00BE7B92" w:rsidRDefault="001E0873" w:rsidP="00DC17F9">
      <w:pPr>
        <w:suppressAutoHyphens/>
        <w:ind w:left="426" w:hanging="426"/>
        <w:contextualSpacing/>
        <w:jc w:val="both"/>
        <w:rPr>
          <w:rFonts w:asciiTheme="minorHAnsi" w:hAnsiTheme="minorHAnsi" w:cs="Times-Roman"/>
          <w:sz w:val="22"/>
          <w:szCs w:val="22"/>
        </w:rPr>
      </w:pPr>
      <w:r>
        <w:rPr>
          <w:rFonts w:asciiTheme="minorHAnsi" w:hAnsiTheme="minorHAnsi" w:cs="Times-Roman"/>
          <w:sz w:val="22"/>
          <w:szCs w:val="22"/>
        </w:rPr>
        <w:t xml:space="preserve">1.3 </w:t>
      </w:r>
      <w:r w:rsidRPr="00BE7B92">
        <w:rPr>
          <w:rFonts w:asciiTheme="minorHAnsi" w:hAnsiTheme="minorHAnsi" w:cs="Times-Roman"/>
          <w:sz w:val="22"/>
          <w:szCs w:val="22"/>
        </w:rPr>
        <w:t xml:space="preserve">Jeżeli Wykonawca ma siedzibę poza terytorium RP zamiast dokumentów, o których mowa w </w:t>
      </w:r>
      <w:r w:rsidR="00DC17F9">
        <w:rPr>
          <w:rFonts w:asciiTheme="minorHAnsi" w:hAnsiTheme="minorHAnsi" w:cs="Times-Roman"/>
          <w:sz w:val="22"/>
          <w:szCs w:val="22"/>
        </w:rPr>
        <w:t>pkt 1.2.1 składa</w:t>
      </w:r>
      <w:r w:rsidRPr="00BE7B92">
        <w:rPr>
          <w:rFonts w:asciiTheme="minorHAnsi" w:hAnsiTheme="minorHAnsi" w:cs="Times-Roman"/>
          <w:sz w:val="22"/>
          <w:szCs w:val="22"/>
        </w:rPr>
        <w:t xml:space="preserve"> dokument, lub dokumenty wystawione w kraju, w którym ma siedzibę potwierdzające odpowiednio, że posiada uprawnienia do wykonywania działalności ubezpieczeniowej.</w:t>
      </w:r>
    </w:p>
    <w:p w14:paraId="654DAE14" w14:textId="77777777" w:rsidR="001E0873" w:rsidRDefault="001E0873" w:rsidP="00DC17F9">
      <w:pPr>
        <w:suppressAutoHyphens/>
        <w:ind w:left="993" w:hanging="567"/>
        <w:contextualSpacing/>
        <w:jc w:val="both"/>
        <w:rPr>
          <w:rFonts w:asciiTheme="minorHAnsi" w:hAnsiTheme="minorHAnsi" w:cs="Times-Roman"/>
          <w:sz w:val="22"/>
          <w:szCs w:val="22"/>
        </w:rPr>
      </w:pPr>
    </w:p>
    <w:p w14:paraId="701C2727" w14:textId="77777777" w:rsidR="00516642" w:rsidRPr="001E0873" w:rsidRDefault="00516642" w:rsidP="00DC17F9">
      <w:pPr>
        <w:suppressAutoHyphens/>
        <w:overflowPunct w:val="0"/>
        <w:contextualSpacing/>
        <w:jc w:val="both"/>
        <w:textAlignment w:val="baseline"/>
        <w:rPr>
          <w:rFonts w:asciiTheme="minorHAnsi" w:hAnsiTheme="minorHAnsi"/>
          <w:b/>
          <w:sz w:val="22"/>
          <w:szCs w:val="22"/>
        </w:rPr>
      </w:pPr>
      <w:r w:rsidRPr="001E0873">
        <w:rPr>
          <w:rFonts w:asciiTheme="minorHAnsi" w:hAnsiTheme="minorHAnsi"/>
          <w:b/>
          <w:sz w:val="22"/>
          <w:szCs w:val="22"/>
        </w:rPr>
        <w:t xml:space="preserve">2. W zakresie wykazania braku podstaw do wykluczenia z postępowania na podstawie art. 24 ust. 1 pkt. 12-23 i ust. 5 pkt. 1 ustawy </w:t>
      </w:r>
      <w:proofErr w:type="spellStart"/>
      <w:r w:rsidRPr="001E0873">
        <w:rPr>
          <w:rFonts w:asciiTheme="minorHAnsi" w:hAnsiTheme="minorHAnsi"/>
          <w:b/>
          <w:sz w:val="22"/>
          <w:szCs w:val="22"/>
        </w:rPr>
        <w:t>Pzp</w:t>
      </w:r>
      <w:proofErr w:type="spellEnd"/>
      <w:r w:rsidRPr="001E0873">
        <w:rPr>
          <w:rFonts w:asciiTheme="minorHAnsi" w:hAnsiTheme="minorHAnsi"/>
          <w:b/>
          <w:sz w:val="22"/>
          <w:szCs w:val="22"/>
        </w:rPr>
        <w:t xml:space="preserve"> należy przedłożyć:</w:t>
      </w:r>
    </w:p>
    <w:p w14:paraId="25731F0E" w14:textId="77777777" w:rsidR="00170150" w:rsidRPr="001E0873" w:rsidRDefault="00516642" w:rsidP="00DC17F9">
      <w:pPr>
        <w:suppressAutoHyphens/>
        <w:overflowPunct w:val="0"/>
        <w:ind w:left="426" w:hanging="426"/>
        <w:contextualSpacing/>
        <w:jc w:val="both"/>
        <w:textAlignment w:val="baseline"/>
        <w:rPr>
          <w:rFonts w:asciiTheme="minorHAnsi" w:hAnsiTheme="minorHAnsi"/>
          <w:sz w:val="22"/>
          <w:szCs w:val="22"/>
        </w:rPr>
      </w:pPr>
      <w:r w:rsidRPr="001E0873">
        <w:rPr>
          <w:rFonts w:asciiTheme="minorHAnsi" w:hAnsiTheme="minorHAnsi"/>
          <w:sz w:val="22"/>
          <w:szCs w:val="22"/>
        </w:rPr>
        <w:t>2.1 aktualne na dzień składania ofert oświadczenie dotyczące przesłanek wykluczenia z postępowania stanowiące wstępne potwierdzenie, że Wykonawca nie podlega wykluczeniu z udziału w postępowaniu, zgodnie z treścią załącznika nr 3 do SIWZ.</w:t>
      </w:r>
    </w:p>
    <w:p w14:paraId="4C7B1017" w14:textId="57B149DA" w:rsidR="009A00E4" w:rsidRPr="001E0873" w:rsidRDefault="00170150" w:rsidP="00DC17F9">
      <w:pPr>
        <w:suppressAutoHyphens/>
        <w:overflowPunct w:val="0"/>
        <w:ind w:left="426" w:hanging="426"/>
        <w:contextualSpacing/>
        <w:jc w:val="both"/>
        <w:textAlignment w:val="baseline"/>
        <w:rPr>
          <w:rFonts w:asciiTheme="minorHAnsi" w:hAnsiTheme="minorHAnsi" w:cs="Times-Roman"/>
          <w:sz w:val="22"/>
          <w:szCs w:val="22"/>
        </w:rPr>
      </w:pPr>
      <w:r w:rsidRPr="001E0873">
        <w:rPr>
          <w:rFonts w:asciiTheme="minorHAnsi" w:hAnsiTheme="minorHAnsi"/>
          <w:sz w:val="22"/>
          <w:szCs w:val="22"/>
        </w:rPr>
        <w:t xml:space="preserve">2.2 </w:t>
      </w:r>
      <w:r w:rsidR="00DC17F9">
        <w:rPr>
          <w:rFonts w:asciiTheme="minorHAnsi" w:hAnsiTheme="minorHAnsi"/>
          <w:sz w:val="22"/>
          <w:szCs w:val="22"/>
        </w:rPr>
        <w:t xml:space="preserve"> </w:t>
      </w:r>
      <w:r w:rsidR="009A00E4" w:rsidRPr="001E0873">
        <w:rPr>
          <w:rFonts w:asciiTheme="minorHAnsi" w:hAnsiTheme="minorHAnsi" w:cs="Times-Roman"/>
          <w:sz w:val="22"/>
          <w:szCs w:val="22"/>
        </w:rPr>
        <w:t>w terminie 3 dni od zamieszczenia na stronie internetowej</w:t>
      </w:r>
      <w:r w:rsidRPr="001E0873">
        <w:rPr>
          <w:rFonts w:asciiTheme="minorHAnsi" w:hAnsiTheme="minorHAnsi" w:cs="Times-Roman"/>
          <w:sz w:val="22"/>
          <w:szCs w:val="22"/>
        </w:rPr>
        <w:t xml:space="preserve"> Zamawiającego</w:t>
      </w:r>
      <w:r w:rsidR="009A00E4" w:rsidRPr="001E0873">
        <w:rPr>
          <w:rFonts w:asciiTheme="minorHAnsi" w:hAnsiTheme="minorHAnsi" w:cs="Times-Roman"/>
          <w:sz w:val="22"/>
          <w:szCs w:val="22"/>
        </w:rPr>
        <w:t xml:space="preserve"> informacji</w:t>
      </w:r>
      <w:r w:rsidRPr="001E0873">
        <w:rPr>
          <w:rFonts w:asciiTheme="minorHAnsi" w:hAnsiTheme="minorHAnsi" w:cs="Times-Roman"/>
          <w:sz w:val="22"/>
          <w:szCs w:val="22"/>
        </w:rPr>
        <w:t xml:space="preserve"> z otwarcia ofert</w:t>
      </w:r>
      <w:r w:rsidR="009A00E4" w:rsidRPr="001E0873">
        <w:rPr>
          <w:rFonts w:asciiTheme="minorHAnsi" w:hAnsiTheme="minorHAnsi" w:cs="Times-Roman"/>
          <w:sz w:val="22"/>
          <w:szCs w:val="22"/>
        </w:rPr>
        <w:t xml:space="preserve">, o której mowa w art. 86 ust. 5 Ustawy </w:t>
      </w:r>
      <w:proofErr w:type="spellStart"/>
      <w:r w:rsidR="009A00E4" w:rsidRPr="001E0873">
        <w:rPr>
          <w:rFonts w:asciiTheme="minorHAnsi" w:hAnsiTheme="minorHAnsi" w:cs="Times-Roman"/>
          <w:sz w:val="22"/>
          <w:szCs w:val="22"/>
        </w:rPr>
        <w:t>Pzp</w:t>
      </w:r>
      <w:proofErr w:type="spellEnd"/>
      <w:r w:rsidR="009A00E4" w:rsidRPr="001E0873">
        <w:rPr>
          <w:rFonts w:asciiTheme="minorHAnsi" w:hAnsiTheme="minorHAnsi" w:cs="Times-Roman"/>
          <w:sz w:val="22"/>
          <w:szCs w:val="22"/>
        </w:rPr>
        <w:t xml:space="preserve">, </w:t>
      </w:r>
      <w:r w:rsidRPr="001E0873">
        <w:rPr>
          <w:rFonts w:asciiTheme="minorHAnsi" w:hAnsiTheme="minorHAnsi" w:cs="Times-Roman"/>
          <w:sz w:val="22"/>
          <w:szCs w:val="22"/>
        </w:rPr>
        <w:t>Wykonawca przekazuje Z</w:t>
      </w:r>
      <w:r w:rsidR="009A00E4" w:rsidRPr="001E0873">
        <w:rPr>
          <w:rFonts w:asciiTheme="minorHAnsi" w:hAnsiTheme="minorHAnsi" w:cs="Times-Roman"/>
          <w:sz w:val="22"/>
          <w:szCs w:val="22"/>
        </w:rPr>
        <w:t xml:space="preserve">amawiającemu oświadczenie o przynależności lub braku przynależności do tej samej grupy kapitałowej, o której mowa w art. 24 ust. 1 pkt 23 Ustawy </w:t>
      </w:r>
      <w:proofErr w:type="spellStart"/>
      <w:r w:rsidR="009A00E4" w:rsidRPr="001E0873">
        <w:rPr>
          <w:rFonts w:asciiTheme="minorHAnsi" w:hAnsiTheme="minorHAnsi" w:cs="Times-Roman"/>
          <w:sz w:val="22"/>
          <w:szCs w:val="22"/>
        </w:rPr>
        <w:t>Pzp</w:t>
      </w:r>
      <w:proofErr w:type="spellEnd"/>
      <w:r w:rsidR="009A00E4" w:rsidRPr="001E0873">
        <w:rPr>
          <w:rFonts w:asciiTheme="minorHAnsi" w:hAnsiTheme="minorHAnsi" w:cs="Times-Roman"/>
          <w:sz w:val="22"/>
          <w:szCs w:val="22"/>
        </w:rPr>
        <w:t xml:space="preserve"> – </w:t>
      </w:r>
      <w:r w:rsidRPr="001E0873">
        <w:rPr>
          <w:rFonts w:asciiTheme="minorHAnsi" w:hAnsiTheme="minorHAnsi"/>
          <w:sz w:val="22"/>
          <w:szCs w:val="22"/>
        </w:rPr>
        <w:t>zgodnie z treścią załącznika nr 4 do SIWZ</w:t>
      </w:r>
      <w:r w:rsidR="009A00E4" w:rsidRPr="001E0873">
        <w:rPr>
          <w:rFonts w:asciiTheme="minorHAnsi" w:hAnsiTheme="minorHAnsi" w:cs="Times-Roman"/>
          <w:sz w:val="22"/>
          <w:szCs w:val="22"/>
        </w:rPr>
        <w:t>. Wraz ze złożeniem oświadczenia, Wykonawca może przedstawić</w:t>
      </w:r>
      <w:r w:rsidRPr="001E0873">
        <w:rPr>
          <w:rFonts w:asciiTheme="minorHAnsi" w:hAnsiTheme="minorHAnsi" w:cs="Times-Roman"/>
          <w:sz w:val="22"/>
          <w:szCs w:val="22"/>
        </w:rPr>
        <w:t xml:space="preserve"> dowody, że powiązania z innym W</w:t>
      </w:r>
      <w:r w:rsidR="009A00E4" w:rsidRPr="001E0873">
        <w:rPr>
          <w:rFonts w:asciiTheme="minorHAnsi" w:hAnsiTheme="minorHAnsi" w:cs="Times-Roman"/>
          <w:sz w:val="22"/>
          <w:szCs w:val="22"/>
        </w:rPr>
        <w:t>ykonawcą nie prowadzą do zakłócenia konkurencji w postępowaniu o udzielenie zamówienia.</w:t>
      </w:r>
    </w:p>
    <w:p w14:paraId="28250F15" w14:textId="5BA8F1AC" w:rsidR="00803FF7" w:rsidRPr="001E0873" w:rsidRDefault="00BE7B92" w:rsidP="00DC17F9">
      <w:pPr>
        <w:suppressAutoHyphens/>
        <w:overflowPunct w:val="0"/>
        <w:ind w:left="426" w:hanging="426"/>
        <w:contextualSpacing/>
        <w:jc w:val="both"/>
        <w:textAlignment w:val="baseline"/>
        <w:rPr>
          <w:rFonts w:asciiTheme="minorHAnsi" w:hAnsiTheme="minorHAnsi"/>
          <w:sz w:val="22"/>
          <w:szCs w:val="22"/>
        </w:rPr>
      </w:pPr>
      <w:r w:rsidRPr="001E0873">
        <w:rPr>
          <w:rFonts w:asciiTheme="minorHAnsi" w:hAnsiTheme="minorHAnsi" w:cs="Times-Roman"/>
          <w:sz w:val="22"/>
          <w:szCs w:val="22"/>
        </w:rPr>
        <w:t xml:space="preserve">2.3 </w:t>
      </w:r>
      <w:r w:rsidRPr="001E0873">
        <w:rPr>
          <w:rFonts w:asciiTheme="minorHAnsi" w:hAnsiTheme="minorHAnsi"/>
          <w:sz w:val="22"/>
          <w:szCs w:val="22"/>
        </w:rPr>
        <w:t xml:space="preserve">Wykaz oświadczeń lub dokumentów składanych przez Wykonawcę, którego oferta została najwyżej oceniona w postępowaniu, na wezwanie Zamawiającego w celu potwierdzenia </w:t>
      </w:r>
      <w:r w:rsidR="00DC17F9" w:rsidRPr="001E0873">
        <w:rPr>
          <w:rFonts w:asciiTheme="minorHAnsi" w:hAnsiTheme="minorHAnsi"/>
          <w:sz w:val="22"/>
          <w:szCs w:val="22"/>
        </w:rPr>
        <w:t>okoliczności, o których</w:t>
      </w:r>
      <w:r w:rsidRPr="001E0873">
        <w:rPr>
          <w:rFonts w:asciiTheme="minorHAnsi" w:hAnsiTheme="minorHAnsi"/>
          <w:sz w:val="22"/>
          <w:szCs w:val="22"/>
        </w:rPr>
        <w:t xml:space="preserve"> mowa z art. 25 ust. 1 pkt. 3 ustawy </w:t>
      </w:r>
      <w:proofErr w:type="spellStart"/>
      <w:r w:rsidRPr="001E0873">
        <w:rPr>
          <w:rFonts w:asciiTheme="minorHAnsi" w:hAnsiTheme="minorHAnsi"/>
          <w:sz w:val="22"/>
          <w:szCs w:val="22"/>
        </w:rPr>
        <w:t>Pzp</w:t>
      </w:r>
      <w:proofErr w:type="spellEnd"/>
      <w:r w:rsidRPr="001E0873">
        <w:rPr>
          <w:rFonts w:asciiTheme="minorHAnsi" w:hAnsiTheme="minorHAnsi"/>
          <w:sz w:val="22"/>
          <w:szCs w:val="22"/>
        </w:rPr>
        <w:t>:</w:t>
      </w:r>
    </w:p>
    <w:p w14:paraId="30C07278" w14:textId="1825E426" w:rsidR="00BE7B92" w:rsidRPr="00BE7B92" w:rsidRDefault="00BE7B92" w:rsidP="00DC17F9">
      <w:pPr>
        <w:suppressAutoHyphens/>
        <w:overflowPunct w:val="0"/>
        <w:ind w:left="851" w:hanging="425"/>
        <w:contextualSpacing/>
        <w:jc w:val="both"/>
        <w:textAlignment w:val="baseline"/>
        <w:rPr>
          <w:rFonts w:asciiTheme="minorHAnsi" w:hAnsiTheme="minorHAnsi" w:cs="Times-Roman"/>
          <w:sz w:val="22"/>
          <w:szCs w:val="22"/>
        </w:rPr>
      </w:pPr>
      <w:r w:rsidRPr="001E0873">
        <w:rPr>
          <w:rFonts w:asciiTheme="minorHAnsi" w:hAnsiTheme="minorHAnsi" w:cs="Times-Roman"/>
          <w:sz w:val="22"/>
          <w:szCs w:val="22"/>
        </w:rPr>
        <w:t xml:space="preserve">2.3.1 odpis z właściwego </w:t>
      </w:r>
      <w:r w:rsidR="00DC17F9" w:rsidRPr="001E0873">
        <w:rPr>
          <w:rFonts w:asciiTheme="minorHAnsi" w:hAnsiTheme="minorHAnsi" w:cs="Times-Roman"/>
          <w:sz w:val="22"/>
          <w:szCs w:val="22"/>
        </w:rPr>
        <w:t>rejestru lub</w:t>
      </w:r>
      <w:r w:rsidRPr="001E0873">
        <w:rPr>
          <w:rFonts w:asciiTheme="minorHAnsi" w:hAnsiTheme="minorHAnsi" w:cs="Times-Roman"/>
          <w:sz w:val="22"/>
          <w:szCs w:val="22"/>
        </w:rPr>
        <w:t xml:space="preserve"> z centralnej ewidencji i informacji o działalności gospodarczej, jeżeli odrębne przepisy wymagają wpisu do rejestru lub ewidencji, w celu potwierdzenia braku podstaw wykluczenia na podstawie art. 24 ust. 5 pkt 1 ustawy </w:t>
      </w:r>
      <w:proofErr w:type="spellStart"/>
      <w:r w:rsidRPr="001E0873">
        <w:rPr>
          <w:rFonts w:asciiTheme="minorHAnsi" w:hAnsiTheme="minorHAnsi" w:cs="Times-Roman"/>
          <w:sz w:val="22"/>
          <w:szCs w:val="22"/>
        </w:rPr>
        <w:t>Pzp</w:t>
      </w:r>
      <w:proofErr w:type="spellEnd"/>
      <w:r w:rsidRPr="001E0873">
        <w:rPr>
          <w:rFonts w:asciiTheme="minorHAnsi" w:hAnsiTheme="minorHAnsi" w:cs="Times-Roman"/>
          <w:sz w:val="22"/>
          <w:szCs w:val="22"/>
        </w:rPr>
        <w:t>, wystawionego nie wcześniej niż 6 miesięcy przed upływem terminu składania ofert.</w:t>
      </w:r>
      <w:r>
        <w:rPr>
          <w:rFonts w:asciiTheme="minorHAnsi" w:hAnsiTheme="minorHAnsi" w:cs="Times-Roman"/>
          <w:sz w:val="22"/>
          <w:szCs w:val="22"/>
        </w:rPr>
        <w:t xml:space="preserve"> </w:t>
      </w:r>
    </w:p>
    <w:p w14:paraId="61F43744" w14:textId="77777777" w:rsidR="00803FF7" w:rsidRDefault="00803FF7" w:rsidP="00DC17F9">
      <w:pPr>
        <w:suppressAutoHyphens/>
        <w:overflowPunct w:val="0"/>
        <w:contextualSpacing/>
        <w:jc w:val="both"/>
        <w:textAlignment w:val="baseline"/>
        <w:rPr>
          <w:rFonts w:asciiTheme="minorHAnsi" w:hAnsiTheme="minorHAnsi"/>
          <w:sz w:val="22"/>
          <w:szCs w:val="22"/>
          <w:highlight w:val="yellow"/>
        </w:rPr>
      </w:pPr>
    </w:p>
    <w:p w14:paraId="70F90517" w14:textId="77777777" w:rsidR="00B0155A" w:rsidRDefault="00DF3FDA" w:rsidP="00DC17F9">
      <w:pPr>
        <w:suppressAutoHyphens/>
        <w:ind w:left="426" w:hanging="426"/>
        <w:contextualSpacing/>
        <w:jc w:val="both"/>
        <w:rPr>
          <w:rFonts w:asciiTheme="minorHAnsi" w:hAnsiTheme="minorHAnsi" w:cs="Times-Roman"/>
          <w:sz w:val="22"/>
          <w:szCs w:val="22"/>
        </w:rPr>
      </w:pPr>
      <w:r>
        <w:rPr>
          <w:rFonts w:asciiTheme="minorHAnsi" w:hAnsiTheme="minorHAnsi" w:cs="Times-Roman"/>
          <w:sz w:val="22"/>
          <w:szCs w:val="22"/>
        </w:rPr>
        <w:t xml:space="preserve">2.4 </w:t>
      </w:r>
      <w:r w:rsidRPr="00DF3FDA">
        <w:rPr>
          <w:rFonts w:asciiTheme="minorHAnsi" w:hAnsiTheme="minorHAnsi" w:cs="Times-Roman"/>
          <w:sz w:val="22"/>
          <w:szCs w:val="22"/>
        </w:rPr>
        <w:t xml:space="preserve">Jeżeli Wykonawca ma siedzibę lub miejsce zamieszkania poza terytorium Rzeczypospolitej Polskiej, zamiast dokumentu, o których mowa w pkt </w:t>
      </w:r>
      <w:r>
        <w:rPr>
          <w:rFonts w:asciiTheme="minorHAnsi" w:hAnsiTheme="minorHAnsi" w:cs="Times-Roman"/>
          <w:sz w:val="22"/>
          <w:szCs w:val="22"/>
        </w:rPr>
        <w:t>2.3.1</w:t>
      </w:r>
      <w:r w:rsidRPr="00DF3FDA">
        <w:rPr>
          <w:rFonts w:asciiTheme="minorHAnsi" w:hAnsiTheme="minorHAnsi" w:cs="Times-Roman"/>
          <w:sz w:val="22"/>
          <w:szCs w:val="22"/>
        </w:rPr>
        <w:t xml:space="preserve"> składa dokument wystawiony w kraju,</w:t>
      </w:r>
      <w:r w:rsidRPr="00DF3FDA">
        <w:rPr>
          <w:rFonts w:asciiTheme="minorHAnsi" w:hAnsiTheme="minorHAnsi" w:cs="Times-Roman"/>
          <w:sz w:val="22"/>
          <w:szCs w:val="22"/>
        </w:rPr>
        <w:br/>
        <w:t>w którym ma siedzibę lub miejsce zamieszkania, potwierdzający, że nie otwarto jego likwidacji ani nie ogłoszono upadłości.</w:t>
      </w:r>
    </w:p>
    <w:p w14:paraId="1C4537F2" w14:textId="77777777" w:rsidR="00B0155A" w:rsidRPr="00B0155A" w:rsidRDefault="00B0155A" w:rsidP="00DC17F9">
      <w:pPr>
        <w:suppressAutoHyphens/>
        <w:ind w:left="426" w:hanging="426"/>
        <w:contextualSpacing/>
        <w:jc w:val="both"/>
        <w:rPr>
          <w:rFonts w:asciiTheme="minorHAnsi" w:hAnsiTheme="minorHAnsi" w:cs="Times-Roman"/>
          <w:sz w:val="22"/>
          <w:szCs w:val="22"/>
        </w:rPr>
      </w:pPr>
      <w:r>
        <w:rPr>
          <w:rFonts w:asciiTheme="minorHAnsi" w:hAnsiTheme="minorHAnsi" w:cs="Times-Roman"/>
          <w:sz w:val="22"/>
          <w:szCs w:val="22"/>
        </w:rPr>
        <w:t>2.5 Dokument, o którym mowa w pkt 2.4</w:t>
      </w:r>
      <w:r w:rsidRPr="00B0155A">
        <w:rPr>
          <w:rFonts w:asciiTheme="minorHAnsi" w:hAnsiTheme="minorHAnsi" w:cs="Times-Roman"/>
          <w:sz w:val="22"/>
          <w:szCs w:val="22"/>
        </w:rPr>
        <w:t xml:space="preserve"> powinien być wystawiony nie wcześniej niż 6 miesięcy przed upływem terminu składania ofert.</w:t>
      </w:r>
    </w:p>
    <w:p w14:paraId="26800AAB" w14:textId="77777777" w:rsidR="00B0155A" w:rsidRPr="00B0155A" w:rsidRDefault="00B0155A" w:rsidP="00DC17F9">
      <w:pPr>
        <w:suppressAutoHyphens/>
        <w:ind w:left="426" w:hanging="426"/>
        <w:contextualSpacing/>
        <w:jc w:val="both"/>
        <w:rPr>
          <w:rFonts w:asciiTheme="minorHAnsi" w:hAnsiTheme="minorHAnsi" w:cs="Times-Roman"/>
          <w:sz w:val="22"/>
          <w:szCs w:val="22"/>
        </w:rPr>
      </w:pPr>
      <w:r>
        <w:rPr>
          <w:rFonts w:asciiTheme="minorHAnsi" w:hAnsiTheme="minorHAnsi" w:cs="Times-Roman"/>
          <w:sz w:val="22"/>
          <w:szCs w:val="22"/>
        </w:rPr>
        <w:t xml:space="preserve">2.6 </w:t>
      </w:r>
      <w:r w:rsidRPr="00B0155A">
        <w:rPr>
          <w:rFonts w:asciiTheme="minorHAnsi" w:hAnsiTheme="minorHAnsi" w:cs="Times-Roman"/>
          <w:sz w:val="22"/>
          <w:szCs w:val="22"/>
        </w:rPr>
        <w:t>Jeżeli w kraju, w którym Wykonawca ma siedzibę lub miejsce zamieszkania lub miejsce zamieszkania ma osoba, której dokument dotyczy, nie wydaje się dokumentu, o którym mowa w pkt 2</w:t>
      </w:r>
      <w:r>
        <w:rPr>
          <w:rFonts w:asciiTheme="minorHAnsi" w:hAnsiTheme="minorHAnsi" w:cs="Times-Roman"/>
          <w:sz w:val="22"/>
          <w:szCs w:val="22"/>
        </w:rPr>
        <w:t>.4</w:t>
      </w:r>
      <w:r w:rsidRPr="00B0155A">
        <w:rPr>
          <w:rFonts w:asciiTheme="minorHAnsi" w:hAnsiTheme="minorHAnsi" w:cs="Times-Roman"/>
          <w:sz w:val="22"/>
          <w:szCs w:val="22"/>
        </w:rPr>
        <w:t xml:space="preserve">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pkt </w:t>
      </w:r>
      <w:r w:rsidR="0061423A">
        <w:rPr>
          <w:rFonts w:asciiTheme="minorHAnsi" w:hAnsiTheme="minorHAnsi" w:cs="Times-Roman"/>
          <w:sz w:val="22"/>
          <w:szCs w:val="22"/>
        </w:rPr>
        <w:t xml:space="preserve">2.5 </w:t>
      </w:r>
      <w:r w:rsidRPr="00B0155A">
        <w:rPr>
          <w:rFonts w:asciiTheme="minorHAnsi" w:hAnsiTheme="minorHAnsi" w:cs="Times-Roman"/>
          <w:sz w:val="22"/>
          <w:szCs w:val="22"/>
        </w:rPr>
        <w:t>stosuje się odpowiednio.</w:t>
      </w:r>
    </w:p>
    <w:p w14:paraId="19260E1A" w14:textId="02BD0611" w:rsidR="001E0873" w:rsidRDefault="001E0873" w:rsidP="00DC17F9">
      <w:pPr>
        <w:suppressAutoHyphens/>
        <w:ind w:left="426" w:hanging="426"/>
        <w:contextualSpacing/>
        <w:jc w:val="both"/>
        <w:rPr>
          <w:rFonts w:asciiTheme="minorHAnsi" w:hAnsiTheme="minorHAnsi" w:cs="Times-Roman"/>
          <w:sz w:val="22"/>
          <w:szCs w:val="22"/>
        </w:rPr>
      </w:pPr>
      <w:r>
        <w:rPr>
          <w:rFonts w:asciiTheme="minorHAnsi" w:hAnsiTheme="minorHAnsi" w:cs="Times-Roman"/>
          <w:sz w:val="22"/>
          <w:szCs w:val="22"/>
        </w:rPr>
        <w:t>2.7</w:t>
      </w:r>
      <w:r w:rsidR="00C20537">
        <w:rPr>
          <w:rFonts w:asciiTheme="minorHAnsi" w:hAnsiTheme="minorHAnsi" w:cs="Times-Roman"/>
          <w:sz w:val="22"/>
          <w:szCs w:val="22"/>
        </w:rPr>
        <w:t xml:space="preserve"> </w:t>
      </w:r>
      <w:r w:rsidR="00C20537" w:rsidRPr="00C20537">
        <w:rPr>
          <w:rFonts w:asciiTheme="minorHAnsi" w:hAnsiTheme="minorHAnsi" w:cs="Times-Roman"/>
          <w:sz w:val="22"/>
          <w:szCs w:val="22"/>
        </w:rPr>
        <w:t xml:space="preserve">W przypadku </w:t>
      </w:r>
      <w:r w:rsidR="00DC17F9" w:rsidRPr="00C20537">
        <w:rPr>
          <w:rFonts w:asciiTheme="minorHAnsi" w:hAnsiTheme="minorHAnsi" w:cs="Times-Roman"/>
          <w:sz w:val="22"/>
          <w:szCs w:val="22"/>
        </w:rPr>
        <w:t>wątpliwości, co</w:t>
      </w:r>
      <w:r w:rsidR="00C20537" w:rsidRPr="00C20537">
        <w:rPr>
          <w:rFonts w:asciiTheme="minorHAnsi" w:hAnsiTheme="minorHAnsi" w:cs="Times-Roman"/>
          <w:sz w:val="22"/>
          <w:szCs w:val="22"/>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3F7B5F6" w14:textId="77777777" w:rsidR="001E0873" w:rsidRDefault="001E0873" w:rsidP="00DC17F9">
      <w:pPr>
        <w:suppressAutoHyphens/>
        <w:contextualSpacing/>
        <w:jc w:val="both"/>
        <w:rPr>
          <w:rFonts w:asciiTheme="minorHAnsi" w:hAnsiTheme="minorHAnsi" w:cs="Times-Roman"/>
          <w:sz w:val="22"/>
          <w:szCs w:val="22"/>
        </w:rPr>
      </w:pPr>
    </w:p>
    <w:p w14:paraId="310C9940" w14:textId="77777777" w:rsidR="00C20537" w:rsidRPr="001E0873" w:rsidRDefault="001E0873" w:rsidP="00DC17F9">
      <w:pPr>
        <w:suppressAutoHyphens/>
        <w:contextualSpacing/>
        <w:jc w:val="both"/>
        <w:rPr>
          <w:rFonts w:asciiTheme="minorHAnsi" w:hAnsiTheme="minorHAnsi" w:cs="Times-Roman"/>
          <w:sz w:val="22"/>
          <w:szCs w:val="22"/>
        </w:rPr>
      </w:pPr>
      <w:r>
        <w:rPr>
          <w:rFonts w:asciiTheme="minorHAnsi" w:hAnsiTheme="minorHAnsi" w:cs="Times-Roman"/>
          <w:sz w:val="22"/>
          <w:szCs w:val="22"/>
        </w:rPr>
        <w:t>3.</w:t>
      </w:r>
      <w:r>
        <w:rPr>
          <w:rFonts w:asciiTheme="minorHAnsi" w:hAnsiTheme="minorHAnsi"/>
          <w:sz w:val="22"/>
          <w:szCs w:val="22"/>
        </w:rPr>
        <w:t xml:space="preserve"> </w:t>
      </w:r>
      <w:r w:rsidR="00C20537" w:rsidRPr="00C20537">
        <w:rPr>
          <w:rFonts w:asciiTheme="minorHAnsi" w:hAnsiTheme="minorHAnsi"/>
          <w:bCs/>
          <w:sz w:val="22"/>
          <w:szCs w:val="22"/>
        </w:rPr>
        <w:t xml:space="preserve">Jeżeli jest to niezbędne do zapewnienia odpowiedniego przebiegu postępowania o udzielenie zamówienia, Zamawiający </w:t>
      </w:r>
      <w:r w:rsidR="00C20537" w:rsidRPr="00C20537">
        <w:rPr>
          <w:rFonts w:asciiTheme="minorHAnsi" w:hAnsiTheme="minorHAnsi"/>
          <w:bCs/>
          <w:sz w:val="22"/>
          <w:szCs w:val="22"/>
          <w:u w:val="single"/>
        </w:rPr>
        <w:t>może na każdym etapie postępowania wezwać Wykonawców</w:t>
      </w:r>
      <w:r w:rsidR="00C20537" w:rsidRPr="00C20537">
        <w:rPr>
          <w:rFonts w:asciiTheme="minorHAnsi" w:hAnsiTheme="minorHAnsi"/>
          <w:bCs/>
          <w:sz w:val="22"/>
          <w:szCs w:val="22"/>
        </w:rPr>
        <w:t xml:space="preserve"> 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14:paraId="4B6001E5" w14:textId="77777777" w:rsidR="00BE7B92" w:rsidRDefault="00BE7B92" w:rsidP="00DC17F9">
      <w:pPr>
        <w:suppressAutoHyphens/>
        <w:overflowPunct w:val="0"/>
        <w:contextualSpacing/>
        <w:jc w:val="both"/>
        <w:textAlignment w:val="baseline"/>
        <w:rPr>
          <w:rFonts w:asciiTheme="minorHAnsi" w:hAnsiTheme="minorHAnsi"/>
          <w:sz w:val="22"/>
          <w:szCs w:val="22"/>
          <w:highlight w:val="yellow"/>
        </w:rPr>
      </w:pPr>
    </w:p>
    <w:p w14:paraId="3D357945" w14:textId="77777777" w:rsidR="000B7D95" w:rsidRPr="001E0873" w:rsidRDefault="001E0873" w:rsidP="00DC17F9">
      <w:pPr>
        <w:suppressAutoHyphens/>
        <w:ind w:right="142"/>
        <w:contextualSpacing/>
        <w:jc w:val="both"/>
        <w:textAlignment w:val="baseline"/>
        <w:rPr>
          <w:rFonts w:asciiTheme="minorHAnsi" w:hAnsiTheme="minorHAnsi" w:cs="Arial"/>
          <w:bCs/>
          <w:sz w:val="22"/>
          <w:szCs w:val="22"/>
        </w:rPr>
      </w:pPr>
      <w:r>
        <w:rPr>
          <w:rFonts w:asciiTheme="minorHAnsi" w:hAnsiTheme="minorHAnsi" w:cs="Arial"/>
          <w:bCs/>
          <w:sz w:val="22"/>
          <w:szCs w:val="22"/>
        </w:rPr>
        <w:t xml:space="preserve">4. </w:t>
      </w:r>
      <w:r w:rsidR="000B7D95" w:rsidRPr="001E0873">
        <w:rPr>
          <w:rFonts w:asciiTheme="minorHAnsi" w:hAnsiTheme="minorHAnsi" w:cs="Arial"/>
          <w:bCs/>
          <w:sz w:val="22"/>
          <w:szCs w:val="22"/>
        </w:rPr>
        <w:t xml:space="preserve">Wykonawca, który polega na zdolnościach innych podmiotów w celu potwierdzenia spełniania warunków udziału w postępowaniu, musi udowodnić Zamawiającemu, że realizując zamówienie, będzie dysponował niezbędnymi zasobami tych podmiotów, w szczególności przedstawiając zobowiązanie tych </w:t>
      </w:r>
      <w:r w:rsidR="000B7D95" w:rsidRPr="001E0873">
        <w:rPr>
          <w:rFonts w:asciiTheme="minorHAnsi" w:hAnsiTheme="minorHAnsi" w:cs="Arial"/>
          <w:bCs/>
          <w:sz w:val="22"/>
          <w:szCs w:val="22"/>
        </w:rPr>
        <w:lastRenderedPageBreak/>
        <w:t>podmiotów do oddania mu do dyspozycji niezbędnych zasobów na potrzeby realizacji zamówienia, które  Wykonawca zobowiązany jest dołączyć do oferty.</w:t>
      </w:r>
    </w:p>
    <w:p w14:paraId="477A260E" w14:textId="77777777" w:rsidR="000B7D95" w:rsidRPr="001649DA" w:rsidRDefault="000B7D95" w:rsidP="00DC17F9">
      <w:pPr>
        <w:suppressAutoHyphens/>
        <w:ind w:right="142"/>
        <w:jc w:val="both"/>
        <w:textAlignment w:val="baseline"/>
        <w:rPr>
          <w:rFonts w:asciiTheme="minorHAnsi" w:hAnsiTheme="minorHAnsi" w:cs="Arial"/>
          <w:bCs/>
          <w:sz w:val="22"/>
          <w:szCs w:val="22"/>
        </w:rPr>
      </w:pPr>
      <w:r w:rsidRPr="001649DA">
        <w:rPr>
          <w:rFonts w:asciiTheme="minorHAnsi" w:hAnsiTheme="minorHAnsi" w:cs="Arial"/>
          <w:bCs/>
          <w:sz w:val="22"/>
          <w:szCs w:val="22"/>
        </w:rPr>
        <w:t>Z dokumentu (np. zobowiązania), o którym mowa w niniejszym punkcie musi wynikać w szczególności:</w:t>
      </w:r>
    </w:p>
    <w:p w14:paraId="3412C6B2" w14:textId="4EE91F2F" w:rsidR="000B7D95" w:rsidRPr="005B2151" w:rsidRDefault="00DC17F9" w:rsidP="00DC17F9">
      <w:pPr>
        <w:pStyle w:val="Akapitzlist"/>
        <w:suppressAutoHyphens/>
        <w:ind w:left="993" w:right="142" w:hanging="426"/>
        <w:jc w:val="both"/>
        <w:textAlignment w:val="baseline"/>
        <w:rPr>
          <w:rFonts w:asciiTheme="minorHAnsi" w:hAnsiTheme="minorHAnsi" w:cs="Arial"/>
          <w:bCs/>
          <w:sz w:val="22"/>
          <w:szCs w:val="22"/>
        </w:rPr>
      </w:pPr>
      <w:r>
        <w:rPr>
          <w:rFonts w:asciiTheme="minorHAnsi" w:hAnsiTheme="minorHAnsi" w:cs="Arial"/>
          <w:bCs/>
          <w:sz w:val="22"/>
          <w:szCs w:val="22"/>
        </w:rPr>
        <w:t xml:space="preserve">1) </w:t>
      </w:r>
      <w:r w:rsidR="000B7D95" w:rsidRPr="005B2151">
        <w:rPr>
          <w:rFonts w:asciiTheme="minorHAnsi" w:hAnsiTheme="minorHAnsi" w:cs="Arial"/>
          <w:bCs/>
          <w:sz w:val="22"/>
          <w:szCs w:val="22"/>
        </w:rPr>
        <w:t>zakres dostępnych Wykonawcy zasobów innego podmiotu;</w:t>
      </w:r>
    </w:p>
    <w:p w14:paraId="4F5D6BD0" w14:textId="5A4230E6" w:rsidR="000B7D95" w:rsidRPr="005B2151" w:rsidRDefault="00DC17F9" w:rsidP="00DC17F9">
      <w:pPr>
        <w:pStyle w:val="Akapitzlist"/>
        <w:suppressAutoHyphens/>
        <w:ind w:left="993" w:right="142" w:hanging="426"/>
        <w:jc w:val="both"/>
        <w:textAlignment w:val="baseline"/>
        <w:rPr>
          <w:rFonts w:asciiTheme="minorHAnsi" w:hAnsiTheme="minorHAnsi" w:cs="Arial"/>
          <w:bCs/>
          <w:sz w:val="22"/>
          <w:szCs w:val="22"/>
        </w:rPr>
      </w:pPr>
      <w:r>
        <w:rPr>
          <w:rFonts w:asciiTheme="minorHAnsi" w:hAnsiTheme="minorHAnsi" w:cs="Arial"/>
          <w:bCs/>
          <w:sz w:val="22"/>
          <w:szCs w:val="22"/>
        </w:rPr>
        <w:t>2) sposób</w:t>
      </w:r>
      <w:r w:rsidR="000B7D95" w:rsidRPr="005B2151">
        <w:rPr>
          <w:rFonts w:asciiTheme="minorHAnsi" w:hAnsiTheme="minorHAnsi" w:cs="Arial"/>
          <w:bCs/>
          <w:sz w:val="22"/>
          <w:szCs w:val="22"/>
        </w:rPr>
        <w:t xml:space="preserve"> wykorzystania zasobów innego podmiotu, przez Wykonawcę, przy wykonywaniu zamówienia publicznego;</w:t>
      </w:r>
    </w:p>
    <w:p w14:paraId="4DFDD989" w14:textId="0FA56FBE" w:rsidR="000B7D95" w:rsidRPr="005B2151" w:rsidRDefault="00DC17F9" w:rsidP="00DC17F9">
      <w:pPr>
        <w:pStyle w:val="Akapitzlist"/>
        <w:suppressAutoHyphens/>
        <w:ind w:left="993" w:right="142" w:hanging="426"/>
        <w:jc w:val="both"/>
        <w:textAlignment w:val="baseline"/>
        <w:rPr>
          <w:rFonts w:asciiTheme="minorHAnsi" w:hAnsiTheme="minorHAnsi" w:cs="Arial"/>
          <w:bCs/>
          <w:sz w:val="22"/>
          <w:szCs w:val="22"/>
        </w:rPr>
      </w:pPr>
      <w:r w:rsidRPr="005B2151">
        <w:rPr>
          <w:rFonts w:asciiTheme="minorHAnsi" w:hAnsiTheme="minorHAnsi" w:cs="Arial"/>
          <w:bCs/>
          <w:sz w:val="22"/>
          <w:szCs w:val="22"/>
        </w:rPr>
        <w:t>3) zakres</w:t>
      </w:r>
      <w:r w:rsidR="000B7D95" w:rsidRPr="005B2151">
        <w:rPr>
          <w:rFonts w:asciiTheme="minorHAnsi" w:hAnsiTheme="minorHAnsi" w:cs="Arial"/>
          <w:bCs/>
          <w:sz w:val="22"/>
          <w:szCs w:val="22"/>
        </w:rPr>
        <w:t xml:space="preserve"> i okres udziału innego podmiotu przy wykonywaniu zamówienia publicznego;</w:t>
      </w:r>
    </w:p>
    <w:p w14:paraId="1E8F47D8" w14:textId="52CA5F4B" w:rsidR="000B7D95" w:rsidRPr="005B2151" w:rsidRDefault="00DC17F9" w:rsidP="00DC17F9">
      <w:pPr>
        <w:pStyle w:val="Akapitzlist"/>
        <w:suppressAutoHyphens/>
        <w:ind w:left="993" w:right="142" w:hanging="426"/>
        <w:jc w:val="both"/>
        <w:textAlignment w:val="baseline"/>
        <w:rPr>
          <w:rFonts w:asciiTheme="minorHAnsi" w:hAnsiTheme="minorHAnsi" w:cs="Arial"/>
          <w:bCs/>
          <w:sz w:val="22"/>
          <w:szCs w:val="22"/>
        </w:rPr>
      </w:pPr>
      <w:r>
        <w:rPr>
          <w:rFonts w:asciiTheme="minorHAnsi" w:hAnsiTheme="minorHAnsi" w:cs="Arial"/>
          <w:bCs/>
          <w:sz w:val="22"/>
          <w:szCs w:val="22"/>
        </w:rPr>
        <w:t xml:space="preserve">4) </w:t>
      </w:r>
      <w:r w:rsidR="000B7D95" w:rsidRPr="005B2151">
        <w:rPr>
          <w:rFonts w:asciiTheme="minorHAnsi" w:hAnsiTheme="minorHAnsi" w:cs="Arial"/>
          <w:bCs/>
          <w:sz w:val="22"/>
          <w:szCs w:val="22"/>
        </w:rPr>
        <w:t>czy podmiot, na zdolnościach którego Wykonawca polega w odniesieniu do warunków udziału w postępowaniu dotyczących doświadczenia, zrealizuje usługi, których wskazane zdolności dotyczą.</w:t>
      </w:r>
    </w:p>
    <w:p w14:paraId="79C3F298" w14:textId="77777777" w:rsidR="00BE7B92" w:rsidRDefault="00BE7B92" w:rsidP="00DC17F9">
      <w:pPr>
        <w:suppressAutoHyphens/>
        <w:overflowPunct w:val="0"/>
        <w:contextualSpacing/>
        <w:jc w:val="both"/>
        <w:textAlignment w:val="baseline"/>
        <w:rPr>
          <w:rFonts w:asciiTheme="minorHAnsi" w:hAnsiTheme="minorHAnsi"/>
          <w:sz w:val="22"/>
          <w:szCs w:val="22"/>
          <w:highlight w:val="yellow"/>
        </w:rPr>
      </w:pPr>
    </w:p>
    <w:p w14:paraId="6D3EBC35" w14:textId="77777777" w:rsidR="001E0873" w:rsidRPr="005025C8" w:rsidRDefault="005025C8" w:rsidP="00DC17F9">
      <w:pPr>
        <w:suppressAutoHyphens/>
        <w:overflowPunct w:val="0"/>
        <w:contextualSpacing/>
        <w:jc w:val="both"/>
        <w:textAlignment w:val="baseline"/>
        <w:rPr>
          <w:rFonts w:asciiTheme="minorHAnsi" w:hAnsiTheme="minorHAnsi"/>
          <w:b/>
          <w:sz w:val="22"/>
          <w:szCs w:val="22"/>
        </w:rPr>
      </w:pPr>
      <w:r w:rsidRPr="005025C8">
        <w:rPr>
          <w:rFonts w:asciiTheme="minorHAnsi" w:hAnsiTheme="minorHAnsi"/>
          <w:b/>
          <w:sz w:val="22"/>
          <w:szCs w:val="22"/>
        </w:rPr>
        <w:t>5</w:t>
      </w:r>
      <w:r w:rsidR="001E0873" w:rsidRPr="005025C8">
        <w:rPr>
          <w:rFonts w:asciiTheme="minorHAnsi" w:hAnsiTheme="minorHAnsi"/>
          <w:b/>
          <w:sz w:val="22"/>
          <w:szCs w:val="22"/>
        </w:rPr>
        <w:t>. Informacja dla Wykonawców wspólnie ubiegających się o udzielenie zamówienia:</w:t>
      </w:r>
    </w:p>
    <w:p w14:paraId="1AC73B5C" w14:textId="77777777" w:rsidR="001E0873" w:rsidRPr="005025C8" w:rsidRDefault="005025C8" w:rsidP="00DC17F9">
      <w:pPr>
        <w:suppressAutoHyphens/>
        <w:overflowPunct w:val="0"/>
        <w:ind w:left="426" w:hanging="426"/>
        <w:contextualSpacing/>
        <w:jc w:val="both"/>
        <w:textAlignment w:val="baseline"/>
        <w:rPr>
          <w:rFonts w:asciiTheme="minorHAnsi" w:hAnsiTheme="minorHAnsi"/>
          <w:sz w:val="22"/>
          <w:szCs w:val="22"/>
        </w:rPr>
      </w:pPr>
      <w:r w:rsidRPr="005025C8">
        <w:rPr>
          <w:rFonts w:asciiTheme="minorHAnsi" w:hAnsiTheme="minorHAnsi"/>
          <w:sz w:val="22"/>
          <w:szCs w:val="22"/>
        </w:rPr>
        <w:t>5</w:t>
      </w:r>
      <w:r w:rsidR="001E0873" w:rsidRPr="005025C8">
        <w:rPr>
          <w:rFonts w:asciiTheme="minorHAnsi" w:hAnsiTheme="minorHAnsi"/>
          <w:sz w:val="22"/>
          <w:szCs w:val="22"/>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683D06DF" w14:textId="77777777" w:rsidR="008D6D35" w:rsidRPr="005025C8" w:rsidRDefault="005025C8" w:rsidP="00DC17F9">
      <w:pPr>
        <w:suppressAutoHyphens/>
        <w:overflowPunct w:val="0"/>
        <w:ind w:left="426" w:hanging="426"/>
        <w:contextualSpacing/>
        <w:jc w:val="both"/>
        <w:textAlignment w:val="baseline"/>
        <w:rPr>
          <w:rFonts w:asciiTheme="minorHAnsi" w:hAnsiTheme="minorHAnsi"/>
          <w:sz w:val="22"/>
          <w:szCs w:val="22"/>
        </w:rPr>
      </w:pPr>
      <w:r w:rsidRPr="005025C8">
        <w:rPr>
          <w:rFonts w:asciiTheme="minorHAnsi" w:hAnsiTheme="minorHAnsi"/>
          <w:sz w:val="22"/>
          <w:szCs w:val="22"/>
        </w:rPr>
        <w:t>5</w:t>
      </w:r>
      <w:r w:rsidR="008D6D35" w:rsidRPr="005025C8">
        <w:rPr>
          <w:rFonts w:asciiTheme="minorHAnsi" w:hAnsiTheme="minorHAnsi"/>
          <w:sz w:val="22"/>
          <w:szCs w:val="22"/>
        </w:rPr>
        <w:t>.2 Oświadczenie wymienione w pkt. 1.1 składa każdy z Wykonawców wspólnie ubiegających się o udzielenie zamówienia, dokument ten potwierdza spełnienie warunków udziału w postępowaniu w zakresie, w którym każdy z Wykonawców wykazuje spełnienie warunków udziału w postępowaniu.</w:t>
      </w:r>
    </w:p>
    <w:p w14:paraId="083D79AC" w14:textId="77777777" w:rsidR="00AC73AE" w:rsidRPr="005025C8" w:rsidRDefault="005025C8" w:rsidP="00DC17F9">
      <w:pPr>
        <w:suppressAutoHyphens/>
        <w:overflowPunct w:val="0"/>
        <w:ind w:left="426" w:hanging="426"/>
        <w:contextualSpacing/>
        <w:jc w:val="both"/>
        <w:textAlignment w:val="baseline"/>
        <w:rPr>
          <w:rFonts w:asciiTheme="minorHAnsi" w:hAnsiTheme="minorHAnsi"/>
          <w:sz w:val="22"/>
          <w:szCs w:val="22"/>
        </w:rPr>
      </w:pPr>
      <w:r w:rsidRPr="005025C8">
        <w:rPr>
          <w:rFonts w:asciiTheme="minorHAnsi" w:hAnsiTheme="minorHAnsi"/>
          <w:sz w:val="22"/>
          <w:szCs w:val="22"/>
        </w:rPr>
        <w:t>5</w:t>
      </w:r>
      <w:r w:rsidR="00AC73AE" w:rsidRPr="005025C8">
        <w:rPr>
          <w:rFonts w:asciiTheme="minorHAnsi" w:hAnsiTheme="minorHAnsi"/>
          <w:sz w:val="22"/>
          <w:szCs w:val="22"/>
        </w:rPr>
        <w:t>.3 Dokumenty wymienione w pkt. 1.2.1 składa w imieniu wszystkich ten lub ci spośród Wykonawców składających wspólną ofertę, którzy spełniają dany warunek samodzielnie bądź łącznie zgodnie z wymaganiami określonymi przez Zamawiającego w niniejszym postępowaniu.</w:t>
      </w:r>
    </w:p>
    <w:p w14:paraId="39717B19" w14:textId="0D3B33D8" w:rsidR="00EC0BD5" w:rsidRPr="005025C8" w:rsidRDefault="005025C8" w:rsidP="00DC17F9">
      <w:pPr>
        <w:suppressAutoHyphens/>
        <w:overflowPunct w:val="0"/>
        <w:ind w:left="426" w:hanging="426"/>
        <w:contextualSpacing/>
        <w:jc w:val="both"/>
        <w:textAlignment w:val="baseline"/>
        <w:rPr>
          <w:rFonts w:asciiTheme="minorHAnsi" w:hAnsiTheme="minorHAnsi"/>
          <w:sz w:val="22"/>
          <w:szCs w:val="22"/>
        </w:rPr>
      </w:pPr>
      <w:r w:rsidRPr="005025C8">
        <w:rPr>
          <w:rFonts w:asciiTheme="minorHAnsi" w:hAnsiTheme="minorHAnsi"/>
          <w:sz w:val="22"/>
          <w:szCs w:val="22"/>
        </w:rPr>
        <w:t>5</w:t>
      </w:r>
      <w:r w:rsidR="00EC0BD5" w:rsidRPr="005025C8">
        <w:rPr>
          <w:rFonts w:asciiTheme="minorHAnsi" w:hAnsiTheme="minorHAnsi"/>
          <w:sz w:val="22"/>
          <w:szCs w:val="22"/>
        </w:rPr>
        <w:t xml:space="preserve">.4 W celu wykazania braku podstaw do wykluczenia z postępowania od Wykonawców składających wspólną ofertę oświadczenia i dokumenty wymienione w </w:t>
      </w:r>
      <w:r w:rsidR="00DC17F9" w:rsidRPr="005025C8">
        <w:rPr>
          <w:rFonts w:asciiTheme="minorHAnsi" w:hAnsiTheme="minorHAnsi"/>
          <w:sz w:val="22"/>
          <w:szCs w:val="22"/>
        </w:rPr>
        <w:t>pkt. 2 składa</w:t>
      </w:r>
      <w:r w:rsidR="00EC0BD5" w:rsidRPr="005025C8">
        <w:rPr>
          <w:rFonts w:asciiTheme="minorHAnsi" w:hAnsiTheme="minorHAnsi"/>
          <w:sz w:val="22"/>
          <w:szCs w:val="22"/>
        </w:rPr>
        <w:t xml:space="preserve"> każdy z Wykonawców wspólnie ubiegających się o udzielenie zamówienia, dokumenty te potwierdzają brak podstaw wykluczenia w zakresie, w którym każdy z Wykonawców wykazuje brak podstaw wykluczenia.</w:t>
      </w:r>
    </w:p>
    <w:p w14:paraId="0EE94C50" w14:textId="4AC9A746" w:rsidR="001E0873" w:rsidRDefault="005025C8" w:rsidP="00DC17F9">
      <w:pPr>
        <w:suppressAutoHyphens/>
        <w:overflowPunct w:val="0"/>
        <w:ind w:left="426" w:hanging="426"/>
        <w:contextualSpacing/>
        <w:jc w:val="both"/>
        <w:textAlignment w:val="baseline"/>
        <w:rPr>
          <w:rFonts w:asciiTheme="minorHAnsi" w:hAnsiTheme="minorHAnsi"/>
          <w:noProof/>
          <w:sz w:val="22"/>
          <w:szCs w:val="22"/>
        </w:rPr>
      </w:pPr>
      <w:r w:rsidRPr="005025C8">
        <w:rPr>
          <w:rFonts w:asciiTheme="minorHAnsi" w:hAnsiTheme="minorHAnsi"/>
          <w:sz w:val="22"/>
          <w:szCs w:val="22"/>
        </w:rPr>
        <w:t>5</w:t>
      </w:r>
      <w:r w:rsidR="00EC0BD5" w:rsidRPr="005025C8">
        <w:rPr>
          <w:rFonts w:asciiTheme="minorHAnsi" w:hAnsiTheme="minorHAnsi"/>
          <w:sz w:val="22"/>
          <w:szCs w:val="22"/>
        </w:rPr>
        <w:t xml:space="preserve">.5 Zobowiązanie wskazane w pkt </w:t>
      </w:r>
      <w:r w:rsidRPr="005025C8">
        <w:rPr>
          <w:rFonts w:asciiTheme="minorHAnsi" w:hAnsiTheme="minorHAnsi"/>
          <w:sz w:val="22"/>
          <w:szCs w:val="22"/>
        </w:rPr>
        <w:t xml:space="preserve">4 </w:t>
      </w:r>
      <w:r w:rsidR="00EC0BD5" w:rsidRPr="005025C8">
        <w:rPr>
          <w:rFonts w:asciiTheme="minorHAnsi" w:hAnsiTheme="minorHAnsi"/>
          <w:sz w:val="22"/>
          <w:szCs w:val="22"/>
        </w:rPr>
        <w:t>składa pełnomocnik w imieniu wszystkich Wykonaw</w:t>
      </w:r>
      <w:r w:rsidR="00DB1A81" w:rsidRPr="005025C8">
        <w:rPr>
          <w:rFonts w:asciiTheme="minorHAnsi" w:hAnsiTheme="minorHAnsi"/>
          <w:sz w:val="22"/>
          <w:szCs w:val="22"/>
        </w:rPr>
        <w:t xml:space="preserve">ców </w:t>
      </w:r>
      <w:r w:rsidR="00DC17F9" w:rsidRPr="005025C8">
        <w:rPr>
          <w:rFonts w:asciiTheme="minorHAnsi" w:hAnsiTheme="minorHAnsi"/>
          <w:sz w:val="22"/>
          <w:szCs w:val="22"/>
        </w:rPr>
        <w:t>wspólnie ubiegających</w:t>
      </w:r>
      <w:r w:rsidR="00DB1A81" w:rsidRPr="005025C8">
        <w:rPr>
          <w:rFonts w:asciiTheme="minorHAnsi" w:hAnsiTheme="minorHAnsi"/>
          <w:noProof/>
          <w:sz w:val="22"/>
          <w:szCs w:val="22"/>
        </w:rPr>
        <w:t xml:space="preserve"> się o udzielenie zamówienia.</w:t>
      </w:r>
    </w:p>
    <w:p w14:paraId="3522FC33" w14:textId="77777777" w:rsidR="00DC17F9" w:rsidRDefault="00DC17F9" w:rsidP="00DC17F9">
      <w:pPr>
        <w:suppressAutoHyphens/>
        <w:overflowPunct w:val="0"/>
        <w:ind w:left="426" w:hanging="426"/>
        <w:contextualSpacing/>
        <w:jc w:val="both"/>
        <w:textAlignment w:val="baseline"/>
        <w:rPr>
          <w:rFonts w:asciiTheme="minorHAnsi" w:hAnsiTheme="minorHAnsi"/>
          <w:sz w:val="22"/>
          <w:szCs w:val="22"/>
          <w:highlight w:val="yellow"/>
        </w:rPr>
      </w:pPr>
    </w:p>
    <w:p w14:paraId="27215741" w14:textId="77777777" w:rsidR="00B251C0" w:rsidRPr="005B2151" w:rsidRDefault="00B251C0" w:rsidP="00E058A3">
      <w:pPr>
        <w:keepNext/>
        <w:shd w:val="clear" w:color="auto" w:fill="A6A6A6"/>
        <w:suppressAutoHyphens/>
        <w:spacing w:line="280" w:lineRule="exact"/>
        <w:ind w:left="1276" w:hanging="1276"/>
        <w:contextualSpacing/>
        <w:jc w:val="both"/>
        <w:rPr>
          <w:rFonts w:asciiTheme="minorHAnsi" w:hAnsiTheme="minorHAnsi"/>
          <w:b/>
          <w:bCs/>
          <w:sz w:val="22"/>
          <w:szCs w:val="22"/>
        </w:rPr>
      </w:pPr>
      <w:r w:rsidRPr="005B2151">
        <w:rPr>
          <w:rFonts w:asciiTheme="minorHAnsi" w:hAnsiTheme="minorHAnsi"/>
          <w:b/>
          <w:bCs/>
          <w:sz w:val="22"/>
          <w:szCs w:val="22"/>
        </w:rPr>
        <w:t>Rozdz. X</w:t>
      </w:r>
      <w:r w:rsidR="00144D0E" w:rsidRPr="005B2151">
        <w:rPr>
          <w:rFonts w:asciiTheme="minorHAnsi" w:hAnsiTheme="minorHAnsi"/>
          <w:b/>
          <w:bCs/>
          <w:sz w:val="22"/>
          <w:szCs w:val="22"/>
        </w:rPr>
        <w:t>I</w:t>
      </w:r>
      <w:r w:rsidRPr="005B2151">
        <w:rPr>
          <w:rFonts w:asciiTheme="minorHAnsi" w:hAnsiTheme="minorHAnsi"/>
          <w:b/>
          <w:bCs/>
          <w:sz w:val="22"/>
          <w:szCs w:val="22"/>
        </w:rPr>
        <w:tab/>
        <w:t>Sposób porozumiewania się Zamawiającego z Wykonawcami oraz przekazywania oświadczeń i dokumentów.</w:t>
      </w:r>
    </w:p>
    <w:p w14:paraId="451D2950" w14:textId="77777777" w:rsidR="001649DA" w:rsidRPr="008369E9" w:rsidRDefault="001649DA" w:rsidP="00E058A3">
      <w:pPr>
        <w:numPr>
          <w:ilvl w:val="0"/>
          <w:numId w:val="63"/>
        </w:numPr>
        <w:tabs>
          <w:tab w:val="left" w:pos="142"/>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before="57" w:after="57"/>
        <w:jc w:val="both"/>
        <w:textAlignment w:val="baseline"/>
        <w:rPr>
          <w:rFonts w:asciiTheme="minorHAnsi" w:hAnsiTheme="minorHAnsi"/>
          <w:sz w:val="22"/>
          <w:szCs w:val="22"/>
        </w:rPr>
      </w:pPr>
      <w:r w:rsidRPr="008369E9">
        <w:rPr>
          <w:rFonts w:asciiTheme="minorHAnsi" w:hAnsiTheme="minorHAnsi"/>
          <w:color w:val="000000" w:themeColor="text1"/>
          <w:sz w:val="22"/>
          <w:szCs w:val="22"/>
        </w:rPr>
        <w:t xml:space="preserve">Zamawiający wymaga, aby porozumiewanie (wnoszenie oświadczeń woli, dokumentów, pism oraz informacji a w tym środków ochrony prawnej) pomiędzy Wykonawcą a Zamawiającym było z zachowaniem </w:t>
      </w:r>
      <w:r w:rsidRPr="008369E9">
        <w:rPr>
          <w:rFonts w:asciiTheme="minorHAnsi" w:hAnsiTheme="minorHAnsi"/>
          <w:b/>
          <w:color w:val="000000" w:themeColor="text1"/>
          <w:sz w:val="22"/>
          <w:szCs w:val="22"/>
          <w:u w:val="single"/>
        </w:rPr>
        <w:t>formy pisemnej</w:t>
      </w:r>
      <w:r w:rsidRPr="008369E9">
        <w:rPr>
          <w:rFonts w:asciiTheme="minorHAnsi" w:hAnsiTheme="minorHAnsi"/>
          <w:color w:val="000000" w:themeColor="text1"/>
          <w:sz w:val="22"/>
          <w:szCs w:val="22"/>
        </w:rPr>
        <w:t xml:space="preserve">. </w:t>
      </w:r>
    </w:p>
    <w:p w14:paraId="0AC6AD98" w14:textId="50ECFF5B" w:rsidR="001649DA" w:rsidRPr="008369E9" w:rsidRDefault="001649DA" w:rsidP="00E058A3">
      <w:pPr>
        <w:tabs>
          <w:tab w:val="left" w:pos="142"/>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before="57" w:after="57"/>
        <w:ind w:left="360"/>
        <w:jc w:val="both"/>
        <w:textAlignment w:val="baseline"/>
        <w:rPr>
          <w:rFonts w:asciiTheme="minorHAnsi" w:hAnsiTheme="minorHAnsi"/>
          <w:sz w:val="22"/>
          <w:szCs w:val="22"/>
        </w:rPr>
      </w:pPr>
      <w:r w:rsidRPr="008369E9">
        <w:rPr>
          <w:rFonts w:asciiTheme="minorHAnsi" w:hAnsiTheme="minorHAnsi"/>
          <w:b/>
          <w:i/>
          <w:color w:val="000000" w:themeColor="text1"/>
          <w:sz w:val="22"/>
          <w:szCs w:val="22"/>
        </w:rPr>
        <w:t>Jednocześnie informuje się, iż Zamawiający dopuszcza składanie w formie poczty elektroniczne</w:t>
      </w:r>
      <w:r w:rsidR="006C23F5">
        <w:rPr>
          <w:rFonts w:asciiTheme="minorHAnsi" w:hAnsiTheme="minorHAnsi"/>
          <w:b/>
          <w:i/>
          <w:color w:val="000000" w:themeColor="text1"/>
          <w:sz w:val="22"/>
          <w:szCs w:val="22"/>
        </w:rPr>
        <w:t>j</w:t>
      </w:r>
      <w:r w:rsidRPr="008369E9">
        <w:rPr>
          <w:rFonts w:asciiTheme="minorHAnsi" w:hAnsiTheme="minorHAnsi"/>
          <w:b/>
          <w:i/>
          <w:color w:val="000000" w:themeColor="text1"/>
          <w:sz w:val="22"/>
          <w:szCs w:val="22"/>
        </w:rPr>
        <w:t xml:space="preserve"> </w:t>
      </w:r>
      <w:r w:rsidRPr="00B50887">
        <w:rPr>
          <w:rFonts w:asciiTheme="minorHAnsi" w:hAnsiTheme="minorHAnsi"/>
          <w:b/>
          <w:i/>
          <w:color w:val="000000" w:themeColor="text1"/>
          <w:sz w:val="22"/>
          <w:szCs w:val="22"/>
        </w:rPr>
        <w:t>(adres Zamawiająceg</w:t>
      </w:r>
      <w:r w:rsidR="00767FD0">
        <w:rPr>
          <w:rFonts w:asciiTheme="minorHAnsi" w:hAnsiTheme="minorHAnsi"/>
          <w:b/>
          <w:i/>
          <w:color w:val="000000" w:themeColor="text1"/>
          <w:sz w:val="22"/>
          <w:szCs w:val="22"/>
        </w:rPr>
        <w:t xml:space="preserve">o </w:t>
      </w:r>
      <w:hyperlink r:id="rId20" w:history="1">
        <w:r w:rsidR="00767FD0" w:rsidRPr="00767FD0">
          <w:rPr>
            <w:rStyle w:val="Hipercze"/>
            <w:rFonts w:asciiTheme="minorHAnsi" w:hAnsiTheme="minorHAnsi"/>
            <w:b/>
            <w:i/>
            <w:sz w:val="22"/>
            <w:szCs w:val="22"/>
          </w:rPr>
          <w:t>przetargi@trabkiw.ug.gov.pl</w:t>
        </w:r>
      </w:hyperlink>
      <w:r w:rsidR="00DC17F9" w:rsidRPr="00B50887">
        <w:rPr>
          <w:rFonts w:asciiTheme="minorHAnsi" w:hAnsiTheme="minorHAnsi"/>
          <w:b/>
          <w:i/>
          <w:color w:val="1F497D" w:themeColor="text2"/>
          <w:sz w:val="22"/>
          <w:szCs w:val="22"/>
          <w:u w:val="single"/>
        </w:rPr>
        <w:t>)</w:t>
      </w:r>
      <w:r w:rsidR="00DC17F9" w:rsidRPr="008369E9">
        <w:rPr>
          <w:rFonts w:asciiTheme="minorHAnsi" w:hAnsiTheme="minorHAnsi"/>
          <w:b/>
          <w:i/>
          <w:color w:val="000000" w:themeColor="text1"/>
          <w:sz w:val="22"/>
          <w:szCs w:val="22"/>
        </w:rPr>
        <w:t xml:space="preserve"> - następujących</w:t>
      </w:r>
      <w:r w:rsidRPr="008369E9">
        <w:rPr>
          <w:rFonts w:asciiTheme="minorHAnsi" w:hAnsiTheme="minorHAnsi"/>
          <w:b/>
          <w:i/>
          <w:color w:val="000000" w:themeColor="text1"/>
          <w:sz w:val="22"/>
          <w:szCs w:val="22"/>
        </w:rPr>
        <w:t xml:space="preserve"> dokumentów:</w:t>
      </w:r>
    </w:p>
    <w:p w14:paraId="02FE574C" w14:textId="77777777" w:rsidR="001649DA" w:rsidRPr="008369E9" w:rsidRDefault="001649DA" w:rsidP="00E058A3">
      <w:pPr>
        <w:numPr>
          <w:ilvl w:val="0"/>
          <w:numId w:val="95"/>
        </w:numPr>
        <w:suppressAutoHyphens/>
        <w:ind w:left="709" w:hanging="283"/>
        <w:jc w:val="both"/>
        <w:rPr>
          <w:rFonts w:asciiTheme="minorHAnsi" w:hAnsiTheme="minorHAnsi"/>
          <w:b/>
          <w:i/>
          <w:color w:val="000000" w:themeColor="text1"/>
          <w:sz w:val="22"/>
          <w:szCs w:val="22"/>
        </w:rPr>
      </w:pPr>
      <w:r w:rsidRPr="008369E9">
        <w:rPr>
          <w:rFonts w:asciiTheme="minorHAnsi" w:hAnsiTheme="minorHAnsi"/>
          <w:b/>
          <w:i/>
          <w:color w:val="000000" w:themeColor="text1"/>
          <w:sz w:val="22"/>
          <w:szCs w:val="22"/>
        </w:rPr>
        <w:t xml:space="preserve">Zapytania do treści specyfikacji, o którym mowa w art. 38 ust 1 ustawy </w:t>
      </w:r>
      <w:proofErr w:type="spellStart"/>
      <w:r w:rsidRPr="008369E9">
        <w:rPr>
          <w:rFonts w:asciiTheme="minorHAnsi" w:hAnsiTheme="minorHAnsi"/>
          <w:b/>
          <w:i/>
          <w:color w:val="000000" w:themeColor="text1"/>
          <w:sz w:val="22"/>
          <w:szCs w:val="22"/>
        </w:rPr>
        <w:t>Pzp</w:t>
      </w:r>
      <w:proofErr w:type="spellEnd"/>
      <w:r w:rsidRPr="008369E9">
        <w:rPr>
          <w:rFonts w:asciiTheme="minorHAnsi" w:hAnsiTheme="minorHAnsi"/>
          <w:b/>
          <w:i/>
          <w:color w:val="000000" w:themeColor="text1"/>
          <w:sz w:val="22"/>
          <w:szCs w:val="22"/>
        </w:rPr>
        <w:t>.</w:t>
      </w:r>
    </w:p>
    <w:p w14:paraId="72679F20" w14:textId="112EC85F" w:rsidR="001649DA" w:rsidRPr="008369E9" w:rsidRDefault="001649DA" w:rsidP="00E058A3">
      <w:pPr>
        <w:numPr>
          <w:ilvl w:val="0"/>
          <w:numId w:val="95"/>
        </w:numPr>
        <w:suppressAutoHyphens/>
        <w:ind w:left="709" w:hanging="283"/>
        <w:jc w:val="both"/>
        <w:rPr>
          <w:rFonts w:asciiTheme="minorHAnsi" w:hAnsiTheme="minorHAnsi"/>
          <w:b/>
          <w:i/>
          <w:color w:val="000000" w:themeColor="text1"/>
          <w:sz w:val="22"/>
          <w:szCs w:val="22"/>
        </w:rPr>
      </w:pPr>
      <w:r w:rsidRPr="008369E9">
        <w:rPr>
          <w:rFonts w:asciiTheme="minorHAnsi" w:hAnsiTheme="minorHAnsi"/>
          <w:b/>
          <w:i/>
          <w:color w:val="000000" w:themeColor="text1"/>
          <w:sz w:val="22"/>
          <w:szCs w:val="22"/>
        </w:rPr>
        <w:t xml:space="preserve">Zawiadomienia o wyborze oferty </w:t>
      </w:r>
      <w:r w:rsidR="00DC17F9" w:rsidRPr="008369E9">
        <w:rPr>
          <w:rFonts w:asciiTheme="minorHAnsi" w:hAnsiTheme="minorHAnsi"/>
          <w:b/>
          <w:i/>
          <w:color w:val="000000" w:themeColor="text1"/>
          <w:sz w:val="22"/>
          <w:szCs w:val="22"/>
        </w:rPr>
        <w:t>najkorzystniejszej, o którym</w:t>
      </w:r>
      <w:r w:rsidRPr="008369E9">
        <w:rPr>
          <w:rFonts w:asciiTheme="minorHAnsi" w:hAnsiTheme="minorHAnsi"/>
          <w:b/>
          <w:i/>
          <w:color w:val="000000" w:themeColor="text1"/>
          <w:sz w:val="22"/>
          <w:szCs w:val="22"/>
        </w:rPr>
        <w:t xml:space="preserve"> mowa w treści art. 92 ustawy </w:t>
      </w:r>
      <w:proofErr w:type="spellStart"/>
      <w:r w:rsidRPr="008369E9">
        <w:rPr>
          <w:rFonts w:asciiTheme="minorHAnsi" w:hAnsiTheme="minorHAnsi"/>
          <w:b/>
          <w:i/>
          <w:color w:val="000000" w:themeColor="text1"/>
          <w:sz w:val="22"/>
          <w:szCs w:val="22"/>
        </w:rPr>
        <w:t>Pzp</w:t>
      </w:r>
      <w:proofErr w:type="spellEnd"/>
      <w:r w:rsidRPr="008369E9">
        <w:rPr>
          <w:rFonts w:asciiTheme="minorHAnsi" w:hAnsiTheme="minorHAnsi"/>
          <w:b/>
          <w:i/>
          <w:color w:val="000000" w:themeColor="text1"/>
          <w:sz w:val="22"/>
          <w:szCs w:val="22"/>
        </w:rPr>
        <w:t xml:space="preserve">. </w:t>
      </w:r>
    </w:p>
    <w:p w14:paraId="0C508864" w14:textId="77777777" w:rsidR="001649DA" w:rsidRPr="008369E9" w:rsidRDefault="001649DA" w:rsidP="00E058A3">
      <w:pPr>
        <w:numPr>
          <w:ilvl w:val="0"/>
          <w:numId w:val="95"/>
        </w:numPr>
        <w:suppressAutoHyphens/>
        <w:ind w:left="709" w:hanging="283"/>
        <w:jc w:val="both"/>
        <w:rPr>
          <w:rFonts w:asciiTheme="minorHAnsi" w:hAnsiTheme="minorHAnsi"/>
          <w:b/>
          <w:i/>
          <w:color w:val="000000" w:themeColor="text1"/>
          <w:sz w:val="22"/>
          <w:szCs w:val="22"/>
        </w:rPr>
      </w:pPr>
      <w:r w:rsidRPr="008369E9">
        <w:rPr>
          <w:rFonts w:asciiTheme="minorHAnsi" w:hAnsiTheme="minorHAnsi"/>
          <w:b/>
          <w:i/>
          <w:color w:val="000000" w:themeColor="text1"/>
          <w:sz w:val="22"/>
          <w:szCs w:val="22"/>
        </w:rPr>
        <w:t xml:space="preserve">Wezwania do uzupełnienia dokumentów art. 26 ust. 3 ustawy </w:t>
      </w:r>
      <w:proofErr w:type="spellStart"/>
      <w:r w:rsidRPr="008369E9">
        <w:rPr>
          <w:rFonts w:asciiTheme="minorHAnsi" w:hAnsiTheme="minorHAnsi"/>
          <w:b/>
          <w:i/>
          <w:color w:val="000000" w:themeColor="text1"/>
          <w:sz w:val="22"/>
          <w:szCs w:val="22"/>
        </w:rPr>
        <w:t>Pzp</w:t>
      </w:r>
      <w:proofErr w:type="spellEnd"/>
      <w:r w:rsidRPr="008369E9">
        <w:rPr>
          <w:rFonts w:asciiTheme="minorHAnsi" w:hAnsiTheme="minorHAnsi"/>
          <w:b/>
          <w:i/>
          <w:color w:val="000000" w:themeColor="text1"/>
          <w:sz w:val="22"/>
          <w:szCs w:val="22"/>
        </w:rPr>
        <w:t>.</w:t>
      </w:r>
    </w:p>
    <w:p w14:paraId="088D0ED1" w14:textId="0D31C4E9" w:rsidR="001649DA" w:rsidRPr="008369E9" w:rsidRDefault="001649DA" w:rsidP="00E058A3">
      <w:pPr>
        <w:numPr>
          <w:ilvl w:val="0"/>
          <w:numId w:val="95"/>
        </w:numPr>
        <w:suppressAutoHyphens/>
        <w:ind w:left="709" w:hanging="283"/>
        <w:jc w:val="both"/>
        <w:rPr>
          <w:rFonts w:asciiTheme="minorHAnsi" w:hAnsiTheme="minorHAnsi"/>
          <w:b/>
          <w:i/>
          <w:color w:val="000000" w:themeColor="text1"/>
          <w:sz w:val="22"/>
          <w:szCs w:val="22"/>
        </w:rPr>
      </w:pPr>
      <w:r w:rsidRPr="008369E9">
        <w:rPr>
          <w:rFonts w:asciiTheme="minorHAnsi" w:hAnsiTheme="minorHAnsi"/>
          <w:b/>
          <w:i/>
          <w:color w:val="000000" w:themeColor="text1"/>
          <w:sz w:val="22"/>
          <w:szCs w:val="22"/>
        </w:rPr>
        <w:t>Wezwania do złożenia wyjaśnień art</w:t>
      </w:r>
      <w:r w:rsidR="00DC17F9">
        <w:rPr>
          <w:rFonts w:asciiTheme="minorHAnsi" w:hAnsiTheme="minorHAnsi"/>
          <w:b/>
          <w:i/>
          <w:color w:val="000000" w:themeColor="text1"/>
          <w:sz w:val="22"/>
          <w:szCs w:val="22"/>
        </w:rPr>
        <w:t xml:space="preserve">.87 ust 1, art. 90 ust. 1 ust. </w:t>
      </w:r>
      <w:proofErr w:type="spellStart"/>
      <w:r w:rsidRPr="008369E9">
        <w:rPr>
          <w:rFonts w:asciiTheme="minorHAnsi" w:hAnsiTheme="minorHAnsi"/>
          <w:b/>
          <w:i/>
          <w:color w:val="000000" w:themeColor="text1"/>
          <w:sz w:val="22"/>
          <w:szCs w:val="22"/>
        </w:rPr>
        <w:t>Pzp</w:t>
      </w:r>
      <w:proofErr w:type="spellEnd"/>
      <w:r w:rsidRPr="008369E9">
        <w:rPr>
          <w:rFonts w:asciiTheme="minorHAnsi" w:hAnsiTheme="minorHAnsi"/>
          <w:b/>
          <w:i/>
          <w:color w:val="000000" w:themeColor="text1"/>
          <w:sz w:val="22"/>
          <w:szCs w:val="22"/>
        </w:rPr>
        <w:t>.</w:t>
      </w:r>
    </w:p>
    <w:p w14:paraId="267E1B07" w14:textId="77777777" w:rsidR="001649DA" w:rsidRPr="008369E9" w:rsidRDefault="001649DA" w:rsidP="00E058A3">
      <w:pPr>
        <w:numPr>
          <w:ilvl w:val="0"/>
          <w:numId w:val="95"/>
        </w:numPr>
        <w:suppressAutoHyphens/>
        <w:ind w:left="709" w:hanging="283"/>
        <w:jc w:val="both"/>
        <w:rPr>
          <w:rFonts w:asciiTheme="minorHAnsi" w:hAnsiTheme="minorHAnsi"/>
          <w:b/>
          <w:i/>
          <w:color w:val="000000" w:themeColor="text1"/>
          <w:sz w:val="22"/>
          <w:szCs w:val="22"/>
        </w:rPr>
      </w:pPr>
      <w:r w:rsidRPr="008369E9">
        <w:rPr>
          <w:rFonts w:asciiTheme="minorHAnsi" w:hAnsiTheme="minorHAnsi"/>
          <w:b/>
          <w:i/>
          <w:color w:val="000000" w:themeColor="text1"/>
          <w:sz w:val="22"/>
          <w:szCs w:val="22"/>
        </w:rPr>
        <w:t>Zawiadomienia o oczywistych omyłkach.</w:t>
      </w:r>
    </w:p>
    <w:p w14:paraId="4EDFB0BC" w14:textId="77777777" w:rsidR="001649DA" w:rsidRPr="008369E9" w:rsidRDefault="001649DA" w:rsidP="00FE24F1">
      <w:pPr>
        <w:numPr>
          <w:ilvl w:val="0"/>
          <w:numId w:val="63"/>
        </w:numPr>
        <w:tabs>
          <w:tab w:val="left" w:pos="142"/>
        </w:tabs>
        <w:suppressAutoHyphens/>
        <w:overflowPunct w:val="0"/>
        <w:autoSpaceDE w:val="0"/>
        <w:autoSpaceDN w:val="0"/>
        <w:adjustRightInd w:val="0"/>
        <w:ind w:left="357" w:hanging="357"/>
        <w:contextualSpacing/>
        <w:jc w:val="both"/>
        <w:textAlignment w:val="baseline"/>
        <w:rPr>
          <w:rFonts w:asciiTheme="minorHAnsi" w:hAnsiTheme="minorHAnsi"/>
          <w:bCs/>
          <w:iCs/>
          <w:sz w:val="22"/>
          <w:szCs w:val="22"/>
        </w:rPr>
      </w:pPr>
      <w:r w:rsidRPr="008369E9">
        <w:rPr>
          <w:rFonts w:asciiTheme="minorHAnsi" w:hAnsiTheme="minorHAnsi" w:cs="Fira Sans"/>
          <w:sz w:val="22"/>
          <w:szCs w:val="22"/>
        </w:rPr>
        <w:t>W przypadku korespondencji przekazywanej za pośrednictwem operatora pocztowego w rozumieniu ustawy z dnia 23 listopada 2012r. - Prawo pocztowe (Dz. U. z 2017r. poz. 1481), osobiście, za pośrednictwem posłańca należy uwzględnić godziny pracy Zamawiającego.</w:t>
      </w:r>
    </w:p>
    <w:p w14:paraId="768C0A4A" w14:textId="77777777" w:rsidR="008369E9" w:rsidRPr="008369E9" w:rsidRDefault="00B251C0" w:rsidP="00FE24F1">
      <w:pPr>
        <w:numPr>
          <w:ilvl w:val="0"/>
          <w:numId w:val="63"/>
        </w:numPr>
        <w:tabs>
          <w:tab w:val="left" w:pos="142"/>
        </w:tabs>
        <w:suppressAutoHyphens/>
        <w:overflowPunct w:val="0"/>
        <w:autoSpaceDE w:val="0"/>
        <w:autoSpaceDN w:val="0"/>
        <w:adjustRightInd w:val="0"/>
        <w:ind w:left="357" w:hanging="357"/>
        <w:contextualSpacing/>
        <w:jc w:val="both"/>
        <w:textAlignment w:val="baseline"/>
        <w:rPr>
          <w:rFonts w:asciiTheme="minorHAnsi" w:hAnsiTheme="minorHAnsi"/>
          <w:bCs/>
          <w:iCs/>
          <w:sz w:val="22"/>
          <w:szCs w:val="22"/>
        </w:rPr>
      </w:pPr>
      <w:r w:rsidRPr="008369E9">
        <w:rPr>
          <w:rFonts w:asciiTheme="minorHAnsi" w:hAnsiTheme="minorHAnsi"/>
          <w:sz w:val="22"/>
          <w:szCs w:val="22"/>
        </w:rPr>
        <w:t xml:space="preserve">Jeżeli </w:t>
      </w:r>
      <w:r w:rsidR="00D75A85" w:rsidRPr="008369E9">
        <w:rPr>
          <w:rFonts w:asciiTheme="minorHAnsi" w:hAnsiTheme="minorHAnsi"/>
          <w:sz w:val="22"/>
          <w:szCs w:val="22"/>
        </w:rPr>
        <w:t>Za</w:t>
      </w:r>
      <w:r w:rsidRPr="008369E9">
        <w:rPr>
          <w:rFonts w:asciiTheme="minorHAnsi" w:hAnsiTheme="minorHAnsi"/>
          <w:sz w:val="22"/>
          <w:szCs w:val="22"/>
        </w:rPr>
        <w:t xml:space="preserve">mawiający lub </w:t>
      </w:r>
      <w:r w:rsidR="00D75A85" w:rsidRPr="008369E9">
        <w:rPr>
          <w:rFonts w:asciiTheme="minorHAnsi" w:hAnsiTheme="minorHAnsi"/>
          <w:sz w:val="22"/>
          <w:szCs w:val="22"/>
        </w:rPr>
        <w:t>W</w:t>
      </w:r>
      <w:r w:rsidRPr="008369E9">
        <w:rPr>
          <w:rFonts w:asciiTheme="minorHAnsi" w:hAnsiTheme="minorHAnsi"/>
          <w:sz w:val="22"/>
          <w:szCs w:val="22"/>
        </w:rPr>
        <w:t>ykonawca przekażą oświadczenie,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7573AB98" w14:textId="77777777" w:rsidR="008369E9" w:rsidRPr="008369E9" w:rsidRDefault="008369E9" w:rsidP="00E058A3">
      <w:pPr>
        <w:numPr>
          <w:ilvl w:val="0"/>
          <w:numId w:val="63"/>
        </w:numPr>
        <w:tabs>
          <w:tab w:val="left" w:pos="142"/>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before="57" w:after="57"/>
        <w:jc w:val="both"/>
        <w:textAlignment w:val="baseline"/>
        <w:rPr>
          <w:rFonts w:asciiTheme="minorHAnsi" w:hAnsiTheme="minorHAnsi"/>
          <w:sz w:val="22"/>
          <w:szCs w:val="22"/>
        </w:rPr>
      </w:pPr>
      <w:r w:rsidRPr="008369E9">
        <w:rPr>
          <w:rFonts w:asciiTheme="minorHAnsi" w:hAnsiTheme="minorHAnsi" w:cs="Fira Sans"/>
          <w:sz w:val="22"/>
          <w:szCs w:val="22"/>
        </w:rPr>
        <w:t>W przypadku braku potwierdzenia otrzymania korespondencji przez Wykonawcę, Zamawiający domniema (przyjmuje się), iż pismo (dokument) wysłane przez Zamawiającego na numer faksu lub adres poczty elektronicznej podany przez wykonawcę zostało mu doręczone w sposób umożliwiający zapoznanie się Wykonawcy z treścią pisma.</w:t>
      </w:r>
    </w:p>
    <w:p w14:paraId="718AEA04" w14:textId="77777777" w:rsidR="008369E9" w:rsidRPr="008369E9" w:rsidRDefault="008369E9" w:rsidP="00E058A3">
      <w:pPr>
        <w:numPr>
          <w:ilvl w:val="0"/>
          <w:numId w:val="63"/>
        </w:numPr>
        <w:tabs>
          <w:tab w:val="left" w:pos="142"/>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before="57" w:after="57"/>
        <w:jc w:val="both"/>
        <w:textAlignment w:val="baseline"/>
        <w:rPr>
          <w:rFonts w:asciiTheme="minorHAnsi" w:hAnsiTheme="minorHAnsi"/>
          <w:sz w:val="22"/>
          <w:szCs w:val="22"/>
        </w:rPr>
      </w:pPr>
      <w:r w:rsidRPr="008369E9">
        <w:rPr>
          <w:rFonts w:asciiTheme="minorHAnsi" w:hAnsiTheme="minorHAnsi" w:cs="Fira Sans"/>
          <w:sz w:val="22"/>
          <w:szCs w:val="22"/>
        </w:rPr>
        <w:lastRenderedPageBreak/>
        <w:t>W przypadku otrzymania przez wykonawcę pisma nieczytelnego, o niepełnej treści itp. Wykonawca jest zobowiązany powiadomić o tym niezwłocznie Zamawiającego.</w:t>
      </w:r>
    </w:p>
    <w:p w14:paraId="794088C5" w14:textId="77777777" w:rsidR="008369E9" w:rsidRDefault="008369E9" w:rsidP="00E058A3">
      <w:pPr>
        <w:numPr>
          <w:ilvl w:val="0"/>
          <w:numId w:val="63"/>
        </w:numPr>
        <w:tabs>
          <w:tab w:val="num" w:pos="0"/>
          <w:tab w:val="left" w:pos="142"/>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before="57" w:after="57"/>
        <w:jc w:val="both"/>
        <w:textAlignment w:val="baseline"/>
        <w:rPr>
          <w:rFonts w:asciiTheme="minorHAnsi" w:hAnsiTheme="minorHAnsi"/>
          <w:color w:val="000000" w:themeColor="text1"/>
          <w:sz w:val="22"/>
          <w:szCs w:val="22"/>
        </w:rPr>
      </w:pPr>
      <w:r w:rsidRPr="008369E9">
        <w:rPr>
          <w:rFonts w:asciiTheme="minorHAnsi" w:hAnsiTheme="minorHAnsi"/>
          <w:color w:val="000000" w:themeColor="text1"/>
          <w:sz w:val="22"/>
          <w:szCs w:val="22"/>
        </w:rPr>
        <w:t>W korespondencji kierowanej do Zamawiającego Wykonawca winien posługiwać się numerem sprawy określonym w SIWZ.</w:t>
      </w:r>
    </w:p>
    <w:p w14:paraId="3BCBEE5E" w14:textId="6BFA8F76" w:rsidR="003832E2" w:rsidRPr="008369E9" w:rsidRDefault="006C13DD" w:rsidP="00E058A3">
      <w:pPr>
        <w:numPr>
          <w:ilvl w:val="0"/>
          <w:numId w:val="63"/>
        </w:numPr>
        <w:tabs>
          <w:tab w:val="num" w:pos="0"/>
          <w:tab w:val="left" w:pos="142"/>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before="57" w:after="57"/>
        <w:jc w:val="both"/>
        <w:textAlignment w:val="baseline"/>
        <w:rPr>
          <w:rFonts w:asciiTheme="minorHAnsi" w:hAnsiTheme="minorHAnsi"/>
          <w:color w:val="000000" w:themeColor="text1"/>
          <w:sz w:val="22"/>
          <w:szCs w:val="22"/>
        </w:rPr>
      </w:pPr>
      <w:r w:rsidRPr="008369E9">
        <w:rPr>
          <w:rFonts w:asciiTheme="minorHAnsi" w:hAnsiTheme="minorHAnsi"/>
          <w:bCs/>
          <w:iCs/>
          <w:sz w:val="22"/>
          <w:szCs w:val="22"/>
        </w:rPr>
        <w:t>Oświadczenia, o których mowa w rozdz. X składane są w oryginale.</w:t>
      </w:r>
      <w:r w:rsidR="00F60185" w:rsidRPr="008369E9">
        <w:rPr>
          <w:rFonts w:asciiTheme="minorHAnsi" w:hAnsiTheme="minorHAnsi"/>
          <w:bCs/>
          <w:iCs/>
          <w:sz w:val="22"/>
          <w:szCs w:val="22"/>
        </w:rPr>
        <w:t xml:space="preserve"> </w:t>
      </w:r>
      <w:r w:rsidR="00F60185" w:rsidRPr="008369E9">
        <w:rPr>
          <w:rFonts w:asciiTheme="minorHAnsi" w:hAnsiTheme="minorHAnsi"/>
          <w:sz w:val="22"/>
          <w:szCs w:val="22"/>
        </w:rPr>
        <w:t xml:space="preserve">Dokumenty inne niż </w:t>
      </w:r>
      <w:r w:rsidR="00DC17F9" w:rsidRPr="008369E9">
        <w:rPr>
          <w:rFonts w:asciiTheme="minorHAnsi" w:hAnsiTheme="minorHAnsi"/>
          <w:sz w:val="22"/>
          <w:szCs w:val="22"/>
        </w:rPr>
        <w:t>oświadczenia składane</w:t>
      </w:r>
      <w:r w:rsidR="00F60185" w:rsidRPr="008369E9">
        <w:rPr>
          <w:rFonts w:asciiTheme="minorHAnsi" w:hAnsiTheme="minorHAnsi"/>
          <w:sz w:val="22"/>
          <w:szCs w:val="22"/>
        </w:rPr>
        <w:t xml:space="preserve"> są w oryginale lub kopii poświadczonej </w:t>
      </w:r>
      <w:r w:rsidR="00BF430C" w:rsidRPr="008369E9">
        <w:rPr>
          <w:rFonts w:asciiTheme="minorHAnsi" w:hAnsiTheme="minorHAnsi"/>
          <w:sz w:val="22"/>
          <w:szCs w:val="22"/>
          <w:u w:val="single"/>
        </w:rPr>
        <w:t>„</w:t>
      </w:r>
      <w:r w:rsidR="00F60185" w:rsidRPr="008369E9">
        <w:rPr>
          <w:rFonts w:asciiTheme="minorHAnsi" w:hAnsiTheme="minorHAnsi"/>
          <w:sz w:val="22"/>
          <w:szCs w:val="22"/>
          <w:u w:val="single"/>
        </w:rPr>
        <w:t xml:space="preserve">za zgodność z </w:t>
      </w:r>
      <w:r w:rsidR="004D2E7E" w:rsidRPr="008369E9">
        <w:rPr>
          <w:rFonts w:asciiTheme="minorHAnsi" w:hAnsiTheme="minorHAnsi"/>
          <w:sz w:val="22"/>
          <w:szCs w:val="22"/>
          <w:u w:val="single"/>
        </w:rPr>
        <w:t>o</w:t>
      </w:r>
      <w:r w:rsidR="00F60185" w:rsidRPr="008369E9">
        <w:rPr>
          <w:rFonts w:asciiTheme="minorHAnsi" w:hAnsiTheme="minorHAnsi"/>
          <w:sz w:val="22"/>
          <w:szCs w:val="22"/>
          <w:u w:val="single"/>
        </w:rPr>
        <w:t>ryginałem</w:t>
      </w:r>
      <w:r w:rsidR="00BF430C" w:rsidRPr="008369E9">
        <w:rPr>
          <w:rFonts w:asciiTheme="minorHAnsi" w:hAnsiTheme="minorHAnsi"/>
          <w:sz w:val="22"/>
          <w:szCs w:val="22"/>
          <w:u w:val="single"/>
        </w:rPr>
        <w:t>”</w:t>
      </w:r>
      <w:r w:rsidR="00F60185" w:rsidRPr="008369E9">
        <w:rPr>
          <w:rFonts w:asciiTheme="minorHAnsi" w:hAnsiTheme="minorHAnsi"/>
          <w:sz w:val="22"/>
          <w:szCs w:val="22"/>
        </w:rPr>
        <w:t>.</w:t>
      </w:r>
      <w:r w:rsidR="00791320" w:rsidRPr="008369E9">
        <w:rPr>
          <w:rFonts w:asciiTheme="minorHAnsi" w:hAnsiTheme="minorHAnsi"/>
          <w:sz w:val="22"/>
          <w:szCs w:val="22"/>
        </w:rPr>
        <w:t xml:space="preserve"> </w:t>
      </w:r>
    </w:p>
    <w:p w14:paraId="19846F48" w14:textId="77777777" w:rsidR="00224E78" w:rsidRPr="00224E78" w:rsidRDefault="00224E78" w:rsidP="00E058A3">
      <w:pPr>
        <w:pStyle w:val="Akapitzlist"/>
        <w:numPr>
          <w:ilvl w:val="0"/>
          <w:numId w:val="63"/>
        </w:numPr>
        <w:suppressAutoHyphens/>
        <w:spacing w:line="276" w:lineRule="auto"/>
        <w:contextualSpacing/>
        <w:jc w:val="both"/>
        <w:rPr>
          <w:rFonts w:asciiTheme="minorHAnsi" w:hAnsiTheme="minorHAnsi"/>
          <w:bCs/>
          <w:iCs/>
          <w:sz w:val="22"/>
          <w:szCs w:val="22"/>
        </w:rPr>
      </w:pPr>
      <w:r w:rsidRPr="00224E78">
        <w:rPr>
          <w:rFonts w:asciiTheme="minorHAnsi" w:hAnsiTheme="minorHAnsi"/>
          <w:bCs/>
          <w:iCs/>
          <w:sz w:val="22"/>
          <w:szCs w:val="22"/>
        </w:rPr>
        <w:t>Złożenie przez Wykonawcę fałszywych lub stwierdzających nieprawdę dokumentów lub oświadczeń mających istotne znaczenie dla prowadzonego postępowania spowoduje wykluczenie Wykonawcy z dalszego postępowania.</w:t>
      </w:r>
    </w:p>
    <w:p w14:paraId="08ADDC8D" w14:textId="57AD9F66" w:rsidR="00224E78" w:rsidRPr="00224E78" w:rsidRDefault="00224E78" w:rsidP="00E058A3">
      <w:pPr>
        <w:pStyle w:val="Akapitzlist"/>
        <w:numPr>
          <w:ilvl w:val="0"/>
          <w:numId w:val="63"/>
        </w:numPr>
        <w:suppressAutoHyphens/>
        <w:spacing w:line="276" w:lineRule="auto"/>
        <w:contextualSpacing/>
        <w:jc w:val="both"/>
        <w:rPr>
          <w:rFonts w:asciiTheme="minorHAnsi" w:hAnsiTheme="minorHAnsi"/>
          <w:bCs/>
          <w:iCs/>
          <w:sz w:val="22"/>
          <w:szCs w:val="22"/>
        </w:rPr>
      </w:pPr>
      <w:r w:rsidRPr="00224E78">
        <w:rPr>
          <w:rFonts w:asciiTheme="minorHAnsi" w:hAnsiTheme="minorHAnsi"/>
          <w:bCs/>
          <w:iCs/>
          <w:sz w:val="22"/>
          <w:szCs w:val="22"/>
        </w:rPr>
        <w:t xml:space="preserve">Jeżeli złożona przez Wykonawcę kopia dokumentu będzie nieczytelna lub będzie </w:t>
      </w:r>
      <w:r w:rsidR="00DC17F9" w:rsidRPr="00224E78">
        <w:rPr>
          <w:rFonts w:asciiTheme="minorHAnsi" w:hAnsiTheme="minorHAnsi"/>
          <w:bCs/>
          <w:iCs/>
          <w:sz w:val="22"/>
          <w:szCs w:val="22"/>
        </w:rPr>
        <w:t>budzić uzasadnione</w:t>
      </w:r>
      <w:r w:rsidRPr="00224E78">
        <w:rPr>
          <w:rFonts w:asciiTheme="minorHAnsi" w:hAnsiTheme="minorHAnsi"/>
          <w:bCs/>
          <w:iCs/>
          <w:sz w:val="22"/>
          <w:szCs w:val="22"/>
        </w:rPr>
        <w:t xml:space="preserve"> </w:t>
      </w:r>
      <w:r w:rsidR="00DC17F9">
        <w:rPr>
          <w:rFonts w:asciiTheme="minorHAnsi" w:hAnsiTheme="minorHAnsi"/>
          <w:bCs/>
          <w:iCs/>
          <w:sz w:val="22"/>
          <w:szCs w:val="22"/>
        </w:rPr>
        <w:t xml:space="preserve">wątpliwości </w:t>
      </w:r>
      <w:r w:rsidR="00DC17F9" w:rsidRPr="00224E78">
        <w:rPr>
          <w:rFonts w:asciiTheme="minorHAnsi" w:hAnsiTheme="minorHAnsi"/>
          <w:bCs/>
          <w:iCs/>
          <w:sz w:val="22"/>
          <w:szCs w:val="22"/>
        </w:rPr>
        <w:t>co</w:t>
      </w:r>
      <w:r w:rsidRPr="00224E78">
        <w:rPr>
          <w:rFonts w:asciiTheme="minorHAnsi" w:hAnsiTheme="minorHAnsi"/>
          <w:bCs/>
          <w:iCs/>
          <w:sz w:val="22"/>
          <w:szCs w:val="22"/>
        </w:rPr>
        <w:t xml:space="preserve"> do jej prawdziwości, a Zamawiający nie będzie mógł sprawdzić jej prawdziwości w inny sposób zażąda przedstawienia oryginału lub notarialnie potwierdzonej kopii.</w:t>
      </w:r>
    </w:p>
    <w:p w14:paraId="10F2B3F7" w14:textId="77777777" w:rsidR="00B251C0" w:rsidRPr="005B2151" w:rsidRDefault="00B251C0" w:rsidP="00E058A3">
      <w:pPr>
        <w:numPr>
          <w:ilvl w:val="0"/>
          <w:numId w:val="63"/>
        </w:numPr>
        <w:tabs>
          <w:tab w:val="left" w:pos="142"/>
        </w:tabs>
        <w:suppressAutoHyphens/>
        <w:overflowPunct w:val="0"/>
        <w:autoSpaceDE w:val="0"/>
        <w:autoSpaceDN w:val="0"/>
        <w:adjustRightInd w:val="0"/>
        <w:spacing w:line="276" w:lineRule="auto"/>
        <w:contextualSpacing/>
        <w:jc w:val="both"/>
        <w:textAlignment w:val="baseline"/>
        <w:rPr>
          <w:rFonts w:asciiTheme="minorHAnsi" w:hAnsiTheme="minorHAnsi"/>
          <w:bCs/>
          <w:iCs/>
          <w:sz w:val="22"/>
          <w:szCs w:val="22"/>
        </w:rPr>
      </w:pPr>
      <w:r w:rsidRPr="005B2151">
        <w:rPr>
          <w:rFonts w:asciiTheme="minorHAnsi" w:hAnsiTheme="minorHAnsi"/>
          <w:bCs/>
          <w:iCs/>
          <w:sz w:val="22"/>
          <w:szCs w:val="22"/>
        </w:rPr>
        <w:t>Nie będą udzielane wyjaśnienia na zapytania dotyczące niniejszej SIWZ kierowane w formie ustnej bezpośredniej lub drogą telefoniczną.</w:t>
      </w:r>
    </w:p>
    <w:p w14:paraId="49EEBAAF" w14:textId="77777777" w:rsidR="00C1492A" w:rsidRPr="005B2151" w:rsidRDefault="00B251C0" w:rsidP="00E058A3">
      <w:pPr>
        <w:numPr>
          <w:ilvl w:val="0"/>
          <w:numId w:val="63"/>
        </w:numPr>
        <w:tabs>
          <w:tab w:val="left" w:pos="142"/>
        </w:tabs>
        <w:suppressAutoHyphens/>
        <w:overflowPunct w:val="0"/>
        <w:autoSpaceDE w:val="0"/>
        <w:autoSpaceDN w:val="0"/>
        <w:adjustRightInd w:val="0"/>
        <w:spacing w:line="276" w:lineRule="auto"/>
        <w:contextualSpacing/>
        <w:jc w:val="both"/>
        <w:textAlignment w:val="baseline"/>
        <w:rPr>
          <w:rFonts w:asciiTheme="minorHAnsi" w:hAnsiTheme="minorHAnsi"/>
          <w:bCs/>
          <w:iCs/>
          <w:sz w:val="22"/>
          <w:szCs w:val="22"/>
        </w:rPr>
      </w:pPr>
      <w:r w:rsidRPr="005B2151">
        <w:rPr>
          <w:rFonts w:asciiTheme="minorHAnsi" w:hAnsiTheme="minorHAnsi"/>
          <w:bCs/>
          <w:iCs/>
          <w:sz w:val="22"/>
          <w:szCs w:val="22"/>
        </w:rPr>
        <w:t xml:space="preserve">Zamawiający nie przewiduje zwołania zebrania wszystkich </w:t>
      </w:r>
      <w:r w:rsidR="00D75A85" w:rsidRPr="005B2151">
        <w:rPr>
          <w:rFonts w:asciiTheme="minorHAnsi" w:hAnsiTheme="minorHAnsi"/>
          <w:bCs/>
          <w:iCs/>
          <w:sz w:val="22"/>
          <w:szCs w:val="22"/>
        </w:rPr>
        <w:t>W</w:t>
      </w:r>
      <w:r w:rsidRPr="005B2151">
        <w:rPr>
          <w:rFonts w:asciiTheme="minorHAnsi" w:hAnsiTheme="minorHAnsi"/>
          <w:bCs/>
          <w:iCs/>
          <w:sz w:val="22"/>
          <w:szCs w:val="22"/>
        </w:rPr>
        <w:t>ykonawców, w celu wyjaśnienia wątpliwości dotyczących SIWZ</w:t>
      </w:r>
      <w:r w:rsidR="00C1492A" w:rsidRPr="005B2151">
        <w:rPr>
          <w:rFonts w:asciiTheme="minorHAnsi" w:hAnsiTheme="minorHAnsi"/>
          <w:bCs/>
          <w:iCs/>
          <w:sz w:val="22"/>
          <w:szCs w:val="22"/>
        </w:rPr>
        <w:t xml:space="preserve">. </w:t>
      </w:r>
    </w:p>
    <w:p w14:paraId="667CAF01" w14:textId="77777777" w:rsidR="00C1492A" w:rsidRPr="005B2151" w:rsidRDefault="00C1492A" w:rsidP="00E058A3">
      <w:pPr>
        <w:numPr>
          <w:ilvl w:val="0"/>
          <w:numId w:val="63"/>
        </w:numPr>
        <w:tabs>
          <w:tab w:val="left" w:pos="142"/>
        </w:tabs>
        <w:suppressAutoHyphens/>
        <w:overflowPunct w:val="0"/>
        <w:autoSpaceDE w:val="0"/>
        <w:autoSpaceDN w:val="0"/>
        <w:adjustRightInd w:val="0"/>
        <w:spacing w:line="276" w:lineRule="auto"/>
        <w:contextualSpacing/>
        <w:jc w:val="both"/>
        <w:textAlignment w:val="baseline"/>
        <w:rPr>
          <w:rFonts w:asciiTheme="minorHAnsi" w:hAnsiTheme="minorHAnsi"/>
          <w:bCs/>
          <w:iCs/>
          <w:sz w:val="22"/>
          <w:szCs w:val="22"/>
        </w:rPr>
      </w:pPr>
      <w:r w:rsidRPr="005B2151">
        <w:rPr>
          <w:rFonts w:asciiTheme="minorHAnsi" w:hAnsiTheme="minorHAnsi"/>
          <w:bCs/>
          <w:iCs/>
          <w:sz w:val="22"/>
          <w:szCs w:val="22"/>
        </w:rPr>
        <w:t>Wykonawca może zwrócić się do Zamawiającego o wyjaśnienie treści SIWZ. Zamawiający udzieli wyjaśnień niezwłocznie, jednak nie później niż na 2 dni przed upływem terminu składania ofert, pod warunkiem, że wniosek o wyjaśnienie SIWZ wpłynie do Zamawiającego nie później niż do końca dnia, w którym upływa połowa wyznaczonego terminu składania ofert.</w:t>
      </w:r>
    </w:p>
    <w:p w14:paraId="585294A0" w14:textId="77777777" w:rsidR="00B251C0" w:rsidRPr="005B2151" w:rsidRDefault="00B251C0" w:rsidP="00E058A3">
      <w:pPr>
        <w:shd w:val="clear" w:color="auto" w:fill="A6A6A6"/>
        <w:suppressAutoHyphens/>
        <w:ind w:left="284" w:hanging="284"/>
        <w:contextualSpacing/>
        <w:jc w:val="both"/>
        <w:rPr>
          <w:rFonts w:asciiTheme="minorHAnsi" w:hAnsiTheme="minorHAnsi"/>
          <w:b/>
          <w:bCs/>
          <w:sz w:val="22"/>
          <w:szCs w:val="22"/>
        </w:rPr>
      </w:pPr>
      <w:r w:rsidRPr="005B2151">
        <w:rPr>
          <w:rFonts w:asciiTheme="minorHAnsi" w:hAnsiTheme="minorHAnsi"/>
          <w:b/>
          <w:bCs/>
          <w:sz w:val="22"/>
          <w:szCs w:val="22"/>
        </w:rPr>
        <w:t>Rozdz. XI</w:t>
      </w:r>
      <w:r w:rsidR="00144D0E" w:rsidRPr="005B2151">
        <w:rPr>
          <w:rFonts w:asciiTheme="minorHAnsi" w:hAnsiTheme="minorHAnsi"/>
          <w:b/>
          <w:bCs/>
          <w:sz w:val="22"/>
          <w:szCs w:val="22"/>
        </w:rPr>
        <w:t>I</w:t>
      </w:r>
      <w:r w:rsidRPr="005B2151">
        <w:rPr>
          <w:rFonts w:asciiTheme="minorHAnsi" w:hAnsiTheme="minorHAnsi"/>
          <w:b/>
          <w:bCs/>
          <w:sz w:val="22"/>
          <w:szCs w:val="22"/>
        </w:rPr>
        <w:tab/>
        <w:t>Termin związania ofertą.</w:t>
      </w:r>
    </w:p>
    <w:p w14:paraId="731CA11A" w14:textId="77777777" w:rsidR="00B251C0" w:rsidRPr="005B2151" w:rsidRDefault="00B251C0" w:rsidP="00E058A3">
      <w:pPr>
        <w:numPr>
          <w:ilvl w:val="3"/>
          <w:numId w:val="3"/>
        </w:numPr>
        <w:tabs>
          <w:tab w:val="clear" w:pos="2880"/>
          <w:tab w:val="left" w:pos="284"/>
        </w:tabs>
        <w:suppressAutoHyphens/>
        <w:spacing w:line="276" w:lineRule="auto"/>
        <w:ind w:left="284" w:hanging="284"/>
        <w:contextualSpacing/>
        <w:jc w:val="both"/>
        <w:rPr>
          <w:rFonts w:asciiTheme="minorHAnsi" w:hAnsiTheme="minorHAnsi"/>
          <w:sz w:val="22"/>
          <w:szCs w:val="22"/>
        </w:rPr>
      </w:pPr>
      <w:r w:rsidRPr="005B2151">
        <w:rPr>
          <w:rFonts w:asciiTheme="minorHAnsi" w:hAnsiTheme="minorHAnsi"/>
          <w:sz w:val="22"/>
          <w:szCs w:val="22"/>
        </w:rPr>
        <w:t xml:space="preserve">Wykonawca jest związany ofertą przez okres </w:t>
      </w:r>
      <w:r w:rsidR="00C1492A" w:rsidRPr="005B2151">
        <w:rPr>
          <w:rFonts w:asciiTheme="minorHAnsi" w:hAnsiTheme="minorHAnsi"/>
          <w:b/>
          <w:sz w:val="22"/>
          <w:szCs w:val="22"/>
        </w:rPr>
        <w:t>3</w:t>
      </w:r>
      <w:r w:rsidRPr="005B2151">
        <w:rPr>
          <w:rFonts w:asciiTheme="minorHAnsi" w:hAnsiTheme="minorHAnsi"/>
          <w:b/>
          <w:sz w:val="22"/>
          <w:szCs w:val="22"/>
        </w:rPr>
        <w:t>0</w:t>
      </w:r>
      <w:r w:rsidRPr="005B2151">
        <w:rPr>
          <w:rFonts w:asciiTheme="minorHAnsi" w:hAnsiTheme="minorHAnsi"/>
          <w:b/>
          <w:bCs/>
          <w:sz w:val="22"/>
          <w:szCs w:val="22"/>
        </w:rPr>
        <w:t> dni</w:t>
      </w:r>
      <w:r w:rsidRPr="005B2151">
        <w:rPr>
          <w:rFonts w:asciiTheme="minorHAnsi" w:hAnsiTheme="minorHAnsi"/>
          <w:sz w:val="22"/>
          <w:szCs w:val="22"/>
        </w:rPr>
        <w:t>.</w:t>
      </w:r>
    </w:p>
    <w:p w14:paraId="2C5D60A0" w14:textId="5A1F14B7" w:rsidR="00B251C0" w:rsidRDefault="00B251C0" w:rsidP="00E058A3">
      <w:pPr>
        <w:numPr>
          <w:ilvl w:val="3"/>
          <w:numId w:val="3"/>
        </w:numPr>
        <w:tabs>
          <w:tab w:val="clear" w:pos="2880"/>
          <w:tab w:val="left" w:pos="284"/>
        </w:tabs>
        <w:suppressAutoHyphens/>
        <w:spacing w:line="276" w:lineRule="auto"/>
        <w:ind w:left="284" w:hanging="284"/>
        <w:contextualSpacing/>
        <w:jc w:val="both"/>
        <w:rPr>
          <w:rFonts w:asciiTheme="minorHAnsi" w:hAnsiTheme="minorHAnsi"/>
          <w:sz w:val="22"/>
          <w:szCs w:val="22"/>
        </w:rPr>
      </w:pPr>
      <w:r w:rsidRPr="005B2151">
        <w:rPr>
          <w:rFonts w:asciiTheme="minorHAnsi" w:hAnsiTheme="minorHAnsi"/>
          <w:sz w:val="22"/>
          <w:szCs w:val="22"/>
        </w:rPr>
        <w:t>Bieg terminu związania ofertą rozpoczyna się wraz z upływem terminu składania ofert.</w:t>
      </w:r>
    </w:p>
    <w:p w14:paraId="756A9016" w14:textId="23D063CA" w:rsidR="0083547E" w:rsidRPr="005B2151" w:rsidRDefault="00966FF0" w:rsidP="00E058A3">
      <w:pPr>
        <w:numPr>
          <w:ilvl w:val="3"/>
          <w:numId w:val="3"/>
        </w:numPr>
        <w:tabs>
          <w:tab w:val="clear" w:pos="2880"/>
          <w:tab w:val="left" w:pos="284"/>
        </w:tabs>
        <w:suppressAutoHyphens/>
        <w:spacing w:line="276" w:lineRule="auto"/>
        <w:ind w:left="284" w:hanging="284"/>
        <w:contextualSpacing/>
        <w:jc w:val="both"/>
        <w:rPr>
          <w:rFonts w:asciiTheme="minorHAnsi" w:hAnsiTheme="minorHAnsi"/>
          <w:sz w:val="22"/>
          <w:szCs w:val="22"/>
        </w:rPr>
      </w:pPr>
      <w:r w:rsidRPr="00974A00">
        <w:rPr>
          <w:rFonts w:ascii="Arial" w:hAnsi="Arial" w:cs="Arial"/>
          <w:sz w:val="20"/>
          <w:szCs w:val="20"/>
        </w:rPr>
        <w:t xml:space="preserve">Wykonawca samodzielnie lub na wniosek Zamawiającego może przedłużyć termin związania ofertą, </w:t>
      </w:r>
      <w:r w:rsidRPr="00974A00">
        <w:rPr>
          <w:rFonts w:ascii="Arial" w:hAnsi="Arial" w:cs="Arial"/>
          <w:sz w:val="20"/>
          <w:szCs w:val="20"/>
        </w:rPr>
        <w:br/>
        <w:t>z tym że Zamawiający może tylko raz, co najmniej na 3 dni przed upływem terminu związania ofertą, zwrócić się do wykonawców o wyrażenie zgody na przedłużenie tego terminu o oznaczony okres, nie dłuższy jednak niż 60 dni. Zgoda Wykonawcy na przedłużenie okresu związania ofertą musi być wyrażona na piśmie, faksem. W przypadku wniesienia odwołania po upływie terminu składania ofert bieg terminu związania ofertą ulega zawieszeniu do czasu ogłoszenia przez Krajową Izbę Odwoławczą orzeczenia</w:t>
      </w:r>
    </w:p>
    <w:p w14:paraId="1550AF79" w14:textId="77777777" w:rsidR="00B251C0" w:rsidRPr="005B2151" w:rsidRDefault="00B251C0" w:rsidP="00E058A3">
      <w:pPr>
        <w:shd w:val="clear" w:color="auto" w:fill="A6A6A6"/>
        <w:suppressAutoHyphens/>
        <w:spacing w:line="280" w:lineRule="exact"/>
        <w:ind w:left="284" w:hanging="284"/>
        <w:contextualSpacing/>
        <w:jc w:val="both"/>
        <w:rPr>
          <w:rFonts w:asciiTheme="minorHAnsi" w:hAnsiTheme="minorHAnsi"/>
          <w:b/>
          <w:bCs/>
          <w:sz w:val="22"/>
          <w:szCs w:val="22"/>
        </w:rPr>
      </w:pPr>
      <w:r w:rsidRPr="005B2151">
        <w:rPr>
          <w:rFonts w:asciiTheme="minorHAnsi" w:hAnsiTheme="minorHAnsi"/>
          <w:b/>
          <w:bCs/>
          <w:sz w:val="22"/>
          <w:szCs w:val="22"/>
        </w:rPr>
        <w:t>Rozdz. XII</w:t>
      </w:r>
      <w:r w:rsidR="00144D0E" w:rsidRPr="005B2151">
        <w:rPr>
          <w:rFonts w:asciiTheme="minorHAnsi" w:hAnsiTheme="minorHAnsi"/>
          <w:b/>
          <w:bCs/>
          <w:sz w:val="22"/>
          <w:szCs w:val="22"/>
        </w:rPr>
        <w:t>I</w:t>
      </w:r>
      <w:r w:rsidRPr="005B2151">
        <w:rPr>
          <w:rFonts w:asciiTheme="minorHAnsi" w:hAnsiTheme="minorHAnsi"/>
          <w:b/>
          <w:bCs/>
          <w:sz w:val="22"/>
          <w:szCs w:val="22"/>
        </w:rPr>
        <w:tab/>
        <w:t>Wadium.</w:t>
      </w:r>
    </w:p>
    <w:p w14:paraId="53686429" w14:textId="77777777" w:rsidR="008A306C" w:rsidRPr="005B2151" w:rsidRDefault="008A306C" w:rsidP="00E058A3">
      <w:pPr>
        <w:tabs>
          <w:tab w:val="num" w:pos="0"/>
        </w:tabs>
        <w:suppressAutoHyphens/>
        <w:spacing w:line="276" w:lineRule="auto"/>
        <w:contextualSpacing/>
        <w:jc w:val="both"/>
        <w:rPr>
          <w:rFonts w:asciiTheme="minorHAnsi" w:hAnsiTheme="minorHAnsi" w:cs="Tahoma"/>
          <w:sz w:val="22"/>
          <w:szCs w:val="22"/>
          <w:lang w:eastAsia="en-US"/>
        </w:rPr>
      </w:pPr>
      <w:r w:rsidRPr="005B2151">
        <w:rPr>
          <w:rFonts w:asciiTheme="minorHAnsi" w:hAnsiTheme="minorHAnsi" w:cs="Tahoma"/>
          <w:sz w:val="22"/>
          <w:szCs w:val="22"/>
          <w:lang w:eastAsia="en-US"/>
        </w:rPr>
        <w:t>Zamawiający nie wymaga od wykonawców wniesienia wadium.</w:t>
      </w:r>
    </w:p>
    <w:p w14:paraId="66D7635E" w14:textId="77777777" w:rsidR="00541B0D" w:rsidRPr="005B2151" w:rsidRDefault="00144D0E" w:rsidP="00E058A3">
      <w:pPr>
        <w:shd w:val="clear" w:color="auto" w:fill="A6A6A6"/>
        <w:suppressAutoHyphens/>
        <w:spacing w:line="280" w:lineRule="exact"/>
        <w:ind w:left="284" w:hanging="284"/>
        <w:contextualSpacing/>
        <w:jc w:val="both"/>
        <w:rPr>
          <w:rFonts w:asciiTheme="minorHAnsi" w:hAnsiTheme="minorHAnsi"/>
          <w:b/>
          <w:bCs/>
          <w:sz w:val="22"/>
          <w:szCs w:val="22"/>
        </w:rPr>
      </w:pPr>
      <w:r w:rsidRPr="005B2151">
        <w:rPr>
          <w:rFonts w:asciiTheme="minorHAnsi" w:hAnsiTheme="minorHAnsi"/>
          <w:b/>
          <w:bCs/>
          <w:sz w:val="22"/>
          <w:szCs w:val="22"/>
        </w:rPr>
        <w:t>Rozdz. XIV</w:t>
      </w:r>
      <w:r w:rsidR="00541B0D" w:rsidRPr="005B2151">
        <w:rPr>
          <w:rFonts w:asciiTheme="minorHAnsi" w:hAnsiTheme="minorHAnsi"/>
          <w:b/>
          <w:bCs/>
          <w:sz w:val="22"/>
          <w:szCs w:val="22"/>
        </w:rPr>
        <w:tab/>
        <w:t>Opis sposobu przygotowania oferty.</w:t>
      </w:r>
    </w:p>
    <w:p w14:paraId="700BEB41" w14:textId="77777777" w:rsidR="008D41D7" w:rsidRPr="00804FA4" w:rsidRDefault="008D41D7" w:rsidP="00E058A3">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804FA4">
        <w:rPr>
          <w:rFonts w:asciiTheme="minorHAnsi" w:hAnsiTheme="minorHAnsi"/>
          <w:sz w:val="22"/>
          <w:szCs w:val="22"/>
        </w:rPr>
        <w:t>Wykonawca może złożyć tylko jedną ofertę.</w:t>
      </w:r>
    </w:p>
    <w:p w14:paraId="144D2237" w14:textId="4805D56A" w:rsidR="008D41D7" w:rsidRPr="00804FA4" w:rsidRDefault="008D41D7" w:rsidP="00E058A3">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804FA4">
        <w:rPr>
          <w:rFonts w:asciiTheme="minorHAnsi" w:hAnsiTheme="minorHAnsi"/>
          <w:sz w:val="22"/>
          <w:szCs w:val="22"/>
        </w:rPr>
        <w:t xml:space="preserve">Wykonawca może złożyć ofertę na jedną lub dwie </w:t>
      </w:r>
      <w:r w:rsidR="00DC17F9" w:rsidRPr="00804FA4">
        <w:rPr>
          <w:rFonts w:asciiTheme="minorHAnsi" w:hAnsiTheme="minorHAnsi"/>
          <w:sz w:val="22"/>
          <w:szCs w:val="22"/>
        </w:rPr>
        <w:t>części lub</w:t>
      </w:r>
      <w:r w:rsidRPr="00804FA4">
        <w:rPr>
          <w:rFonts w:asciiTheme="minorHAnsi" w:hAnsiTheme="minorHAnsi"/>
          <w:sz w:val="22"/>
          <w:szCs w:val="22"/>
        </w:rPr>
        <w:t xml:space="preserve"> trzy części.</w:t>
      </w:r>
    </w:p>
    <w:p w14:paraId="6E26465C" w14:textId="77777777" w:rsidR="008D41D7" w:rsidRPr="00BF430C" w:rsidRDefault="008D41D7" w:rsidP="00E058A3">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sz w:val="22"/>
          <w:szCs w:val="22"/>
        </w:rPr>
      </w:pPr>
      <w:r>
        <w:rPr>
          <w:rFonts w:asciiTheme="minorHAnsi" w:hAnsiTheme="minorHAnsi"/>
          <w:sz w:val="22"/>
          <w:szCs w:val="22"/>
        </w:rPr>
        <w:t>Ofertę</w:t>
      </w:r>
      <w:r w:rsidRPr="005B2151">
        <w:rPr>
          <w:rFonts w:asciiTheme="minorHAnsi" w:hAnsiTheme="minorHAnsi"/>
          <w:sz w:val="22"/>
          <w:szCs w:val="22"/>
        </w:rPr>
        <w:t xml:space="preserve"> składa się pod rygorem nieważności w formie pisemnej.</w:t>
      </w:r>
    </w:p>
    <w:p w14:paraId="4D6621F8" w14:textId="77777777" w:rsidR="008D41D7" w:rsidRDefault="008D41D7" w:rsidP="00E058A3">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804FA4">
        <w:rPr>
          <w:rFonts w:asciiTheme="minorHAnsi" w:hAnsiTheme="minorHAnsi"/>
          <w:sz w:val="22"/>
          <w:szCs w:val="22"/>
        </w:rPr>
        <w:t>Oferta musi być sporządzona w języku polskim.</w:t>
      </w:r>
    </w:p>
    <w:p w14:paraId="62320C52" w14:textId="77777777" w:rsidR="008D41D7" w:rsidRPr="00804FA4" w:rsidRDefault="008D41D7" w:rsidP="00E058A3">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804FA4">
        <w:rPr>
          <w:rFonts w:asciiTheme="minorHAnsi" w:hAnsiTheme="minorHAnsi"/>
          <w:sz w:val="22"/>
          <w:szCs w:val="22"/>
        </w:rPr>
        <w:t xml:space="preserve">Treść oferty musi odpowiadać treści SIWZ. </w:t>
      </w:r>
      <w:r w:rsidRPr="00BF430C">
        <w:rPr>
          <w:rFonts w:asciiTheme="minorHAnsi" w:hAnsiTheme="minorHAnsi"/>
          <w:sz w:val="22"/>
          <w:szCs w:val="22"/>
        </w:rPr>
        <w:t>W szczególności oferta musi uwzględniać wymagania Zamawiającego dotyczące sposobu obliczenia ceny oferty.</w:t>
      </w:r>
    </w:p>
    <w:p w14:paraId="350F8ED7" w14:textId="77777777" w:rsidR="008D41D7" w:rsidRDefault="00BF430C" w:rsidP="00E058A3">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5B2151">
        <w:rPr>
          <w:rFonts w:asciiTheme="minorHAnsi" w:hAnsiTheme="minorHAnsi"/>
          <w:sz w:val="22"/>
          <w:szCs w:val="22"/>
        </w:rPr>
        <w:t xml:space="preserve">Oferta zostanie sporządzona zgodnie z treścią formularza oferty, którego wzór stanowi </w:t>
      </w:r>
      <w:r w:rsidRPr="00BF430C">
        <w:rPr>
          <w:rFonts w:asciiTheme="minorHAnsi" w:hAnsiTheme="minorHAnsi"/>
          <w:sz w:val="22"/>
          <w:szCs w:val="22"/>
        </w:rPr>
        <w:t>załącznik nr</w:t>
      </w:r>
      <w:r w:rsidRPr="005B2151">
        <w:rPr>
          <w:rFonts w:asciiTheme="minorHAnsi" w:hAnsiTheme="minorHAnsi"/>
          <w:b/>
          <w:sz w:val="22"/>
          <w:szCs w:val="22"/>
        </w:rPr>
        <w:t xml:space="preserve"> 1A i 1B i 1C </w:t>
      </w:r>
      <w:r w:rsidRPr="005B2151">
        <w:rPr>
          <w:rFonts w:asciiTheme="minorHAnsi" w:hAnsiTheme="minorHAnsi"/>
          <w:sz w:val="22"/>
          <w:szCs w:val="22"/>
        </w:rPr>
        <w:t>do SIWZ</w:t>
      </w:r>
    </w:p>
    <w:p w14:paraId="30E79AE9" w14:textId="77777777" w:rsidR="00BF430C" w:rsidRPr="00804FA4" w:rsidRDefault="00BF430C" w:rsidP="00E058A3">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804FA4">
        <w:rPr>
          <w:rFonts w:asciiTheme="minorHAnsi" w:hAnsiTheme="minorHAnsi"/>
          <w:sz w:val="22"/>
          <w:szCs w:val="22"/>
        </w:rPr>
        <w:t>Oferta powinna zawierać wszystkie wymagane dokumenty, oświadczenia i załączniki, o których mowa w SIWZ.</w:t>
      </w:r>
    </w:p>
    <w:p w14:paraId="402E9717" w14:textId="77777777" w:rsidR="00804FA4" w:rsidRDefault="00804FA4" w:rsidP="00E058A3">
      <w:pPr>
        <w:numPr>
          <w:ilvl w:val="0"/>
          <w:numId w:val="64"/>
        </w:numPr>
        <w:tabs>
          <w:tab w:val="left" w:pos="142"/>
        </w:tabs>
        <w:suppressAutoHyphens/>
        <w:overflowPunct w:val="0"/>
        <w:autoSpaceDE w:val="0"/>
        <w:autoSpaceDN w:val="0"/>
        <w:adjustRightInd w:val="0"/>
        <w:spacing w:line="276" w:lineRule="auto"/>
        <w:contextualSpacing/>
        <w:jc w:val="both"/>
        <w:textAlignment w:val="baseline"/>
        <w:rPr>
          <w:rFonts w:asciiTheme="minorHAnsi" w:hAnsiTheme="minorHAnsi"/>
          <w:sz w:val="22"/>
          <w:szCs w:val="22"/>
        </w:rPr>
      </w:pPr>
      <w:r w:rsidRPr="00804FA4">
        <w:rPr>
          <w:rFonts w:asciiTheme="minorHAnsi" w:hAnsiTheme="minorHAnsi"/>
          <w:sz w:val="22"/>
          <w:szCs w:val="22"/>
        </w:rPr>
        <w:t>Oferta powinna być napisana pismem maszynowym, komputerowym albo pismem ręcznym w sposób czytelny i trwały.</w:t>
      </w:r>
    </w:p>
    <w:p w14:paraId="56671AE8" w14:textId="77777777" w:rsidR="0039488E" w:rsidRPr="0039488E" w:rsidRDefault="0039488E" w:rsidP="00E058A3">
      <w:pPr>
        <w:numPr>
          <w:ilvl w:val="0"/>
          <w:numId w:val="64"/>
        </w:numPr>
        <w:tabs>
          <w:tab w:val="left" w:pos="142"/>
        </w:tabs>
        <w:suppressAutoHyphens/>
        <w:overflowPunct w:val="0"/>
        <w:autoSpaceDE w:val="0"/>
        <w:autoSpaceDN w:val="0"/>
        <w:adjustRightInd w:val="0"/>
        <w:spacing w:line="276" w:lineRule="auto"/>
        <w:contextualSpacing/>
        <w:jc w:val="both"/>
        <w:textAlignment w:val="baseline"/>
        <w:rPr>
          <w:rFonts w:asciiTheme="minorHAnsi" w:hAnsiTheme="minorHAnsi"/>
          <w:sz w:val="22"/>
          <w:szCs w:val="22"/>
        </w:rPr>
      </w:pPr>
      <w:r w:rsidRPr="0039488E">
        <w:rPr>
          <w:rFonts w:asciiTheme="minorHAnsi" w:hAnsiTheme="minorHAnsi"/>
          <w:sz w:val="22"/>
          <w:szCs w:val="22"/>
        </w:rPr>
        <w:t>Wszelkie koszty związane z przygotowaniem oferty ponosi składający ofertę.</w:t>
      </w:r>
    </w:p>
    <w:p w14:paraId="4C80100B" w14:textId="77777777" w:rsidR="00541B0D" w:rsidRPr="005B2151" w:rsidRDefault="00BF430C" w:rsidP="00E058A3">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BF430C">
        <w:rPr>
          <w:rFonts w:asciiTheme="minorHAnsi" w:hAnsiTheme="minorHAnsi"/>
          <w:sz w:val="22"/>
          <w:szCs w:val="22"/>
        </w:rPr>
        <w:t>Postanowienia w sprawie dokumentów zastrzeżonych.</w:t>
      </w:r>
    </w:p>
    <w:p w14:paraId="67F46710" w14:textId="77777777" w:rsidR="00541B0D" w:rsidRPr="005B2151" w:rsidRDefault="00541B0D" w:rsidP="00E058A3">
      <w:pPr>
        <w:tabs>
          <w:tab w:val="left" w:pos="1134"/>
        </w:tabs>
        <w:suppressAutoHyphens/>
        <w:overflowPunct w:val="0"/>
        <w:autoSpaceDE w:val="0"/>
        <w:autoSpaceDN w:val="0"/>
        <w:adjustRightInd w:val="0"/>
        <w:spacing w:line="280" w:lineRule="exact"/>
        <w:ind w:left="397"/>
        <w:contextualSpacing/>
        <w:jc w:val="both"/>
        <w:textAlignment w:val="baseline"/>
        <w:rPr>
          <w:rFonts w:asciiTheme="minorHAnsi" w:hAnsiTheme="minorHAnsi"/>
          <w:sz w:val="22"/>
          <w:szCs w:val="22"/>
        </w:rPr>
      </w:pPr>
      <w:r w:rsidRPr="005B2151">
        <w:rPr>
          <w:rFonts w:asciiTheme="minorHAnsi" w:hAnsiTheme="minorHAnsi"/>
          <w:sz w:val="22"/>
          <w:szCs w:val="22"/>
        </w:rPr>
        <w:t xml:space="preserve">Jeśli Wykonawca składając ofertę wraz z jej załącznikami zamierza zastrzec niektóre informacje w nich zawarte, zgodnie z postanowieniami art. 8 ust. 3 ustawy </w:t>
      </w:r>
      <w:proofErr w:type="spellStart"/>
      <w:r w:rsidR="009E036A">
        <w:rPr>
          <w:rFonts w:asciiTheme="minorHAnsi" w:hAnsiTheme="minorHAnsi"/>
          <w:sz w:val="22"/>
          <w:szCs w:val="22"/>
        </w:rPr>
        <w:t>Pzp</w:t>
      </w:r>
      <w:proofErr w:type="spellEnd"/>
      <w:r w:rsidR="009E036A">
        <w:rPr>
          <w:rFonts w:asciiTheme="minorHAnsi" w:hAnsiTheme="minorHAnsi"/>
          <w:sz w:val="22"/>
          <w:szCs w:val="22"/>
        </w:rPr>
        <w:t xml:space="preserve"> </w:t>
      </w:r>
      <w:r w:rsidRPr="005B2151">
        <w:rPr>
          <w:rFonts w:asciiTheme="minorHAnsi" w:hAnsiTheme="minorHAnsi"/>
          <w:sz w:val="22"/>
          <w:szCs w:val="22"/>
        </w:rPr>
        <w:t xml:space="preserve">zobowiązany jest nie później niż w </w:t>
      </w:r>
      <w:r w:rsidRPr="005B2151">
        <w:rPr>
          <w:rFonts w:asciiTheme="minorHAnsi" w:hAnsiTheme="minorHAnsi"/>
          <w:sz w:val="22"/>
          <w:szCs w:val="22"/>
        </w:rPr>
        <w:lastRenderedPageBreak/>
        <w:t xml:space="preserve">terminie </w:t>
      </w:r>
      <w:r w:rsidR="00574029" w:rsidRPr="005B2151">
        <w:rPr>
          <w:rFonts w:asciiTheme="minorHAnsi" w:hAnsiTheme="minorHAnsi"/>
          <w:sz w:val="22"/>
          <w:szCs w:val="22"/>
        </w:rPr>
        <w:t xml:space="preserve">ich </w:t>
      </w:r>
      <w:r w:rsidR="00666968" w:rsidRPr="005B2151">
        <w:rPr>
          <w:rFonts w:asciiTheme="minorHAnsi" w:hAnsiTheme="minorHAnsi"/>
          <w:sz w:val="22"/>
          <w:szCs w:val="22"/>
        </w:rPr>
        <w:t xml:space="preserve">składania, </w:t>
      </w:r>
      <w:r w:rsidRPr="005B2151">
        <w:rPr>
          <w:rFonts w:asciiTheme="minorHAnsi" w:hAnsiTheme="minorHAnsi"/>
          <w:sz w:val="22"/>
          <w:szCs w:val="22"/>
        </w:rPr>
        <w:t xml:space="preserve">że nie mogą one być udostępniane oraz wykazać (załączyć pisemne uzasadnienie), iż zastrzeżone informacje stanowią </w:t>
      </w:r>
      <w:r w:rsidRPr="00BF430C">
        <w:rPr>
          <w:rFonts w:asciiTheme="minorHAnsi" w:hAnsiTheme="minorHAnsi"/>
          <w:sz w:val="22"/>
          <w:szCs w:val="22"/>
          <w:u w:val="single"/>
        </w:rPr>
        <w:t>tajemnicę przedsiębiorstwa.</w:t>
      </w:r>
    </w:p>
    <w:p w14:paraId="2622AE53" w14:textId="77777777" w:rsidR="00AD04D9" w:rsidRPr="005B2151" w:rsidRDefault="00541B0D" w:rsidP="00E058A3">
      <w:pPr>
        <w:tabs>
          <w:tab w:val="left" w:pos="1134"/>
        </w:tabs>
        <w:suppressAutoHyphens/>
        <w:overflowPunct w:val="0"/>
        <w:autoSpaceDE w:val="0"/>
        <w:autoSpaceDN w:val="0"/>
        <w:adjustRightInd w:val="0"/>
        <w:spacing w:line="280" w:lineRule="exact"/>
        <w:ind w:left="397"/>
        <w:contextualSpacing/>
        <w:jc w:val="both"/>
        <w:textAlignment w:val="baseline"/>
        <w:rPr>
          <w:rFonts w:asciiTheme="minorHAnsi" w:hAnsiTheme="minorHAnsi"/>
          <w:sz w:val="22"/>
          <w:szCs w:val="22"/>
        </w:rPr>
      </w:pPr>
      <w:r w:rsidRPr="005B2151">
        <w:rPr>
          <w:rFonts w:asciiTheme="minorHAnsi" w:hAnsiTheme="minorHAnsi"/>
          <w:sz w:val="22"/>
          <w:szCs w:val="22"/>
        </w:rPr>
        <w:t>Stosownie do powyższego, jeśli Wykonawca nie dopełni ww. obowiązków wynikających z ustawy</w:t>
      </w:r>
      <w:r w:rsidR="009E036A">
        <w:rPr>
          <w:rFonts w:asciiTheme="minorHAnsi" w:hAnsiTheme="minorHAnsi"/>
          <w:sz w:val="22"/>
          <w:szCs w:val="22"/>
        </w:rPr>
        <w:t xml:space="preserve"> </w:t>
      </w:r>
      <w:proofErr w:type="spellStart"/>
      <w:r w:rsidR="009E036A">
        <w:rPr>
          <w:rFonts w:asciiTheme="minorHAnsi" w:hAnsiTheme="minorHAnsi"/>
          <w:sz w:val="22"/>
          <w:szCs w:val="22"/>
        </w:rPr>
        <w:t>Pzp</w:t>
      </w:r>
      <w:proofErr w:type="spellEnd"/>
      <w:r w:rsidRPr="005B2151">
        <w:rPr>
          <w:rFonts w:asciiTheme="minorHAnsi" w:hAnsiTheme="minorHAnsi"/>
          <w:sz w:val="22"/>
          <w:szCs w:val="22"/>
        </w:rPr>
        <w:t>, Zamawiający będzie miał podstawę uznania, że zastrzeżenie tajemnicy przedsiębiorstwa jest bezskuteczne i w związku z tym potraktuje daną informację, jako niepodlegającą ochronie i niestanowiącą tajemnicy przedsiębiorstwa w rozumieniu ustawy z dnia 16 kwietnia 1993 r. o zwalczaniu ni</w:t>
      </w:r>
      <w:r w:rsidR="007169CE">
        <w:rPr>
          <w:rFonts w:asciiTheme="minorHAnsi" w:hAnsiTheme="minorHAnsi"/>
          <w:sz w:val="22"/>
          <w:szCs w:val="22"/>
        </w:rPr>
        <w:t xml:space="preserve">euczciwej konkurencji (Dz. U. </w:t>
      </w:r>
      <w:r w:rsidRPr="005B2151">
        <w:rPr>
          <w:rFonts w:asciiTheme="minorHAnsi" w:hAnsiTheme="minorHAnsi"/>
          <w:sz w:val="22"/>
          <w:szCs w:val="22"/>
        </w:rPr>
        <w:t>20</w:t>
      </w:r>
      <w:r w:rsidR="007169CE">
        <w:rPr>
          <w:rFonts w:asciiTheme="minorHAnsi" w:hAnsiTheme="minorHAnsi"/>
          <w:sz w:val="22"/>
          <w:szCs w:val="22"/>
        </w:rPr>
        <w:t>18</w:t>
      </w:r>
      <w:r w:rsidR="00F54996" w:rsidRPr="005B2151">
        <w:rPr>
          <w:rFonts w:asciiTheme="minorHAnsi" w:hAnsiTheme="minorHAnsi"/>
          <w:sz w:val="22"/>
          <w:szCs w:val="22"/>
        </w:rPr>
        <w:t xml:space="preserve"> r.</w:t>
      </w:r>
      <w:r w:rsidR="007121B9" w:rsidRPr="005B2151">
        <w:rPr>
          <w:rFonts w:asciiTheme="minorHAnsi" w:hAnsiTheme="minorHAnsi"/>
          <w:sz w:val="22"/>
          <w:szCs w:val="22"/>
        </w:rPr>
        <w:t>,</w:t>
      </w:r>
      <w:r w:rsidR="00F54996" w:rsidRPr="005B2151">
        <w:rPr>
          <w:rFonts w:asciiTheme="minorHAnsi" w:hAnsiTheme="minorHAnsi"/>
          <w:sz w:val="22"/>
          <w:szCs w:val="22"/>
        </w:rPr>
        <w:t xml:space="preserve"> poz. </w:t>
      </w:r>
      <w:r w:rsidR="007169CE">
        <w:rPr>
          <w:rFonts w:asciiTheme="minorHAnsi" w:hAnsiTheme="minorHAnsi"/>
          <w:sz w:val="22"/>
          <w:szCs w:val="22"/>
        </w:rPr>
        <w:t>419</w:t>
      </w:r>
      <w:r w:rsidR="00F54996" w:rsidRPr="005B2151">
        <w:rPr>
          <w:rFonts w:asciiTheme="minorHAnsi" w:hAnsiTheme="minorHAnsi"/>
          <w:sz w:val="22"/>
          <w:szCs w:val="22"/>
        </w:rPr>
        <w:t xml:space="preserve"> z </w:t>
      </w:r>
      <w:proofErr w:type="spellStart"/>
      <w:r w:rsidR="00F54996" w:rsidRPr="005B2151">
        <w:rPr>
          <w:rFonts w:asciiTheme="minorHAnsi" w:hAnsiTheme="minorHAnsi"/>
          <w:sz w:val="22"/>
          <w:szCs w:val="22"/>
        </w:rPr>
        <w:t>późn</w:t>
      </w:r>
      <w:proofErr w:type="spellEnd"/>
      <w:r w:rsidR="00F54996" w:rsidRPr="005B2151">
        <w:rPr>
          <w:rFonts w:asciiTheme="minorHAnsi" w:hAnsiTheme="minorHAnsi"/>
          <w:sz w:val="22"/>
          <w:szCs w:val="22"/>
        </w:rPr>
        <w:t xml:space="preserve">. </w:t>
      </w:r>
      <w:r w:rsidRPr="005B2151">
        <w:rPr>
          <w:rFonts w:asciiTheme="minorHAnsi" w:hAnsiTheme="minorHAnsi"/>
          <w:sz w:val="22"/>
          <w:szCs w:val="22"/>
        </w:rPr>
        <w:t>zm.).</w:t>
      </w:r>
    </w:p>
    <w:p w14:paraId="1B867401" w14:textId="77777777" w:rsidR="008A306C" w:rsidRPr="005B2151" w:rsidRDefault="008A306C" w:rsidP="00E058A3">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5B2151">
        <w:rPr>
          <w:rFonts w:asciiTheme="minorHAnsi" w:hAnsiTheme="minorHAnsi"/>
          <w:sz w:val="22"/>
          <w:szCs w:val="22"/>
        </w:rPr>
        <w:t>Oferta musi być podpisana przez Wykonawcę lub upowa</w:t>
      </w:r>
      <w:r w:rsidR="00AD04D9" w:rsidRPr="005B2151">
        <w:rPr>
          <w:rFonts w:asciiTheme="minorHAnsi" w:hAnsiTheme="minorHAnsi"/>
          <w:sz w:val="22"/>
          <w:szCs w:val="22"/>
        </w:rPr>
        <w:t>ż</w:t>
      </w:r>
      <w:r w:rsidRPr="005B2151">
        <w:rPr>
          <w:rFonts w:asciiTheme="minorHAnsi" w:hAnsiTheme="minorHAnsi"/>
          <w:sz w:val="22"/>
          <w:szCs w:val="22"/>
        </w:rPr>
        <w:t>nionych przedstawicieli</w:t>
      </w:r>
      <w:r w:rsidR="00AD04D9" w:rsidRPr="005B2151">
        <w:rPr>
          <w:rFonts w:asciiTheme="minorHAnsi" w:hAnsiTheme="minorHAnsi"/>
          <w:sz w:val="22"/>
          <w:szCs w:val="22"/>
        </w:rPr>
        <w:t xml:space="preserve"> </w:t>
      </w:r>
      <w:r w:rsidRPr="005B2151">
        <w:rPr>
          <w:rFonts w:asciiTheme="minorHAnsi" w:hAnsiTheme="minorHAnsi"/>
          <w:sz w:val="22"/>
          <w:szCs w:val="22"/>
        </w:rPr>
        <w:t>Wykonawcy:</w:t>
      </w:r>
    </w:p>
    <w:p w14:paraId="101D19A4" w14:textId="77777777" w:rsidR="008A306C" w:rsidRPr="005B2151" w:rsidRDefault="008A306C" w:rsidP="00E058A3">
      <w:pPr>
        <w:tabs>
          <w:tab w:val="left" w:pos="142"/>
        </w:tabs>
        <w:suppressAutoHyphens/>
        <w:overflowPunct w:val="0"/>
        <w:autoSpaceDE w:val="0"/>
        <w:autoSpaceDN w:val="0"/>
        <w:adjustRightInd w:val="0"/>
        <w:spacing w:line="280" w:lineRule="exact"/>
        <w:ind w:left="360"/>
        <w:contextualSpacing/>
        <w:jc w:val="both"/>
        <w:textAlignment w:val="baseline"/>
        <w:rPr>
          <w:rFonts w:asciiTheme="minorHAnsi" w:hAnsiTheme="minorHAnsi"/>
          <w:sz w:val="22"/>
          <w:szCs w:val="22"/>
        </w:rPr>
      </w:pPr>
      <w:r w:rsidRPr="005B2151">
        <w:rPr>
          <w:rFonts w:asciiTheme="minorHAnsi" w:hAnsiTheme="minorHAnsi"/>
          <w:sz w:val="22"/>
          <w:szCs w:val="22"/>
        </w:rPr>
        <w:t>1) poświadczenie za zgodność z oryginałem powinno być sporządzone</w:t>
      </w:r>
      <w:r w:rsidR="00AD04D9" w:rsidRPr="005B2151">
        <w:rPr>
          <w:rFonts w:asciiTheme="minorHAnsi" w:hAnsiTheme="minorHAnsi"/>
          <w:sz w:val="22"/>
          <w:szCs w:val="22"/>
        </w:rPr>
        <w:t xml:space="preserve"> </w:t>
      </w:r>
      <w:r w:rsidRPr="005B2151">
        <w:rPr>
          <w:rFonts w:asciiTheme="minorHAnsi" w:hAnsiTheme="minorHAnsi"/>
          <w:sz w:val="22"/>
          <w:szCs w:val="22"/>
        </w:rPr>
        <w:t>w sposób umo</w:t>
      </w:r>
      <w:r w:rsidR="00AD04D9" w:rsidRPr="005B2151">
        <w:rPr>
          <w:rFonts w:asciiTheme="minorHAnsi" w:hAnsiTheme="minorHAnsi"/>
          <w:sz w:val="22"/>
          <w:szCs w:val="22"/>
        </w:rPr>
        <w:t>ż</w:t>
      </w:r>
      <w:r w:rsidRPr="005B2151">
        <w:rPr>
          <w:rFonts w:asciiTheme="minorHAnsi" w:hAnsiTheme="minorHAnsi"/>
          <w:sz w:val="22"/>
          <w:szCs w:val="22"/>
        </w:rPr>
        <w:t>liwiający identyfikację podpisu (np. wraz z imienną pieczątką osoby</w:t>
      </w:r>
      <w:r w:rsidR="00AD04D9" w:rsidRPr="005B2151">
        <w:rPr>
          <w:rFonts w:asciiTheme="minorHAnsi" w:hAnsiTheme="minorHAnsi"/>
          <w:sz w:val="22"/>
          <w:szCs w:val="22"/>
        </w:rPr>
        <w:t xml:space="preserve"> </w:t>
      </w:r>
      <w:r w:rsidRPr="005B2151">
        <w:rPr>
          <w:rFonts w:asciiTheme="minorHAnsi" w:hAnsiTheme="minorHAnsi"/>
          <w:sz w:val="22"/>
          <w:szCs w:val="22"/>
        </w:rPr>
        <w:t>poświadczającej kopie dokumentu za zgodność z oryginałem),</w:t>
      </w:r>
    </w:p>
    <w:p w14:paraId="476D62CC" w14:textId="040A8176" w:rsidR="008A306C" w:rsidRPr="005B2151" w:rsidRDefault="008A306C" w:rsidP="00E058A3">
      <w:pPr>
        <w:tabs>
          <w:tab w:val="left" w:pos="142"/>
        </w:tabs>
        <w:suppressAutoHyphens/>
        <w:overflowPunct w:val="0"/>
        <w:autoSpaceDE w:val="0"/>
        <w:autoSpaceDN w:val="0"/>
        <w:adjustRightInd w:val="0"/>
        <w:spacing w:line="280" w:lineRule="exact"/>
        <w:ind w:left="360"/>
        <w:contextualSpacing/>
        <w:jc w:val="both"/>
        <w:textAlignment w:val="baseline"/>
        <w:rPr>
          <w:rFonts w:asciiTheme="minorHAnsi" w:hAnsiTheme="minorHAnsi"/>
          <w:sz w:val="22"/>
          <w:szCs w:val="22"/>
        </w:rPr>
      </w:pPr>
      <w:r w:rsidRPr="005B2151">
        <w:rPr>
          <w:rFonts w:asciiTheme="minorHAnsi" w:hAnsiTheme="minorHAnsi"/>
          <w:sz w:val="22"/>
          <w:szCs w:val="22"/>
        </w:rPr>
        <w:t>2) przypadku podpisywania oferty lub poświadczenia za zgodność</w:t>
      </w:r>
      <w:r w:rsidR="00AD04D9" w:rsidRPr="005B2151">
        <w:rPr>
          <w:rFonts w:asciiTheme="minorHAnsi" w:hAnsiTheme="minorHAnsi"/>
          <w:sz w:val="22"/>
          <w:szCs w:val="22"/>
        </w:rPr>
        <w:t xml:space="preserve"> </w:t>
      </w:r>
      <w:r w:rsidRPr="005B2151">
        <w:rPr>
          <w:rFonts w:asciiTheme="minorHAnsi" w:hAnsiTheme="minorHAnsi"/>
          <w:sz w:val="22"/>
          <w:szCs w:val="22"/>
        </w:rPr>
        <w:t xml:space="preserve">z oryginałem kopii dokumentów, przez osoby </w:t>
      </w:r>
      <w:r w:rsidR="006F21D4" w:rsidRPr="005B2151">
        <w:rPr>
          <w:rFonts w:asciiTheme="minorHAnsi" w:hAnsiTheme="minorHAnsi"/>
          <w:sz w:val="22"/>
          <w:szCs w:val="22"/>
        </w:rPr>
        <w:t>niewymienione</w:t>
      </w:r>
      <w:r w:rsidRPr="005B2151">
        <w:rPr>
          <w:rFonts w:asciiTheme="minorHAnsi" w:hAnsiTheme="minorHAnsi"/>
          <w:sz w:val="22"/>
          <w:szCs w:val="22"/>
        </w:rPr>
        <w:t xml:space="preserve"> w dokumencie</w:t>
      </w:r>
      <w:r w:rsidR="00AD04D9" w:rsidRPr="005B2151">
        <w:rPr>
          <w:rFonts w:asciiTheme="minorHAnsi" w:hAnsiTheme="minorHAnsi"/>
          <w:sz w:val="22"/>
          <w:szCs w:val="22"/>
        </w:rPr>
        <w:t xml:space="preserve"> </w:t>
      </w:r>
      <w:r w:rsidRPr="005B2151">
        <w:rPr>
          <w:rFonts w:asciiTheme="minorHAnsi" w:hAnsiTheme="minorHAnsi"/>
          <w:sz w:val="22"/>
          <w:szCs w:val="22"/>
        </w:rPr>
        <w:t>rejestracyjnym (ewidencyjnym) Wykonawcy, nale</w:t>
      </w:r>
      <w:r w:rsidR="00AD04D9" w:rsidRPr="005B2151">
        <w:rPr>
          <w:rFonts w:asciiTheme="minorHAnsi" w:hAnsiTheme="minorHAnsi"/>
          <w:sz w:val="22"/>
          <w:szCs w:val="22"/>
        </w:rPr>
        <w:t>ż</w:t>
      </w:r>
      <w:r w:rsidRPr="005B2151">
        <w:rPr>
          <w:rFonts w:asciiTheme="minorHAnsi" w:hAnsiTheme="minorHAnsi"/>
          <w:sz w:val="22"/>
          <w:szCs w:val="22"/>
        </w:rPr>
        <w:t>y do oferty dołączyć stosowne</w:t>
      </w:r>
      <w:r w:rsidR="00AD04D9" w:rsidRPr="005B2151">
        <w:rPr>
          <w:rFonts w:asciiTheme="minorHAnsi" w:hAnsiTheme="minorHAnsi"/>
          <w:sz w:val="22"/>
          <w:szCs w:val="22"/>
        </w:rPr>
        <w:t xml:space="preserve"> </w:t>
      </w:r>
      <w:r w:rsidRPr="005B2151">
        <w:rPr>
          <w:rFonts w:asciiTheme="minorHAnsi" w:hAnsiTheme="minorHAnsi"/>
          <w:sz w:val="22"/>
          <w:szCs w:val="22"/>
        </w:rPr>
        <w:t>pełnomocnictwo.</w:t>
      </w:r>
    </w:p>
    <w:p w14:paraId="4A740B1E" w14:textId="77777777" w:rsidR="00981EBD" w:rsidRPr="005B2151" w:rsidRDefault="008A306C" w:rsidP="00E058A3">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5B2151">
        <w:rPr>
          <w:rFonts w:asciiTheme="minorHAnsi" w:hAnsiTheme="minorHAnsi"/>
          <w:sz w:val="22"/>
          <w:szCs w:val="22"/>
        </w:rPr>
        <w:t>Pełnomocnictwo powinno być przedstawione w formie oryginału lub kopii poświadczonej za</w:t>
      </w:r>
      <w:r w:rsidR="00AD04D9" w:rsidRPr="005B2151">
        <w:rPr>
          <w:rFonts w:asciiTheme="minorHAnsi" w:hAnsiTheme="minorHAnsi"/>
          <w:sz w:val="22"/>
          <w:szCs w:val="22"/>
        </w:rPr>
        <w:t xml:space="preserve"> </w:t>
      </w:r>
      <w:r w:rsidRPr="005B2151">
        <w:rPr>
          <w:rFonts w:asciiTheme="minorHAnsi" w:hAnsiTheme="minorHAnsi"/>
          <w:sz w:val="22"/>
          <w:szCs w:val="22"/>
        </w:rPr>
        <w:t>zgodność z oryginałem przez notariusza.</w:t>
      </w:r>
      <w:r w:rsidR="00AD04D9" w:rsidRPr="005B2151">
        <w:rPr>
          <w:rFonts w:asciiTheme="minorHAnsi" w:hAnsiTheme="minorHAnsi"/>
          <w:sz w:val="22"/>
          <w:szCs w:val="22"/>
        </w:rPr>
        <w:t xml:space="preserve"> </w:t>
      </w:r>
    </w:p>
    <w:p w14:paraId="60DB6406" w14:textId="77777777" w:rsidR="00541B0D" w:rsidRPr="005B2151" w:rsidRDefault="00541B0D" w:rsidP="00E058A3">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5B2151">
        <w:rPr>
          <w:rFonts w:asciiTheme="minorHAnsi" w:hAnsiTheme="minorHAnsi"/>
          <w:sz w:val="22"/>
          <w:szCs w:val="22"/>
        </w:rPr>
        <w:t>Wszystkie dokumenty i oświadczenia sporządzone w języku obcym należy złożyć wraz</w:t>
      </w:r>
      <w:r w:rsidR="00DB014D">
        <w:rPr>
          <w:rFonts w:asciiTheme="minorHAnsi" w:hAnsiTheme="minorHAnsi"/>
          <w:sz w:val="22"/>
          <w:szCs w:val="22"/>
        </w:rPr>
        <w:t xml:space="preserve"> z tłumaczeniem na język polski.</w:t>
      </w:r>
    </w:p>
    <w:p w14:paraId="5B992A1F" w14:textId="77777777" w:rsidR="00541B0D" w:rsidRPr="005B2151" w:rsidRDefault="00541B0D" w:rsidP="00E058A3">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5B2151">
        <w:rPr>
          <w:rFonts w:asciiTheme="minorHAnsi" w:hAnsiTheme="minorHAnsi"/>
          <w:sz w:val="22"/>
          <w:szCs w:val="22"/>
        </w:rPr>
        <w:t xml:space="preserve">Dopuszcza się używanie w oświadczeniach, ofercie oraz innych dokumentach określeń obcojęzycznych w zakresie określonym w art. 11 ustawy z dnia 7 października 1999 r. </w:t>
      </w:r>
      <w:r w:rsidR="007169CE">
        <w:rPr>
          <w:rFonts w:asciiTheme="minorHAnsi" w:hAnsiTheme="minorHAnsi"/>
          <w:sz w:val="22"/>
          <w:szCs w:val="22"/>
        </w:rPr>
        <w:t>o języku polskim (Dz. U. 2018</w:t>
      </w:r>
      <w:r w:rsidRPr="005B2151">
        <w:rPr>
          <w:rFonts w:asciiTheme="minorHAnsi" w:hAnsiTheme="minorHAnsi"/>
          <w:sz w:val="22"/>
          <w:szCs w:val="22"/>
        </w:rPr>
        <w:t>r.</w:t>
      </w:r>
      <w:r w:rsidR="007121B9" w:rsidRPr="005B2151">
        <w:rPr>
          <w:rFonts w:asciiTheme="minorHAnsi" w:hAnsiTheme="minorHAnsi"/>
          <w:sz w:val="22"/>
          <w:szCs w:val="22"/>
        </w:rPr>
        <w:t>,</w:t>
      </w:r>
      <w:r w:rsidR="007169CE">
        <w:rPr>
          <w:rFonts w:asciiTheme="minorHAnsi" w:hAnsiTheme="minorHAnsi"/>
          <w:sz w:val="22"/>
          <w:szCs w:val="22"/>
        </w:rPr>
        <w:t xml:space="preserve"> poz. 931 </w:t>
      </w:r>
      <w:r w:rsidRPr="005B2151">
        <w:rPr>
          <w:rFonts w:asciiTheme="minorHAnsi" w:hAnsiTheme="minorHAnsi"/>
          <w:sz w:val="22"/>
          <w:szCs w:val="22"/>
        </w:rPr>
        <w:t xml:space="preserve">z </w:t>
      </w:r>
      <w:proofErr w:type="spellStart"/>
      <w:r w:rsidRPr="005B2151">
        <w:rPr>
          <w:rFonts w:asciiTheme="minorHAnsi" w:hAnsiTheme="minorHAnsi"/>
          <w:sz w:val="22"/>
          <w:szCs w:val="22"/>
        </w:rPr>
        <w:t>późn</w:t>
      </w:r>
      <w:proofErr w:type="spellEnd"/>
      <w:r w:rsidRPr="005B2151">
        <w:rPr>
          <w:rFonts w:asciiTheme="minorHAnsi" w:hAnsiTheme="minorHAnsi"/>
          <w:sz w:val="22"/>
          <w:szCs w:val="22"/>
        </w:rPr>
        <w:t>. zm.).</w:t>
      </w:r>
    </w:p>
    <w:p w14:paraId="1DF1CF57" w14:textId="77777777" w:rsidR="00541B0D" w:rsidRDefault="00541B0D" w:rsidP="00E058A3">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5B2151">
        <w:rPr>
          <w:rFonts w:asciiTheme="minorHAnsi" w:hAnsiTheme="minorHAnsi"/>
          <w:sz w:val="22"/>
          <w:szCs w:val="22"/>
        </w:rPr>
        <w:t>Zaleca się, by wszelkie poprawki lub zmiany w tekście oferty były</w:t>
      </w:r>
      <w:r w:rsidR="00804FA4">
        <w:rPr>
          <w:rFonts w:asciiTheme="minorHAnsi" w:hAnsiTheme="minorHAnsi"/>
          <w:sz w:val="22"/>
          <w:szCs w:val="22"/>
        </w:rPr>
        <w:t xml:space="preserve"> naniesione czytelnie i</w:t>
      </w:r>
      <w:r w:rsidRPr="005B2151">
        <w:rPr>
          <w:rFonts w:asciiTheme="minorHAnsi" w:hAnsiTheme="minorHAnsi"/>
          <w:sz w:val="22"/>
          <w:szCs w:val="22"/>
        </w:rPr>
        <w:t xml:space="preserve"> parafowane własnoręcznie przez osobę/y podpisujące ofertę.</w:t>
      </w:r>
    </w:p>
    <w:p w14:paraId="60ABFB8B" w14:textId="77777777" w:rsidR="00804FA4" w:rsidRPr="00804FA4" w:rsidRDefault="00804FA4" w:rsidP="00E058A3">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804FA4">
        <w:rPr>
          <w:rFonts w:asciiTheme="minorHAnsi" w:hAnsiTheme="minorHAnsi"/>
          <w:sz w:val="22"/>
          <w:szCs w:val="22"/>
        </w:rPr>
        <w:t>Zamawiający zaleca, aby wszystkie strony ofer</w:t>
      </w:r>
      <w:r w:rsidR="00BF430C">
        <w:rPr>
          <w:rFonts w:asciiTheme="minorHAnsi" w:hAnsiTheme="minorHAnsi"/>
          <w:sz w:val="22"/>
          <w:szCs w:val="22"/>
        </w:rPr>
        <w:t xml:space="preserve">ty powinny być spięte (zszyte) </w:t>
      </w:r>
      <w:r w:rsidRPr="00804FA4">
        <w:rPr>
          <w:rFonts w:asciiTheme="minorHAnsi" w:hAnsiTheme="minorHAnsi"/>
          <w:sz w:val="22"/>
          <w:szCs w:val="22"/>
        </w:rPr>
        <w:t>w sposób trwały, zapobiegający możliwości dekompletacji zawartości oferty.</w:t>
      </w:r>
    </w:p>
    <w:p w14:paraId="40DDF384" w14:textId="77777777" w:rsidR="00804FA4" w:rsidRPr="00804FA4" w:rsidRDefault="00804FA4" w:rsidP="00E058A3">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804FA4">
        <w:rPr>
          <w:rFonts w:asciiTheme="minorHAnsi" w:hAnsiTheme="minorHAnsi"/>
          <w:sz w:val="22"/>
          <w:szCs w:val="22"/>
        </w:rPr>
        <w:t>Wszystkie zapisane strony powinny być ponumerowane.</w:t>
      </w:r>
    </w:p>
    <w:p w14:paraId="1DD3D7A3" w14:textId="77777777" w:rsidR="00541B0D" w:rsidRPr="005B2151" w:rsidRDefault="001F5A22" w:rsidP="00E058A3">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olor w:val="000000"/>
          <w:sz w:val="22"/>
          <w:szCs w:val="22"/>
        </w:rPr>
      </w:pPr>
      <w:r w:rsidRPr="005B2151">
        <w:rPr>
          <w:rFonts w:asciiTheme="minorHAnsi" w:hAnsiTheme="minorHAnsi"/>
          <w:sz w:val="22"/>
          <w:szCs w:val="22"/>
        </w:rPr>
        <w:t xml:space="preserve">Formularz oferty </w:t>
      </w:r>
      <w:r w:rsidR="00541B0D" w:rsidRPr="005B2151">
        <w:rPr>
          <w:rFonts w:asciiTheme="minorHAnsi" w:hAnsiTheme="minorHAnsi"/>
          <w:sz w:val="22"/>
          <w:szCs w:val="22"/>
        </w:rPr>
        <w:t>wraz z załącznikami, należy złożyć w miejscu</w:t>
      </w:r>
      <w:r w:rsidR="00541B0D" w:rsidRPr="00804FA4">
        <w:rPr>
          <w:rFonts w:asciiTheme="minorHAnsi" w:hAnsiTheme="minorHAnsi"/>
          <w:sz w:val="22"/>
          <w:szCs w:val="22"/>
        </w:rPr>
        <w:t xml:space="preserve"> wskazanym w SIWZ, w zamkniętej</w:t>
      </w:r>
      <w:r w:rsidR="00541B0D" w:rsidRPr="005B2151">
        <w:rPr>
          <w:rFonts w:asciiTheme="minorHAnsi" w:hAnsiTheme="minorHAnsi"/>
          <w:color w:val="000000"/>
          <w:sz w:val="22"/>
          <w:szCs w:val="22"/>
        </w:rPr>
        <w:t xml:space="preserve"> kopercie/opakowaniu, w sposób zabezpieczający nienaruszalność do terminu otwarcia ofert.</w:t>
      </w:r>
    </w:p>
    <w:p w14:paraId="63044308" w14:textId="77777777" w:rsidR="00541B0D" w:rsidRPr="005B2151" w:rsidRDefault="00541B0D" w:rsidP="00E058A3">
      <w:pPr>
        <w:suppressAutoHyphens/>
        <w:ind w:left="284" w:firstLine="76"/>
        <w:contextualSpacing/>
        <w:jc w:val="both"/>
        <w:rPr>
          <w:rFonts w:asciiTheme="minorHAnsi" w:hAnsiTheme="minorHAnsi"/>
          <w:sz w:val="22"/>
          <w:szCs w:val="22"/>
        </w:rPr>
      </w:pPr>
      <w:r w:rsidRPr="005B2151">
        <w:rPr>
          <w:rFonts w:asciiTheme="minorHAnsi" w:hAnsiTheme="minorHAnsi"/>
          <w:sz w:val="22"/>
          <w:szCs w:val="22"/>
        </w:rPr>
        <w:t>Koperta/opakowanie z ofertą ma posiadać następujące oznaczenie:</w:t>
      </w:r>
    </w:p>
    <w:p w14:paraId="358C7A4D" w14:textId="77777777" w:rsidR="00666968" w:rsidRPr="005B2151" w:rsidRDefault="00666968" w:rsidP="00E058A3">
      <w:pPr>
        <w:suppressAutoHyphens/>
        <w:ind w:left="284" w:firstLine="76"/>
        <w:contextualSpacing/>
        <w:jc w:val="both"/>
        <w:rPr>
          <w:rFonts w:asciiTheme="minorHAnsi" w:hAnsiTheme="minorHAnsi"/>
          <w:iCs/>
          <w:sz w:val="22"/>
          <w:szCs w:val="22"/>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9"/>
      </w:tblGrid>
      <w:tr w:rsidR="00E52FA1" w:rsidRPr="005B2151" w14:paraId="03259870" w14:textId="77777777" w:rsidTr="00721157">
        <w:tc>
          <w:tcPr>
            <w:tcW w:w="8469" w:type="dxa"/>
          </w:tcPr>
          <w:p w14:paraId="693CA121" w14:textId="77777777" w:rsidR="00E52FA1" w:rsidRPr="005B2151" w:rsidRDefault="00E52FA1" w:rsidP="00E058A3">
            <w:pPr>
              <w:tabs>
                <w:tab w:val="num" w:pos="990"/>
              </w:tabs>
              <w:suppressAutoHyphens/>
              <w:spacing w:before="120"/>
              <w:ind w:firstLine="176"/>
              <w:jc w:val="both"/>
              <w:rPr>
                <w:rFonts w:asciiTheme="minorHAnsi" w:hAnsiTheme="minorHAnsi" w:cs="Arial"/>
                <w:sz w:val="22"/>
                <w:szCs w:val="22"/>
              </w:rPr>
            </w:pPr>
            <w:r w:rsidRPr="005B2151">
              <w:rPr>
                <w:rFonts w:asciiTheme="minorHAnsi" w:hAnsiTheme="minorHAnsi" w:cs="Arial"/>
                <w:sz w:val="22"/>
                <w:szCs w:val="22"/>
              </w:rPr>
              <w:t xml:space="preserve">nazwę i adres </w:t>
            </w:r>
            <w:r w:rsidRPr="005B2151">
              <w:rPr>
                <w:rFonts w:asciiTheme="minorHAnsi" w:hAnsiTheme="minorHAnsi" w:cs="Arial"/>
                <w:b/>
                <w:sz w:val="22"/>
                <w:szCs w:val="22"/>
              </w:rPr>
              <w:t>Wykonawcy;</w:t>
            </w:r>
          </w:p>
          <w:p w14:paraId="55FE61ED" w14:textId="77777777" w:rsidR="00E52FA1" w:rsidRPr="005B2151" w:rsidRDefault="00E52FA1" w:rsidP="00E058A3">
            <w:pPr>
              <w:tabs>
                <w:tab w:val="num" w:pos="990"/>
              </w:tabs>
              <w:suppressAutoHyphens/>
              <w:spacing w:before="120"/>
              <w:ind w:left="176"/>
              <w:jc w:val="both"/>
              <w:rPr>
                <w:rFonts w:asciiTheme="minorHAnsi" w:hAnsiTheme="minorHAnsi" w:cs="Arial"/>
                <w:sz w:val="22"/>
                <w:szCs w:val="22"/>
              </w:rPr>
            </w:pPr>
            <w:r w:rsidRPr="005B2151">
              <w:rPr>
                <w:rFonts w:asciiTheme="minorHAnsi" w:hAnsiTheme="minorHAnsi" w:cs="Arial"/>
                <w:sz w:val="22"/>
                <w:szCs w:val="22"/>
              </w:rPr>
              <w:t xml:space="preserve">nazwę i adres </w:t>
            </w:r>
            <w:r w:rsidRPr="005B2151">
              <w:rPr>
                <w:rFonts w:asciiTheme="minorHAnsi" w:hAnsiTheme="minorHAnsi" w:cs="Arial"/>
                <w:b/>
                <w:sz w:val="22"/>
                <w:szCs w:val="22"/>
              </w:rPr>
              <w:t>Zamawiającego:</w:t>
            </w:r>
          </w:p>
          <w:p w14:paraId="1AFFB35E" w14:textId="77777777" w:rsidR="00E52FA1" w:rsidRPr="005B2151" w:rsidRDefault="00E52FA1" w:rsidP="00E058A3">
            <w:pPr>
              <w:suppressAutoHyphens/>
              <w:ind w:left="176"/>
              <w:jc w:val="center"/>
              <w:outlineLvl w:val="0"/>
              <w:rPr>
                <w:rFonts w:asciiTheme="minorHAnsi" w:hAnsiTheme="minorHAnsi" w:cs="Arial"/>
                <w:sz w:val="22"/>
                <w:szCs w:val="22"/>
              </w:rPr>
            </w:pPr>
          </w:p>
          <w:p w14:paraId="5E90D0B3" w14:textId="77777777" w:rsidR="00E52FA1" w:rsidRPr="005B2151" w:rsidRDefault="00E52FA1" w:rsidP="00E058A3">
            <w:pPr>
              <w:suppressAutoHyphens/>
              <w:ind w:left="176"/>
              <w:jc w:val="center"/>
              <w:outlineLvl w:val="0"/>
              <w:rPr>
                <w:rFonts w:asciiTheme="minorHAnsi" w:hAnsiTheme="minorHAnsi" w:cs="Arial"/>
                <w:sz w:val="22"/>
                <w:szCs w:val="22"/>
              </w:rPr>
            </w:pPr>
            <w:r w:rsidRPr="005B2151">
              <w:rPr>
                <w:rFonts w:asciiTheme="minorHAnsi" w:hAnsiTheme="minorHAnsi" w:cs="Arial"/>
                <w:sz w:val="22"/>
                <w:szCs w:val="22"/>
              </w:rPr>
              <w:t>oznaczenie:</w:t>
            </w:r>
          </w:p>
          <w:p w14:paraId="74A33BAA" w14:textId="211EA337" w:rsidR="00E52FA1" w:rsidRPr="005B2151" w:rsidRDefault="00E52FA1" w:rsidP="00E058A3">
            <w:pPr>
              <w:tabs>
                <w:tab w:val="right" w:pos="9072"/>
              </w:tabs>
              <w:suppressAutoHyphens/>
              <w:ind w:left="176"/>
              <w:jc w:val="both"/>
              <w:rPr>
                <w:rFonts w:asciiTheme="minorHAnsi" w:hAnsiTheme="minorHAnsi" w:cs="Arial"/>
                <w:b/>
                <w:i/>
                <w:sz w:val="22"/>
                <w:szCs w:val="22"/>
              </w:rPr>
            </w:pPr>
            <w:r w:rsidRPr="005B2151">
              <w:rPr>
                <w:rFonts w:asciiTheme="minorHAnsi" w:hAnsiTheme="minorHAnsi" w:cs="Arial"/>
                <w:b/>
                <w:i/>
                <w:sz w:val="22"/>
                <w:szCs w:val="22"/>
              </w:rPr>
              <w:t xml:space="preserve">Oferta w postępowaniu na: „Kompleksowe ubezpieczenie mienia i odpowiedzialności cywilnej </w:t>
            </w:r>
            <w:r w:rsidR="008F09B5">
              <w:rPr>
                <w:rFonts w:asciiTheme="minorHAnsi" w:hAnsiTheme="minorHAnsi" w:cs="Arial"/>
                <w:b/>
                <w:i/>
                <w:sz w:val="22"/>
                <w:szCs w:val="22"/>
              </w:rPr>
              <w:t xml:space="preserve">Gminy </w:t>
            </w:r>
            <w:r w:rsidR="006F21D4">
              <w:rPr>
                <w:rFonts w:asciiTheme="minorHAnsi" w:hAnsiTheme="minorHAnsi" w:cs="Arial"/>
                <w:b/>
                <w:i/>
                <w:sz w:val="22"/>
                <w:szCs w:val="22"/>
              </w:rPr>
              <w:t xml:space="preserve">Trąbki Wielkie </w:t>
            </w:r>
            <w:r w:rsidR="008F09B5">
              <w:rPr>
                <w:rFonts w:asciiTheme="minorHAnsi" w:hAnsiTheme="minorHAnsi" w:cs="Arial"/>
                <w:b/>
                <w:i/>
                <w:sz w:val="22"/>
                <w:szCs w:val="22"/>
              </w:rPr>
              <w:t>i jej jednostek organizacyjnych</w:t>
            </w:r>
            <w:r w:rsidR="006F21D4">
              <w:rPr>
                <w:rFonts w:asciiTheme="minorHAnsi" w:hAnsiTheme="minorHAnsi" w:cs="Arial"/>
                <w:b/>
                <w:i/>
                <w:sz w:val="22"/>
                <w:szCs w:val="22"/>
              </w:rPr>
              <w:t xml:space="preserve"> oraz instytucji kultury”</w:t>
            </w:r>
          </w:p>
          <w:p w14:paraId="3534E464" w14:textId="77777777" w:rsidR="00E52FA1" w:rsidRPr="005B2151" w:rsidRDefault="00E52FA1" w:rsidP="00E058A3">
            <w:pPr>
              <w:tabs>
                <w:tab w:val="right" w:pos="9072"/>
              </w:tabs>
              <w:suppressAutoHyphens/>
              <w:ind w:left="176"/>
              <w:jc w:val="both"/>
              <w:rPr>
                <w:rFonts w:asciiTheme="minorHAnsi" w:hAnsiTheme="minorHAnsi" w:cs="Arial"/>
                <w:b/>
                <w:bCs/>
                <w:i/>
                <w:sz w:val="22"/>
                <w:szCs w:val="22"/>
              </w:rPr>
            </w:pPr>
            <w:r w:rsidRPr="005B2151">
              <w:rPr>
                <w:rFonts w:asciiTheme="minorHAnsi" w:hAnsiTheme="minorHAnsi" w:cs="Arial"/>
                <w:b/>
                <w:i/>
                <w:sz w:val="22"/>
                <w:szCs w:val="22"/>
              </w:rPr>
              <w:t>Część ……….</w:t>
            </w:r>
          </w:p>
          <w:p w14:paraId="492A9F14" w14:textId="77777777" w:rsidR="00E52FA1" w:rsidRPr="005B2151" w:rsidRDefault="00E52FA1" w:rsidP="00E058A3">
            <w:pPr>
              <w:tabs>
                <w:tab w:val="right" w:pos="9072"/>
              </w:tabs>
              <w:suppressAutoHyphens/>
              <w:ind w:left="176"/>
              <w:jc w:val="both"/>
              <w:rPr>
                <w:rFonts w:asciiTheme="minorHAnsi" w:hAnsiTheme="minorHAnsi" w:cs="Arial"/>
                <w:i/>
                <w:sz w:val="22"/>
                <w:szCs w:val="22"/>
              </w:rPr>
            </w:pPr>
            <w:r w:rsidRPr="005B2151">
              <w:rPr>
                <w:rFonts w:asciiTheme="minorHAnsi" w:hAnsiTheme="minorHAnsi" w:cs="Arial"/>
                <w:b/>
                <w:i/>
                <w:sz w:val="22"/>
                <w:szCs w:val="22"/>
              </w:rPr>
              <w:t xml:space="preserve">Nie otwierać przed </w:t>
            </w:r>
            <w:r w:rsidRPr="005B2151">
              <w:rPr>
                <w:rFonts w:asciiTheme="minorHAnsi" w:hAnsiTheme="minorHAnsi" w:cs="Arial"/>
                <w:i/>
                <w:sz w:val="22"/>
                <w:szCs w:val="22"/>
              </w:rPr>
              <w:t>: /należy podać dzień i godzinę otwarcia ofert/</w:t>
            </w:r>
          </w:p>
        </w:tc>
      </w:tr>
    </w:tbl>
    <w:p w14:paraId="5455AFD1" w14:textId="77777777" w:rsidR="00E52FA1" w:rsidRPr="005B2151" w:rsidRDefault="00E52FA1" w:rsidP="00E058A3">
      <w:pPr>
        <w:suppressAutoHyphens/>
        <w:ind w:left="284" w:firstLine="76"/>
        <w:contextualSpacing/>
        <w:jc w:val="both"/>
        <w:rPr>
          <w:rFonts w:asciiTheme="minorHAnsi" w:hAnsiTheme="minorHAnsi"/>
          <w:iCs/>
          <w:sz w:val="22"/>
          <w:szCs w:val="22"/>
        </w:rPr>
      </w:pPr>
    </w:p>
    <w:p w14:paraId="7646C86E" w14:textId="422BF500" w:rsidR="00541B0D" w:rsidRPr="005B2151" w:rsidRDefault="00541B0D" w:rsidP="00E058A3">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5B2151">
        <w:rPr>
          <w:rFonts w:asciiTheme="minorHAnsi" w:hAnsiTheme="minorHAnsi"/>
          <w:sz w:val="22"/>
          <w:szCs w:val="22"/>
        </w:rPr>
        <w:t>Przed upływem terminu składania ofert Wykonawca może zmienić ofertę (poprawić, uzupełnić). Zmiana ta może nastąpić tylko poprzez złożenie Zamawiającemu oferty zmieniającej, według takich samych zasad jak wcześniej złożona oferta, w kopercie/opakowaniu posiadającym dodatkowy dopisek: „Zmiana” (</w:t>
      </w:r>
      <w:r w:rsidR="00D73D42" w:rsidRPr="005B2151">
        <w:rPr>
          <w:rFonts w:asciiTheme="minorHAnsi" w:hAnsiTheme="minorHAnsi"/>
          <w:sz w:val="22"/>
          <w:szCs w:val="22"/>
        </w:rPr>
        <w:t xml:space="preserve">oprócz oznakowania jak w </w:t>
      </w:r>
      <w:r w:rsidR="00EA24E5" w:rsidRPr="005B2151">
        <w:rPr>
          <w:rFonts w:asciiTheme="minorHAnsi" w:hAnsiTheme="minorHAnsi"/>
          <w:sz w:val="22"/>
          <w:szCs w:val="22"/>
        </w:rPr>
        <w:t>ust</w:t>
      </w:r>
      <w:r w:rsidR="00EA24E5">
        <w:rPr>
          <w:rFonts w:asciiTheme="minorHAnsi" w:hAnsiTheme="minorHAnsi"/>
          <w:sz w:val="22"/>
          <w:szCs w:val="22"/>
        </w:rPr>
        <w:t>. 18)</w:t>
      </w:r>
      <w:r w:rsidR="00EA24E5" w:rsidRPr="005B2151">
        <w:rPr>
          <w:rFonts w:asciiTheme="minorHAnsi" w:hAnsiTheme="minorHAnsi"/>
          <w:sz w:val="22"/>
          <w:szCs w:val="22"/>
        </w:rPr>
        <w:t>. Oferta</w:t>
      </w:r>
      <w:r w:rsidRPr="005B2151">
        <w:rPr>
          <w:rFonts w:asciiTheme="minorHAnsi" w:hAnsiTheme="minorHAnsi"/>
          <w:sz w:val="22"/>
          <w:szCs w:val="22"/>
        </w:rPr>
        <w:t xml:space="preserve"> zmieniająca wcześniej złożoną ofertę musi jednoznacznie wskazywać, które postanowienia wcześniej złożonej oferty zostały zmienione.</w:t>
      </w:r>
    </w:p>
    <w:p w14:paraId="14841D33" w14:textId="77777777" w:rsidR="00541B0D" w:rsidRPr="005B2151" w:rsidRDefault="00541B0D" w:rsidP="00E058A3">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olor w:val="000000"/>
          <w:sz w:val="22"/>
          <w:szCs w:val="22"/>
        </w:rPr>
      </w:pPr>
      <w:r w:rsidRPr="005B2151">
        <w:rPr>
          <w:rFonts w:asciiTheme="minorHAnsi" w:hAnsiTheme="minorHAnsi"/>
          <w:sz w:val="22"/>
          <w:szCs w:val="22"/>
        </w:rPr>
        <w:t>Przed upływem terminu składania ofert Wykonawca może wycofać złożoną ofertę.</w:t>
      </w:r>
      <w:r w:rsidR="00B65D3A" w:rsidRPr="005B2151">
        <w:rPr>
          <w:rFonts w:asciiTheme="minorHAnsi" w:hAnsiTheme="minorHAnsi"/>
          <w:sz w:val="22"/>
          <w:szCs w:val="22"/>
        </w:rPr>
        <w:t xml:space="preserve"> </w:t>
      </w:r>
      <w:r w:rsidRPr="005B2151">
        <w:rPr>
          <w:rFonts w:asciiTheme="minorHAnsi" w:hAnsiTheme="minorHAnsi"/>
          <w:sz w:val="22"/>
          <w:szCs w:val="22"/>
        </w:rPr>
        <w:t>W tym celu Wykonawca złoży Zamawiającemu pisemne powiadomienie o wycofaniu oferty, podpisane przez osobę/y/ upoważnione do reprezentowania Wykonawcy (wraz z dołączonym aktualnym odpisem z</w:t>
      </w:r>
      <w:r w:rsidR="00B65D3A" w:rsidRPr="005B2151">
        <w:rPr>
          <w:rFonts w:asciiTheme="minorHAnsi" w:hAnsiTheme="minorHAnsi"/>
          <w:sz w:val="22"/>
          <w:szCs w:val="22"/>
        </w:rPr>
        <w:t xml:space="preserve"> </w:t>
      </w:r>
      <w:r w:rsidRPr="005B2151">
        <w:rPr>
          <w:rFonts w:asciiTheme="minorHAnsi" w:hAnsiTheme="minorHAnsi"/>
          <w:sz w:val="22"/>
          <w:szCs w:val="22"/>
        </w:rPr>
        <w:t>właściwego rejestru Wykonawcy). Zamawiający zwróci Wykonawcy jego ofertę, bezpośrednio do rąk osoby upoważnionej przez Wykonawcę – za pokwitowaniem odbioru lub</w:t>
      </w:r>
      <w:r w:rsidRPr="005B2151">
        <w:rPr>
          <w:rFonts w:asciiTheme="minorHAnsi" w:hAnsiTheme="minorHAnsi"/>
          <w:color w:val="000000"/>
          <w:sz w:val="22"/>
          <w:szCs w:val="22"/>
        </w:rPr>
        <w:t xml:space="preserve"> prześle na adres wskazany w</w:t>
      </w:r>
      <w:r w:rsidR="00B65D3A" w:rsidRPr="005B2151">
        <w:rPr>
          <w:rFonts w:asciiTheme="minorHAnsi" w:hAnsiTheme="minorHAnsi"/>
          <w:color w:val="000000"/>
          <w:sz w:val="22"/>
          <w:szCs w:val="22"/>
        </w:rPr>
        <w:t xml:space="preserve"> </w:t>
      </w:r>
      <w:r w:rsidRPr="005B2151">
        <w:rPr>
          <w:rFonts w:asciiTheme="minorHAnsi" w:hAnsiTheme="minorHAnsi"/>
          <w:color w:val="000000"/>
          <w:sz w:val="22"/>
          <w:szCs w:val="22"/>
        </w:rPr>
        <w:t>piśmie.</w:t>
      </w:r>
    </w:p>
    <w:p w14:paraId="2B60DD1C" w14:textId="77777777" w:rsidR="005B56DF" w:rsidRPr="005B2151" w:rsidRDefault="005B56DF" w:rsidP="00E058A3">
      <w:pPr>
        <w:pStyle w:val="Akapitzlist"/>
        <w:suppressAutoHyphens/>
        <w:ind w:left="709"/>
        <w:contextualSpacing/>
        <w:jc w:val="both"/>
        <w:rPr>
          <w:rFonts w:asciiTheme="minorHAnsi" w:hAnsiTheme="minorHAnsi"/>
          <w:i/>
          <w:iCs/>
          <w:sz w:val="22"/>
          <w:szCs w:val="22"/>
        </w:rPr>
      </w:pPr>
    </w:p>
    <w:p w14:paraId="3E0F3BC3" w14:textId="77777777" w:rsidR="005B56DF" w:rsidRPr="005B2151" w:rsidRDefault="00144D0E" w:rsidP="00E058A3">
      <w:pPr>
        <w:shd w:val="clear" w:color="auto" w:fill="A6A6A6"/>
        <w:suppressAutoHyphens/>
        <w:contextualSpacing/>
        <w:rPr>
          <w:rFonts w:asciiTheme="minorHAnsi" w:hAnsiTheme="minorHAnsi"/>
          <w:b/>
          <w:bCs/>
          <w:sz w:val="22"/>
          <w:szCs w:val="22"/>
        </w:rPr>
      </w:pPr>
      <w:r w:rsidRPr="005B2151">
        <w:rPr>
          <w:rFonts w:asciiTheme="minorHAnsi" w:hAnsiTheme="minorHAnsi"/>
          <w:b/>
          <w:bCs/>
          <w:sz w:val="22"/>
          <w:szCs w:val="22"/>
        </w:rPr>
        <w:lastRenderedPageBreak/>
        <w:t>Rozdz. X</w:t>
      </w:r>
      <w:r w:rsidR="005B56DF" w:rsidRPr="005B2151">
        <w:rPr>
          <w:rFonts w:asciiTheme="minorHAnsi" w:hAnsiTheme="minorHAnsi"/>
          <w:b/>
          <w:bCs/>
          <w:sz w:val="22"/>
          <w:szCs w:val="22"/>
        </w:rPr>
        <w:t>V</w:t>
      </w:r>
      <w:r w:rsidR="005B56DF" w:rsidRPr="005B2151">
        <w:rPr>
          <w:rFonts w:asciiTheme="minorHAnsi" w:hAnsiTheme="minorHAnsi"/>
          <w:b/>
          <w:bCs/>
          <w:sz w:val="22"/>
          <w:szCs w:val="22"/>
        </w:rPr>
        <w:tab/>
        <w:t>Miejsce i termin składania oraz otwarcia ofert.</w:t>
      </w:r>
    </w:p>
    <w:p w14:paraId="69747158" w14:textId="05E7A3D5" w:rsidR="007169CE" w:rsidRDefault="005B56DF" w:rsidP="00E058A3">
      <w:pPr>
        <w:numPr>
          <w:ilvl w:val="0"/>
          <w:numId w:val="65"/>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7169CE">
        <w:rPr>
          <w:rFonts w:asciiTheme="minorHAnsi" w:hAnsiTheme="minorHAnsi"/>
          <w:b/>
          <w:bCs/>
          <w:sz w:val="22"/>
          <w:szCs w:val="22"/>
        </w:rPr>
        <w:t>Miejsce składania ofert</w:t>
      </w:r>
      <w:r w:rsidR="00EA24E5">
        <w:rPr>
          <w:rFonts w:asciiTheme="minorHAnsi" w:hAnsiTheme="minorHAnsi"/>
          <w:sz w:val="22"/>
          <w:szCs w:val="22"/>
        </w:rPr>
        <w:t xml:space="preserve">: </w:t>
      </w:r>
      <w:r w:rsidR="00EA24E5" w:rsidRPr="007169CE">
        <w:rPr>
          <w:rFonts w:asciiTheme="minorHAnsi" w:hAnsiTheme="minorHAnsi"/>
          <w:sz w:val="22"/>
          <w:szCs w:val="22"/>
        </w:rPr>
        <w:t>Urząd</w:t>
      </w:r>
      <w:r w:rsidR="00DE3CDF">
        <w:rPr>
          <w:rFonts w:asciiTheme="minorHAnsi" w:hAnsiTheme="minorHAnsi"/>
          <w:sz w:val="22"/>
          <w:szCs w:val="22"/>
        </w:rPr>
        <w:t xml:space="preserve"> </w:t>
      </w:r>
      <w:r w:rsidR="00EA24E5">
        <w:rPr>
          <w:rFonts w:asciiTheme="minorHAnsi" w:hAnsiTheme="minorHAnsi"/>
          <w:sz w:val="22"/>
          <w:szCs w:val="22"/>
        </w:rPr>
        <w:t>Gminy Trąbki Wielkie, ul. Gdańska 12, 83-034 Trąbki Wielkie</w:t>
      </w:r>
      <w:r w:rsidR="00DE3CDF">
        <w:rPr>
          <w:rFonts w:asciiTheme="minorHAnsi" w:hAnsiTheme="minorHAnsi"/>
          <w:sz w:val="22"/>
          <w:szCs w:val="22"/>
        </w:rPr>
        <w:t xml:space="preserve">, sekretariat </w:t>
      </w:r>
      <w:r w:rsidR="00DE3CDF" w:rsidRPr="00DE3CDF">
        <w:rPr>
          <w:rFonts w:asciiTheme="minorHAnsi" w:hAnsiTheme="minorHAnsi"/>
          <w:sz w:val="22"/>
          <w:szCs w:val="22"/>
          <w:highlight w:val="yellow"/>
        </w:rPr>
        <w:t>pokój nr</w:t>
      </w:r>
      <w:r w:rsidR="00EA24E5">
        <w:rPr>
          <w:rFonts w:asciiTheme="minorHAnsi" w:hAnsiTheme="minorHAnsi"/>
          <w:sz w:val="22"/>
          <w:szCs w:val="22"/>
          <w:highlight w:val="yellow"/>
        </w:rPr>
        <w:t xml:space="preserve"> 19</w:t>
      </w:r>
    </w:p>
    <w:p w14:paraId="332D1E14" w14:textId="325A6AA3" w:rsidR="005B56DF" w:rsidRPr="007169CE" w:rsidRDefault="00EA24E5" w:rsidP="00E058A3">
      <w:pPr>
        <w:numPr>
          <w:ilvl w:val="0"/>
          <w:numId w:val="65"/>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sz w:val="22"/>
          <w:szCs w:val="22"/>
        </w:rPr>
      </w:pPr>
      <w:r>
        <w:rPr>
          <w:rFonts w:asciiTheme="minorHAnsi" w:hAnsiTheme="minorHAnsi"/>
          <w:b/>
          <w:sz w:val="22"/>
          <w:szCs w:val="22"/>
        </w:rPr>
        <w:t xml:space="preserve">Termin złożenia oferty: </w:t>
      </w:r>
      <w:r w:rsidR="005B56DF" w:rsidRPr="008F09B5">
        <w:rPr>
          <w:rFonts w:asciiTheme="minorHAnsi" w:hAnsiTheme="minorHAnsi"/>
          <w:b/>
          <w:bCs/>
          <w:sz w:val="22"/>
          <w:szCs w:val="22"/>
          <w:highlight w:val="yellow"/>
        </w:rPr>
        <w:t xml:space="preserve">do dnia </w:t>
      </w:r>
      <w:r w:rsidR="00966FF0">
        <w:rPr>
          <w:rFonts w:asciiTheme="minorHAnsi" w:hAnsiTheme="minorHAnsi"/>
          <w:b/>
          <w:bCs/>
          <w:sz w:val="22"/>
          <w:szCs w:val="22"/>
          <w:highlight w:val="yellow"/>
        </w:rPr>
        <w:t>14.</w:t>
      </w:r>
      <w:r>
        <w:rPr>
          <w:rFonts w:asciiTheme="minorHAnsi" w:hAnsiTheme="minorHAnsi"/>
          <w:b/>
          <w:bCs/>
          <w:sz w:val="22"/>
          <w:szCs w:val="22"/>
          <w:highlight w:val="yellow"/>
        </w:rPr>
        <w:t>12</w:t>
      </w:r>
      <w:r w:rsidR="008F09B5" w:rsidRPr="008F09B5">
        <w:rPr>
          <w:rFonts w:asciiTheme="minorHAnsi" w:hAnsiTheme="minorHAnsi"/>
          <w:b/>
          <w:bCs/>
          <w:sz w:val="22"/>
          <w:szCs w:val="22"/>
          <w:highlight w:val="yellow"/>
        </w:rPr>
        <w:t xml:space="preserve">.2018r. </w:t>
      </w:r>
      <w:r w:rsidR="005B56DF" w:rsidRPr="008F09B5">
        <w:rPr>
          <w:rFonts w:asciiTheme="minorHAnsi" w:hAnsiTheme="minorHAnsi"/>
          <w:b/>
          <w:bCs/>
          <w:sz w:val="22"/>
          <w:szCs w:val="22"/>
          <w:highlight w:val="yellow"/>
        </w:rPr>
        <w:t>do godziny</w:t>
      </w:r>
      <w:r w:rsidR="00270F44" w:rsidRPr="008F09B5">
        <w:rPr>
          <w:rFonts w:asciiTheme="minorHAnsi" w:hAnsiTheme="minorHAnsi"/>
          <w:b/>
          <w:bCs/>
          <w:sz w:val="22"/>
          <w:szCs w:val="22"/>
          <w:highlight w:val="yellow"/>
        </w:rPr>
        <w:t xml:space="preserve"> 1</w:t>
      </w:r>
      <w:r w:rsidR="0027686D">
        <w:rPr>
          <w:rFonts w:asciiTheme="minorHAnsi" w:hAnsiTheme="minorHAnsi"/>
          <w:b/>
          <w:bCs/>
          <w:sz w:val="22"/>
          <w:szCs w:val="22"/>
          <w:highlight w:val="yellow"/>
        </w:rPr>
        <w:t>2</w:t>
      </w:r>
      <w:r w:rsidR="00270F44" w:rsidRPr="008F09B5">
        <w:rPr>
          <w:rFonts w:asciiTheme="minorHAnsi" w:hAnsiTheme="minorHAnsi"/>
          <w:b/>
          <w:bCs/>
          <w:sz w:val="22"/>
          <w:szCs w:val="22"/>
          <w:highlight w:val="yellow"/>
        </w:rPr>
        <w:t>:00</w:t>
      </w:r>
    </w:p>
    <w:p w14:paraId="64E7A853" w14:textId="4054064A" w:rsidR="005B56DF" w:rsidRPr="008F09B5" w:rsidRDefault="005B56DF" w:rsidP="00E058A3">
      <w:pPr>
        <w:numPr>
          <w:ilvl w:val="0"/>
          <w:numId w:val="65"/>
        </w:numPr>
        <w:tabs>
          <w:tab w:val="left" w:pos="1985"/>
        </w:tabs>
        <w:suppressAutoHyphens/>
        <w:overflowPunct w:val="0"/>
        <w:autoSpaceDE w:val="0"/>
        <w:autoSpaceDN w:val="0"/>
        <w:adjustRightInd w:val="0"/>
        <w:spacing w:line="280" w:lineRule="exact"/>
        <w:contextualSpacing/>
        <w:jc w:val="both"/>
        <w:textAlignment w:val="baseline"/>
        <w:rPr>
          <w:rFonts w:asciiTheme="minorHAnsi" w:hAnsiTheme="minorHAnsi"/>
          <w:b/>
          <w:sz w:val="22"/>
          <w:szCs w:val="22"/>
        </w:rPr>
      </w:pPr>
      <w:r w:rsidRPr="005B2151">
        <w:rPr>
          <w:rFonts w:asciiTheme="minorHAnsi" w:hAnsiTheme="minorHAnsi"/>
          <w:b/>
          <w:sz w:val="22"/>
          <w:szCs w:val="22"/>
        </w:rPr>
        <w:t>O</w:t>
      </w:r>
      <w:r w:rsidRPr="005B2151">
        <w:rPr>
          <w:rFonts w:asciiTheme="minorHAnsi" w:hAnsiTheme="minorHAnsi"/>
          <w:b/>
          <w:bCs/>
          <w:sz w:val="22"/>
          <w:szCs w:val="22"/>
        </w:rPr>
        <w:t>twarcie ofert:</w:t>
      </w:r>
      <w:r w:rsidRPr="005B2151">
        <w:rPr>
          <w:rFonts w:asciiTheme="minorHAnsi" w:hAnsiTheme="minorHAnsi"/>
          <w:b/>
          <w:bCs/>
          <w:sz w:val="22"/>
          <w:szCs w:val="22"/>
        </w:rPr>
        <w:tab/>
      </w:r>
      <w:r w:rsidR="00A46687" w:rsidRPr="008F09B5">
        <w:rPr>
          <w:rFonts w:asciiTheme="minorHAnsi" w:hAnsiTheme="minorHAnsi"/>
          <w:b/>
          <w:bCs/>
          <w:sz w:val="22"/>
          <w:szCs w:val="22"/>
        </w:rPr>
        <w:t xml:space="preserve"> </w:t>
      </w:r>
      <w:r w:rsidRPr="008F09B5">
        <w:rPr>
          <w:rFonts w:asciiTheme="minorHAnsi" w:hAnsiTheme="minorHAnsi"/>
          <w:b/>
          <w:bCs/>
          <w:sz w:val="22"/>
          <w:szCs w:val="22"/>
          <w:highlight w:val="yellow"/>
        </w:rPr>
        <w:t>w dniu</w:t>
      </w:r>
      <w:r w:rsidR="00966FF0">
        <w:rPr>
          <w:rFonts w:asciiTheme="minorHAnsi" w:hAnsiTheme="minorHAnsi"/>
          <w:b/>
          <w:bCs/>
          <w:sz w:val="22"/>
          <w:szCs w:val="22"/>
          <w:highlight w:val="yellow"/>
        </w:rPr>
        <w:t xml:space="preserve">  14.</w:t>
      </w:r>
      <w:r w:rsidR="006F21D4">
        <w:rPr>
          <w:rFonts w:asciiTheme="minorHAnsi" w:hAnsiTheme="minorHAnsi"/>
          <w:b/>
          <w:bCs/>
          <w:sz w:val="22"/>
          <w:szCs w:val="22"/>
          <w:highlight w:val="yellow"/>
        </w:rPr>
        <w:t>12</w:t>
      </w:r>
      <w:r w:rsidR="008F09B5" w:rsidRPr="008F09B5">
        <w:rPr>
          <w:rFonts w:asciiTheme="minorHAnsi" w:hAnsiTheme="minorHAnsi"/>
          <w:b/>
          <w:bCs/>
          <w:sz w:val="22"/>
          <w:szCs w:val="22"/>
          <w:highlight w:val="yellow"/>
        </w:rPr>
        <w:t>.2018r.</w:t>
      </w:r>
      <w:r w:rsidR="004A4F5D" w:rsidRPr="008F09B5">
        <w:rPr>
          <w:rFonts w:asciiTheme="minorHAnsi" w:hAnsiTheme="minorHAnsi"/>
          <w:b/>
          <w:bCs/>
          <w:sz w:val="22"/>
          <w:szCs w:val="22"/>
          <w:highlight w:val="yellow"/>
        </w:rPr>
        <w:t xml:space="preserve"> o godzinie</w:t>
      </w:r>
      <w:r w:rsidR="00270F44" w:rsidRPr="008F09B5">
        <w:rPr>
          <w:rFonts w:asciiTheme="minorHAnsi" w:hAnsiTheme="minorHAnsi"/>
          <w:b/>
          <w:bCs/>
          <w:sz w:val="22"/>
          <w:szCs w:val="22"/>
          <w:highlight w:val="yellow"/>
        </w:rPr>
        <w:t xml:space="preserve"> 1</w:t>
      </w:r>
      <w:r w:rsidR="00871E69" w:rsidRPr="008F09B5">
        <w:rPr>
          <w:rFonts w:asciiTheme="minorHAnsi" w:hAnsiTheme="minorHAnsi"/>
          <w:b/>
          <w:bCs/>
          <w:sz w:val="22"/>
          <w:szCs w:val="22"/>
          <w:highlight w:val="yellow"/>
        </w:rPr>
        <w:t>2</w:t>
      </w:r>
      <w:r w:rsidR="00270F44" w:rsidRPr="008F09B5">
        <w:rPr>
          <w:rFonts w:asciiTheme="minorHAnsi" w:hAnsiTheme="minorHAnsi"/>
          <w:b/>
          <w:bCs/>
          <w:sz w:val="22"/>
          <w:szCs w:val="22"/>
          <w:highlight w:val="yellow"/>
        </w:rPr>
        <w:t>:15</w:t>
      </w:r>
    </w:p>
    <w:p w14:paraId="47FB144E" w14:textId="77777777" w:rsidR="0092611C" w:rsidRDefault="005B56DF" w:rsidP="0092611C">
      <w:pPr>
        <w:numPr>
          <w:ilvl w:val="0"/>
          <w:numId w:val="65"/>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92611C">
        <w:rPr>
          <w:rFonts w:asciiTheme="minorHAnsi" w:hAnsiTheme="minorHAnsi"/>
          <w:sz w:val="22"/>
          <w:szCs w:val="22"/>
        </w:rPr>
        <w:t>Oferta złożona po terminie zostanie zwrócona, na zasadach określonych w art. 84 ust. 2 ustawy</w:t>
      </w:r>
      <w:r w:rsidR="009E036A" w:rsidRPr="0092611C">
        <w:rPr>
          <w:rFonts w:asciiTheme="minorHAnsi" w:hAnsiTheme="minorHAnsi"/>
          <w:sz w:val="22"/>
          <w:szCs w:val="22"/>
        </w:rPr>
        <w:t xml:space="preserve"> </w:t>
      </w:r>
      <w:proofErr w:type="spellStart"/>
      <w:r w:rsidR="009E036A" w:rsidRPr="0092611C">
        <w:rPr>
          <w:rFonts w:asciiTheme="minorHAnsi" w:hAnsiTheme="minorHAnsi"/>
          <w:sz w:val="22"/>
          <w:szCs w:val="22"/>
        </w:rPr>
        <w:t>Pzp</w:t>
      </w:r>
      <w:proofErr w:type="spellEnd"/>
      <w:r w:rsidRPr="0092611C">
        <w:rPr>
          <w:rFonts w:asciiTheme="minorHAnsi" w:hAnsiTheme="minorHAnsi"/>
          <w:sz w:val="22"/>
          <w:szCs w:val="22"/>
        </w:rPr>
        <w:t>.</w:t>
      </w:r>
    </w:p>
    <w:p w14:paraId="5067C950" w14:textId="0646D333" w:rsidR="005B56DF" w:rsidRPr="0092611C" w:rsidRDefault="004F2A5E" w:rsidP="0092611C">
      <w:pPr>
        <w:numPr>
          <w:ilvl w:val="0"/>
          <w:numId w:val="65"/>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92611C">
        <w:rPr>
          <w:rFonts w:asciiTheme="minorHAnsi" w:hAnsiTheme="minorHAnsi"/>
          <w:sz w:val="22"/>
          <w:szCs w:val="22"/>
        </w:rPr>
        <w:t xml:space="preserve">Otwarcie ofert nastąpi w </w:t>
      </w:r>
      <w:r w:rsidR="00DE3CDF" w:rsidRPr="0092611C">
        <w:rPr>
          <w:rFonts w:asciiTheme="minorHAnsi" w:hAnsiTheme="minorHAnsi"/>
          <w:sz w:val="22"/>
          <w:szCs w:val="22"/>
        </w:rPr>
        <w:t xml:space="preserve">Urząd </w:t>
      </w:r>
      <w:r w:rsidR="00EA24E5" w:rsidRPr="0092611C">
        <w:rPr>
          <w:rFonts w:asciiTheme="minorHAnsi" w:hAnsiTheme="minorHAnsi"/>
          <w:sz w:val="22"/>
          <w:szCs w:val="22"/>
        </w:rPr>
        <w:t>Gminy Trąbki Wielkie</w:t>
      </w:r>
      <w:r w:rsidR="00DE3CDF" w:rsidRPr="0092611C">
        <w:rPr>
          <w:rFonts w:asciiTheme="minorHAnsi" w:hAnsiTheme="minorHAnsi"/>
          <w:sz w:val="22"/>
          <w:szCs w:val="22"/>
        </w:rPr>
        <w:t xml:space="preserve">, </w:t>
      </w:r>
      <w:r w:rsidR="00EA24E5" w:rsidRPr="0092611C">
        <w:rPr>
          <w:rFonts w:asciiTheme="minorHAnsi" w:hAnsiTheme="minorHAnsi"/>
          <w:sz w:val="22"/>
          <w:szCs w:val="22"/>
        </w:rPr>
        <w:t>ul. Gdańska 12, 83-034 Trąbki Wielkie</w:t>
      </w:r>
      <w:r w:rsidR="0092611C" w:rsidRPr="0092611C">
        <w:rPr>
          <w:rFonts w:asciiTheme="minorHAnsi" w:hAnsiTheme="minorHAnsi"/>
          <w:sz w:val="22"/>
          <w:szCs w:val="22"/>
        </w:rPr>
        <w:t>.</w:t>
      </w:r>
    </w:p>
    <w:p w14:paraId="38A2D17D" w14:textId="77777777" w:rsidR="005B56DF" w:rsidRPr="005B2151" w:rsidRDefault="005B56DF" w:rsidP="00E058A3">
      <w:pPr>
        <w:numPr>
          <w:ilvl w:val="0"/>
          <w:numId w:val="65"/>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5B2151">
        <w:rPr>
          <w:rFonts w:asciiTheme="minorHAnsi" w:hAnsiTheme="minorHAnsi"/>
          <w:b/>
          <w:sz w:val="22"/>
          <w:szCs w:val="22"/>
        </w:rPr>
        <w:t>Niezwłocznie po otwarciu ofert zamawiający zamie</w:t>
      </w:r>
      <w:r w:rsidR="00A02F18" w:rsidRPr="005B2151">
        <w:rPr>
          <w:rFonts w:asciiTheme="minorHAnsi" w:hAnsiTheme="minorHAnsi"/>
          <w:b/>
          <w:sz w:val="22"/>
          <w:szCs w:val="22"/>
        </w:rPr>
        <w:t>ści</w:t>
      </w:r>
      <w:r w:rsidRPr="005B2151">
        <w:rPr>
          <w:rFonts w:asciiTheme="minorHAnsi" w:hAnsiTheme="minorHAnsi"/>
          <w:b/>
          <w:sz w:val="22"/>
          <w:szCs w:val="22"/>
        </w:rPr>
        <w:t xml:space="preserve"> na stronie internetowej informacje dotyczące:</w:t>
      </w:r>
    </w:p>
    <w:p w14:paraId="594B7091" w14:textId="77777777" w:rsidR="005B56DF" w:rsidRPr="005B2151" w:rsidRDefault="005B56DF" w:rsidP="00E058A3">
      <w:pPr>
        <w:pStyle w:val="ZLITLITwPKTzmlitwpktliter"/>
        <w:suppressAutoHyphens/>
        <w:spacing w:line="240" w:lineRule="auto"/>
        <w:ind w:left="0" w:firstLine="426"/>
        <w:contextualSpacing/>
        <w:rPr>
          <w:rFonts w:asciiTheme="minorHAnsi" w:hAnsiTheme="minorHAnsi"/>
          <w:b/>
          <w:sz w:val="22"/>
          <w:szCs w:val="22"/>
        </w:rPr>
      </w:pPr>
      <w:r w:rsidRPr="005B2151">
        <w:rPr>
          <w:rFonts w:asciiTheme="minorHAnsi" w:hAnsiTheme="minorHAnsi"/>
          <w:b/>
          <w:sz w:val="22"/>
          <w:szCs w:val="22"/>
        </w:rPr>
        <w:t xml:space="preserve">1) </w:t>
      </w:r>
      <w:r w:rsidRPr="005B2151">
        <w:rPr>
          <w:rFonts w:asciiTheme="minorHAnsi" w:hAnsiTheme="minorHAnsi"/>
          <w:b/>
          <w:sz w:val="22"/>
          <w:szCs w:val="22"/>
        </w:rPr>
        <w:tab/>
        <w:t>kwoty, jaką zamierza przeznaczyć na sfinansowanie zamówienia</w:t>
      </w:r>
      <w:r w:rsidR="00A920DC" w:rsidRPr="005B2151">
        <w:rPr>
          <w:rFonts w:asciiTheme="minorHAnsi" w:hAnsiTheme="minorHAnsi"/>
          <w:b/>
          <w:sz w:val="22"/>
          <w:szCs w:val="22"/>
        </w:rPr>
        <w:t>;</w:t>
      </w:r>
    </w:p>
    <w:p w14:paraId="3E2A4171" w14:textId="77777777" w:rsidR="005B56DF" w:rsidRPr="005B2151" w:rsidRDefault="005B56DF" w:rsidP="00E058A3">
      <w:pPr>
        <w:pStyle w:val="ZLITLITwPKTzmlitwpktliter"/>
        <w:suppressAutoHyphens/>
        <w:spacing w:line="240" w:lineRule="auto"/>
        <w:ind w:left="0" w:firstLine="426"/>
        <w:contextualSpacing/>
        <w:rPr>
          <w:rFonts w:asciiTheme="minorHAnsi" w:hAnsiTheme="minorHAnsi"/>
          <w:b/>
          <w:sz w:val="22"/>
          <w:szCs w:val="22"/>
        </w:rPr>
      </w:pPr>
      <w:r w:rsidRPr="005B2151">
        <w:rPr>
          <w:rFonts w:asciiTheme="minorHAnsi" w:hAnsiTheme="minorHAnsi"/>
          <w:b/>
          <w:sz w:val="22"/>
          <w:szCs w:val="22"/>
        </w:rPr>
        <w:t xml:space="preserve">2) </w:t>
      </w:r>
      <w:r w:rsidRPr="005B2151">
        <w:rPr>
          <w:rFonts w:asciiTheme="minorHAnsi" w:hAnsiTheme="minorHAnsi"/>
          <w:b/>
          <w:sz w:val="22"/>
          <w:szCs w:val="22"/>
        </w:rPr>
        <w:tab/>
        <w:t>firm oraz adresów wykonawców, którzy złożyli oferty w terminie;</w:t>
      </w:r>
    </w:p>
    <w:p w14:paraId="761D72ED" w14:textId="77777777" w:rsidR="005B56DF" w:rsidRPr="005B2151" w:rsidRDefault="005B56DF" w:rsidP="00E058A3">
      <w:pPr>
        <w:pStyle w:val="ZLITLITwPKTzmlitwpktliter"/>
        <w:suppressAutoHyphens/>
        <w:spacing w:line="240" w:lineRule="auto"/>
        <w:ind w:left="709" w:hanging="283"/>
        <w:contextualSpacing/>
        <w:rPr>
          <w:rFonts w:asciiTheme="minorHAnsi" w:hAnsiTheme="minorHAnsi"/>
          <w:b/>
          <w:sz w:val="22"/>
          <w:szCs w:val="22"/>
        </w:rPr>
      </w:pPr>
      <w:r w:rsidRPr="005B2151">
        <w:rPr>
          <w:rFonts w:asciiTheme="minorHAnsi" w:hAnsiTheme="minorHAnsi"/>
          <w:b/>
          <w:sz w:val="22"/>
          <w:szCs w:val="22"/>
        </w:rPr>
        <w:t xml:space="preserve">3) </w:t>
      </w:r>
      <w:r w:rsidRPr="005B2151">
        <w:rPr>
          <w:rFonts w:asciiTheme="minorHAnsi" w:hAnsiTheme="minorHAnsi"/>
          <w:b/>
          <w:sz w:val="22"/>
          <w:szCs w:val="22"/>
        </w:rPr>
        <w:tab/>
        <w:t>ceny, terminu wykonania zamówienia, okresu gwarancji i warunków płatności zawartych w ofertach.</w:t>
      </w:r>
    </w:p>
    <w:p w14:paraId="62CED6FF" w14:textId="77777777" w:rsidR="005B56DF" w:rsidRPr="005B2151" w:rsidRDefault="005B56DF" w:rsidP="00E058A3">
      <w:pPr>
        <w:shd w:val="clear" w:color="auto" w:fill="A6A6A6"/>
        <w:suppressAutoHyphens/>
        <w:contextualSpacing/>
        <w:rPr>
          <w:rFonts w:asciiTheme="minorHAnsi" w:hAnsiTheme="minorHAnsi"/>
          <w:b/>
          <w:bCs/>
          <w:sz w:val="22"/>
          <w:szCs w:val="22"/>
        </w:rPr>
      </w:pPr>
      <w:r w:rsidRPr="005B2151">
        <w:rPr>
          <w:rFonts w:asciiTheme="minorHAnsi" w:hAnsiTheme="minorHAnsi"/>
          <w:b/>
          <w:bCs/>
          <w:sz w:val="22"/>
          <w:szCs w:val="22"/>
        </w:rPr>
        <w:t>Rozdz. XV</w:t>
      </w:r>
      <w:r w:rsidR="00144D0E" w:rsidRPr="005B2151">
        <w:rPr>
          <w:rFonts w:asciiTheme="minorHAnsi" w:hAnsiTheme="minorHAnsi"/>
          <w:b/>
          <w:bCs/>
          <w:sz w:val="22"/>
          <w:szCs w:val="22"/>
        </w:rPr>
        <w:t>I</w:t>
      </w:r>
      <w:r w:rsidRPr="005B2151">
        <w:rPr>
          <w:rFonts w:asciiTheme="minorHAnsi" w:hAnsiTheme="minorHAnsi"/>
          <w:b/>
          <w:bCs/>
          <w:sz w:val="22"/>
          <w:szCs w:val="22"/>
        </w:rPr>
        <w:tab/>
        <w:t>Opis sposobu obliczenia ceny. Informacje w sprawie walut obcych.</w:t>
      </w:r>
    </w:p>
    <w:p w14:paraId="341AD9DE" w14:textId="77777777" w:rsidR="005B56DF" w:rsidRPr="005B2151" w:rsidRDefault="005B56DF" w:rsidP="00E058A3">
      <w:pPr>
        <w:numPr>
          <w:ilvl w:val="0"/>
          <w:numId w:val="66"/>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iCs/>
          <w:sz w:val="22"/>
          <w:szCs w:val="22"/>
        </w:rPr>
      </w:pPr>
      <w:r w:rsidRPr="005B2151">
        <w:rPr>
          <w:rFonts w:asciiTheme="minorHAnsi" w:hAnsiTheme="minorHAnsi"/>
          <w:iCs/>
          <w:sz w:val="22"/>
          <w:szCs w:val="22"/>
        </w:rPr>
        <w:t xml:space="preserve">Wykonawca określi cenę oferty w PLN w </w:t>
      </w:r>
      <w:r w:rsidR="00A02F18" w:rsidRPr="005B2151">
        <w:rPr>
          <w:rFonts w:asciiTheme="minorHAnsi" w:hAnsiTheme="minorHAnsi"/>
          <w:b/>
          <w:iCs/>
          <w:sz w:val="22"/>
          <w:szCs w:val="22"/>
        </w:rPr>
        <w:t>f</w:t>
      </w:r>
      <w:r w:rsidRPr="005B2151">
        <w:rPr>
          <w:rFonts w:asciiTheme="minorHAnsi" w:hAnsiTheme="minorHAnsi"/>
          <w:b/>
          <w:iCs/>
          <w:sz w:val="22"/>
          <w:szCs w:val="22"/>
        </w:rPr>
        <w:t xml:space="preserve">ormularzu </w:t>
      </w:r>
      <w:r w:rsidR="00A02F18" w:rsidRPr="005B2151">
        <w:rPr>
          <w:rFonts w:asciiTheme="minorHAnsi" w:hAnsiTheme="minorHAnsi"/>
          <w:b/>
          <w:iCs/>
          <w:sz w:val="22"/>
          <w:szCs w:val="22"/>
        </w:rPr>
        <w:t>o</w:t>
      </w:r>
      <w:r w:rsidRPr="005B2151">
        <w:rPr>
          <w:rFonts w:asciiTheme="minorHAnsi" w:hAnsiTheme="minorHAnsi"/>
          <w:b/>
          <w:iCs/>
          <w:sz w:val="22"/>
          <w:szCs w:val="22"/>
        </w:rPr>
        <w:t>ferty</w:t>
      </w:r>
      <w:r w:rsidRPr="005B2151">
        <w:rPr>
          <w:rFonts w:asciiTheme="minorHAnsi" w:hAnsiTheme="minorHAnsi"/>
          <w:iCs/>
          <w:sz w:val="22"/>
          <w:szCs w:val="22"/>
        </w:rPr>
        <w:t xml:space="preserve">, którego wzór stanowi </w:t>
      </w:r>
      <w:r w:rsidR="00A02F18" w:rsidRPr="005B2151">
        <w:rPr>
          <w:rFonts w:asciiTheme="minorHAnsi" w:hAnsiTheme="minorHAnsi"/>
          <w:b/>
          <w:iCs/>
          <w:sz w:val="22"/>
          <w:szCs w:val="22"/>
        </w:rPr>
        <w:t>z</w:t>
      </w:r>
      <w:r w:rsidR="005D77BF" w:rsidRPr="005B2151">
        <w:rPr>
          <w:rFonts w:asciiTheme="minorHAnsi" w:hAnsiTheme="minorHAnsi"/>
          <w:b/>
          <w:iCs/>
          <w:sz w:val="22"/>
          <w:szCs w:val="22"/>
        </w:rPr>
        <w:t>a</w:t>
      </w:r>
      <w:r w:rsidR="00CC69B8" w:rsidRPr="005B2151">
        <w:rPr>
          <w:rFonts w:asciiTheme="minorHAnsi" w:hAnsiTheme="minorHAnsi"/>
          <w:b/>
          <w:iCs/>
          <w:sz w:val="22"/>
          <w:szCs w:val="22"/>
        </w:rPr>
        <w:t xml:space="preserve">łącznik nr 1A i/lub </w:t>
      </w:r>
      <w:r w:rsidR="005D77BF" w:rsidRPr="005B2151">
        <w:rPr>
          <w:rFonts w:asciiTheme="minorHAnsi" w:hAnsiTheme="minorHAnsi"/>
          <w:b/>
          <w:iCs/>
          <w:sz w:val="22"/>
          <w:szCs w:val="22"/>
        </w:rPr>
        <w:t xml:space="preserve"> 1B</w:t>
      </w:r>
      <w:r w:rsidR="00283D37" w:rsidRPr="005B2151">
        <w:rPr>
          <w:rFonts w:asciiTheme="minorHAnsi" w:hAnsiTheme="minorHAnsi"/>
          <w:b/>
          <w:iCs/>
          <w:sz w:val="22"/>
          <w:szCs w:val="22"/>
        </w:rPr>
        <w:t xml:space="preserve"> </w:t>
      </w:r>
      <w:r w:rsidR="00871E69" w:rsidRPr="005B2151">
        <w:rPr>
          <w:rFonts w:asciiTheme="minorHAnsi" w:hAnsiTheme="minorHAnsi"/>
          <w:b/>
          <w:iCs/>
          <w:sz w:val="22"/>
          <w:szCs w:val="22"/>
        </w:rPr>
        <w:t xml:space="preserve">i/lub 1C </w:t>
      </w:r>
      <w:r w:rsidRPr="005B2151">
        <w:rPr>
          <w:rFonts w:asciiTheme="minorHAnsi" w:hAnsiTheme="minorHAnsi"/>
          <w:iCs/>
          <w:sz w:val="22"/>
          <w:szCs w:val="22"/>
        </w:rPr>
        <w:t>do SIWZ.</w:t>
      </w:r>
    </w:p>
    <w:p w14:paraId="0524DC57" w14:textId="34887DA8" w:rsidR="005B56DF" w:rsidRPr="00652D44" w:rsidRDefault="00652D44" w:rsidP="00E058A3">
      <w:pPr>
        <w:numPr>
          <w:ilvl w:val="0"/>
          <w:numId w:val="66"/>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iCs/>
          <w:color w:val="FF0000"/>
          <w:sz w:val="22"/>
          <w:szCs w:val="22"/>
        </w:rPr>
      </w:pPr>
      <w:r w:rsidRPr="00652D44">
        <w:rPr>
          <w:rFonts w:asciiTheme="minorHAnsi" w:hAnsiTheme="minorHAnsi"/>
          <w:iCs/>
          <w:sz w:val="22"/>
          <w:szCs w:val="22"/>
        </w:rPr>
        <w:t>Cenę</w:t>
      </w:r>
      <w:r w:rsidR="005B56DF" w:rsidRPr="00652D44">
        <w:rPr>
          <w:rFonts w:asciiTheme="minorHAnsi" w:hAnsiTheme="minorHAnsi"/>
          <w:iCs/>
          <w:sz w:val="22"/>
          <w:szCs w:val="22"/>
        </w:rPr>
        <w:t xml:space="preserve"> oferty</w:t>
      </w:r>
      <w:r w:rsidRPr="00652D44">
        <w:rPr>
          <w:rFonts w:asciiTheme="minorHAnsi" w:hAnsiTheme="minorHAnsi"/>
          <w:iCs/>
          <w:sz w:val="22"/>
          <w:szCs w:val="22"/>
        </w:rPr>
        <w:t xml:space="preserve"> należy określić na podstawie przedmiotu zamówienia z uwzględnieniem wszystkich kosztów, elementów cenotwórczych i innych składników w</w:t>
      </w:r>
      <w:r>
        <w:rPr>
          <w:rFonts w:asciiTheme="minorHAnsi" w:hAnsiTheme="minorHAnsi"/>
          <w:iCs/>
          <w:sz w:val="22"/>
          <w:szCs w:val="22"/>
        </w:rPr>
        <w:t xml:space="preserve">pływających na ostateczną </w:t>
      </w:r>
      <w:r w:rsidR="00EA24E5">
        <w:rPr>
          <w:rFonts w:asciiTheme="minorHAnsi" w:hAnsiTheme="minorHAnsi"/>
          <w:iCs/>
          <w:sz w:val="22"/>
          <w:szCs w:val="22"/>
        </w:rPr>
        <w:t xml:space="preserve">cenę </w:t>
      </w:r>
      <w:r w:rsidR="00EA24E5" w:rsidRPr="00652D44">
        <w:rPr>
          <w:rFonts w:asciiTheme="minorHAnsi" w:hAnsiTheme="minorHAnsi"/>
          <w:iCs/>
          <w:sz w:val="22"/>
          <w:szCs w:val="22"/>
        </w:rPr>
        <w:t>związanych</w:t>
      </w:r>
      <w:r w:rsidRPr="00652D44">
        <w:rPr>
          <w:rFonts w:asciiTheme="minorHAnsi" w:hAnsiTheme="minorHAnsi"/>
          <w:iCs/>
          <w:sz w:val="22"/>
          <w:szCs w:val="22"/>
        </w:rPr>
        <w:t xml:space="preserve"> z realizacją zamówienia</w:t>
      </w:r>
      <w:r w:rsidR="005B56DF" w:rsidRPr="00652D44">
        <w:rPr>
          <w:rFonts w:asciiTheme="minorHAnsi" w:hAnsiTheme="minorHAnsi"/>
          <w:iCs/>
          <w:sz w:val="22"/>
          <w:szCs w:val="22"/>
        </w:rPr>
        <w:t xml:space="preserve">, w tym warunki i obowiązki umowne określone we </w:t>
      </w:r>
      <w:r w:rsidR="004D2E7E" w:rsidRPr="00652D44">
        <w:rPr>
          <w:rFonts w:asciiTheme="minorHAnsi" w:hAnsiTheme="minorHAnsi"/>
          <w:iCs/>
          <w:sz w:val="22"/>
          <w:szCs w:val="22"/>
        </w:rPr>
        <w:t>w</w:t>
      </w:r>
      <w:r w:rsidR="005B56DF" w:rsidRPr="00652D44">
        <w:rPr>
          <w:rFonts w:asciiTheme="minorHAnsi" w:hAnsiTheme="minorHAnsi"/>
          <w:iCs/>
          <w:sz w:val="22"/>
          <w:szCs w:val="22"/>
        </w:rPr>
        <w:t xml:space="preserve">zorze </w:t>
      </w:r>
      <w:r w:rsidR="004D2E7E" w:rsidRPr="00652D44">
        <w:rPr>
          <w:rFonts w:asciiTheme="minorHAnsi" w:hAnsiTheme="minorHAnsi"/>
          <w:iCs/>
          <w:sz w:val="22"/>
          <w:szCs w:val="22"/>
        </w:rPr>
        <w:t>u</w:t>
      </w:r>
      <w:r w:rsidR="005B56DF" w:rsidRPr="00652D44">
        <w:rPr>
          <w:rFonts w:asciiTheme="minorHAnsi" w:hAnsiTheme="minorHAnsi"/>
          <w:iCs/>
          <w:sz w:val="22"/>
          <w:szCs w:val="22"/>
        </w:rPr>
        <w:t>mowy</w:t>
      </w:r>
      <w:r w:rsidR="00A46687" w:rsidRPr="00652D44">
        <w:rPr>
          <w:rFonts w:asciiTheme="minorHAnsi" w:hAnsiTheme="minorHAnsi"/>
          <w:iCs/>
          <w:sz w:val="22"/>
          <w:szCs w:val="22"/>
        </w:rPr>
        <w:t xml:space="preserve"> </w:t>
      </w:r>
      <w:r w:rsidR="00DC65A5" w:rsidRPr="00652D44">
        <w:rPr>
          <w:rFonts w:asciiTheme="minorHAnsi" w:hAnsiTheme="minorHAnsi"/>
          <w:iCs/>
          <w:sz w:val="22"/>
          <w:szCs w:val="22"/>
        </w:rPr>
        <w:t xml:space="preserve">(załącznik nr </w:t>
      </w:r>
      <w:r w:rsidR="00506936" w:rsidRPr="00652D44">
        <w:rPr>
          <w:rFonts w:asciiTheme="minorHAnsi" w:hAnsiTheme="minorHAnsi"/>
          <w:iCs/>
          <w:sz w:val="22"/>
          <w:szCs w:val="22"/>
        </w:rPr>
        <w:t>5</w:t>
      </w:r>
      <w:r w:rsidR="00CC69B8" w:rsidRPr="00652D44">
        <w:rPr>
          <w:rFonts w:asciiTheme="minorHAnsi" w:hAnsiTheme="minorHAnsi"/>
          <w:iCs/>
          <w:sz w:val="22"/>
          <w:szCs w:val="22"/>
        </w:rPr>
        <w:t>A i</w:t>
      </w:r>
      <w:r w:rsidR="004F6933" w:rsidRPr="00652D44">
        <w:rPr>
          <w:rFonts w:asciiTheme="minorHAnsi" w:hAnsiTheme="minorHAnsi"/>
          <w:iCs/>
          <w:sz w:val="22"/>
          <w:szCs w:val="22"/>
        </w:rPr>
        <w:t xml:space="preserve"> </w:t>
      </w:r>
      <w:r w:rsidR="00506936" w:rsidRPr="00652D44">
        <w:rPr>
          <w:rFonts w:asciiTheme="minorHAnsi" w:hAnsiTheme="minorHAnsi"/>
          <w:iCs/>
          <w:sz w:val="22"/>
          <w:szCs w:val="22"/>
        </w:rPr>
        <w:t>5</w:t>
      </w:r>
      <w:r w:rsidR="005D77BF" w:rsidRPr="00652D44">
        <w:rPr>
          <w:rFonts w:asciiTheme="minorHAnsi" w:hAnsiTheme="minorHAnsi"/>
          <w:iCs/>
          <w:sz w:val="22"/>
          <w:szCs w:val="22"/>
        </w:rPr>
        <w:t>B</w:t>
      </w:r>
      <w:r w:rsidR="00CC69B8" w:rsidRPr="00652D44">
        <w:rPr>
          <w:rFonts w:asciiTheme="minorHAnsi" w:hAnsiTheme="minorHAnsi"/>
          <w:iCs/>
          <w:sz w:val="22"/>
          <w:szCs w:val="22"/>
        </w:rPr>
        <w:t xml:space="preserve"> </w:t>
      </w:r>
      <w:r w:rsidR="00506936" w:rsidRPr="00652D44">
        <w:rPr>
          <w:rFonts w:asciiTheme="minorHAnsi" w:hAnsiTheme="minorHAnsi"/>
          <w:iCs/>
          <w:sz w:val="22"/>
          <w:szCs w:val="22"/>
        </w:rPr>
        <w:t>i 5</w:t>
      </w:r>
      <w:r w:rsidR="008522ED" w:rsidRPr="00652D44">
        <w:rPr>
          <w:rFonts w:asciiTheme="minorHAnsi" w:hAnsiTheme="minorHAnsi"/>
          <w:iCs/>
          <w:sz w:val="22"/>
          <w:szCs w:val="22"/>
        </w:rPr>
        <w:t xml:space="preserve">C </w:t>
      </w:r>
      <w:r w:rsidR="00DC65A5" w:rsidRPr="00652D44">
        <w:rPr>
          <w:rFonts w:asciiTheme="minorHAnsi" w:hAnsiTheme="minorHAnsi"/>
          <w:iCs/>
          <w:sz w:val="22"/>
          <w:szCs w:val="22"/>
        </w:rPr>
        <w:t>do SIWZ)</w:t>
      </w:r>
      <w:r w:rsidR="005B56DF" w:rsidRPr="00652D44">
        <w:rPr>
          <w:rFonts w:asciiTheme="minorHAnsi" w:hAnsiTheme="minorHAnsi"/>
          <w:iCs/>
          <w:sz w:val="22"/>
          <w:szCs w:val="22"/>
        </w:rPr>
        <w:t>.</w:t>
      </w:r>
    </w:p>
    <w:p w14:paraId="72259C0A" w14:textId="77777777" w:rsidR="005B56DF" w:rsidRPr="005B2151" w:rsidRDefault="005B56DF" w:rsidP="00E058A3">
      <w:pPr>
        <w:numPr>
          <w:ilvl w:val="0"/>
          <w:numId w:val="66"/>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iCs/>
          <w:sz w:val="22"/>
          <w:szCs w:val="22"/>
        </w:rPr>
      </w:pPr>
      <w:r w:rsidRPr="005B2151">
        <w:rPr>
          <w:rFonts w:asciiTheme="minorHAnsi" w:hAnsiTheme="minorHAnsi"/>
          <w:iCs/>
          <w:sz w:val="22"/>
          <w:szCs w:val="22"/>
        </w:rPr>
        <w:t>Cena oferty i składniki cenotwórcze podane przez Wykonawcę będą stałe przez okres realizacji umowy i</w:t>
      </w:r>
      <w:r w:rsidR="00A46687" w:rsidRPr="005B2151">
        <w:rPr>
          <w:rFonts w:asciiTheme="minorHAnsi" w:hAnsiTheme="minorHAnsi"/>
          <w:iCs/>
          <w:sz w:val="22"/>
          <w:szCs w:val="22"/>
        </w:rPr>
        <w:t xml:space="preserve"> </w:t>
      </w:r>
      <w:r w:rsidR="00D21BF9" w:rsidRPr="005B2151">
        <w:rPr>
          <w:rFonts w:asciiTheme="minorHAnsi" w:hAnsiTheme="minorHAnsi"/>
          <w:iCs/>
          <w:sz w:val="22"/>
          <w:szCs w:val="22"/>
        </w:rPr>
        <w:t>nie będą</w:t>
      </w:r>
      <w:r w:rsidRPr="005B2151">
        <w:rPr>
          <w:rFonts w:asciiTheme="minorHAnsi" w:hAnsiTheme="minorHAnsi"/>
          <w:iCs/>
          <w:sz w:val="22"/>
          <w:szCs w:val="22"/>
        </w:rPr>
        <w:t xml:space="preserve"> mogły podlegać zmianie (z zastrzeżeniem postanowień zawartych we </w:t>
      </w:r>
      <w:r w:rsidR="00DC65A5" w:rsidRPr="005B2151">
        <w:rPr>
          <w:rFonts w:asciiTheme="minorHAnsi" w:hAnsiTheme="minorHAnsi"/>
          <w:iCs/>
          <w:sz w:val="22"/>
          <w:szCs w:val="22"/>
        </w:rPr>
        <w:t>w</w:t>
      </w:r>
      <w:r w:rsidRPr="005B2151">
        <w:rPr>
          <w:rFonts w:asciiTheme="minorHAnsi" w:hAnsiTheme="minorHAnsi"/>
          <w:iCs/>
          <w:sz w:val="22"/>
          <w:szCs w:val="22"/>
        </w:rPr>
        <w:t xml:space="preserve">zorze </w:t>
      </w:r>
      <w:r w:rsidR="00DC65A5" w:rsidRPr="005B2151">
        <w:rPr>
          <w:rFonts w:asciiTheme="minorHAnsi" w:hAnsiTheme="minorHAnsi"/>
          <w:iCs/>
          <w:sz w:val="22"/>
          <w:szCs w:val="22"/>
        </w:rPr>
        <w:t>u</w:t>
      </w:r>
      <w:r w:rsidRPr="005B2151">
        <w:rPr>
          <w:rFonts w:asciiTheme="minorHAnsi" w:hAnsiTheme="minorHAnsi"/>
          <w:iCs/>
          <w:sz w:val="22"/>
          <w:szCs w:val="22"/>
        </w:rPr>
        <w:t>mowy).</w:t>
      </w:r>
    </w:p>
    <w:p w14:paraId="27E032CE" w14:textId="77777777" w:rsidR="005B56DF" w:rsidRPr="005B2151" w:rsidRDefault="005B56DF" w:rsidP="00E058A3">
      <w:pPr>
        <w:numPr>
          <w:ilvl w:val="0"/>
          <w:numId w:val="66"/>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iCs/>
          <w:sz w:val="22"/>
          <w:szCs w:val="22"/>
        </w:rPr>
      </w:pPr>
      <w:r w:rsidRPr="005B2151">
        <w:rPr>
          <w:rFonts w:asciiTheme="minorHAnsi" w:hAnsiTheme="minorHAnsi"/>
          <w:iCs/>
          <w:sz w:val="22"/>
          <w:szCs w:val="22"/>
        </w:rPr>
        <w:t>Wykonawca określi cenę oferty z VAT w złotych polskich, z zastrzeżeniem postanowień ust. 5.</w:t>
      </w:r>
    </w:p>
    <w:p w14:paraId="5F09D663" w14:textId="77777777" w:rsidR="005B56DF" w:rsidRPr="005B2151" w:rsidRDefault="005B56DF" w:rsidP="00E058A3">
      <w:pPr>
        <w:numPr>
          <w:ilvl w:val="0"/>
          <w:numId w:val="66"/>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iCs/>
          <w:sz w:val="22"/>
          <w:szCs w:val="22"/>
        </w:rPr>
      </w:pPr>
      <w:r w:rsidRPr="005B2151">
        <w:rPr>
          <w:rFonts w:asciiTheme="minorHAnsi" w:hAnsiTheme="minorHAnsi"/>
          <w:iCs/>
          <w:sz w:val="22"/>
          <w:szCs w:val="22"/>
        </w:rPr>
        <w:t xml:space="preserve">Jeżeli złożono ofertę, której wybór prowadziłby do powstania u </w:t>
      </w:r>
      <w:r w:rsidR="007D2D08" w:rsidRPr="005B2151">
        <w:rPr>
          <w:rFonts w:asciiTheme="minorHAnsi" w:hAnsiTheme="minorHAnsi"/>
          <w:iCs/>
          <w:sz w:val="22"/>
          <w:szCs w:val="22"/>
        </w:rPr>
        <w:t>z</w:t>
      </w:r>
      <w:r w:rsidRPr="005B2151">
        <w:rPr>
          <w:rFonts w:asciiTheme="minorHAnsi" w:hAnsiTheme="minorHAnsi"/>
          <w:iCs/>
          <w:sz w:val="22"/>
          <w:szCs w:val="22"/>
        </w:rPr>
        <w:t xml:space="preserve">amawiającego obowiązku podatkowego zgodnie z przepisami </w:t>
      </w:r>
      <w:r w:rsidR="00457E29" w:rsidRPr="005B2151">
        <w:rPr>
          <w:rFonts w:asciiTheme="minorHAnsi" w:hAnsiTheme="minorHAnsi"/>
          <w:iCs/>
          <w:sz w:val="22"/>
          <w:szCs w:val="22"/>
        </w:rPr>
        <w:t>o podatku od towarów i usług</w:t>
      </w:r>
      <w:r w:rsidR="007D2D08" w:rsidRPr="005B2151">
        <w:rPr>
          <w:rFonts w:asciiTheme="minorHAnsi" w:hAnsiTheme="minorHAnsi"/>
          <w:iCs/>
          <w:sz w:val="22"/>
          <w:szCs w:val="22"/>
        </w:rPr>
        <w:t>,</w:t>
      </w:r>
      <w:r w:rsidR="00457E29" w:rsidRPr="005B2151">
        <w:rPr>
          <w:rFonts w:asciiTheme="minorHAnsi" w:hAnsiTheme="minorHAnsi"/>
          <w:iCs/>
          <w:sz w:val="22"/>
          <w:szCs w:val="22"/>
        </w:rPr>
        <w:t xml:space="preserve"> </w:t>
      </w:r>
      <w:r w:rsidRPr="005B2151">
        <w:rPr>
          <w:rFonts w:asciiTheme="minorHAnsi" w:hAnsiTheme="minorHAnsi"/>
          <w:iCs/>
          <w:sz w:val="22"/>
          <w:szCs w:val="22"/>
        </w:rPr>
        <w:t>Zamawiający w celu oceny takiej oferty dolicz</w:t>
      </w:r>
      <w:r w:rsidR="007D2D08" w:rsidRPr="005B2151">
        <w:rPr>
          <w:rFonts w:asciiTheme="minorHAnsi" w:hAnsiTheme="minorHAnsi"/>
          <w:iCs/>
          <w:sz w:val="22"/>
          <w:szCs w:val="22"/>
        </w:rPr>
        <w:t>y</w:t>
      </w:r>
      <w:r w:rsidRPr="005B2151">
        <w:rPr>
          <w:rFonts w:asciiTheme="minorHAnsi" w:hAnsiTheme="minorHAnsi"/>
          <w:iCs/>
          <w:sz w:val="22"/>
          <w:szCs w:val="22"/>
        </w:rPr>
        <w:t xml:space="preserve"> do przedstawionej w niej ceny podatek od towarów i usług, który miałby obowiązek rozliczyć </w:t>
      </w:r>
      <w:r w:rsidR="007D2D08" w:rsidRPr="005B2151">
        <w:rPr>
          <w:rFonts w:asciiTheme="minorHAnsi" w:hAnsiTheme="minorHAnsi"/>
          <w:iCs/>
          <w:sz w:val="22"/>
          <w:szCs w:val="22"/>
        </w:rPr>
        <w:t xml:space="preserve">i przekazać na rachunek właściwego urzędu skarbowego, </w:t>
      </w:r>
      <w:r w:rsidRPr="005B2151">
        <w:rPr>
          <w:rFonts w:asciiTheme="minorHAnsi" w:hAnsiTheme="minorHAnsi"/>
          <w:iCs/>
          <w:sz w:val="22"/>
          <w:szCs w:val="22"/>
        </w:rPr>
        <w:t xml:space="preserve">zgodnie z tymi przepisami. </w:t>
      </w:r>
      <w:r w:rsidRPr="005B2151">
        <w:rPr>
          <w:rFonts w:asciiTheme="minorHAnsi" w:hAnsiTheme="minorHAnsi"/>
          <w:b/>
          <w:iCs/>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7726DBB" w14:textId="77777777" w:rsidR="005B56DF" w:rsidRPr="005B2151" w:rsidRDefault="005B56DF" w:rsidP="00E058A3">
      <w:pPr>
        <w:numPr>
          <w:ilvl w:val="0"/>
          <w:numId w:val="66"/>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iCs/>
          <w:sz w:val="22"/>
          <w:szCs w:val="22"/>
        </w:rPr>
      </w:pPr>
      <w:r w:rsidRPr="005B2151">
        <w:rPr>
          <w:rFonts w:asciiTheme="minorHAnsi" w:hAnsiTheme="minorHAnsi"/>
          <w:iCs/>
          <w:sz w:val="22"/>
          <w:szCs w:val="22"/>
        </w:rPr>
        <w:t>Zamawiający nie przewiduje możliwości prowadzenia rozliczeń w walutach obcych. Rozliczenia między Wykonawcą, a Zamawiającym będą dokonywane w złotych polskich.</w:t>
      </w:r>
    </w:p>
    <w:p w14:paraId="1BE869A4" w14:textId="77777777" w:rsidR="005B56DF" w:rsidRPr="005B2151" w:rsidRDefault="005B56DF" w:rsidP="00E058A3">
      <w:pPr>
        <w:numPr>
          <w:ilvl w:val="0"/>
          <w:numId w:val="66"/>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iCs/>
          <w:sz w:val="22"/>
          <w:szCs w:val="22"/>
        </w:rPr>
      </w:pPr>
      <w:r w:rsidRPr="005B2151">
        <w:rPr>
          <w:rFonts w:asciiTheme="minorHAnsi" w:hAnsiTheme="minorHAnsi"/>
          <w:iCs/>
          <w:sz w:val="22"/>
          <w:szCs w:val="22"/>
        </w:rPr>
        <w:t>Cena oferty powinna być wyrażona w złotych polskich z dokładnością do 1 grosza, z dokładnością do</w:t>
      </w:r>
      <w:r w:rsidR="00A46687" w:rsidRPr="005B2151">
        <w:rPr>
          <w:rFonts w:asciiTheme="minorHAnsi" w:hAnsiTheme="minorHAnsi"/>
          <w:iCs/>
          <w:sz w:val="22"/>
          <w:szCs w:val="22"/>
        </w:rPr>
        <w:t xml:space="preserve"> </w:t>
      </w:r>
      <w:r w:rsidRPr="005B2151">
        <w:rPr>
          <w:rFonts w:asciiTheme="minorHAnsi" w:hAnsiTheme="minorHAnsi"/>
          <w:iCs/>
          <w:sz w:val="22"/>
          <w:szCs w:val="22"/>
        </w:rPr>
        <w:t>dwóch miejsc po przecinku.</w:t>
      </w:r>
    </w:p>
    <w:p w14:paraId="3E296FBA" w14:textId="77777777" w:rsidR="005B56DF" w:rsidRPr="005B2151" w:rsidRDefault="005B56DF" w:rsidP="00E058A3">
      <w:pPr>
        <w:numPr>
          <w:ilvl w:val="0"/>
          <w:numId w:val="66"/>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5B2151">
        <w:rPr>
          <w:rFonts w:asciiTheme="minorHAnsi" w:hAnsiTheme="minorHAnsi"/>
          <w:iCs/>
          <w:sz w:val="22"/>
          <w:szCs w:val="22"/>
        </w:rPr>
        <w:t xml:space="preserve">Zamawiający poprawi </w:t>
      </w:r>
      <w:r w:rsidR="00303969" w:rsidRPr="005B2151">
        <w:rPr>
          <w:rFonts w:asciiTheme="minorHAnsi" w:hAnsiTheme="minorHAnsi"/>
          <w:iCs/>
          <w:sz w:val="22"/>
          <w:szCs w:val="22"/>
        </w:rPr>
        <w:t xml:space="preserve">oczywiste omyłki pisarskie, </w:t>
      </w:r>
      <w:r w:rsidRPr="005B2151">
        <w:rPr>
          <w:rFonts w:asciiTheme="minorHAnsi" w:hAnsiTheme="minorHAnsi"/>
          <w:iCs/>
          <w:sz w:val="22"/>
          <w:szCs w:val="22"/>
        </w:rPr>
        <w:t xml:space="preserve">oczywiste omyłki rachunkowe </w:t>
      </w:r>
      <w:r w:rsidR="00303969" w:rsidRPr="005B2151">
        <w:rPr>
          <w:rFonts w:asciiTheme="minorHAnsi" w:hAnsiTheme="minorHAnsi"/>
          <w:sz w:val="22"/>
          <w:szCs w:val="22"/>
        </w:rPr>
        <w:t xml:space="preserve">oraz omyłki polegające na niezgodności oferty ze specyfikacją istotnych warunków zamówienia niepowodujące istotnych zmian w treści oferty </w:t>
      </w:r>
      <w:r w:rsidRPr="005B2151">
        <w:rPr>
          <w:rFonts w:asciiTheme="minorHAnsi" w:hAnsiTheme="minorHAnsi"/>
          <w:sz w:val="22"/>
          <w:szCs w:val="22"/>
        </w:rPr>
        <w:t>i uwzględni konsekwencje rachunkowe dokonanych poprawek, w następujący sposób:</w:t>
      </w:r>
    </w:p>
    <w:p w14:paraId="390CFE82" w14:textId="6A128734" w:rsidR="005B56DF" w:rsidRPr="00035B74" w:rsidRDefault="00A46687" w:rsidP="00424C74">
      <w:pPr>
        <w:numPr>
          <w:ilvl w:val="1"/>
          <w:numId w:val="66"/>
        </w:numPr>
        <w:tabs>
          <w:tab w:val="left" w:pos="142"/>
        </w:tabs>
        <w:suppressAutoHyphens/>
        <w:overflowPunct w:val="0"/>
        <w:autoSpaceDE w:val="0"/>
        <w:autoSpaceDN w:val="0"/>
        <w:adjustRightInd w:val="0"/>
        <w:spacing w:line="280" w:lineRule="exact"/>
        <w:ind w:left="851" w:hanging="511"/>
        <w:contextualSpacing/>
        <w:jc w:val="both"/>
        <w:textAlignment w:val="baseline"/>
        <w:rPr>
          <w:rFonts w:asciiTheme="minorHAnsi" w:hAnsiTheme="minorHAnsi"/>
          <w:sz w:val="22"/>
          <w:szCs w:val="22"/>
        </w:rPr>
      </w:pPr>
      <w:r w:rsidRPr="00035B74">
        <w:rPr>
          <w:rFonts w:asciiTheme="minorHAnsi" w:hAnsiTheme="minorHAnsi"/>
          <w:sz w:val="22"/>
          <w:szCs w:val="22"/>
        </w:rPr>
        <w:t xml:space="preserve">w </w:t>
      </w:r>
      <w:r w:rsidR="00AF71F7" w:rsidRPr="00035B74">
        <w:rPr>
          <w:rFonts w:asciiTheme="minorHAnsi" w:hAnsiTheme="minorHAnsi"/>
          <w:sz w:val="22"/>
          <w:szCs w:val="22"/>
        </w:rPr>
        <w:t>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428CA1CF" w14:textId="77777777" w:rsidR="005B56DF" w:rsidRPr="005B2151" w:rsidRDefault="005B56DF" w:rsidP="00E058A3">
      <w:pPr>
        <w:numPr>
          <w:ilvl w:val="0"/>
          <w:numId w:val="66"/>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5B2151">
        <w:rPr>
          <w:rFonts w:asciiTheme="minorHAnsi" w:hAnsiTheme="minorHAnsi"/>
          <w:sz w:val="22"/>
          <w:szCs w:val="22"/>
        </w:rPr>
        <w:t>Zamawiający informuje, że nie przewiduje możliwości udzielenia Wykonawcy zaliczek na poczet wykonania zamówienia.</w:t>
      </w:r>
    </w:p>
    <w:p w14:paraId="28286136" w14:textId="77777777" w:rsidR="005B56DF" w:rsidRPr="005B2151" w:rsidRDefault="005B56DF" w:rsidP="00E058A3">
      <w:pPr>
        <w:tabs>
          <w:tab w:val="left" w:pos="142"/>
        </w:tabs>
        <w:suppressAutoHyphens/>
        <w:overflowPunct w:val="0"/>
        <w:autoSpaceDE w:val="0"/>
        <w:autoSpaceDN w:val="0"/>
        <w:adjustRightInd w:val="0"/>
        <w:spacing w:line="280" w:lineRule="exact"/>
        <w:ind w:left="360"/>
        <w:contextualSpacing/>
        <w:jc w:val="both"/>
        <w:textAlignment w:val="baseline"/>
        <w:rPr>
          <w:rFonts w:asciiTheme="minorHAnsi" w:hAnsiTheme="minorHAnsi"/>
          <w:sz w:val="22"/>
          <w:szCs w:val="22"/>
        </w:rPr>
      </w:pPr>
    </w:p>
    <w:p w14:paraId="30261462" w14:textId="77777777" w:rsidR="005B56DF" w:rsidRPr="005B2151" w:rsidRDefault="005B56DF" w:rsidP="00E058A3">
      <w:pPr>
        <w:keepNext/>
        <w:shd w:val="clear" w:color="auto" w:fill="A6A6A6"/>
        <w:tabs>
          <w:tab w:val="left" w:pos="1418"/>
        </w:tabs>
        <w:suppressAutoHyphens/>
        <w:contextualSpacing/>
        <w:rPr>
          <w:rFonts w:asciiTheme="minorHAnsi" w:hAnsiTheme="minorHAnsi"/>
          <w:b/>
          <w:bCs/>
          <w:sz w:val="22"/>
          <w:szCs w:val="22"/>
        </w:rPr>
      </w:pPr>
      <w:r w:rsidRPr="005B2151">
        <w:rPr>
          <w:rFonts w:asciiTheme="minorHAnsi" w:hAnsiTheme="minorHAnsi"/>
          <w:b/>
          <w:bCs/>
          <w:sz w:val="22"/>
          <w:szCs w:val="22"/>
        </w:rPr>
        <w:t>Rozdz. XVI</w:t>
      </w:r>
      <w:r w:rsidR="00144D0E" w:rsidRPr="005B2151">
        <w:rPr>
          <w:rFonts w:asciiTheme="minorHAnsi" w:hAnsiTheme="minorHAnsi"/>
          <w:b/>
          <w:bCs/>
          <w:sz w:val="22"/>
          <w:szCs w:val="22"/>
        </w:rPr>
        <w:t>I</w:t>
      </w:r>
      <w:r w:rsidRPr="005B2151">
        <w:rPr>
          <w:rFonts w:asciiTheme="minorHAnsi" w:hAnsiTheme="minorHAnsi"/>
          <w:b/>
          <w:bCs/>
          <w:sz w:val="22"/>
          <w:szCs w:val="22"/>
        </w:rPr>
        <w:tab/>
        <w:t>Kryteria oceny ofert.</w:t>
      </w:r>
    </w:p>
    <w:p w14:paraId="5EAE75C9" w14:textId="63D9BA4B" w:rsidR="004A0DFC" w:rsidRPr="005B2151" w:rsidRDefault="005B56DF" w:rsidP="00E058A3">
      <w:pPr>
        <w:suppressAutoHyphens/>
        <w:spacing w:line="280" w:lineRule="exact"/>
        <w:contextualSpacing/>
        <w:jc w:val="both"/>
        <w:rPr>
          <w:rFonts w:asciiTheme="minorHAnsi" w:hAnsiTheme="minorHAnsi"/>
          <w:b/>
          <w:sz w:val="22"/>
          <w:szCs w:val="22"/>
        </w:rPr>
      </w:pPr>
      <w:r w:rsidRPr="005B2151">
        <w:rPr>
          <w:rFonts w:asciiTheme="minorHAnsi" w:hAnsiTheme="minorHAnsi"/>
          <w:sz w:val="22"/>
          <w:szCs w:val="22"/>
        </w:rPr>
        <w:t>Przy wyborze najkorzystniejszej oferty Zamawiający będzie kiero</w:t>
      </w:r>
      <w:r w:rsidR="00A526F3">
        <w:rPr>
          <w:rFonts w:asciiTheme="minorHAnsi" w:hAnsiTheme="minorHAnsi"/>
          <w:sz w:val="22"/>
          <w:szCs w:val="22"/>
        </w:rPr>
        <w:t>wał się niżej opisanym kryteriami oceny ofert</w:t>
      </w:r>
      <w:r w:rsidRPr="005B2151">
        <w:rPr>
          <w:rFonts w:asciiTheme="minorHAnsi" w:hAnsiTheme="minorHAnsi"/>
          <w:sz w:val="22"/>
          <w:szCs w:val="22"/>
        </w:rPr>
        <w:t>:</w:t>
      </w:r>
    </w:p>
    <w:p w14:paraId="65E98552" w14:textId="77777777" w:rsidR="005B56DF" w:rsidRPr="005B2151" w:rsidRDefault="00283D37" w:rsidP="00E058A3">
      <w:pPr>
        <w:suppressAutoHyphens/>
        <w:spacing w:line="280" w:lineRule="exact"/>
        <w:contextualSpacing/>
        <w:jc w:val="center"/>
        <w:rPr>
          <w:rFonts w:asciiTheme="minorHAnsi" w:hAnsiTheme="minorHAnsi"/>
          <w:b/>
          <w:sz w:val="22"/>
          <w:szCs w:val="22"/>
        </w:rPr>
      </w:pPr>
      <w:r w:rsidRPr="005B2151">
        <w:rPr>
          <w:rFonts w:asciiTheme="minorHAnsi" w:hAnsiTheme="minorHAnsi"/>
          <w:b/>
          <w:sz w:val="22"/>
          <w:szCs w:val="22"/>
        </w:rPr>
        <w:lastRenderedPageBreak/>
        <w:t>CZĘŚĆ</w:t>
      </w:r>
      <w:r w:rsidR="004A0DFC" w:rsidRPr="005B2151">
        <w:rPr>
          <w:rFonts w:asciiTheme="minorHAnsi" w:hAnsiTheme="minorHAnsi"/>
          <w:b/>
          <w:sz w:val="22"/>
          <w:szCs w:val="22"/>
        </w:rPr>
        <w:t xml:space="preserve"> I</w:t>
      </w:r>
    </w:p>
    <w:p w14:paraId="4AAC8ACE" w14:textId="53E1BC14" w:rsidR="005B73C3" w:rsidRPr="005B2151" w:rsidRDefault="005B73C3" w:rsidP="00F96D96">
      <w:pPr>
        <w:pStyle w:val="Tekstpodstawowy"/>
        <w:widowControl w:val="0"/>
        <w:suppressAutoHyphens/>
        <w:adjustRightInd w:val="0"/>
        <w:spacing w:line="276" w:lineRule="auto"/>
        <w:ind w:left="284"/>
        <w:contextualSpacing/>
        <w:textAlignment w:val="baseline"/>
        <w:rPr>
          <w:rFonts w:asciiTheme="minorHAnsi" w:hAnsiTheme="minorHAnsi" w:cs="Tahoma"/>
          <w:i/>
          <w:sz w:val="22"/>
          <w:szCs w:val="22"/>
          <w:lang w:eastAsia="en-US"/>
        </w:rPr>
      </w:pPr>
      <w:r w:rsidRPr="005B2151">
        <w:rPr>
          <w:rFonts w:asciiTheme="minorHAnsi" w:hAnsiTheme="minorHAnsi" w:cs="Tahoma"/>
          <w:i/>
          <w:sz w:val="22"/>
          <w:szCs w:val="22"/>
          <w:lang w:eastAsia="en-US"/>
        </w:rPr>
        <w:t>ubezpieczenie mienia od wszystkich ryzyk, sprzętu elektronicznego od wszystkich ryzyk, odpowie</w:t>
      </w:r>
      <w:r w:rsidR="00C60271" w:rsidRPr="005B2151">
        <w:rPr>
          <w:rFonts w:asciiTheme="minorHAnsi" w:hAnsiTheme="minorHAnsi" w:cs="Tahoma"/>
          <w:i/>
          <w:sz w:val="22"/>
          <w:szCs w:val="22"/>
          <w:lang w:eastAsia="en-US"/>
        </w:rPr>
        <w:t xml:space="preserve">dzialności cywilnej </w:t>
      </w:r>
      <w:r w:rsidRPr="005B2151">
        <w:rPr>
          <w:rFonts w:asciiTheme="minorHAnsi" w:hAnsiTheme="minorHAnsi" w:cs="Tahoma"/>
          <w:i/>
          <w:sz w:val="22"/>
          <w:szCs w:val="22"/>
          <w:lang w:eastAsia="en-US"/>
        </w:rPr>
        <w:t xml:space="preserve">Gminy </w:t>
      </w:r>
      <w:r w:rsidR="008D6706">
        <w:rPr>
          <w:rFonts w:asciiTheme="minorHAnsi" w:hAnsiTheme="minorHAnsi" w:cs="Tahoma"/>
          <w:i/>
          <w:sz w:val="22"/>
          <w:szCs w:val="22"/>
          <w:lang w:eastAsia="en-US"/>
        </w:rPr>
        <w:t xml:space="preserve">Trąbki Wielkiej i </w:t>
      </w:r>
      <w:r w:rsidRPr="005B2151">
        <w:rPr>
          <w:rFonts w:asciiTheme="minorHAnsi" w:hAnsiTheme="minorHAnsi" w:cs="Tahoma"/>
          <w:i/>
          <w:sz w:val="22"/>
          <w:szCs w:val="22"/>
          <w:lang w:eastAsia="en-US"/>
        </w:rPr>
        <w:t>jej jednostek organizacyjnyc</w:t>
      </w:r>
      <w:r w:rsidR="00A920DC" w:rsidRPr="005B2151">
        <w:rPr>
          <w:rFonts w:asciiTheme="minorHAnsi" w:hAnsiTheme="minorHAnsi" w:cs="Tahoma"/>
          <w:i/>
          <w:sz w:val="22"/>
          <w:szCs w:val="22"/>
          <w:lang w:eastAsia="en-US"/>
        </w:rPr>
        <w:t>h</w:t>
      </w:r>
      <w:r w:rsidR="008D6706">
        <w:rPr>
          <w:rFonts w:asciiTheme="minorHAnsi" w:hAnsiTheme="minorHAnsi" w:cs="Tahoma"/>
          <w:i/>
          <w:sz w:val="22"/>
          <w:szCs w:val="22"/>
          <w:lang w:eastAsia="en-US"/>
        </w:rPr>
        <w:t xml:space="preserve"> oraz instytucji kultury</w:t>
      </w:r>
      <w:r w:rsidR="00871E69" w:rsidRPr="005B2151">
        <w:rPr>
          <w:rFonts w:asciiTheme="minorHAnsi" w:hAnsiTheme="minorHAnsi" w:cs="Tahoma"/>
          <w:i/>
          <w:sz w:val="22"/>
          <w:szCs w:val="22"/>
          <w:lang w:eastAsia="en-US"/>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417"/>
      </w:tblGrid>
      <w:tr w:rsidR="005B56DF" w:rsidRPr="005B2151" w14:paraId="039906C4" w14:textId="77777777" w:rsidTr="005B56DF">
        <w:tc>
          <w:tcPr>
            <w:tcW w:w="7371" w:type="dxa"/>
            <w:shd w:val="pct10" w:color="auto" w:fill="auto"/>
            <w:vAlign w:val="center"/>
          </w:tcPr>
          <w:p w14:paraId="5855EFE1" w14:textId="77777777" w:rsidR="005B56DF" w:rsidRPr="005B2151" w:rsidRDefault="005B56DF" w:rsidP="00E058A3">
            <w:pPr>
              <w:suppressAutoHyphens/>
              <w:spacing w:line="280" w:lineRule="exact"/>
              <w:ind w:left="426"/>
              <w:contextualSpacing/>
              <w:jc w:val="both"/>
              <w:rPr>
                <w:rFonts w:asciiTheme="minorHAnsi" w:hAnsiTheme="minorHAnsi" w:cs="Arial"/>
                <w:b/>
                <w:sz w:val="22"/>
                <w:szCs w:val="22"/>
              </w:rPr>
            </w:pPr>
            <w:r w:rsidRPr="005B2151">
              <w:rPr>
                <w:rFonts w:asciiTheme="minorHAnsi" w:hAnsiTheme="minorHAnsi" w:cs="Arial"/>
                <w:b/>
                <w:sz w:val="22"/>
                <w:szCs w:val="22"/>
              </w:rPr>
              <w:t>Kryterium</w:t>
            </w:r>
          </w:p>
        </w:tc>
        <w:tc>
          <w:tcPr>
            <w:tcW w:w="1417" w:type="dxa"/>
            <w:shd w:val="pct10" w:color="auto" w:fill="auto"/>
            <w:vAlign w:val="center"/>
          </w:tcPr>
          <w:p w14:paraId="73E06BEB" w14:textId="77777777" w:rsidR="005B56DF" w:rsidRPr="005B2151" w:rsidRDefault="005B56DF" w:rsidP="00E058A3">
            <w:pPr>
              <w:suppressAutoHyphens/>
              <w:spacing w:line="280" w:lineRule="exact"/>
              <w:ind w:left="426"/>
              <w:contextualSpacing/>
              <w:jc w:val="both"/>
              <w:rPr>
                <w:rFonts w:asciiTheme="minorHAnsi" w:hAnsiTheme="minorHAnsi" w:cs="Arial"/>
                <w:b/>
                <w:sz w:val="22"/>
                <w:szCs w:val="22"/>
              </w:rPr>
            </w:pPr>
            <w:r w:rsidRPr="005B2151">
              <w:rPr>
                <w:rFonts w:asciiTheme="minorHAnsi" w:hAnsiTheme="minorHAnsi" w:cs="Arial"/>
                <w:b/>
                <w:sz w:val="22"/>
                <w:szCs w:val="22"/>
              </w:rPr>
              <w:t>Waga</w:t>
            </w:r>
          </w:p>
        </w:tc>
      </w:tr>
      <w:tr w:rsidR="005B56DF" w:rsidRPr="005B2151" w14:paraId="491069B0" w14:textId="77777777" w:rsidTr="005B56DF">
        <w:tc>
          <w:tcPr>
            <w:tcW w:w="7371" w:type="dxa"/>
            <w:shd w:val="clear" w:color="auto" w:fill="auto"/>
          </w:tcPr>
          <w:p w14:paraId="20A5525D" w14:textId="77777777" w:rsidR="005B56DF" w:rsidRPr="005B2151" w:rsidRDefault="005B73C3" w:rsidP="00E058A3">
            <w:pPr>
              <w:suppressAutoHyphens/>
              <w:spacing w:line="276" w:lineRule="auto"/>
              <w:ind w:left="426"/>
              <w:contextualSpacing/>
              <w:jc w:val="both"/>
              <w:rPr>
                <w:rFonts w:asciiTheme="minorHAnsi" w:hAnsiTheme="minorHAnsi" w:cs="Arial"/>
                <w:sz w:val="22"/>
                <w:szCs w:val="22"/>
              </w:rPr>
            </w:pPr>
            <w:r w:rsidRPr="005B2151">
              <w:rPr>
                <w:rFonts w:asciiTheme="minorHAnsi" w:hAnsiTheme="minorHAnsi" w:cs="Arial"/>
                <w:sz w:val="22"/>
                <w:szCs w:val="22"/>
              </w:rPr>
              <w:t xml:space="preserve">Cena </w:t>
            </w:r>
          </w:p>
        </w:tc>
        <w:tc>
          <w:tcPr>
            <w:tcW w:w="1417" w:type="dxa"/>
            <w:shd w:val="clear" w:color="auto" w:fill="auto"/>
            <w:vAlign w:val="center"/>
          </w:tcPr>
          <w:p w14:paraId="0155865E" w14:textId="77777777" w:rsidR="005B56DF" w:rsidRPr="005B2151" w:rsidRDefault="004A0DFC" w:rsidP="00E058A3">
            <w:pPr>
              <w:suppressAutoHyphens/>
              <w:spacing w:line="276" w:lineRule="auto"/>
              <w:ind w:left="426"/>
              <w:contextualSpacing/>
              <w:jc w:val="both"/>
              <w:rPr>
                <w:rFonts w:asciiTheme="minorHAnsi" w:hAnsiTheme="minorHAnsi" w:cs="Arial"/>
                <w:sz w:val="22"/>
                <w:szCs w:val="22"/>
              </w:rPr>
            </w:pPr>
            <w:r w:rsidRPr="005B2151">
              <w:rPr>
                <w:rFonts w:asciiTheme="minorHAnsi" w:hAnsiTheme="minorHAnsi" w:cs="Arial"/>
                <w:sz w:val="22"/>
                <w:szCs w:val="22"/>
              </w:rPr>
              <w:t>6</w:t>
            </w:r>
            <w:r w:rsidR="00303969" w:rsidRPr="005B2151">
              <w:rPr>
                <w:rFonts w:asciiTheme="minorHAnsi" w:hAnsiTheme="minorHAnsi" w:cs="Arial"/>
                <w:sz w:val="22"/>
                <w:szCs w:val="22"/>
              </w:rPr>
              <w:t>0</w:t>
            </w:r>
          </w:p>
        </w:tc>
      </w:tr>
      <w:tr w:rsidR="005B56DF" w:rsidRPr="005B2151" w14:paraId="561A1839" w14:textId="77777777" w:rsidTr="005B56DF">
        <w:tc>
          <w:tcPr>
            <w:tcW w:w="7371" w:type="dxa"/>
            <w:shd w:val="clear" w:color="auto" w:fill="auto"/>
          </w:tcPr>
          <w:p w14:paraId="15B35EDB" w14:textId="77777777" w:rsidR="005B56DF" w:rsidRPr="005B2151" w:rsidRDefault="00303969" w:rsidP="00E058A3">
            <w:pPr>
              <w:suppressAutoHyphens/>
              <w:spacing w:line="276" w:lineRule="auto"/>
              <w:ind w:left="426"/>
              <w:contextualSpacing/>
              <w:jc w:val="both"/>
              <w:rPr>
                <w:rFonts w:asciiTheme="minorHAnsi" w:hAnsiTheme="minorHAnsi" w:cs="Arial"/>
                <w:sz w:val="22"/>
                <w:szCs w:val="22"/>
              </w:rPr>
            </w:pPr>
            <w:r w:rsidRPr="005B2151">
              <w:rPr>
                <w:rFonts w:asciiTheme="minorHAnsi" w:hAnsiTheme="minorHAnsi" w:cs="Arial"/>
                <w:sz w:val="22"/>
                <w:szCs w:val="22"/>
              </w:rPr>
              <w:t>Fakultatywne warunki ubezpieczenia</w:t>
            </w:r>
          </w:p>
        </w:tc>
        <w:tc>
          <w:tcPr>
            <w:tcW w:w="1417" w:type="dxa"/>
            <w:shd w:val="clear" w:color="auto" w:fill="auto"/>
            <w:vAlign w:val="center"/>
          </w:tcPr>
          <w:p w14:paraId="1D4AB54D" w14:textId="77777777" w:rsidR="005B56DF" w:rsidRPr="005B2151" w:rsidRDefault="004A0DFC" w:rsidP="00E058A3">
            <w:pPr>
              <w:suppressAutoHyphens/>
              <w:spacing w:line="276" w:lineRule="auto"/>
              <w:ind w:left="426"/>
              <w:contextualSpacing/>
              <w:jc w:val="both"/>
              <w:rPr>
                <w:rFonts w:asciiTheme="minorHAnsi" w:hAnsiTheme="minorHAnsi" w:cs="Arial"/>
                <w:sz w:val="22"/>
                <w:szCs w:val="22"/>
              </w:rPr>
            </w:pPr>
            <w:r w:rsidRPr="005B2151">
              <w:rPr>
                <w:rFonts w:asciiTheme="minorHAnsi" w:hAnsiTheme="minorHAnsi" w:cs="Arial"/>
                <w:sz w:val="22"/>
                <w:szCs w:val="22"/>
              </w:rPr>
              <w:t>4</w:t>
            </w:r>
            <w:r w:rsidR="00303969" w:rsidRPr="005B2151">
              <w:rPr>
                <w:rFonts w:asciiTheme="minorHAnsi" w:hAnsiTheme="minorHAnsi" w:cs="Arial"/>
                <w:sz w:val="22"/>
                <w:szCs w:val="22"/>
              </w:rPr>
              <w:t>0</w:t>
            </w:r>
          </w:p>
        </w:tc>
      </w:tr>
    </w:tbl>
    <w:p w14:paraId="422026F6" w14:textId="77777777" w:rsidR="005B56DF" w:rsidRPr="005B2151" w:rsidRDefault="005B56DF" w:rsidP="00E058A3">
      <w:pPr>
        <w:suppressAutoHyphens/>
        <w:spacing w:line="276" w:lineRule="auto"/>
        <w:ind w:left="426"/>
        <w:contextualSpacing/>
        <w:jc w:val="both"/>
        <w:rPr>
          <w:rFonts w:asciiTheme="minorHAnsi" w:hAnsiTheme="minorHAnsi"/>
          <w:sz w:val="22"/>
          <w:szCs w:val="22"/>
        </w:rPr>
      </w:pPr>
    </w:p>
    <w:p w14:paraId="6683868E" w14:textId="77777777" w:rsidR="005B56DF" w:rsidRPr="005B2151" w:rsidRDefault="005B56DF" w:rsidP="00E058A3">
      <w:pPr>
        <w:numPr>
          <w:ilvl w:val="0"/>
          <w:numId w:val="72"/>
        </w:numPr>
        <w:tabs>
          <w:tab w:val="clear" w:pos="227"/>
          <w:tab w:val="left" w:pos="426"/>
          <w:tab w:val="left" w:pos="949"/>
          <w:tab w:val="left" w:pos="1295"/>
          <w:tab w:val="left" w:pos="2438"/>
        </w:tabs>
        <w:suppressAutoHyphens/>
        <w:spacing w:line="276" w:lineRule="auto"/>
        <w:ind w:left="426" w:hanging="426"/>
        <w:contextualSpacing/>
        <w:jc w:val="both"/>
        <w:rPr>
          <w:rFonts w:asciiTheme="minorHAnsi" w:hAnsiTheme="minorHAnsi"/>
          <w:sz w:val="22"/>
          <w:szCs w:val="22"/>
        </w:rPr>
      </w:pPr>
      <w:r w:rsidRPr="005B2151">
        <w:rPr>
          <w:rFonts w:asciiTheme="minorHAnsi" w:hAnsiTheme="minorHAnsi"/>
          <w:sz w:val="22"/>
          <w:szCs w:val="22"/>
        </w:rPr>
        <w:t>Przy ocenie ofert wartość wagowa wyrażona w procentach będzie wyrażona w punktach (1% = 1 pkt).</w:t>
      </w:r>
    </w:p>
    <w:p w14:paraId="5ECDD199" w14:textId="77777777" w:rsidR="005B56DF" w:rsidRPr="005B2151" w:rsidRDefault="005B56DF" w:rsidP="00E058A3">
      <w:pPr>
        <w:numPr>
          <w:ilvl w:val="0"/>
          <w:numId w:val="72"/>
        </w:numPr>
        <w:tabs>
          <w:tab w:val="clear" w:pos="227"/>
          <w:tab w:val="left" w:pos="426"/>
          <w:tab w:val="left" w:pos="949"/>
          <w:tab w:val="left" w:pos="1295"/>
          <w:tab w:val="left" w:pos="2438"/>
        </w:tabs>
        <w:suppressAutoHyphens/>
        <w:spacing w:line="280" w:lineRule="exact"/>
        <w:ind w:left="426" w:hanging="426"/>
        <w:contextualSpacing/>
        <w:jc w:val="both"/>
        <w:rPr>
          <w:rFonts w:asciiTheme="minorHAnsi" w:hAnsiTheme="minorHAnsi"/>
          <w:sz w:val="22"/>
          <w:szCs w:val="22"/>
        </w:rPr>
      </w:pPr>
      <w:r w:rsidRPr="005B2151">
        <w:rPr>
          <w:rFonts w:asciiTheme="minorHAnsi" w:hAnsiTheme="minorHAnsi"/>
          <w:sz w:val="22"/>
          <w:szCs w:val="22"/>
        </w:rPr>
        <w:t xml:space="preserve">Oferty </w:t>
      </w:r>
      <w:r w:rsidRPr="005B2151">
        <w:rPr>
          <w:rFonts w:asciiTheme="minorHAnsi" w:hAnsiTheme="minorHAnsi"/>
          <w:bCs/>
          <w:sz w:val="22"/>
          <w:szCs w:val="22"/>
        </w:rPr>
        <w:t>będą oceniane w odniesieniu do najkorzystniejszych warunków przedstawionych przez Wykonawców w zakresie każdego kryterium, wg następującego wzoru:</w:t>
      </w:r>
    </w:p>
    <w:p w14:paraId="18EEB686" w14:textId="77777777" w:rsidR="005B56DF" w:rsidRPr="005B2151" w:rsidRDefault="005B56DF" w:rsidP="00E058A3">
      <w:pPr>
        <w:tabs>
          <w:tab w:val="left" w:pos="426"/>
          <w:tab w:val="left" w:pos="949"/>
          <w:tab w:val="left" w:pos="1295"/>
          <w:tab w:val="left" w:pos="2438"/>
        </w:tabs>
        <w:suppressAutoHyphens/>
        <w:spacing w:line="280" w:lineRule="exact"/>
        <w:ind w:left="426"/>
        <w:contextualSpacing/>
        <w:jc w:val="both"/>
        <w:rPr>
          <w:rFonts w:asciiTheme="minorHAnsi" w:hAnsiTheme="minorHAnsi"/>
          <w:sz w:val="22"/>
          <w:szCs w:val="22"/>
        </w:rPr>
      </w:pPr>
    </w:p>
    <w:tbl>
      <w:tblPr>
        <w:tblStyle w:val="Tabela-Siatka"/>
        <w:tblW w:w="0" w:type="auto"/>
        <w:jc w:val="center"/>
        <w:tblLook w:val="04A0" w:firstRow="1" w:lastRow="0" w:firstColumn="1" w:lastColumn="0" w:noHBand="0" w:noVBand="1"/>
      </w:tblPr>
      <w:tblGrid>
        <w:gridCol w:w="3686"/>
      </w:tblGrid>
      <w:tr w:rsidR="005B56DF" w:rsidRPr="005B2151" w14:paraId="22E49D34" w14:textId="77777777" w:rsidTr="005B56DF">
        <w:trPr>
          <w:trHeight w:val="742"/>
          <w:jc w:val="center"/>
        </w:trPr>
        <w:tc>
          <w:tcPr>
            <w:tcW w:w="3686" w:type="dxa"/>
            <w:vAlign w:val="center"/>
          </w:tcPr>
          <w:p w14:paraId="18DCE14A" w14:textId="77777777" w:rsidR="005B56DF" w:rsidRPr="005B2151" w:rsidRDefault="005B56DF" w:rsidP="00E058A3">
            <w:pPr>
              <w:widowControl w:val="0"/>
              <w:suppressAutoHyphens/>
              <w:adjustRightInd w:val="0"/>
              <w:spacing w:line="276" w:lineRule="auto"/>
              <w:ind w:left="1169"/>
              <w:contextualSpacing/>
              <w:jc w:val="both"/>
              <w:textAlignment w:val="baseline"/>
              <w:rPr>
                <w:rFonts w:asciiTheme="minorHAnsi" w:hAnsiTheme="minorHAnsi"/>
                <w:b/>
                <w:sz w:val="22"/>
                <w:szCs w:val="22"/>
              </w:rPr>
            </w:pPr>
            <w:proofErr w:type="spellStart"/>
            <w:r w:rsidRPr="005B2151">
              <w:rPr>
                <w:rFonts w:asciiTheme="minorHAnsi" w:hAnsiTheme="minorHAnsi"/>
                <w:b/>
                <w:sz w:val="22"/>
                <w:szCs w:val="22"/>
              </w:rPr>
              <w:t>C</w:t>
            </w:r>
            <w:r w:rsidRPr="005B2151">
              <w:rPr>
                <w:rFonts w:asciiTheme="minorHAnsi" w:hAnsiTheme="minorHAnsi"/>
                <w:b/>
                <w:sz w:val="22"/>
                <w:szCs w:val="22"/>
                <w:vertAlign w:val="subscript"/>
              </w:rPr>
              <w:t>n</w:t>
            </w:r>
            <w:proofErr w:type="spellEnd"/>
          </w:p>
          <w:p w14:paraId="6CBB869B" w14:textId="77777777" w:rsidR="005B56DF" w:rsidRPr="005B2151" w:rsidRDefault="005B56DF" w:rsidP="00E058A3">
            <w:pPr>
              <w:keepNext/>
              <w:widowControl w:val="0"/>
              <w:suppressAutoHyphens/>
              <w:adjustRightInd w:val="0"/>
              <w:spacing w:line="276" w:lineRule="auto"/>
              <w:contextualSpacing/>
              <w:jc w:val="center"/>
              <w:textAlignment w:val="baseline"/>
              <w:outlineLvl w:val="5"/>
              <w:rPr>
                <w:rFonts w:asciiTheme="minorHAnsi" w:hAnsiTheme="minorHAnsi"/>
                <w:b/>
                <w:sz w:val="22"/>
                <w:szCs w:val="22"/>
              </w:rPr>
            </w:pPr>
            <w:r w:rsidRPr="005B2151">
              <w:rPr>
                <w:rFonts w:asciiTheme="minorHAnsi" w:hAnsiTheme="minorHAnsi"/>
                <w:b/>
                <w:sz w:val="22"/>
                <w:szCs w:val="22"/>
              </w:rPr>
              <w:t>P= –––––*</w:t>
            </w:r>
            <w:r w:rsidR="004A0DFC" w:rsidRPr="005B2151">
              <w:rPr>
                <w:rFonts w:asciiTheme="minorHAnsi" w:hAnsiTheme="minorHAnsi"/>
                <w:b/>
                <w:sz w:val="22"/>
                <w:szCs w:val="22"/>
              </w:rPr>
              <w:t xml:space="preserve">60% + </w:t>
            </w:r>
            <w:proofErr w:type="spellStart"/>
            <w:r w:rsidR="004A0DFC" w:rsidRPr="005B2151">
              <w:rPr>
                <w:rFonts w:asciiTheme="minorHAnsi" w:hAnsiTheme="minorHAnsi"/>
                <w:b/>
                <w:sz w:val="22"/>
                <w:szCs w:val="22"/>
              </w:rPr>
              <w:t>Wf</w:t>
            </w:r>
            <w:proofErr w:type="spellEnd"/>
            <w:r w:rsidR="004A0DFC" w:rsidRPr="005B2151">
              <w:rPr>
                <w:rFonts w:asciiTheme="minorHAnsi" w:hAnsiTheme="minorHAnsi"/>
                <w:b/>
                <w:sz w:val="22"/>
                <w:szCs w:val="22"/>
              </w:rPr>
              <w:t xml:space="preserve"> </w:t>
            </w:r>
          </w:p>
          <w:p w14:paraId="7127E762" w14:textId="77777777" w:rsidR="005B56DF" w:rsidRPr="005B2151" w:rsidRDefault="005B56DF" w:rsidP="00E058A3">
            <w:pPr>
              <w:widowControl w:val="0"/>
              <w:suppressAutoHyphens/>
              <w:adjustRightInd w:val="0"/>
              <w:spacing w:line="276" w:lineRule="auto"/>
              <w:ind w:left="1169"/>
              <w:contextualSpacing/>
              <w:jc w:val="both"/>
              <w:textAlignment w:val="baseline"/>
              <w:rPr>
                <w:rFonts w:asciiTheme="minorHAnsi" w:hAnsiTheme="minorHAnsi"/>
                <w:b/>
                <w:bCs/>
                <w:sz w:val="22"/>
                <w:szCs w:val="22"/>
              </w:rPr>
            </w:pPr>
            <w:proofErr w:type="spellStart"/>
            <w:r w:rsidRPr="005B2151">
              <w:rPr>
                <w:rFonts w:asciiTheme="minorHAnsi" w:hAnsiTheme="minorHAnsi"/>
                <w:b/>
                <w:sz w:val="22"/>
                <w:szCs w:val="22"/>
              </w:rPr>
              <w:t>C</w:t>
            </w:r>
            <w:r w:rsidRPr="005B2151">
              <w:rPr>
                <w:rFonts w:asciiTheme="minorHAnsi" w:hAnsiTheme="minorHAnsi"/>
                <w:b/>
                <w:sz w:val="22"/>
                <w:szCs w:val="22"/>
                <w:vertAlign w:val="subscript"/>
              </w:rPr>
              <w:t>b</w:t>
            </w:r>
            <w:proofErr w:type="spellEnd"/>
          </w:p>
        </w:tc>
      </w:tr>
    </w:tbl>
    <w:p w14:paraId="501E4AFD" w14:textId="77777777" w:rsidR="005B56DF" w:rsidRPr="005B2151" w:rsidRDefault="005B56DF" w:rsidP="00E058A3">
      <w:pPr>
        <w:widowControl w:val="0"/>
        <w:suppressAutoHyphens/>
        <w:adjustRightInd w:val="0"/>
        <w:spacing w:line="276" w:lineRule="auto"/>
        <w:ind w:firstLine="284"/>
        <w:contextualSpacing/>
        <w:jc w:val="both"/>
        <w:textAlignment w:val="baseline"/>
        <w:rPr>
          <w:rFonts w:asciiTheme="minorHAnsi" w:hAnsiTheme="minorHAnsi"/>
          <w:sz w:val="22"/>
          <w:szCs w:val="22"/>
          <w:u w:val="single"/>
        </w:rPr>
      </w:pPr>
      <w:r w:rsidRPr="005B2151">
        <w:rPr>
          <w:rFonts w:asciiTheme="minorHAnsi" w:hAnsiTheme="minorHAnsi"/>
          <w:sz w:val="22"/>
          <w:szCs w:val="22"/>
          <w:u w:val="single"/>
        </w:rPr>
        <w:t>gdzie:</w:t>
      </w:r>
    </w:p>
    <w:p w14:paraId="352FA201" w14:textId="77777777" w:rsidR="005B56DF" w:rsidRPr="005B2151" w:rsidRDefault="005B56DF" w:rsidP="00E058A3">
      <w:pPr>
        <w:widowControl w:val="0"/>
        <w:tabs>
          <w:tab w:val="left" w:pos="709"/>
        </w:tabs>
        <w:suppressAutoHyphens/>
        <w:adjustRightInd w:val="0"/>
        <w:spacing w:line="280" w:lineRule="exact"/>
        <w:ind w:left="851" w:hanging="567"/>
        <w:contextualSpacing/>
        <w:jc w:val="both"/>
        <w:textAlignment w:val="baseline"/>
        <w:rPr>
          <w:rFonts w:asciiTheme="minorHAnsi" w:hAnsiTheme="minorHAnsi"/>
          <w:sz w:val="22"/>
          <w:szCs w:val="22"/>
        </w:rPr>
      </w:pPr>
      <w:r w:rsidRPr="005B2151">
        <w:rPr>
          <w:rFonts w:asciiTheme="minorHAnsi" w:hAnsiTheme="minorHAnsi"/>
          <w:b/>
          <w:sz w:val="22"/>
          <w:szCs w:val="22"/>
        </w:rPr>
        <w:t>P</w:t>
      </w:r>
      <w:r w:rsidRPr="005B2151">
        <w:rPr>
          <w:rFonts w:asciiTheme="minorHAnsi" w:hAnsiTheme="minorHAnsi"/>
          <w:b/>
          <w:sz w:val="22"/>
          <w:szCs w:val="22"/>
        </w:rPr>
        <w:tab/>
        <w:t>-</w:t>
      </w:r>
      <w:r w:rsidRPr="005B2151">
        <w:rPr>
          <w:rFonts w:asciiTheme="minorHAnsi" w:hAnsiTheme="minorHAnsi"/>
          <w:b/>
          <w:sz w:val="22"/>
          <w:szCs w:val="22"/>
        </w:rPr>
        <w:tab/>
        <w:t xml:space="preserve">suma punktów, </w:t>
      </w:r>
      <w:r w:rsidRPr="005B2151">
        <w:rPr>
          <w:rFonts w:asciiTheme="minorHAnsi" w:hAnsiTheme="minorHAnsi"/>
          <w:sz w:val="22"/>
          <w:szCs w:val="22"/>
        </w:rPr>
        <w:t>jakie Wykonawca uzyskał w poszczegó</w:t>
      </w:r>
      <w:r w:rsidR="00303969" w:rsidRPr="005B2151">
        <w:rPr>
          <w:rFonts w:asciiTheme="minorHAnsi" w:hAnsiTheme="minorHAnsi"/>
          <w:sz w:val="22"/>
          <w:szCs w:val="22"/>
        </w:rPr>
        <w:t>lnych kryteriach (Cena oferty</w:t>
      </w:r>
      <w:r w:rsidRPr="005B2151">
        <w:rPr>
          <w:rFonts w:asciiTheme="minorHAnsi" w:hAnsiTheme="minorHAnsi"/>
          <w:sz w:val="22"/>
          <w:szCs w:val="22"/>
        </w:rPr>
        <w:t>) z dokładnością do dwóch miejsc po przecinku, zgodnie z ogólnie przyjętymi zasadami matematyki;</w:t>
      </w:r>
    </w:p>
    <w:p w14:paraId="7F66CEE2" w14:textId="77777777" w:rsidR="005B56DF" w:rsidRPr="005B2151" w:rsidRDefault="005B56DF" w:rsidP="00E058A3">
      <w:pPr>
        <w:widowControl w:val="0"/>
        <w:suppressAutoHyphens/>
        <w:adjustRightInd w:val="0"/>
        <w:spacing w:line="280" w:lineRule="exact"/>
        <w:ind w:left="709" w:hanging="425"/>
        <w:contextualSpacing/>
        <w:jc w:val="both"/>
        <w:textAlignment w:val="baseline"/>
        <w:rPr>
          <w:rFonts w:asciiTheme="minorHAnsi" w:hAnsiTheme="minorHAnsi"/>
          <w:b/>
          <w:sz w:val="22"/>
          <w:szCs w:val="22"/>
        </w:rPr>
      </w:pPr>
      <w:proofErr w:type="spellStart"/>
      <w:r w:rsidRPr="005B2151">
        <w:rPr>
          <w:rFonts w:asciiTheme="minorHAnsi" w:hAnsiTheme="minorHAnsi"/>
          <w:b/>
          <w:sz w:val="22"/>
          <w:szCs w:val="22"/>
        </w:rPr>
        <w:t>C</w:t>
      </w:r>
      <w:r w:rsidRPr="005B2151">
        <w:rPr>
          <w:rFonts w:asciiTheme="minorHAnsi" w:hAnsiTheme="minorHAnsi"/>
          <w:b/>
          <w:sz w:val="22"/>
          <w:szCs w:val="22"/>
          <w:vertAlign w:val="subscript"/>
        </w:rPr>
        <w:t>n</w:t>
      </w:r>
      <w:proofErr w:type="spellEnd"/>
      <w:r w:rsidRPr="005B2151">
        <w:rPr>
          <w:rFonts w:asciiTheme="minorHAnsi" w:hAnsiTheme="minorHAnsi"/>
          <w:b/>
          <w:sz w:val="22"/>
          <w:szCs w:val="22"/>
        </w:rPr>
        <w:tab/>
        <w:t>- cena najtańszej oferty niepodlegającej odrzuceniu;</w:t>
      </w:r>
    </w:p>
    <w:p w14:paraId="261BC218" w14:textId="77777777" w:rsidR="005B56DF" w:rsidRPr="005B2151" w:rsidRDefault="005B56DF" w:rsidP="00E058A3">
      <w:pPr>
        <w:widowControl w:val="0"/>
        <w:suppressAutoHyphens/>
        <w:adjustRightInd w:val="0"/>
        <w:spacing w:line="280" w:lineRule="exact"/>
        <w:ind w:left="709" w:hanging="425"/>
        <w:contextualSpacing/>
        <w:jc w:val="both"/>
        <w:textAlignment w:val="baseline"/>
        <w:rPr>
          <w:rFonts w:asciiTheme="minorHAnsi" w:hAnsiTheme="minorHAnsi"/>
          <w:b/>
          <w:sz w:val="22"/>
          <w:szCs w:val="22"/>
        </w:rPr>
      </w:pPr>
      <w:proofErr w:type="spellStart"/>
      <w:r w:rsidRPr="005B2151">
        <w:rPr>
          <w:rFonts w:asciiTheme="minorHAnsi" w:hAnsiTheme="minorHAnsi"/>
          <w:b/>
          <w:sz w:val="22"/>
          <w:szCs w:val="22"/>
        </w:rPr>
        <w:t>C</w:t>
      </w:r>
      <w:r w:rsidRPr="005B2151">
        <w:rPr>
          <w:rFonts w:asciiTheme="minorHAnsi" w:hAnsiTheme="minorHAnsi"/>
          <w:b/>
          <w:sz w:val="22"/>
          <w:szCs w:val="22"/>
          <w:vertAlign w:val="subscript"/>
        </w:rPr>
        <w:t>b</w:t>
      </w:r>
      <w:proofErr w:type="spellEnd"/>
      <w:r w:rsidRPr="005B2151">
        <w:rPr>
          <w:rFonts w:asciiTheme="minorHAnsi" w:hAnsiTheme="minorHAnsi"/>
          <w:b/>
          <w:sz w:val="22"/>
          <w:szCs w:val="22"/>
        </w:rPr>
        <w:tab/>
        <w:t>- cena oferty badanej;</w:t>
      </w:r>
    </w:p>
    <w:p w14:paraId="11F1CE4A" w14:textId="77777777" w:rsidR="005B56DF" w:rsidRPr="005B2151" w:rsidRDefault="004A0DFC" w:rsidP="00E058A3">
      <w:pPr>
        <w:widowControl w:val="0"/>
        <w:suppressAutoHyphens/>
        <w:adjustRightInd w:val="0"/>
        <w:spacing w:line="280" w:lineRule="exact"/>
        <w:ind w:left="709" w:hanging="425"/>
        <w:contextualSpacing/>
        <w:jc w:val="both"/>
        <w:textAlignment w:val="baseline"/>
        <w:rPr>
          <w:rFonts w:asciiTheme="minorHAnsi" w:hAnsiTheme="minorHAnsi"/>
          <w:b/>
          <w:sz w:val="22"/>
          <w:szCs w:val="22"/>
        </w:rPr>
      </w:pPr>
      <w:proofErr w:type="spellStart"/>
      <w:r w:rsidRPr="005B2151">
        <w:rPr>
          <w:rFonts w:asciiTheme="minorHAnsi" w:hAnsiTheme="minorHAnsi"/>
          <w:b/>
          <w:sz w:val="22"/>
          <w:szCs w:val="22"/>
        </w:rPr>
        <w:t>Wf</w:t>
      </w:r>
      <w:proofErr w:type="spellEnd"/>
      <w:r w:rsidR="005B56DF" w:rsidRPr="005B2151">
        <w:rPr>
          <w:rFonts w:asciiTheme="minorHAnsi" w:hAnsiTheme="minorHAnsi"/>
          <w:b/>
          <w:sz w:val="22"/>
          <w:szCs w:val="22"/>
        </w:rPr>
        <w:t xml:space="preserve">  </w:t>
      </w:r>
      <w:r w:rsidRPr="005B2151">
        <w:rPr>
          <w:rFonts w:asciiTheme="minorHAnsi" w:hAnsiTheme="minorHAnsi"/>
          <w:b/>
          <w:sz w:val="22"/>
          <w:szCs w:val="22"/>
        </w:rPr>
        <w:t xml:space="preserve"> - ilość punktów za warunki fakultatywne</w:t>
      </w:r>
    </w:p>
    <w:p w14:paraId="0483AFDF" w14:textId="77777777" w:rsidR="005B56DF" w:rsidRPr="005B2151" w:rsidRDefault="005B56DF" w:rsidP="00E058A3">
      <w:pPr>
        <w:suppressAutoHyphens/>
        <w:spacing w:line="276" w:lineRule="auto"/>
        <w:ind w:left="709"/>
        <w:contextualSpacing/>
        <w:jc w:val="both"/>
        <w:rPr>
          <w:rFonts w:asciiTheme="minorHAnsi" w:hAnsiTheme="minorHAnsi"/>
          <w:b/>
          <w:sz w:val="22"/>
          <w:szCs w:val="22"/>
        </w:rPr>
      </w:pPr>
    </w:p>
    <w:p w14:paraId="4AFEC053" w14:textId="77777777" w:rsidR="00E51E02" w:rsidRPr="005B2151" w:rsidRDefault="00E51E02" w:rsidP="00E058A3">
      <w:pPr>
        <w:suppressAutoHyphens/>
        <w:ind w:left="709"/>
        <w:contextualSpacing/>
        <w:jc w:val="both"/>
        <w:rPr>
          <w:rFonts w:asciiTheme="minorHAnsi" w:hAnsiTheme="minorHAnsi" w:cs="Arial"/>
          <w:b/>
          <w:sz w:val="22"/>
          <w:szCs w:val="22"/>
        </w:rPr>
      </w:pPr>
      <w:r w:rsidRPr="005B2151">
        <w:rPr>
          <w:rFonts w:asciiTheme="minorHAnsi" w:hAnsiTheme="minorHAnsi" w:cs="Arial"/>
          <w:sz w:val="22"/>
          <w:szCs w:val="22"/>
        </w:rPr>
        <w:t xml:space="preserve">Fakultatywne warunki ubezpieczenia </w:t>
      </w:r>
      <w:proofErr w:type="spellStart"/>
      <w:r w:rsidRPr="005B2151">
        <w:rPr>
          <w:rFonts w:asciiTheme="minorHAnsi" w:hAnsiTheme="minorHAnsi" w:cs="Arial"/>
          <w:sz w:val="22"/>
          <w:szCs w:val="22"/>
        </w:rPr>
        <w:t>podkryteria</w:t>
      </w:r>
      <w:proofErr w:type="spellEnd"/>
      <w:r w:rsidRPr="005B2151">
        <w:rPr>
          <w:rFonts w:asciiTheme="minorHAnsi" w:hAnsiTheme="minorHAnsi" w:cs="Arial"/>
          <w:sz w:val="22"/>
          <w:szCs w:val="22"/>
        </w:rPr>
        <w:t>:</w:t>
      </w:r>
    </w:p>
    <w:p w14:paraId="2A25007A" w14:textId="156DAF1A" w:rsidR="00E51E02" w:rsidRPr="005B2151" w:rsidRDefault="00E51E02" w:rsidP="00E058A3">
      <w:pPr>
        <w:numPr>
          <w:ilvl w:val="0"/>
          <w:numId w:val="87"/>
        </w:numPr>
        <w:suppressAutoHyphens/>
        <w:ind w:left="993" w:right="-284" w:hanging="284"/>
        <w:jc w:val="both"/>
        <w:rPr>
          <w:rFonts w:asciiTheme="minorHAnsi" w:hAnsiTheme="minorHAnsi"/>
          <w:sz w:val="22"/>
          <w:szCs w:val="22"/>
        </w:rPr>
      </w:pPr>
      <w:r w:rsidRPr="005B2151">
        <w:rPr>
          <w:rFonts w:asciiTheme="minorHAnsi" w:hAnsiTheme="minorHAnsi"/>
          <w:sz w:val="22"/>
          <w:szCs w:val="22"/>
        </w:rPr>
        <w:t xml:space="preserve">ubezpieczenie mienia od wszystkich ryzyk - </w:t>
      </w:r>
      <w:r w:rsidR="00871E69" w:rsidRPr="005B2151">
        <w:rPr>
          <w:rFonts w:asciiTheme="minorHAnsi" w:hAnsiTheme="minorHAnsi"/>
          <w:sz w:val="22"/>
          <w:szCs w:val="22"/>
        </w:rPr>
        <w:t>1</w:t>
      </w:r>
      <w:r w:rsidR="00781E8D">
        <w:rPr>
          <w:rFonts w:asciiTheme="minorHAnsi" w:hAnsiTheme="minorHAnsi"/>
          <w:sz w:val="22"/>
          <w:szCs w:val="22"/>
        </w:rPr>
        <w:t>5</w:t>
      </w:r>
      <w:r w:rsidRPr="005B2151">
        <w:rPr>
          <w:rFonts w:asciiTheme="minorHAnsi" w:hAnsiTheme="minorHAnsi"/>
          <w:sz w:val="22"/>
          <w:szCs w:val="22"/>
        </w:rPr>
        <w:t xml:space="preserve">%, </w:t>
      </w:r>
    </w:p>
    <w:p w14:paraId="6890175E" w14:textId="24D5B3A5" w:rsidR="00E51E02" w:rsidRPr="005B2151" w:rsidRDefault="00E51E02" w:rsidP="00E058A3">
      <w:pPr>
        <w:numPr>
          <w:ilvl w:val="0"/>
          <w:numId w:val="87"/>
        </w:numPr>
        <w:suppressAutoHyphens/>
        <w:ind w:left="993" w:hanging="284"/>
        <w:jc w:val="both"/>
        <w:rPr>
          <w:rFonts w:asciiTheme="minorHAnsi" w:hAnsiTheme="minorHAnsi"/>
          <w:sz w:val="22"/>
          <w:szCs w:val="22"/>
        </w:rPr>
      </w:pPr>
      <w:r w:rsidRPr="005B2151">
        <w:rPr>
          <w:rFonts w:asciiTheme="minorHAnsi" w:hAnsiTheme="minorHAnsi"/>
          <w:sz w:val="22"/>
          <w:szCs w:val="22"/>
        </w:rPr>
        <w:t xml:space="preserve">ubezpieczenie sprzętu elektronicznego </w:t>
      </w:r>
      <w:proofErr w:type="spellStart"/>
      <w:r w:rsidRPr="005B2151">
        <w:rPr>
          <w:rFonts w:asciiTheme="minorHAnsi" w:hAnsiTheme="minorHAnsi"/>
          <w:sz w:val="22"/>
          <w:szCs w:val="22"/>
        </w:rPr>
        <w:t>all</w:t>
      </w:r>
      <w:proofErr w:type="spellEnd"/>
      <w:r w:rsidRPr="005B2151">
        <w:rPr>
          <w:rFonts w:asciiTheme="minorHAnsi" w:hAnsiTheme="minorHAnsi"/>
          <w:sz w:val="22"/>
          <w:szCs w:val="22"/>
        </w:rPr>
        <w:t xml:space="preserve"> </w:t>
      </w:r>
      <w:proofErr w:type="spellStart"/>
      <w:r w:rsidRPr="005B2151">
        <w:rPr>
          <w:rFonts w:asciiTheme="minorHAnsi" w:hAnsiTheme="minorHAnsi"/>
          <w:sz w:val="22"/>
          <w:szCs w:val="22"/>
        </w:rPr>
        <w:t>risk</w:t>
      </w:r>
      <w:proofErr w:type="spellEnd"/>
      <w:r w:rsidRPr="005B2151">
        <w:rPr>
          <w:rFonts w:asciiTheme="minorHAnsi" w:hAnsiTheme="minorHAnsi"/>
          <w:sz w:val="22"/>
          <w:szCs w:val="22"/>
        </w:rPr>
        <w:t xml:space="preserve"> - </w:t>
      </w:r>
      <w:r w:rsidR="003449EA">
        <w:rPr>
          <w:rFonts w:asciiTheme="minorHAnsi" w:hAnsiTheme="minorHAnsi"/>
          <w:sz w:val="22"/>
          <w:szCs w:val="22"/>
        </w:rPr>
        <w:t>4</w:t>
      </w:r>
      <w:r w:rsidRPr="005B2151">
        <w:rPr>
          <w:rFonts w:asciiTheme="minorHAnsi" w:hAnsiTheme="minorHAnsi"/>
          <w:sz w:val="22"/>
          <w:szCs w:val="22"/>
        </w:rPr>
        <w:t>%,</w:t>
      </w:r>
    </w:p>
    <w:p w14:paraId="471683E2" w14:textId="30ADB3C6" w:rsidR="00781E8D" w:rsidRDefault="00E51E02" w:rsidP="00781E8D">
      <w:pPr>
        <w:numPr>
          <w:ilvl w:val="0"/>
          <w:numId w:val="87"/>
        </w:numPr>
        <w:suppressAutoHyphens/>
        <w:ind w:left="993" w:right="-284" w:hanging="284"/>
        <w:jc w:val="both"/>
        <w:rPr>
          <w:rFonts w:asciiTheme="minorHAnsi" w:hAnsiTheme="minorHAnsi"/>
          <w:sz w:val="22"/>
          <w:szCs w:val="22"/>
        </w:rPr>
      </w:pPr>
      <w:r w:rsidRPr="005B2151">
        <w:rPr>
          <w:rFonts w:asciiTheme="minorHAnsi" w:hAnsiTheme="minorHAnsi"/>
          <w:sz w:val="22"/>
          <w:szCs w:val="22"/>
        </w:rPr>
        <w:t xml:space="preserve">ubezpieczenie odpowiedzialności cywilnej </w:t>
      </w:r>
      <w:r w:rsidR="00871E69" w:rsidRPr="005B2151">
        <w:rPr>
          <w:rFonts w:asciiTheme="minorHAnsi" w:hAnsiTheme="minorHAnsi"/>
          <w:sz w:val="22"/>
          <w:szCs w:val="22"/>
        </w:rPr>
        <w:t>- 1</w:t>
      </w:r>
      <w:r w:rsidR="003449EA">
        <w:rPr>
          <w:rFonts w:asciiTheme="minorHAnsi" w:hAnsiTheme="minorHAnsi"/>
          <w:sz w:val="22"/>
          <w:szCs w:val="22"/>
        </w:rPr>
        <w:t>5</w:t>
      </w:r>
      <w:r w:rsidRPr="005B2151">
        <w:rPr>
          <w:rFonts w:asciiTheme="minorHAnsi" w:hAnsiTheme="minorHAnsi"/>
          <w:sz w:val="22"/>
          <w:szCs w:val="22"/>
        </w:rPr>
        <w:t>%</w:t>
      </w:r>
      <w:r w:rsidR="00201DBA">
        <w:rPr>
          <w:rFonts w:asciiTheme="minorHAnsi" w:hAnsiTheme="minorHAnsi"/>
          <w:sz w:val="22"/>
          <w:szCs w:val="22"/>
        </w:rPr>
        <w:t>,</w:t>
      </w:r>
    </w:p>
    <w:p w14:paraId="1A3313D0" w14:textId="50F17B02" w:rsidR="005B56DF" w:rsidRDefault="00781E8D" w:rsidP="00781E8D">
      <w:pPr>
        <w:numPr>
          <w:ilvl w:val="0"/>
          <w:numId w:val="87"/>
        </w:numPr>
        <w:suppressAutoHyphens/>
        <w:ind w:left="993" w:right="-284" w:hanging="284"/>
        <w:jc w:val="both"/>
        <w:rPr>
          <w:rFonts w:asciiTheme="minorHAnsi" w:hAnsiTheme="minorHAnsi"/>
          <w:sz w:val="22"/>
          <w:szCs w:val="22"/>
        </w:rPr>
      </w:pPr>
      <w:r>
        <w:rPr>
          <w:rFonts w:asciiTheme="minorHAnsi" w:hAnsiTheme="minorHAnsi"/>
          <w:sz w:val="22"/>
          <w:szCs w:val="22"/>
        </w:rPr>
        <w:t>klauzula funduszu prewencyjnego</w:t>
      </w:r>
      <w:r w:rsidRPr="00781E8D">
        <w:rPr>
          <w:rFonts w:asciiTheme="minorHAnsi" w:hAnsiTheme="minorHAnsi"/>
          <w:sz w:val="22"/>
          <w:szCs w:val="22"/>
        </w:rPr>
        <w:t xml:space="preserve"> </w:t>
      </w:r>
      <w:r>
        <w:rPr>
          <w:rFonts w:asciiTheme="minorHAnsi" w:hAnsiTheme="minorHAnsi"/>
          <w:sz w:val="22"/>
          <w:szCs w:val="22"/>
        </w:rPr>
        <w:t>- 6</w:t>
      </w:r>
      <w:r w:rsidRPr="00781E8D">
        <w:rPr>
          <w:rFonts w:asciiTheme="minorHAnsi" w:hAnsiTheme="minorHAnsi"/>
          <w:sz w:val="22"/>
          <w:szCs w:val="22"/>
        </w:rPr>
        <w:t>%,</w:t>
      </w:r>
    </w:p>
    <w:p w14:paraId="0B61ECE8" w14:textId="77777777" w:rsidR="00781E8D" w:rsidRPr="00781E8D" w:rsidRDefault="00781E8D" w:rsidP="00781E8D">
      <w:pPr>
        <w:suppressAutoHyphens/>
        <w:ind w:left="993" w:right="-284"/>
        <w:jc w:val="both"/>
        <w:rPr>
          <w:rFonts w:asciiTheme="minorHAnsi" w:hAnsiTheme="minorHAnsi"/>
          <w:sz w:val="22"/>
          <w:szCs w:val="22"/>
        </w:rPr>
      </w:pPr>
    </w:p>
    <w:p w14:paraId="348BD147" w14:textId="06F51430" w:rsidR="00A526F3" w:rsidRDefault="00A526F3" w:rsidP="00E058A3">
      <w:pPr>
        <w:suppressAutoHyphens/>
        <w:spacing w:line="276" w:lineRule="auto"/>
        <w:ind w:left="425"/>
        <w:jc w:val="center"/>
        <w:rPr>
          <w:rFonts w:ascii="Calibri" w:hAnsi="Calibri" w:cs="Calibri"/>
          <w:b/>
          <w:sz w:val="22"/>
          <w:szCs w:val="22"/>
        </w:rPr>
      </w:pPr>
      <w:proofErr w:type="spellStart"/>
      <w:r>
        <w:rPr>
          <w:rFonts w:ascii="Calibri" w:hAnsi="Calibri" w:cs="Calibri"/>
          <w:b/>
          <w:sz w:val="22"/>
          <w:szCs w:val="22"/>
        </w:rPr>
        <w:t>Wf</w:t>
      </w:r>
      <w:proofErr w:type="spellEnd"/>
      <w:r>
        <w:rPr>
          <w:rFonts w:ascii="Calibri" w:hAnsi="Calibri" w:cs="Calibri"/>
          <w:b/>
          <w:sz w:val="22"/>
          <w:szCs w:val="22"/>
        </w:rPr>
        <w:t xml:space="preserve"> =(</w:t>
      </w:r>
      <w:proofErr w:type="spellStart"/>
      <w:r>
        <w:rPr>
          <w:rFonts w:ascii="Calibri" w:hAnsi="Calibri" w:cs="Calibri"/>
          <w:b/>
          <w:sz w:val="22"/>
          <w:szCs w:val="22"/>
        </w:rPr>
        <w:t>X</w:t>
      </w:r>
      <w:r>
        <w:rPr>
          <w:rFonts w:ascii="Calibri" w:hAnsi="Calibri" w:cs="Calibri"/>
          <w:b/>
          <w:sz w:val="22"/>
          <w:szCs w:val="22"/>
          <w:vertAlign w:val="subscript"/>
        </w:rPr>
        <w:t>a</w:t>
      </w:r>
      <w:proofErr w:type="spellEnd"/>
      <w:r w:rsidR="00201DBA">
        <w:rPr>
          <w:rFonts w:ascii="Calibri" w:hAnsi="Calibri" w:cs="Calibri"/>
          <w:b/>
          <w:sz w:val="22"/>
          <w:szCs w:val="22"/>
        </w:rPr>
        <w:t xml:space="preserve"> x 1</w:t>
      </w:r>
      <w:r w:rsidR="00781E8D">
        <w:rPr>
          <w:rFonts w:ascii="Calibri" w:hAnsi="Calibri" w:cs="Calibri"/>
          <w:b/>
          <w:sz w:val="22"/>
          <w:szCs w:val="22"/>
        </w:rPr>
        <w:t>5</w:t>
      </w:r>
      <w:r>
        <w:rPr>
          <w:rFonts w:ascii="Calibri" w:hAnsi="Calibri" w:cs="Calibri"/>
          <w:b/>
          <w:sz w:val="22"/>
          <w:szCs w:val="22"/>
        </w:rPr>
        <w:t>%) + (</w:t>
      </w:r>
      <w:proofErr w:type="spellStart"/>
      <w:r>
        <w:rPr>
          <w:rFonts w:ascii="Calibri" w:hAnsi="Calibri" w:cs="Calibri"/>
          <w:b/>
          <w:sz w:val="22"/>
          <w:szCs w:val="22"/>
        </w:rPr>
        <w:t>X</w:t>
      </w:r>
      <w:r>
        <w:rPr>
          <w:rFonts w:ascii="Calibri" w:hAnsi="Calibri" w:cs="Calibri"/>
          <w:b/>
          <w:sz w:val="22"/>
          <w:szCs w:val="22"/>
          <w:vertAlign w:val="subscript"/>
        </w:rPr>
        <w:t>b</w:t>
      </w:r>
      <w:proofErr w:type="spellEnd"/>
      <w:r w:rsidR="00201DBA">
        <w:rPr>
          <w:rFonts w:ascii="Calibri" w:hAnsi="Calibri" w:cs="Calibri"/>
          <w:b/>
          <w:sz w:val="22"/>
          <w:szCs w:val="22"/>
        </w:rPr>
        <w:t xml:space="preserve"> x</w:t>
      </w:r>
      <w:r w:rsidR="00781E8D">
        <w:rPr>
          <w:rFonts w:ascii="Calibri" w:hAnsi="Calibri" w:cs="Calibri"/>
          <w:b/>
          <w:sz w:val="22"/>
          <w:szCs w:val="22"/>
        </w:rPr>
        <w:t xml:space="preserve"> </w:t>
      </w:r>
      <w:r w:rsidR="003449EA">
        <w:rPr>
          <w:rFonts w:ascii="Calibri" w:hAnsi="Calibri" w:cs="Calibri"/>
          <w:b/>
          <w:sz w:val="22"/>
          <w:szCs w:val="22"/>
        </w:rPr>
        <w:t>4</w:t>
      </w:r>
      <w:r>
        <w:rPr>
          <w:rFonts w:ascii="Calibri" w:hAnsi="Calibri" w:cs="Calibri"/>
          <w:b/>
          <w:sz w:val="22"/>
          <w:szCs w:val="22"/>
        </w:rPr>
        <w:t>%) + (</w:t>
      </w:r>
      <w:proofErr w:type="spellStart"/>
      <w:r>
        <w:rPr>
          <w:rFonts w:ascii="Calibri" w:hAnsi="Calibri" w:cs="Calibri"/>
          <w:b/>
          <w:sz w:val="22"/>
          <w:szCs w:val="22"/>
        </w:rPr>
        <w:t>X</w:t>
      </w:r>
      <w:r>
        <w:rPr>
          <w:rFonts w:ascii="Calibri" w:hAnsi="Calibri" w:cs="Calibri"/>
          <w:b/>
          <w:sz w:val="22"/>
          <w:szCs w:val="22"/>
          <w:vertAlign w:val="subscript"/>
        </w:rPr>
        <w:t>c</w:t>
      </w:r>
      <w:proofErr w:type="spellEnd"/>
      <w:r>
        <w:rPr>
          <w:rFonts w:ascii="Calibri" w:hAnsi="Calibri" w:cs="Calibri"/>
          <w:b/>
          <w:sz w:val="22"/>
          <w:szCs w:val="22"/>
        </w:rPr>
        <w:t xml:space="preserve"> x 1</w:t>
      </w:r>
      <w:r w:rsidR="003449EA">
        <w:rPr>
          <w:rFonts w:ascii="Calibri" w:hAnsi="Calibri" w:cs="Calibri"/>
          <w:b/>
          <w:sz w:val="22"/>
          <w:szCs w:val="22"/>
        </w:rPr>
        <w:t>5</w:t>
      </w:r>
      <w:r>
        <w:rPr>
          <w:rFonts w:ascii="Calibri" w:hAnsi="Calibri" w:cs="Calibri"/>
          <w:b/>
          <w:sz w:val="22"/>
          <w:szCs w:val="22"/>
        </w:rPr>
        <w:t xml:space="preserve">%) </w:t>
      </w:r>
      <w:r w:rsidR="00781E8D">
        <w:rPr>
          <w:rFonts w:ascii="Calibri" w:hAnsi="Calibri" w:cs="Calibri"/>
          <w:b/>
          <w:sz w:val="22"/>
          <w:szCs w:val="22"/>
        </w:rPr>
        <w:t>+ (</w:t>
      </w:r>
      <w:proofErr w:type="spellStart"/>
      <w:r w:rsidR="00781E8D">
        <w:rPr>
          <w:rFonts w:ascii="Calibri" w:hAnsi="Calibri" w:cs="Calibri"/>
          <w:b/>
          <w:sz w:val="22"/>
          <w:szCs w:val="22"/>
        </w:rPr>
        <w:t>X</w:t>
      </w:r>
      <w:r w:rsidR="00781E8D">
        <w:rPr>
          <w:rFonts w:ascii="Calibri" w:hAnsi="Calibri" w:cs="Calibri"/>
          <w:b/>
          <w:sz w:val="22"/>
          <w:szCs w:val="22"/>
          <w:vertAlign w:val="subscript"/>
        </w:rPr>
        <w:t>d</w:t>
      </w:r>
      <w:proofErr w:type="spellEnd"/>
      <w:r w:rsidR="00781E8D">
        <w:rPr>
          <w:rFonts w:ascii="Calibri" w:hAnsi="Calibri" w:cs="Calibri"/>
          <w:b/>
          <w:sz w:val="22"/>
          <w:szCs w:val="22"/>
        </w:rPr>
        <w:t xml:space="preserve"> x 6%) </w:t>
      </w:r>
      <w:r>
        <w:rPr>
          <w:rFonts w:ascii="Calibri" w:hAnsi="Calibri" w:cs="Calibri"/>
          <w:b/>
          <w:sz w:val="22"/>
          <w:szCs w:val="22"/>
        </w:rPr>
        <w:t>= max 40 pkt</w:t>
      </w:r>
    </w:p>
    <w:p w14:paraId="72E86BE7" w14:textId="77777777" w:rsidR="00A526F3" w:rsidRDefault="00A526F3" w:rsidP="00E058A3">
      <w:pPr>
        <w:suppressAutoHyphens/>
        <w:spacing w:line="276" w:lineRule="auto"/>
        <w:ind w:left="425"/>
        <w:rPr>
          <w:rFonts w:ascii="Calibri" w:hAnsi="Calibri" w:cs="Calibri"/>
          <w:sz w:val="22"/>
          <w:szCs w:val="22"/>
        </w:rPr>
      </w:pPr>
      <w:r>
        <w:rPr>
          <w:rFonts w:ascii="Calibri" w:hAnsi="Calibri" w:cs="Calibri"/>
          <w:sz w:val="22"/>
          <w:szCs w:val="22"/>
        </w:rPr>
        <w:t>Przy czym:</w:t>
      </w:r>
    </w:p>
    <w:p w14:paraId="59807853" w14:textId="77777777" w:rsidR="00A526F3" w:rsidRDefault="00A526F3" w:rsidP="00E058A3">
      <w:pPr>
        <w:suppressAutoHyphens/>
        <w:spacing w:line="276" w:lineRule="auto"/>
        <w:ind w:left="425"/>
        <w:rPr>
          <w:rFonts w:ascii="Calibri" w:hAnsi="Calibri" w:cs="Calibri"/>
          <w:sz w:val="20"/>
        </w:rPr>
      </w:pPr>
      <w:proofErr w:type="spellStart"/>
      <w:r>
        <w:rPr>
          <w:rFonts w:ascii="Calibri" w:hAnsi="Calibri" w:cs="Calibri"/>
          <w:sz w:val="20"/>
        </w:rPr>
        <w:t>X</w:t>
      </w:r>
      <w:r>
        <w:rPr>
          <w:rFonts w:ascii="Calibri" w:hAnsi="Calibri" w:cs="Calibri"/>
          <w:sz w:val="20"/>
          <w:vertAlign w:val="subscript"/>
        </w:rPr>
        <w:t>a</w:t>
      </w:r>
      <w:proofErr w:type="spellEnd"/>
      <w:r>
        <w:rPr>
          <w:rFonts w:ascii="Calibri" w:hAnsi="Calibri" w:cs="Calibri"/>
          <w:sz w:val="20"/>
        </w:rPr>
        <w:t xml:space="preserve"> – ilość uzyskanych punktów dla ubezpieczenia mienia od wszystkich ryzyk</w:t>
      </w:r>
    </w:p>
    <w:p w14:paraId="3094E849" w14:textId="77777777" w:rsidR="00A526F3" w:rsidRDefault="00A526F3" w:rsidP="00E058A3">
      <w:pPr>
        <w:suppressAutoHyphens/>
        <w:spacing w:line="276" w:lineRule="auto"/>
        <w:ind w:left="425"/>
        <w:rPr>
          <w:rFonts w:ascii="Calibri" w:hAnsi="Calibri" w:cs="Calibri"/>
          <w:sz w:val="20"/>
        </w:rPr>
      </w:pPr>
      <w:proofErr w:type="spellStart"/>
      <w:r>
        <w:rPr>
          <w:rFonts w:ascii="Calibri" w:hAnsi="Calibri" w:cs="Calibri"/>
          <w:sz w:val="20"/>
        </w:rPr>
        <w:t>X</w:t>
      </w:r>
      <w:r>
        <w:rPr>
          <w:rFonts w:ascii="Calibri" w:hAnsi="Calibri" w:cs="Calibri"/>
          <w:sz w:val="20"/>
          <w:vertAlign w:val="subscript"/>
        </w:rPr>
        <w:t>b</w:t>
      </w:r>
      <w:proofErr w:type="spellEnd"/>
      <w:r>
        <w:rPr>
          <w:rFonts w:ascii="Calibri" w:hAnsi="Calibri" w:cs="Calibri"/>
          <w:sz w:val="20"/>
        </w:rPr>
        <w:t xml:space="preserve"> – ilość uzyskanych punktów dla ubezpieczenia sprzętu elektronicznego od wszystkich ryzyk</w:t>
      </w:r>
    </w:p>
    <w:p w14:paraId="5BA01415" w14:textId="77777777" w:rsidR="00A526F3" w:rsidRDefault="00A526F3" w:rsidP="00E058A3">
      <w:pPr>
        <w:suppressAutoHyphens/>
        <w:spacing w:line="276" w:lineRule="auto"/>
        <w:ind w:left="425"/>
        <w:rPr>
          <w:rFonts w:ascii="Calibri" w:hAnsi="Calibri" w:cs="Calibri"/>
          <w:sz w:val="20"/>
        </w:rPr>
      </w:pPr>
      <w:proofErr w:type="spellStart"/>
      <w:r>
        <w:rPr>
          <w:rFonts w:ascii="Calibri" w:hAnsi="Calibri" w:cs="Calibri"/>
          <w:sz w:val="20"/>
        </w:rPr>
        <w:t>X</w:t>
      </w:r>
      <w:r>
        <w:rPr>
          <w:rFonts w:ascii="Calibri" w:hAnsi="Calibri" w:cs="Calibri"/>
          <w:sz w:val="20"/>
          <w:vertAlign w:val="subscript"/>
        </w:rPr>
        <w:t>c</w:t>
      </w:r>
      <w:proofErr w:type="spellEnd"/>
      <w:r>
        <w:rPr>
          <w:rFonts w:ascii="Calibri" w:hAnsi="Calibri" w:cs="Calibri"/>
          <w:sz w:val="20"/>
        </w:rPr>
        <w:t xml:space="preserve"> – ilość uzyskanych punktów dla ubezpieczenia odpowiedzialności cywilnej</w:t>
      </w:r>
    </w:p>
    <w:p w14:paraId="1EAEDD16" w14:textId="47C50C58" w:rsidR="00781E8D" w:rsidRDefault="00781E8D" w:rsidP="00781E8D">
      <w:pPr>
        <w:suppressAutoHyphens/>
        <w:spacing w:line="276" w:lineRule="auto"/>
        <w:ind w:left="425"/>
        <w:rPr>
          <w:rFonts w:ascii="Calibri" w:hAnsi="Calibri" w:cs="Calibri"/>
          <w:sz w:val="20"/>
        </w:rPr>
      </w:pPr>
      <w:proofErr w:type="spellStart"/>
      <w:r>
        <w:rPr>
          <w:rFonts w:ascii="Calibri" w:hAnsi="Calibri" w:cs="Calibri"/>
          <w:sz w:val="20"/>
        </w:rPr>
        <w:t>X</w:t>
      </w:r>
      <w:r>
        <w:rPr>
          <w:rFonts w:ascii="Calibri" w:hAnsi="Calibri" w:cs="Calibri"/>
          <w:sz w:val="20"/>
          <w:vertAlign w:val="subscript"/>
        </w:rPr>
        <w:t>d</w:t>
      </w:r>
      <w:proofErr w:type="spellEnd"/>
      <w:r>
        <w:rPr>
          <w:rFonts w:ascii="Calibri" w:hAnsi="Calibri" w:cs="Calibri"/>
          <w:sz w:val="20"/>
        </w:rPr>
        <w:t xml:space="preserve"> – ilość uzyskanych punktów dla klauzuli funduszu prewencyjnego</w:t>
      </w:r>
    </w:p>
    <w:p w14:paraId="5B086698" w14:textId="77777777" w:rsidR="00A526F3" w:rsidRPr="005B2151" w:rsidRDefault="00A526F3" w:rsidP="00E058A3">
      <w:pPr>
        <w:suppressAutoHyphens/>
        <w:spacing w:line="276" w:lineRule="auto"/>
        <w:ind w:left="709"/>
        <w:contextualSpacing/>
        <w:jc w:val="both"/>
        <w:rPr>
          <w:rFonts w:asciiTheme="minorHAnsi" w:hAnsiTheme="minorHAnsi"/>
          <w:b/>
          <w:sz w:val="22"/>
          <w:szCs w:val="22"/>
        </w:rPr>
      </w:pPr>
    </w:p>
    <w:p w14:paraId="0759A94C" w14:textId="35C36C38" w:rsidR="004A0DFC" w:rsidRPr="00035B74" w:rsidRDefault="005B56DF" w:rsidP="00424C74">
      <w:pPr>
        <w:pStyle w:val="Akapitzlist"/>
        <w:numPr>
          <w:ilvl w:val="0"/>
          <w:numId w:val="72"/>
        </w:numPr>
        <w:tabs>
          <w:tab w:val="clear" w:pos="227"/>
          <w:tab w:val="left" w:pos="142"/>
          <w:tab w:val="num" w:pos="426"/>
        </w:tabs>
        <w:suppressAutoHyphens/>
        <w:overflowPunct w:val="0"/>
        <w:spacing w:line="280" w:lineRule="exact"/>
        <w:contextualSpacing/>
        <w:jc w:val="both"/>
        <w:textAlignment w:val="baseline"/>
        <w:rPr>
          <w:rFonts w:asciiTheme="minorHAnsi" w:hAnsiTheme="minorHAnsi"/>
          <w:sz w:val="22"/>
          <w:szCs w:val="22"/>
        </w:rPr>
      </w:pPr>
      <w:r w:rsidRPr="00035B74">
        <w:rPr>
          <w:rFonts w:asciiTheme="minorHAnsi" w:hAnsiTheme="minorHAnsi"/>
          <w:sz w:val="22"/>
          <w:szCs w:val="22"/>
        </w:rPr>
        <w:t xml:space="preserve">Zamawiający jako najkorzystniejszą ofertę </w:t>
      </w:r>
      <w:r w:rsidR="00A46687" w:rsidRPr="00035B74">
        <w:rPr>
          <w:rFonts w:asciiTheme="minorHAnsi" w:hAnsiTheme="minorHAnsi"/>
          <w:sz w:val="22"/>
          <w:szCs w:val="22"/>
        </w:rPr>
        <w:t>uzna</w:t>
      </w:r>
      <w:r w:rsidRPr="00035B74">
        <w:rPr>
          <w:rFonts w:asciiTheme="minorHAnsi" w:hAnsiTheme="minorHAnsi"/>
          <w:sz w:val="22"/>
          <w:szCs w:val="22"/>
        </w:rPr>
        <w:t xml:space="preserve"> ofertę Wykonawcy, która uzyska najwyższą ilość punktów w ramach kryteriów oceny ofert.</w:t>
      </w:r>
    </w:p>
    <w:p w14:paraId="6CB17372" w14:textId="77777777" w:rsidR="007A1C58" w:rsidRDefault="007A1C58" w:rsidP="00E058A3">
      <w:pPr>
        <w:suppressAutoHyphens/>
        <w:spacing w:line="280" w:lineRule="exact"/>
        <w:contextualSpacing/>
        <w:jc w:val="center"/>
        <w:rPr>
          <w:rFonts w:asciiTheme="minorHAnsi" w:hAnsiTheme="minorHAnsi"/>
          <w:b/>
          <w:sz w:val="22"/>
          <w:szCs w:val="22"/>
        </w:rPr>
      </w:pPr>
    </w:p>
    <w:p w14:paraId="6A416EE6" w14:textId="077C6B20" w:rsidR="007A1C58" w:rsidRPr="005B2151" w:rsidRDefault="007A1C58" w:rsidP="00E058A3">
      <w:pPr>
        <w:suppressAutoHyphens/>
        <w:spacing w:line="280" w:lineRule="exact"/>
        <w:contextualSpacing/>
        <w:jc w:val="center"/>
        <w:rPr>
          <w:rFonts w:asciiTheme="minorHAnsi" w:hAnsiTheme="minorHAnsi"/>
          <w:b/>
          <w:sz w:val="22"/>
          <w:szCs w:val="22"/>
        </w:rPr>
      </w:pPr>
      <w:r w:rsidRPr="005B2151">
        <w:rPr>
          <w:rFonts w:asciiTheme="minorHAnsi" w:hAnsiTheme="minorHAnsi"/>
          <w:b/>
          <w:sz w:val="22"/>
          <w:szCs w:val="22"/>
        </w:rPr>
        <w:t>CZĘŚĆ II</w:t>
      </w:r>
    </w:p>
    <w:p w14:paraId="6B487027" w14:textId="77777777" w:rsidR="007A1C58" w:rsidRPr="005B2151" w:rsidRDefault="007A1C58" w:rsidP="00E058A3">
      <w:pPr>
        <w:suppressAutoHyphens/>
        <w:spacing w:line="280" w:lineRule="exact"/>
        <w:contextualSpacing/>
        <w:jc w:val="center"/>
        <w:rPr>
          <w:rFonts w:asciiTheme="minorHAnsi" w:hAnsiTheme="minorHAnsi"/>
          <w:b/>
          <w:sz w:val="22"/>
          <w:szCs w:val="22"/>
        </w:rPr>
      </w:pPr>
    </w:p>
    <w:p w14:paraId="55037902" w14:textId="77777777" w:rsidR="007A1C58" w:rsidRPr="005B2151" w:rsidRDefault="007A1C58" w:rsidP="00E058A3">
      <w:pPr>
        <w:pStyle w:val="Tekstpodstawowy"/>
        <w:widowControl w:val="0"/>
        <w:suppressAutoHyphens/>
        <w:adjustRightInd w:val="0"/>
        <w:spacing w:line="276" w:lineRule="auto"/>
        <w:ind w:left="426"/>
        <w:contextualSpacing/>
        <w:textAlignment w:val="baseline"/>
        <w:rPr>
          <w:rFonts w:asciiTheme="minorHAnsi" w:hAnsiTheme="minorHAnsi" w:cs="Calibri"/>
          <w:sz w:val="22"/>
          <w:szCs w:val="22"/>
        </w:rPr>
      </w:pPr>
      <w:r w:rsidRPr="005B2151">
        <w:rPr>
          <w:rFonts w:asciiTheme="minorHAnsi" w:hAnsiTheme="minorHAnsi" w:cs="Calibri"/>
          <w:i/>
          <w:sz w:val="22"/>
          <w:szCs w:val="22"/>
        </w:rPr>
        <w:t xml:space="preserve">ubezpieczenia komunikacyjne OC, AC, NNW, ASS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417"/>
      </w:tblGrid>
      <w:tr w:rsidR="007A1C58" w:rsidRPr="005B2151" w14:paraId="5486B7AC" w14:textId="77777777" w:rsidTr="008354E5">
        <w:tc>
          <w:tcPr>
            <w:tcW w:w="7371" w:type="dxa"/>
            <w:shd w:val="pct10" w:color="auto" w:fill="auto"/>
            <w:vAlign w:val="center"/>
          </w:tcPr>
          <w:p w14:paraId="014630D9" w14:textId="77777777" w:rsidR="007A1C58" w:rsidRPr="005B2151" w:rsidRDefault="007A1C58" w:rsidP="00E058A3">
            <w:pPr>
              <w:suppressAutoHyphens/>
              <w:spacing w:line="280" w:lineRule="exact"/>
              <w:ind w:left="426"/>
              <w:contextualSpacing/>
              <w:jc w:val="both"/>
              <w:rPr>
                <w:rFonts w:asciiTheme="minorHAnsi" w:hAnsiTheme="minorHAnsi" w:cs="Arial"/>
                <w:b/>
                <w:sz w:val="22"/>
                <w:szCs w:val="22"/>
              </w:rPr>
            </w:pPr>
            <w:r w:rsidRPr="005B2151">
              <w:rPr>
                <w:rFonts w:asciiTheme="minorHAnsi" w:hAnsiTheme="minorHAnsi" w:cs="Arial"/>
                <w:b/>
                <w:sz w:val="22"/>
                <w:szCs w:val="22"/>
              </w:rPr>
              <w:t>Kryterium</w:t>
            </w:r>
          </w:p>
        </w:tc>
        <w:tc>
          <w:tcPr>
            <w:tcW w:w="1417" w:type="dxa"/>
            <w:shd w:val="pct10" w:color="auto" w:fill="auto"/>
            <w:vAlign w:val="center"/>
          </w:tcPr>
          <w:p w14:paraId="7CCCB69E" w14:textId="77777777" w:rsidR="007A1C58" w:rsidRPr="005B2151" w:rsidRDefault="007A1C58" w:rsidP="00E058A3">
            <w:pPr>
              <w:suppressAutoHyphens/>
              <w:spacing w:line="280" w:lineRule="exact"/>
              <w:ind w:left="426"/>
              <w:contextualSpacing/>
              <w:jc w:val="both"/>
              <w:rPr>
                <w:rFonts w:asciiTheme="minorHAnsi" w:hAnsiTheme="minorHAnsi" w:cs="Arial"/>
                <w:b/>
                <w:sz w:val="22"/>
                <w:szCs w:val="22"/>
              </w:rPr>
            </w:pPr>
            <w:r w:rsidRPr="005B2151">
              <w:rPr>
                <w:rFonts w:asciiTheme="minorHAnsi" w:hAnsiTheme="minorHAnsi" w:cs="Arial"/>
                <w:b/>
                <w:sz w:val="22"/>
                <w:szCs w:val="22"/>
              </w:rPr>
              <w:t>Waga</w:t>
            </w:r>
          </w:p>
        </w:tc>
      </w:tr>
      <w:tr w:rsidR="007A1C58" w:rsidRPr="005B2151" w14:paraId="2B244CBA" w14:textId="77777777" w:rsidTr="008354E5">
        <w:tc>
          <w:tcPr>
            <w:tcW w:w="7371" w:type="dxa"/>
            <w:shd w:val="clear" w:color="auto" w:fill="auto"/>
          </w:tcPr>
          <w:p w14:paraId="4F4112A2" w14:textId="77777777" w:rsidR="007A1C58" w:rsidRPr="005B2151" w:rsidRDefault="007A1C58" w:rsidP="00E058A3">
            <w:pPr>
              <w:suppressAutoHyphens/>
              <w:spacing w:line="276" w:lineRule="auto"/>
              <w:ind w:left="426"/>
              <w:contextualSpacing/>
              <w:jc w:val="both"/>
              <w:rPr>
                <w:rFonts w:asciiTheme="minorHAnsi" w:hAnsiTheme="minorHAnsi" w:cs="Arial"/>
                <w:sz w:val="22"/>
                <w:szCs w:val="22"/>
              </w:rPr>
            </w:pPr>
            <w:r w:rsidRPr="005B2151">
              <w:rPr>
                <w:rFonts w:asciiTheme="minorHAnsi" w:hAnsiTheme="minorHAnsi" w:cs="Arial"/>
                <w:sz w:val="22"/>
                <w:szCs w:val="22"/>
              </w:rPr>
              <w:t xml:space="preserve">Cena </w:t>
            </w:r>
          </w:p>
        </w:tc>
        <w:tc>
          <w:tcPr>
            <w:tcW w:w="1417" w:type="dxa"/>
            <w:shd w:val="clear" w:color="auto" w:fill="auto"/>
            <w:vAlign w:val="center"/>
          </w:tcPr>
          <w:p w14:paraId="0E749FD4" w14:textId="77777777" w:rsidR="007A1C58" w:rsidRPr="005B2151" w:rsidRDefault="007A1C58" w:rsidP="00E058A3">
            <w:pPr>
              <w:suppressAutoHyphens/>
              <w:spacing w:line="276" w:lineRule="auto"/>
              <w:ind w:left="426"/>
              <w:contextualSpacing/>
              <w:jc w:val="both"/>
              <w:rPr>
                <w:rFonts w:asciiTheme="minorHAnsi" w:hAnsiTheme="minorHAnsi" w:cs="Arial"/>
                <w:sz w:val="22"/>
                <w:szCs w:val="22"/>
              </w:rPr>
            </w:pPr>
            <w:r w:rsidRPr="005B2151">
              <w:rPr>
                <w:rFonts w:asciiTheme="minorHAnsi" w:hAnsiTheme="minorHAnsi" w:cs="Arial"/>
                <w:sz w:val="22"/>
                <w:szCs w:val="22"/>
              </w:rPr>
              <w:t>60</w:t>
            </w:r>
          </w:p>
        </w:tc>
      </w:tr>
      <w:tr w:rsidR="007A1C58" w:rsidRPr="005B2151" w14:paraId="63C6E3B2" w14:textId="77777777" w:rsidTr="008354E5">
        <w:tc>
          <w:tcPr>
            <w:tcW w:w="7371" w:type="dxa"/>
            <w:shd w:val="clear" w:color="auto" w:fill="auto"/>
          </w:tcPr>
          <w:p w14:paraId="2AA044B4" w14:textId="77777777" w:rsidR="007A1C58" w:rsidRPr="005B2151" w:rsidRDefault="007A1C58" w:rsidP="00E058A3">
            <w:pPr>
              <w:suppressAutoHyphens/>
              <w:spacing w:line="276" w:lineRule="auto"/>
              <w:ind w:left="426"/>
              <w:contextualSpacing/>
              <w:jc w:val="both"/>
              <w:rPr>
                <w:rFonts w:asciiTheme="minorHAnsi" w:hAnsiTheme="minorHAnsi" w:cs="Arial"/>
                <w:sz w:val="22"/>
                <w:szCs w:val="22"/>
              </w:rPr>
            </w:pPr>
            <w:r w:rsidRPr="005B2151">
              <w:rPr>
                <w:rFonts w:asciiTheme="minorHAnsi" w:hAnsiTheme="minorHAnsi" w:cs="Arial"/>
                <w:sz w:val="22"/>
                <w:szCs w:val="22"/>
              </w:rPr>
              <w:t>Fakultatywne warunki ubezpieczenia</w:t>
            </w:r>
          </w:p>
        </w:tc>
        <w:tc>
          <w:tcPr>
            <w:tcW w:w="1417" w:type="dxa"/>
            <w:shd w:val="clear" w:color="auto" w:fill="auto"/>
            <w:vAlign w:val="center"/>
          </w:tcPr>
          <w:p w14:paraId="61786BA8" w14:textId="77777777" w:rsidR="007A1C58" w:rsidRPr="005B2151" w:rsidRDefault="007A1C58" w:rsidP="00E058A3">
            <w:pPr>
              <w:suppressAutoHyphens/>
              <w:spacing w:line="276" w:lineRule="auto"/>
              <w:ind w:left="426"/>
              <w:contextualSpacing/>
              <w:jc w:val="both"/>
              <w:rPr>
                <w:rFonts w:asciiTheme="minorHAnsi" w:hAnsiTheme="minorHAnsi" w:cs="Arial"/>
                <w:sz w:val="22"/>
                <w:szCs w:val="22"/>
              </w:rPr>
            </w:pPr>
            <w:r w:rsidRPr="005B2151">
              <w:rPr>
                <w:rFonts w:asciiTheme="minorHAnsi" w:hAnsiTheme="minorHAnsi" w:cs="Arial"/>
                <w:sz w:val="22"/>
                <w:szCs w:val="22"/>
              </w:rPr>
              <w:t>40</w:t>
            </w:r>
          </w:p>
        </w:tc>
      </w:tr>
    </w:tbl>
    <w:p w14:paraId="601A116F" w14:textId="77777777" w:rsidR="007A1C58" w:rsidRPr="005B2151" w:rsidRDefault="007A1C58" w:rsidP="00E058A3">
      <w:pPr>
        <w:suppressAutoHyphens/>
        <w:spacing w:line="276" w:lineRule="auto"/>
        <w:ind w:left="426"/>
        <w:contextualSpacing/>
        <w:jc w:val="both"/>
        <w:rPr>
          <w:rFonts w:asciiTheme="minorHAnsi" w:hAnsiTheme="minorHAnsi"/>
          <w:sz w:val="22"/>
          <w:szCs w:val="22"/>
        </w:rPr>
      </w:pPr>
    </w:p>
    <w:p w14:paraId="631BAD22" w14:textId="77777777" w:rsidR="007A1C58" w:rsidRPr="005B2151" w:rsidRDefault="007A1C58" w:rsidP="00E058A3">
      <w:pPr>
        <w:numPr>
          <w:ilvl w:val="0"/>
          <w:numId w:val="90"/>
        </w:numPr>
        <w:tabs>
          <w:tab w:val="left" w:pos="949"/>
          <w:tab w:val="left" w:pos="1295"/>
          <w:tab w:val="left" w:pos="2438"/>
        </w:tabs>
        <w:suppressAutoHyphens/>
        <w:spacing w:line="276" w:lineRule="auto"/>
        <w:contextualSpacing/>
        <w:jc w:val="both"/>
        <w:rPr>
          <w:rFonts w:asciiTheme="minorHAnsi" w:hAnsiTheme="minorHAnsi"/>
          <w:sz w:val="22"/>
          <w:szCs w:val="22"/>
        </w:rPr>
      </w:pPr>
      <w:r w:rsidRPr="005B2151">
        <w:rPr>
          <w:rFonts w:asciiTheme="minorHAnsi" w:hAnsiTheme="minorHAnsi"/>
          <w:sz w:val="22"/>
          <w:szCs w:val="22"/>
        </w:rPr>
        <w:t>Przy ocenie ofert wartość wagowa wyrażona w procentach będzie wyrażona w punktach (1% = 1 pkt).</w:t>
      </w:r>
    </w:p>
    <w:p w14:paraId="37CDDB14" w14:textId="77777777" w:rsidR="007A1C58" w:rsidRPr="005B2151" w:rsidRDefault="007A1C58" w:rsidP="00E058A3">
      <w:pPr>
        <w:numPr>
          <w:ilvl w:val="0"/>
          <w:numId w:val="90"/>
        </w:numPr>
        <w:tabs>
          <w:tab w:val="left" w:pos="949"/>
          <w:tab w:val="left" w:pos="1295"/>
          <w:tab w:val="left" w:pos="2438"/>
        </w:tabs>
        <w:suppressAutoHyphens/>
        <w:spacing w:line="276" w:lineRule="auto"/>
        <w:contextualSpacing/>
        <w:jc w:val="both"/>
        <w:rPr>
          <w:rFonts w:asciiTheme="minorHAnsi" w:hAnsiTheme="minorHAnsi"/>
          <w:sz w:val="22"/>
          <w:szCs w:val="22"/>
        </w:rPr>
      </w:pPr>
      <w:r w:rsidRPr="005B2151">
        <w:rPr>
          <w:rFonts w:asciiTheme="minorHAnsi" w:hAnsiTheme="minorHAnsi"/>
          <w:sz w:val="22"/>
          <w:szCs w:val="22"/>
        </w:rPr>
        <w:t xml:space="preserve">Oferty </w:t>
      </w:r>
      <w:r w:rsidRPr="005B2151">
        <w:rPr>
          <w:rFonts w:asciiTheme="minorHAnsi" w:hAnsiTheme="minorHAnsi"/>
          <w:bCs/>
          <w:sz w:val="22"/>
          <w:szCs w:val="22"/>
        </w:rPr>
        <w:t>będą oceniane w odniesieniu do najkorzystniejszych warunków przedstawionych przez Wykonawców w zakresie każdego kryterium, wg następującego wzoru:</w:t>
      </w:r>
    </w:p>
    <w:p w14:paraId="6F5A4D0E" w14:textId="77777777" w:rsidR="007A1C58" w:rsidRPr="005B2151" w:rsidRDefault="007A1C58" w:rsidP="00E058A3">
      <w:pPr>
        <w:widowControl w:val="0"/>
        <w:suppressAutoHyphens/>
        <w:adjustRightInd w:val="0"/>
        <w:spacing w:line="276" w:lineRule="auto"/>
        <w:ind w:left="284"/>
        <w:contextualSpacing/>
        <w:jc w:val="both"/>
        <w:textAlignment w:val="baseline"/>
        <w:rPr>
          <w:rFonts w:asciiTheme="minorHAnsi" w:hAnsiTheme="minorHAnsi"/>
          <w:sz w:val="22"/>
          <w:szCs w:val="22"/>
        </w:rPr>
      </w:pPr>
    </w:p>
    <w:tbl>
      <w:tblPr>
        <w:tblStyle w:val="Tabela-Siatka"/>
        <w:tblW w:w="0" w:type="auto"/>
        <w:jc w:val="center"/>
        <w:tblLook w:val="04A0" w:firstRow="1" w:lastRow="0" w:firstColumn="1" w:lastColumn="0" w:noHBand="0" w:noVBand="1"/>
      </w:tblPr>
      <w:tblGrid>
        <w:gridCol w:w="3686"/>
      </w:tblGrid>
      <w:tr w:rsidR="007A1C58" w:rsidRPr="005B2151" w14:paraId="175FBF4C" w14:textId="77777777" w:rsidTr="008354E5">
        <w:trPr>
          <w:trHeight w:val="742"/>
          <w:jc w:val="center"/>
        </w:trPr>
        <w:tc>
          <w:tcPr>
            <w:tcW w:w="3686" w:type="dxa"/>
            <w:vAlign w:val="center"/>
          </w:tcPr>
          <w:p w14:paraId="764AF42A" w14:textId="77777777" w:rsidR="007A1C58" w:rsidRPr="005B2151" w:rsidRDefault="007A1C58" w:rsidP="00E058A3">
            <w:pPr>
              <w:widowControl w:val="0"/>
              <w:suppressAutoHyphens/>
              <w:adjustRightInd w:val="0"/>
              <w:spacing w:line="276" w:lineRule="auto"/>
              <w:ind w:left="1169"/>
              <w:contextualSpacing/>
              <w:jc w:val="both"/>
              <w:textAlignment w:val="baseline"/>
              <w:rPr>
                <w:rFonts w:asciiTheme="minorHAnsi" w:hAnsiTheme="minorHAnsi"/>
                <w:b/>
                <w:sz w:val="22"/>
                <w:szCs w:val="22"/>
              </w:rPr>
            </w:pPr>
            <w:proofErr w:type="spellStart"/>
            <w:r w:rsidRPr="005B2151">
              <w:rPr>
                <w:rFonts w:asciiTheme="minorHAnsi" w:hAnsiTheme="minorHAnsi"/>
                <w:b/>
                <w:sz w:val="22"/>
                <w:szCs w:val="22"/>
              </w:rPr>
              <w:lastRenderedPageBreak/>
              <w:t>C</w:t>
            </w:r>
            <w:r w:rsidRPr="005B2151">
              <w:rPr>
                <w:rFonts w:asciiTheme="minorHAnsi" w:hAnsiTheme="minorHAnsi"/>
                <w:b/>
                <w:sz w:val="22"/>
                <w:szCs w:val="22"/>
                <w:vertAlign w:val="subscript"/>
              </w:rPr>
              <w:t>n</w:t>
            </w:r>
            <w:proofErr w:type="spellEnd"/>
          </w:p>
          <w:p w14:paraId="3485E69F" w14:textId="77777777" w:rsidR="007A1C58" w:rsidRPr="005B2151" w:rsidRDefault="007A1C58" w:rsidP="00E058A3">
            <w:pPr>
              <w:keepNext/>
              <w:widowControl w:val="0"/>
              <w:suppressAutoHyphens/>
              <w:adjustRightInd w:val="0"/>
              <w:spacing w:line="276" w:lineRule="auto"/>
              <w:contextualSpacing/>
              <w:jc w:val="center"/>
              <w:textAlignment w:val="baseline"/>
              <w:outlineLvl w:val="5"/>
              <w:rPr>
                <w:rFonts w:asciiTheme="minorHAnsi" w:hAnsiTheme="minorHAnsi"/>
                <w:b/>
                <w:sz w:val="22"/>
                <w:szCs w:val="22"/>
              </w:rPr>
            </w:pPr>
            <w:r w:rsidRPr="005B2151">
              <w:rPr>
                <w:rFonts w:asciiTheme="minorHAnsi" w:hAnsiTheme="minorHAnsi"/>
                <w:b/>
                <w:sz w:val="22"/>
                <w:szCs w:val="22"/>
              </w:rPr>
              <w:t xml:space="preserve">P= –––––*60% + </w:t>
            </w:r>
            <w:proofErr w:type="spellStart"/>
            <w:r w:rsidRPr="005B2151">
              <w:rPr>
                <w:rFonts w:asciiTheme="minorHAnsi" w:hAnsiTheme="minorHAnsi"/>
                <w:b/>
                <w:sz w:val="22"/>
                <w:szCs w:val="22"/>
              </w:rPr>
              <w:t>Wf</w:t>
            </w:r>
            <w:proofErr w:type="spellEnd"/>
            <w:r w:rsidRPr="005B2151">
              <w:rPr>
                <w:rFonts w:asciiTheme="minorHAnsi" w:hAnsiTheme="minorHAnsi"/>
                <w:b/>
                <w:sz w:val="22"/>
                <w:szCs w:val="22"/>
              </w:rPr>
              <w:t xml:space="preserve"> *40%</w:t>
            </w:r>
            <w:r w:rsidRPr="005B2151">
              <w:rPr>
                <w:rFonts w:asciiTheme="minorHAnsi" w:hAnsiTheme="minorHAnsi"/>
                <w:b/>
                <w:sz w:val="22"/>
                <w:szCs w:val="22"/>
                <w:vertAlign w:val="subscript"/>
              </w:rPr>
              <w:t xml:space="preserve"> </w:t>
            </w:r>
          </w:p>
          <w:p w14:paraId="0FED22E1" w14:textId="77777777" w:rsidR="007A1C58" w:rsidRPr="005B2151" w:rsidRDefault="007A1C58" w:rsidP="00E058A3">
            <w:pPr>
              <w:widowControl w:val="0"/>
              <w:suppressAutoHyphens/>
              <w:adjustRightInd w:val="0"/>
              <w:spacing w:line="276" w:lineRule="auto"/>
              <w:ind w:left="1169"/>
              <w:contextualSpacing/>
              <w:jc w:val="both"/>
              <w:textAlignment w:val="baseline"/>
              <w:rPr>
                <w:rFonts w:asciiTheme="minorHAnsi" w:hAnsiTheme="minorHAnsi"/>
                <w:b/>
                <w:bCs/>
                <w:sz w:val="22"/>
                <w:szCs w:val="22"/>
              </w:rPr>
            </w:pPr>
            <w:proofErr w:type="spellStart"/>
            <w:r w:rsidRPr="005B2151">
              <w:rPr>
                <w:rFonts w:asciiTheme="minorHAnsi" w:hAnsiTheme="minorHAnsi"/>
                <w:b/>
                <w:sz w:val="22"/>
                <w:szCs w:val="22"/>
              </w:rPr>
              <w:t>C</w:t>
            </w:r>
            <w:r w:rsidRPr="005B2151">
              <w:rPr>
                <w:rFonts w:asciiTheme="minorHAnsi" w:hAnsiTheme="minorHAnsi"/>
                <w:b/>
                <w:sz w:val="22"/>
                <w:szCs w:val="22"/>
                <w:vertAlign w:val="subscript"/>
              </w:rPr>
              <w:t>b</w:t>
            </w:r>
            <w:proofErr w:type="spellEnd"/>
          </w:p>
        </w:tc>
      </w:tr>
    </w:tbl>
    <w:p w14:paraId="13EE52B3" w14:textId="77777777" w:rsidR="007A1C58" w:rsidRPr="005B2151" w:rsidRDefault="007A1C58" w:rsidP="008D6706">
      <w:pPr>
        <w:widowControl w:val="0"/>
        <w:suppressAutoHyphens/>
        <w:adjustRightInd w:val="0"/>
        <w:spacing w:line="276" w:lineRule="auto"/>
        <w:contextualSpacing/>
        <w:jc w:val="both"/>
        <w:textAlignment w:val="baseline"/>
        <w:rPr>
          <w:rFonts w:asciiTheme="minorHAnsi" w:hAnsiTheme="minorHAnsi"/>
          <w:sz w:val="22"/>
          <w:szCs w:val="22"/>
          <w:u w:val="single"/>
        </w:rPr>
      </w:pPr>
      <w:r w:rsidRPr="005B2151">
        <w:rPr>
          <w:rFonts w:asciiTheme="minorHAnsi" w:hAnsiTheme="minorHAnsi"/>
          <w:sz w:val="22"/>
          <w:szCs w:val="22"/>
          <w:u w:val="single"/>
        </w:rPr>
        <w:t>gdzie:</w:t>
      </w:r>
    </w:p>
    <w:p w14:paraId="38E74DA8" w14:textId="77777777" w:rsidR="007A1C58" w:rsidRPr="005B2151" w:rsidRDefault="007A1C58" w:rsidP="00E058A3">
      <w:pPr>
        <w:widowControl w:val="0"/>
        <w:tabs>
          <w:tab w:val="left" w:pos="709"/>
        </w:tabs>
        <w:suppressAutoHyphens/>
        <w:adjustRightInd w:val="0"/>
        <w:spacing w:line="280" w:lineRule="exact"/>
        <w:ind w:left="851" w:hanging="567"/>
        <w:contextualSpacing/>
        <w:jc w:val="both"/>
        <w:textAlignment w:val="baseline"/>
        <w:rPr>
          <w:rFonts w:asciiTheme="minorHAnsi" w:hAnsiTheme="minorHAnsi"/>
          <w:sz w:val="22"/>
          <w:szCs w:val="22"/>
        </w:rPr>
      </w:pPr>
      <w:r w:rsidRPr="005B2151">
        <w:rPr>
          <w:rFonts w:asciiTheme="minorHAnsi" w:hAnsiTheme="minorHAnsi"/>
          <w:b/>
          <w:sz w:val="22"/>
          <w:szCs w:val="22"/>
        </w:rPr>
        <w:t>P</w:t>
      </w:r>
      <w:r w:rsidRPr="005B2151">
        <w:rPr>
          <w:rFonts w:asciiTheme="minorHAnsi" w:hAnsiTheme="minorHAnsi"/>
          <w:b/>
          <w:sz w:val="22"/>
          <w:szCs w:val="22"/>
        </w:rPr>
        <w:tab/>
        <w:t>-</w:t>
      </w:r>
      <w:r w:rsidRPr="005B2151">
        <w:rPr>
          <w:rFonts w:asciiTheme="minorHAnsi" w:hAnsiTheme="minorHAnsi"/>
          <w:b/>
          <w:sz w:val="22"/>
          <w:szCs w:val="22"/>
        </w:rPr>
        <w:tab/>
        <w:t xml:space="preserve">suma punktów, </w:t>
      </w:r>
      <w:r w:rsidRPr="005B2151">
        <w:rPr>
          <w:rFonts w:asciiTheme="minorHAnsi" w:hAnsiTheme="minorHAnsi"/>
          <w:sz w:val="22"/>
          <w:szCs w:val="22"/>
        </w:rPr>
        <w:t>jakie Wykonawca uzyskał w poszczególnych kryteriach (Cena oferty) z dokładnością do dwóch miejsc po przecinku, zgodnie z ogólnie przyjętymi zasadami matematyki;</w:t>
      </w:r>
    </w:p>
    <w:p w14:paraId="1C9AFB74" w14:textId="77777777" w:rsidR="007A1C58" w:rsidRPr="005B2151" w:rsidRDefault="007A1C58" w:rsidP="00E058A3">
      <w:pPr>
        <w:widowControl w:val="0"/>
        <w:suppressAutoHyphens/>
        <w:adjustRightInd w:val="0"/>
        <w:spacing w:line="280" w:lineRule="exact"/>
        <w:ind w:left="709" w:hanging="425"/>
        <w:contextualSpacing/>
        <w:jc w:val="both"/>
        <w:textAlignment w:val="baseline"/>
        <w:rPr>
          <w:rFonts w:asciiTheme="minorHAnsi" w:hAnsiTheme="minorHAnsi"/>
          <w:b/>
          <w:sz w:val="22"/>
          <w:szCs w:val="22"/>
        </w:rPr>
      </w:pPr>
      <w:proofErr w:type="spellStart"/>
      <w:r w:rsidRPr="005B2151">
        <w:rPr>
          <w:rFonts w:asciiTheme="minorHAnsi" w:hAnsiTheme="minorHAnsi"/>
          <w:b/>
          <w:sz w:val="22"/>
          <w:szCs w:val="22"/>
        </w:rPr>
        <w:t>C</w:t>
      </w:r>
      <w:r w:rsidRPr="005B2151">
        <w:rPr>
          <w:rFonts w:asciiTheme="minorHAnsi" w:hAnsiTheme="minorHAnsi"/>
          <w:b/>
          <w:sz w:val="22"/>
          <w:szCs w:val="22"/>
          <w:vertAlign w:val="subscript"/>
        </w:rPr>
        <w:t>n</w:t>
      </w:r>
      <w:proofErr w:type="spellEnd"/>
      <w:r w:rsidRPr="005B2151">
        <w:rPr>
          <w:rFonts w:asciiTheme="minorHAnsi" w:hAnsiTheme="minorHAnsi"/>
          <w:b/>
          <w:sz w:val="22"/>
          <w:szCs w:val="22"/>
        </w:rPr>
        <w:tab/>
        <w:t>- cena najtańszej oferty niepodlegającej odrzuceniu;</w:t>
      </w:r>
    </w:p>
    <w:p w14:paraId="00AD4751" w14:textId="77777777" w:rsidR="007A1C58" w:rsidRPr="005B2151" w:rsidRDefault="007A1C58" w:rsidP="00E058A3">
      <w:pPr>
        <w:widowControl w:val="0"/>
        <w:suppressAutoHyphens/>
        <w:adjustRightInd w:val="0"/>
        <w:spacing w:line="280" w:lineRule="exact"/>
        <w:ind w:left="709" w:hanging="425"/>
        <w:contextualSpacing/>
        <w:jc w:val="both"/>
        <w:textAlignment w:val="baseline"/>
        <w:rPr>
          <w:rFonts w:asciiTheme="minorHAnsi" w:hAnsiTheme="minorHAnsi"/>
          <w:b/>
          <w:sz w:val="22"/>
          <w:szCs w:val="22"/>
        </w:rPr>
      </w:pPr>
      <w:proofErr w:type="spellStart"/>
      <w:r w:rsidRPr="005B2151">
        <w:rPr>
          <w:rFonts w:asciiTheme="minorHAnsi" w:hAnsiTheme="minorHAnsi"/>
          <w:b/>
          <w:sz w:val="22"/>
          <w:szCs w:val="22"/>
        </w:rPr>
        <w:t>C</w:t>
      </w:r>
      <w:r w:rsidRPr="005B2151">
        <w:rPr>
          <w:rFonts w:asciiTheme="minorHAnsi" w:hAnsiTheme="minorHAnsi"/>
          <w:b/>
          <w:sz w:val="22"/>
          <w:szCs w:val="22"/>
          <w:vertAlign w:val="subscript"/>
        </w:rPr>
        <w:t>b</w:t>
      </w:r>
      <w:proofErr w:type="spellEnd"/>
      <w:r w:rsidRPr="005B2151">
        <w:rPr>
          <w:rFonts w:asciiTheme="minorHAnsi" w:hAnsiTheme="minorHAnsi"/>
          <w:b/>
          <w:sz w:val="22"/>
          <w:szCs w:val="22"/>
        </w:rPr>
        <w:tab/>
        <w:t>- cena oferty badanej;</w:t>
      </w:r>
    </w:p>
    <w:p w14:paraId="1295AE6B" w14:textId="77777777" w:rsidR="007A1C58" w:rsidRPr="005B2151" w:rsidRDefault="007A1C58" w:rsidP="00E058A3">
      <w:pPr>
        <w:widowControl w:val="0"/>
        <w:suppressAutoHyphens/>
        <w:adjustRightInd w:val="0"/>
        <w:spacing w:line="280" w:lineRule="exact"/>
        <w:ind w:left="709" w:hanging="425"/>
        <w:contextualSpacing/>
        <w:jc w:val="both"/>
        <w:textAlignment w:val="baseline"/>
        <w:rPr>
          <w:rFonts w:asciiTheme="minorHAnsi" w:hAnsiTheme="minorHAnsi"/>
          <w:b/>
          <w:sz w:val="22"/>
          <w:szCs w:val="22"/>
        </w:rPr>
      </w:pPr>
      <w:proofErr w:type="spellStart"/>
      <w:r w:rsidRPr="005B2151">
        <w:rPr>
          <w:rFonts w:asciiTheme="minorHAnsi" w:hAnsiTheme="minorHAnsi"/>
          <w:b/>
          <w:sz w:val="22"/>
          <w:szCs w:val="22"/>
        </w:rPr>
        <w:t>Wf</w:t>
      </w:r>
      <w:proofErr w:type="spellEnd"/>
      <w:r w:rsidRPr="005B2151">
        <w:rPr>
          <w:rFonts w:asciiTheme="minorHAnsi" w:hAnsiTheme="minorHAnsi"/>
          <w:b/>
          <w:sz w:val="22"/>
          <w:szCs w:val="22"/>
        </w:rPr>
        <w:t xml:space="preserve">   - ilość punktów za warunki fakultatywne</w:t>
      </w:r>
    </w:p>
    <w:p w14:paraId="1350F6FF" w14:textId="77777777" w:rsidR="007A1C58" w:rsidRPr="005B2151" w:rsidRDefault="007A1C58" w:rsidP="00E058A3">
      <w:pPr>
        <w:suppressAutoHyphens/>
        <w:spacing w:line="276" w:lineRule="auto"/>
        <w:ind w:left="709"/>
        <w:contextualSpacing/>
        <w:jc w:val="both"/>
        <w:rPr>
          <w:rFonts w:asciiTheme="minorHAnsi" w:hAnsiTheme="minorHAnsi"/>
          <w:b/>
          <w:sz w:val="22"/>
          <w:szCs w:val="22"/>
        </w:rPr>
      </w:pPr>
    </w:p>
    <w:p w14:paraId="2420557D" w14:textId="3C5A8584" w:rsidR="007A1C58" w:rsidRPr="005B2151" w:rsidRDefault="000E1D54" w:rsidP="008D6706">
      <w:pPr>
        <w:pStyle w:val="Akapitzlist"/>
        <w:numPr>
          <w:ilvl w:val="0"/>
          <w:numId w:val="90"/>
        </w:numPr>
        <w:tabs>
          <w:tab w:val="clear" w:pos="227"/>
          <w:tab w:val="num" w:pos="142"/>
        </w:tabs>
        <w:suppressAutoHyphens/>
        <w:overflowPunct w:val="0"/>
        <w:spacing w:line="280" w:lineRule="exact"/>
        <w:contextualSpacing/>
        <w:jc w:val="both"/>
        <w:textAlignment w:val="baseline"/>
        <w:rPr>
          <w:rFonts w:asciiTheme="minorHAnsi" w:hAnsiTheme="minorHAnsi"/>
          <w:sz w:val="22"/>
          <w:szCs w:val="22"/>
        </w:rPr>
      </w:pPr>
      <w:r w:rsidRPr="005B2151">
        <w:rPr>
          <w:rFonts w:asciiTheme="minorHAnsi" w:hAnsiTheme="minorHAnsi"/>
          <w:sz w:val="22"/>
          <w:szCs w:val="22"/>
        </w:rPr>
        <w:t>Zamawiający</w:t>
      </w:r>
      <w:r>
        <w:rPr>
          <w:rFonts w:asciiTheme="minorHAnsi" w:hAnsiTheme="minorHAnsi"/>
          <w:sz w:val="22"/>
          <w:szCs w:val="22"/>
        </w:rPr>
        <w:t xml:space="preserve"> </w:t>
      </w:r>
      <w:r w:rsidRPr="005B2151">
        <w:rPr>
          <w:rFonts w:asciiTheme="minorHAnsi" w:hAnsiTheme="minorHAnsi"/>
          <w:sz w:val="22"/>
          <w:szCs w:val="22"/>
        </w:rPr>
        <w:t>jako</w:t>
      </w:r>
      <w:r w:rsidR="007A1C58" w:rsidRPr="005B2151">
        <w:rPr>
          <w:rFonts w:asciiTheme="minorHAnsi" w:hAnsiTheme="minorHAnsi"/>
          <w:sz w:val="22"/>
          <w:szCs w:val="22"/>
        </w:rPr>
        <w:t xml:space="preserve"> najkorzystniejszą ofertę uzna ofertę Wykonawc</w:t>
      </w:r>
      <w:r w:rsidR="008D6706">
        <w:rPr>
          <w:rFonts w:asciiTheme="minorHAnsi" w:hAnsiTheme="minorHAnsi"/>
          <w:sz w:val="22"/>
          <w:szCs w:val="22"/>
        </w:rPr>
        <w:t xml:space="preserve">y, która uzyska najwyższą ilość </w:t>
      </w:r>
      <w:r w:rsidR="007A1C58" w:rsidRPr="005B2151">
        <w:rPr>
          <w:rFonts w:asciiTheme="minorHAnsi" w:hAnsiTheme="minorHAnsi"/>
          <w:sz w:val="22"/>
          <w:szCs w:val="22"/>
        </w:rPr>
        <w:t>punktów w ramach kryteriów oceny ofert.</w:t>
      </w:r>
    </w:p>
    <w:p w14:paraId="7CD74A11" w14:textId="77777777" w:rsidR="007A1C58" w:rsidRDefault="007A1C58" w:rsidP="00E058A3">
      <w:pPr>
        <w:suppressAutoHyphens/>
        <w:spacing w:line="280" w:lineRule="exact"/>
        <w:contextualSpacing/>
        <w:jc w:val="center"/>
        <w:rPr>
          <w:rFonts w:asciiTheme="minorHAnsi" w:hAnsiTheme="minorHAnsi"/>
          <w:b/>
          <w:sz w:val="22"/>
          <w:szCs w:val="22"/>
        </w:rPr>
      </w:pPr>
    </w:p>
    <w:p w14:paraId="160E9687" w14:textId="4B266A20" w:rsidR="004A0DFC" w:rsidRPr="005B2151" w:rsidRDefault="00ED77FB" w:rsidP="00E058A3">
      <w:pPr>
        <w:suppressAutoHyphens/>
        <w:spacing w:line="280" w:lineRule="exact"/>
        <w:contextualSpacing/>
        <w:jc w:val="center"/>
        <w:rPr>
          <w:rFonts w:asciiTheme="minorHAnsi" w:hAnsiTheme="minorHAnsi"/>
          <w:b/>
          <w:sz w:val="22"/>
          <w:szCs w:val="22"/>
        </w:rPr>
      </w:pPr>
      <w:r w:rsidRPr="005B2151">
        <w:rPr>
          <w:rFonts w:asciiTheme="minorHAnsi" w:hAnsiTheme="minorHAnsi"/>
          <w:b/>
          <w:sz w:val="22"/>
          <w:szCs w:val="22"/>
        </w:rPr>
        <w:t>CZĘŚĆ</w:t>
      </w:r>
      <w:r w:rsidR="004A0DFC" w:rsidRPr="005B2151">
        <w:rPr>
          <w:rFonts w:asciiTheme="minorHAnsi" w:hAnsiTheme="minorHAnsi"/>
          <w:b/>
          <w:sz w:val="22"/>
          <w:szCs w:val="22"/>
        </w:rPr>
        <w:t xml:space="preserve"> II</w:t>
      </w:r>
      <w:r w:rsidR="007A1C58">
        <w:rPr>
          <w:rFonts w:asciiTheme="minorHAnsi" w:hAnsiTheme="minorHAnsi"/>
          <w:b/>
          <w:sz w:val="22"/>
          <w:szCs w:val="22"/>
        </w:rPr>
        <w:t>I</w:t>
      </w:r>
    </w:p>
    <w:p w14:paraId="6696A2B7" w14:textId="710F2451" w:rsidR="007A1C58" w:rsidRPr="007A1C58" w:rsidRDefault="007A1C58" w:rsidP="00E058A3">
      <w:pPr>
        <w:pStyle w:val="Tekstpodstawowy"/>
        <w:widowControl w:val="0"/>
        <w:suppressAutoHyphens/>
        <w:adjustRightInd w:val="0"/>
        <w:spacing w:line="276" w:lineRule="auto"/>
        <w:ind w:left="426"/>
        <w:contextualSpacing/>
        <w:textAlignment w:val="baseline"/>
        <w:rPr>
          <w:rFonts w:asciiTheme="minorHAnsi" w:hAnsiTheme="minorHAnsi" w:cs="Calibri"/>
          <w:i/>
          <w:sz w:val="22"/>
          <w:szCs w:val="22"/>
        </w:rPr>
      </w:pPr>
      <w:r w:rsidRPr="007A1C58">
        <w:rPr>
          <w:rFonts w:asciiTheme="minorHAnsi" w:hAnsiTheme="minorHAnsi" w:cs="Calibri"/>
          <w:i/>
          <w:sz w:val="22"/>
          <w:szCs w:val="22"/>
        </w:rPr>
        <w:t xml:space="preserve">ubezpieczenie następstw nieszczęśliwych wypadków członków ochotniczej straży pożarnej </w:t>
      </w:r>
      <w:r w:rsidR="000E1D54" w:rsidRPr="005B2151">
        <w:rPr>
          <w:rFonts w:asciiTheme="minorHAnsi" w:hAnsiTheme="minorHAnsi" w:cs="Tahoma"/>
          <w:i/>
          <w:sz w:val="22"/>
          <w:szCs w:val="22"/>
          <w:lang w:eastAsia="en-US"/>
        </w:rPr>
        <w:t xml:space="preserve">Gminy </w:t>
      </w:r>
      <w:r w:rsidR="000E1D54">
        <w:rPr>
          <w:rFonts w:asciiTheme="minorHAnsi" w:hAnsiTheme="minorHAnsi" w:cs="Tahoma"/>
          <w:i/>
          <w:sz w:val="22"/>
          <w:szCs w:val="22"/>
          <w:lang w:eastAsia="en-US"/>
        </w:rPr>
        <w:t>Trąbki Wielkiej</w:t>
      </w:r>
    </w:p>
    <w:p w14:paraId="31302002" w14:textId="77777777" w:rsidR="007A1C58" w:rsidRPr="005B2151" w:rsidRDefault="007A1C58" w:rsidP="00E058A3">
      <w:pPr>
        <w:pStyle w:val="Tekstpodstawowy"/>
        <w:widowControl w:val="0"/>
        <w:suppressAutoHyphens/>
        <w:adjustRightInd w:val="0"/>
        <w:spacing w:line="276" w:lineRule="auto"/>
        <w:ind w:left="426"/>
        <w:contextualSpacing/>
        <w:textAlignment w:val="baseline"/>
        <w:rPr>
          <w:rFonts w:asciiTheme="minorHAnsi" w:hAnsiTheme="minorHAnsi" w:cs="Calibri"/>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417"/>
      </w:tblGrid>
      <w:tr w:rsidR="004A0DFC" w:rsidRPr="005B2151" w14:paraId="23C1AB87" w14:textId="77777777" w:rsidTr="001D179A">
        <w:tc>
          <w:tcPr>
            <w:tcW w:w="7371" w:type="dxa"/>
            <w:shd w:val="pct10" w:color="auto" w:fill="auto"/>
            <w:vAlign w:val="center"/>
          </w:tcPr>
          <w:p w14:paraId="5A21360A" w14:textId="77777777" w:rsidR="004A0DFC" w:rsidRPr="005B2151" w:rsidRDefault="004A0DFC" w:rsidP="00E058A3">
            <w:pPr>
              <w:suppressAutoHyphens/>
              <w:spacing w:line="280" w:lineRule="exact"/>
              <w:ind w:left="426"/>
              <w:contextualSpacing/>
              <w:jc w:val="both"/>
              <w:rPr>
                <w:rFonts w:asciiTheme="minorHAnsi" w:hAnsiTheme="minorHAnsi" w:cs="Arial"/>
                <w:b/>
                <w:sz w:val="22"/>
                <w:szCs w:val="22"/>
              </w:rPr>
            </w:pPr>
            <w:r w:rsidRPr="005B2151">
              <w:rPr>
                <w:rFonts w:asciiTheme="minorHAnsi" w:hAnsiTheme="minorHAnsi" w:cs="Arial"/>
                <w:b/>
                <w:sz w:val="22"/>
                <w:szCs w:val="22"/>
              </w:rPr>
              <w:t>Kryterium</w:t>
            </w:r>
          </w:p>
        </w:tc>
        <w:tc>
          <w:tcPr>
            <w:tcW w:w="1417" w:type="dxa"/>
            <w:shd w:val="pct10" w:color="auto" w:fill="auto"/>
            <w:vAlign w:val="center"/>
          </w:tcPr>
          <w:p w14:paraId="4722F945" w14:textId="77777777" w:rsidR="004A0DFC" w:rsidRPr="005B2151" w:rsidRDefault="004A0DFC" w:rsidP="00E058A3">
            <w:pPr>
              <w:suppressAutoHyphens/>
              <w:spacing w:line="280" w:lineRule="exact"/>
              <w:ind w:left="426"/>
              <w:contextualSpacing/>
              <w:jc w:val="both"/>
              <w:rPr>
                <w:rFonts w:asciiTheme="minorHAnsi" w:hAnsiTheme="minorHAnsi" w:cs="Arial"/>
                <w:b/>
                <w:sz w:val="22"/>
                <w:szCs w:val="22"/>
              </w:rPr>
            </w:pPr>
            <w:r w:rsidRPr="005B2151">
              <w:rPr>
                <w:rFonts w:asciiTheme="minorHAnsi" w:hAnsiTheme="minorHAnsi" w:cs="Arial"/>
                <w:b/>
                <w:sz w:val="22"/>
                <w:szCs w:val="22"/>
              </w:rPr>
              <w:t>Waga</w:t>
            </w:r>
          </w:p>
        </w:tc>
      </w:tr>
      <w:tr w:rsidR="004A0DFC" w:rsidRPr="005B2151" w14:paraId="68263856" w14:textId="77777777" w:rsidTr="001D179A">
        <w:tc>
          <w:tcPr>
            <w:tcW w:w="7371" w:type="dxa"/>
            <w:shd w:val="clear" w:color="auto" w:fill="auto"/>
          </w:tcPr>
          <w:p w14:paraId="57DE1D41" w14:textId="77777777" w:rsidR="004A0DFC" w:rsidRPr="005B2151" w:rsidRDefault="005B73C3" w:rsidP="00E058A3">
            <w:pPr>
              <w:suppressAutoHyphens/>
              <w:spacing w:line="276" w:lineRule="auto"/>
              <w:ind w:left="426"/>
              <w:contextualSpacing/>
              <w:jc w:val="both"/>
              <w:rPr>
                <w:rFonts w:asciiTheme="minorHAnsi" w:hAnsiTheme="minorHAnsi" w:cs="Arial"/>
                <w:sz w:val="22"/>
                <w:szCs w:val="22"/>
              </w:rPr>
            </w:pPr>
            <w:r w:rsidRPr="005B2151">
              <w:rPr>
                <w:rFonts w:asciiTheme="minorHAnsi" w:hAnsiTheme="minorHAnsi" w:cs="Arial"/>
                <w:sz w:val="22"/>
                <w:szCs w:val="22"/>
              </w:rPr>
              <w:t xml:space="preserve">Cena </w:t>
            </w:r>
          </w:p>
        </w:tc>
        <w:tc>
          <w:tcPr>
            <w:tcW w:w="1417" w:type="dxa"/>
            <w:shd w:val="clear" w:color="auto" w:fill="auto"/>
            <w:vAlign w:val="center"/>
          </w:tcPr>
          <w:p w14:paraId="7F151DD4" w14:textId="77777777" w:rsidR="004A0DFC" w:rsidRPr="005B2151" w:rsidRDefault="004A0DFC" w:rsidP="00E058A3">
            <w:pPr>
              <w:suppressAutoHyphens/>
              <w:spacing w:line="276" w:lineRule="auto"/>
              <w:ind w:left="426"/>
              <w:contextualSpacing/>
              <w:jc w:val="both"/>
              <w:rPr>
                <w:rFonts w:asciiTheme="minorHAnsi" w:hAnsiTheme="minorHAnsi" w:cs="Arial"/>
                <w:sz w:val="22"/>
                <w:szCs w:val="22"/>
              </w:rPr>
            </w:pPr>
            <w:r w:rsidRPr="005B2151">
              <w:rPr>
                <w:rFonts w:asciiTheme="minorHAnsi" w:hAnsiTheme="minorHAnsi" w:cs="Arial"/>
                <w:sz w:val="22"/>
                <w:szCs w:val="22"/>
              </w:rPr>
              <w:t>60</w:t>
            </w:r>
          </w:p>
        </w:tc>
      </w:tr>
      <w:tr w:rsidR="004A0DFC" w:rsidRPr="005B2151" w14:paraId="0F6B7161" w14:textId="77777777" w:rsidTr="001D179A">
        <w:tc>
          <w:tcPr>
            <w:tcW w:w="7371" w:type="dxa"/>
            <w:shd w:val="clear" w:color="auto" w:fill="auto"/>
          </w:tcPr>
          <w:p w14:paraId="1D4C31DB" w14:textId="77777777" w:rsidR="004A0DFC" w:rsidRPr="005B2151" w:rsidRDefault="004A0DFC" w:rsidP="00E058A3">
            <w:pPr>
              <w:suppressAutoHyphens/>
              <w:spacing w:line="276" w:lineRule="auto"/>
              <w:ind w:left="426"/>
              <w:contextualSpacing/>
              <w:jc w:val="both"/>
              <w:rPr>
                <w:rFonts w:asciiTheme="minorHAnsi" w:hAnsiTheme="minorHAnsi" w:cs="Arial"/>
                <w:sz w:val="22"/>
                <w:szCs w:val="22"/>
              </w:rPr>
            </w:pPr>
            <w:r w:rsidRPr="005B2151">
              <w:rPr>
                <w:rFonts w:asciiTheme="minorHAnsi" w:hAnsiTheme="minorHAnsi" w:cs="Arial"/>
                <w:sz w:val="22"/>
                <w:szCs w:val="22"/>
              </w:rPr>
              <w:t>Fakultatywne warunki ubezpieczenia</w:t>
            </w:r>
          </w:p>
        </w:tc>
        <w:tc>
          <w:tcPr>
            <w:tcW w:w="1417" w:type="dxa"/>
            <w:shd w:val="clear" w:color="auto" w:fill="auto"/>
            <w:vAlign w:val="center"/>
          </w:tcPr>
          <w:p w14:paraId="0F2166A5" w14:textId="77777777" w:rsidR="004A0DFC" w:rsidRPr="005B2151" w:rsidRDefault="004A0DFC" w:rsidP="00E058A3">
            <w:pPr>
              <w:suppressAutoHyphens/>
              <w:spacing w:line="276" w:lineRule="auto"/>
              <w:ind w:left="426"/>
              <w:contextualSpacing/>
              <w:jc w:val="both"/>
              <w:rPr>
                <w:rFonts w:asciiTheme="minorHAnsi" w:hAnsiTheme="minorHAnsi" w:cs="Arial"/>
                <w:sz w:val="22"/>
                <w:szCs w:val="22"/>
              </w:rPr>
            </w:pPr>
            <w:r w:rsidRPr="005B2151">
              <w:rPr>
                <w:rFonts w:asciiTheme="minorHAnsi" w:hAnsiTheme="minorHAnsi" w:cs="Arial"/>
                <w:sz w:val="22"/>
                <w:szCs w:val="22"/>
              </w:rPr>
              <w:t>40</w:t>
            </w:r>
          </w:p>
        </w:tc>
      </w:tr>
    </w:tbl>
    <w:p w14:paraId="27E95AE0" w14:textId="77777777" w:rsidR="004A0DFC" w:rsidRPr="005B2151" w:rsidRDefault="004A0DFC" w:rsidP="00E058A3">
      <w:pPr>
        <w:suppressAutoHyphens/>
        <w:spacing w:line="276" w:lineRule="auto"/>
        <w:ind w:left="426"/>
        <w:contextualSpacing/>
        <w:jc w:val="both"/>
        <w:rPr>
          <w:rFonts w:asciiTheme="minorHAnsi" w:hAnsiTheme="minorHAnsi"/>
          <w:sz w:val="22"/>
          <w:szCs w:val="22"/>
        </w:rPr>
      </w:pPr>
    </w:p>
    <w:p w14:paraId="3E50058A" w14:textId="77777777" w:rsidR="004A0DFC" w:rsidRPr="005B2151" w:rsidRDefault="004A0DFC" w:rsidP="00E058A3">
      <w:pPr>
        <w:numPr>
          <w:ilvl w:val="0"/>
          <w:numId w:val="80"/>
        </w:numPr>
        <w:tabs>
          <w:tab w:val="clear" w:pos="227"/>
          <w:tab w:val="num" w:pos="426"/>
          <w:tab w:val="left" w:pos="949"/>
          <w:tab w:val="left" w:pos="1295"/>
          <w:tab w:val="left" w:pos="2438"/>
        </w:tabs>
        <w:suppressAutoHyphens/>
        <w:spacing w:line="276" w:lineRule="auto"/>
        <w:contextualSpacing/>
        <w:jc w:val="both"/>
        <w:rPr>
          <w:rFonts w:asciiTheme="minorHAnsi" w:hAnsiTheme="minorHAnsi"/>
          <w:sz w:val="22"/>
          <w:szCs w:val="22"/>
        </w:rPr>
      </w:pPr>
      <w:r w:rsidRPr="005B2151">
        <w:rPr>
          <w:rFonts w:asciiTheme="minorHAnsi" w:hAnsiTheme="minorHAnsi"/>
          <w:sz w:val="22"/>
          <w:szCs w:val="22"/>
        </w:rPr>
        <w:t>Przy ocenie ofert wartość wagowa wyrażona w procentach będzie wyrażona w punktach (1% = 1 pkt).</w:t>
      </w:r>
    </w:p>
    <w:p w14:paraId="1EF14186" w14:textId="77777777" w:rsidR="004A0DFC" w:rsidRPr="005B2151" w:rsidRDefault="004A0DFC" w:rsidP="00E058A3">
      <w:pPr>
        <w:numPr>
          <w:ilvl w:val="0"/>
          <w:numId w:val="80"/>
        </w:numPr>
        <w:tabs>
          <w:tab w:val="clear" w:pos="227"/>
          <w:tab w:val="num" w:pos="426"/>
          <w:tab w:val="left" w:pos="949"/>
          <w:tab w:val="left" w:pos="1295"/>
          <w:tab w:val="left" w:pos="2438"/>
        </w:tabs>
        <w:suppressAutoHyphens/>
        <w:spacing w:line="276" w:lineRule="auto"/>
        <w:contextualSpacing/>
        <w:jc w:val="both"/>
        <w:rPr>
          <w:rFonts w:asciiTheme="minorHAnsi" w:hAnsiTheme="minorHAnsi"/>
          <w:sz w:val="22"/>
          <w:szCs w:val="22"/>
        </w:rPr>
      </w:pPr>
      <w:r w:rsidRPr="005B2151">
        <w:rPr>
          <w:rFonts w:asciiTheme="minorHAnsi" w:hAnsiTheme="minorHAnsi"/>
          <w:sz w:val="22"/>
          <w:szCs w:val="22"/>
        </w:rPr>
        <w:t xml:space="preserve">Oferty </w:t>
      </w:r>
      <w:r w:rsidRPr="005B2151">
        <w:rPr>
          <w:rFonts w:asciiTheme="minorHAnsi" w:hAnsiTheme="minorHAnsi"/>
          <w:bCs/>
          <w:sz w:val="22"/>
          <w:szCs w:val="22"/>
        </w:rPr>
        <w:t>będą oceniane w odniesieniu do najkorzystniejszych warunków przedstawionych przez Wykonawców w zakresie każdego kryterium, wg następującego wzoru:</w:t>
      </w:r>
    </w:p>
    <w:p w14:paraId="286B629C" w14:textId="77777777" w:rsidR="004A0DFC" w:rsidRPr="005B2151" w:rsidRDefault="004A0DFC" w:rsidP="00E058A3">
      <w:pPr>
        <w:widowControl w:val="0"/>
        <w:suppressAutoHyphens/>
        <w:adjustRightInd w:val="0"/>
        <w:spacing w:line="276" w:lineRule="auto"/>
        <w:ind w:left="284"/>
        <w:contextualSpacing/>
        <w:jc w:val="both"/>
        <w:textAlignment w:val="baseline"/>
        <w:rPr>
          <w:rFonts w:asciiTheme="minorHAnsi" w:hAnsiTheme="minorHAnsi"/>
          <w:sz w:val="22"/>
          <w:szCs w:val="22"/>
        </w:rPr>
      </w:pPr>
    </w:p>
    <w:tbl>
      <w:tblPr>
        <w:tblStyle w:val="Tabela-Siatka"/>
        <w:tblW w:w="0" w:type="auto"/>
        <w:jc w:val="center"/>
        <w:tblLook w:val="04A0" w:firstRow="1" w:lastRow="0" w:firstColumn="1" w:lastColumn="0" w:noHBand="0" w:noVBand="1"/>
      </w:tblPr>
      <w:tblGrid>
        <w:gridCol w:w="3686"/>
      </w:tblGrid>
      <w:tr w:rsidR="004A0DFC" w:rsidRPr="005B2151" w14:paraId="6D5861F5" w14:textId="77777777" w:rsidTr="001D179A">
        <w:trPr>
          <w:trHeight w:val="742"/>
          <w:jc w:val="center"/>
        </w:trPr>
        <w:tc>
          <w:tcPr>
            <w:tcW w:w="3686" w:type="dxa"/>
            <w:vAlign w:val="center"/>
          </w:tcPr>
          <w:p w14:paraId="3AB2C59A" w14:textId="77777777" w:rsidR="004A0DFC" w:rsidRPr="005B2151" w:rsidRDefault="004A0DFC" w:rsidP="00E058A3">
            <w:pPr>
              <w:widowControl w:val="0"/>
              <w:suppressAutoHyphens/>
              <w:adjustRightInd w:val="0"/>
              <w:spacing w:line="276" w:lineRule="auto"/>
              <w:ind w:left="1169"/>
              <w:contextualSpacing/>
              <w:jc w:val="both"/>
              <w:textAlignment w:val="baseline"/>
              <w:rPr>
                <w:rFonts w:asciiTheme="minorHAnsi" w:hAnsiTheme="minorHAnsi"/>
                <w:b/>
                <w:sz w:val="22"/>
                <w:szCs w:val="22"/>
              </w:rPr>
            </w:pPr>
            <w:proofErr w:type="spellStart"/>
            <w:r w:rsidRPr="005B2151">
              <w:rPr>
                <w:rFonts w:asciiTheme="minorHAnsi" w:hAnsiTheme="minorHAnsi"/>
                <w:b/>
                <w:sz w:val="22"/>
                <w:szCs w:val="22"/>
              </w:rPr>
              <w:t>C</w:t>
            </w:r>
            <w:r w:rsidRPr="005B2151">
              <w:rPr>
                <w:rFonts w:asciiTheme="minorHAnsi" w:hAnsiTheme="minorHAnsi"/>
                <w:b/>
                <w:sz w:val="22"/>
                <w:szCs w:val="22"/>
                <w:vertAlign w:val="subscript"/>
              </w:rPr>
              <w:t>n</w:t>
            </w:r>
            <w:proofErr w:type="spellEnd"/>
          </w:p>
          <w:p w14:paraId="775370FF" w14:textId="77777777" w:rsidR="004A0DFC" w:rsidRPr="005B2151" w:rsidRDefault="004A0DFC" w:rsidP="00E058A3">
            <w:pPr>
              <w:keepNext/>
              <w:widowControl w:val="0"/>
              <w:suppressAutoHyphens/>
              <w:adjustRightInd w:val="0"/>
              <w:spacing w:line="276" w:lineRule="auto"/>
              <w:contextualSpacing/>
              <w:jc w:val="center"/>
              <w:textAlignment w:val="baseline"/>
              <w:outlineLvl w:val="5"/>
              <w:rPr>
                <w:rFonts w:asciiTheme="minorHAnsi" w:hAnsiTheme="minorHAnsi"/>
                <w:b/>
                <w:sz w:val="22"/>
                <w:szCs w:val="22"/>
              </w:rPr>
            </w:pPr>
            <w:r w:rsidRPr="005B2151">
              <w:rPr>
                <w:rFonts w:asciiTheme="minorHAnsi" w:hAnsiTheme="minorHAnsi"/>
                <w:b/>
                <w:sz w:val="22"/>
                <w:szCs w:val="22"/>
              </w:rPr>
              <w:t xml:space="preserve">P= –––––*60% + </w:t>
            </w:r>
            <w:proofErr w:type="spellStart"/>
            <w:r w:rsidRPr="005B2151">
              <w:rPr>
                <w:rFonts w:asciiTheme="minorHAnsi" w:hAnsiTheme="minorHAnsi"/>
                <w:b/>
                <w:sz w:val="22"/>
                <w:szCs w:val="22"/>
              </w:rPr>
              <w:t>Wf</w:t>
            </w:r>
            <w:proofErr w:type="spellEnd"/>
            <w:r w:rsidRPr="005B2151">
              <w:rPr>
                <w:rFonts w:asciiTheme="minorHAnsi" w:hAnsiTheme="minorHAnsi"/>
                <w:b/>
                <w:sz w:val="22"/>
                <w:szCs w:val="22"/>
              </w:rPr>
              <w:t xml:space="preserve"> *40%</w:t>
            </w:r>
            <w:r w:rsidRPr="005B2151">
              <w:rPr>
                <w:rFonts w:asciiTheme="minorHAnsi" w:hAnsiTheme="minorHAnsi"/>
                <w:b/>
                <w:sz w:val="22"/>
                <w:szCs w:val="22"/>
                <w:vertAlign w:val="subscript"/>
              </w:rPr>
              <w:t xml:space="preserve"> </w:t>
            </w:r>
          </w:p>
          <w:p w14:paraId="5722CE7C" w14:textId="77777777" w:rsidR="004A0DFC" w:rsidRPr="005B2151" w:rsidRDefault="004A0DFC" w:rsidP="00E058A3">
            <w:pPr>
              <w:widowControl w:val="0"/>
              <w:suppressAutoHyphens/>
              <w:adjustRightInd w:val="0"/>
              <w:spacing w:line="276" w:lineRule="auto"/>
              <w:ind w:left="1169"/>
              <w:contextualSpacing/>
              <w:jc w:val="both"/>
              <w:textAlignment w:val="baseline"/>
              <w:rPr>
                <w:rFonts w:asciiTheme="minorHAnsi" w:hAnsiTheme="minorHAnsi"/>
                <w:b/>
                <w:bCs/>
                <w:sz w:val="22"/>
                <w:szCs w:val="22"/>
              </w:rPr>
            </w:pPr>
            <w:proofErr w:type="spellStart"/>
            <w:r w:rsidRPr="005B2151">
              <w:rPr>
                <w:rFonts w:asciiTheme="minorHAnsi" w:hAnsiTheme="minorHAnsi"/>
                <w:b/>
                <w:sz w:val="22"/>
                <w:szCs w:val="22"/>
              </w:rPr>
              <w:t>C</w:t>
            </w:r>
            <w:r w:rsidRPr="005B2151">
              <w:rPr>
                <w:rFonts w:asciiTheme="minorHAnsi" w:hAnsiTheme="minorHAnsi"/>
                <w:b/>
                <w:sz w:val="22"/>
                <w:szCs w:val="22"/>
                <w:vertAlign w:val="subscript"/>
              </w:rPr>
              <w:t>b</w:t>
            </w:r>
            <w:proofErr w:type="spellEnd"/>
          </w:p>
        </w:tc>
      </w:tr>
    </w:tbl>
    <w:p w14:paraId="5213B7D5" w14:textId="77777777" w:rsidR="004A0DFC" w:rsidRPr="005B2151" w:rsidRDefault="004A0DFC" w:rsidP="00E058A3">
      <w:pPr>
        <w:widowControl w:val="0"/>
        <w:suppressAutoHyphens/>
        <w:adjustRightInd w:val="0"/>
        <w:spacing w:line="276" w:lineRule="auto"/>
        <w:ind w:firstLine="284"/>
        <w:contextualSpacing/>
        <w:jc w:val="both"/>
        <w:textAlignment w:val="baseline"/>
        <w:rPr>
          <w:rFonts w:asciiTheme="minorHAnsi" w:hAnsiTheme="minorHAnsi"/>
          <w:sz w:val="22"/>
          <w:szCs w:val="22"/>
          <w:u w:val="single"/>
        </w:rPr>
      </w:pPr>
      <w:r w:rsidRPr="005B2151">
        <w:rPr>
          <w:rFonts w:asciiTheme="minorHAnsi" w:hAnsiTheme="minorHAnsi"/>
          <w:sz w:val="22"/>
          <w:szCs w:val="22"/>
          <w:u w:val="single"/>
        </w:rPr>
        <w:t>gdzie:</w:t>
      </w:r>
    </w:p>
    <w:p w14:paraId="59803A86" w14:textId="77777777" w:rsidR="004A0DFC" w:rsidRPr="005B2151" w:rsidRDefault="004A0DFC" w:rsidP="00E058A3">
      <w:pPr>
        <w:widowControl w:val="0"/>
        <w:tabs>
          <w:tab w:val="left" w:pos="709"/>
        </w:tabs>
        <w:suppressAutoHyphens/>
        <w:adjustRightInd w:val="0"/>
        <w:spacing w:line="280" w:lineRule="exact"/>
        <w:ind w:left="851" w:hanging="567"/>
        <w:contextualSpacing/>
        <w:jc w:val="both"/>
        <w:textAlignment w:val="baseline"/>
        <w:rPr>
          <w:rFonts w:asciiTheme="minorHAnsi" w:hAnsiTheme="minorHAnsi"/>
          <w:sz w:val="22"/>
          <w:szCs w:val="22"/>
        </w:rPr>
      </w:pPr>
      <w:r w:rsidRPr="005B2151">
        <w:rPr>
          <w:rFonts w:asciiTheme="minorHAnsi" w:hAnsiTheme="minorHAnsi"/>
          <w:b/>
          <w:sz w:val="22"/>
          <w:szCs w:val="22"/>
        </w:rPr>
        <w:t>P</w:t>
      </w:r>
      <w:r w:rsidRPr="005B2151">
        <w:rPr>
          <w:rFonts w:asciiTheme="minorHAnsi" w:hAnsiTheme="minorHAnsi"/>
          <w:b/>
          <w:sz w:val="22"/>
          <w:szCs w:val="22"/>
        </w:rPr>
        <w:tab/>
        <w:t>-</w:t>
      </w:r>
      <w:r w:rsidRPr="005B2151">
        <w:rPr>
          <w:rFonts w:asciiTheme="minorHAnsi" w:hAnsiTheme="minorHAnsi"/>
          <w:b/>
          <w:sz w:val="22"/>
          <w:szCs w:val="22"/>
        </w:rPr>
        <w:tab/>
        <w:t xml:space="preserve">suma punktów, </w:t>
      </w:r>
      <w:r w:rsidRPr="005B2151">
        <w:rPr>
          <w:rFonts w:asciiTheme="minorHAnsi" w:hAnsiTheme="minorHAnsi"/>
          <w:sz w:val="22"/>
          <w:szCs w:val="22"/>
        </w:rPr>
        <w:t>jakie Wykonawca uzyskał w poszczególnych kryteriach (Cena oferty) z dokładnością do dwóch miejsc po przecinku, zgodnie z ogólnie przyjętymi zasadami matematyki;</w:t>
      </w:r>
    </w:p>
    <w:p w14:paraId="2751FFD9" w14:textId="77777777" w:rsidR="004A0DFC" w:rsidRPr="005B2151" w:rsidRDefault="004A0DFC" w:rsidP="00E058A3">
      <w:pPr>
        <w:widowControl w:val="0"/>
        <w:suppressAutoHyphens/>
        <w:adjustRightInd w:val="0"/>
        <w:spacing w:line="280" w:lineRule="exact"/>
        <w:ind w:left="709" w:hanging="425"/>
        <w:contextualSpacing/>
        <w:jc w:val="both"/>
        <w:textAlignment w:val="baseline"/>
        <w:rPr>
          <w:rFonts w:asciiTheme="minorHAnsi" w:hAnsiTheme="minorHAnsi"/>
          <w:b/>
          <w:sz w:val="22"/>
          <w:szCs w:val="22"/>
        </w:rPr>
      </w:pPr>
      <w:proofErr w:type="spellStart"/>
      <w:r w:rsidRPr="005B2151">
        <w:rPr>
          <w:rFonts w:asciiTheme="minorHAnsi" w:hAnsiTheme="minorHAnsi"/>
          <w:b/>
          <w:sz w:val="22"/>
          <w:szCs w:val="22"/>
        </w:rPr>
        <w:t>C</w:t>
      </w:r>
      <w:r w:rsidRPr="005B2151">
        <w:rPr>
          <w:rFonts w:asciiTheme="minorHAnsi" w:hAnsiTheme="minorHAnsi"/>
          <w:b/>
          <w:sz w:val="22"/>
          <w:szCs w:val="22"/>
          <w:vertAlign w:val="subscript"/>
        </w:rPr>
        <w:t>n</w:t>
      </w:r>
      <w:proofErr w:type="spellEnd"/>
      <w:r w:rsidRPr="005B2151">
        <w:rPr>
          <w:rFonts w:asciiTheme="minorHAnsi" w:hAnsiTheme="minorHAnsi"/>
          <w:b/>
          <w:sz w:val="22"/>
          <w:szCs w:val="22"/>
        </w:rPr>
        <w:tab/>
        <w:t>- cena najtańszej oferty niepodlegającej odrzuceniu;</w:t>
      </w:r>
    </w:p>
    <w:p w14:paraId="0FD0E128" w14:textId="77777777" w:rsidR="004A0DFC" w:rsidRPr="005B2151" w:rsidRDefault="004A0DFC" w:rsidP="00E058A3">
      <w:pPr>
        <w:widowControl w:val="0"/>
        <w:suppressAutoHyphens/>
        <w:adjustRightInd w:val="0"/>
        <w:spacing w:line="280" w:lineRule="exact"/>
        <w:ind w:left="709" w:hanging="425"/>
        <w:contextualSpacing/>
        <w:jc w:val="both"/>
        <w:textAlignment w:val="baseline"/>
        <w:rPr>
          <w:rFonts w:asciiTheme="minorHAnsi" w:hAnsiTheme="minorHAnsi"/>
          <w:b/>
          <w:sz w:val="22"/>
          <w:szCs w:val="22"/>
        </w:rPr>
      </w:pPr>
      <w:proofErr w:type="spellStart"/>
      <w:r w:rsidRPr="005B2151">
        <w:rPr>
          <w:rFonts w:asciiTheme="minorHAnsi" w:hAnsiTheme="minorHAnsi"/>
          <w:b/>
          <w:sz w:val="22"/>
          <w:szCs w:val="22"/>
        </w:rPr>
        <w:t>C</w:t>
      </w:r>
      <w:r w:rsidRPr="005B2151">
        <w:rPr>
          <w:rFonts w:asciiTheme="minorHAnsi" w:hAnsiTheme="minorHAnsi"/>
          <w:b/>
          <w:sz w:val="22"/>
          <w:szCs w:val="22"/>
          <w:vertAlign w:val="subscript"/>
        </w:rPr>
        <w:t>b</w:t>
      </w:r>
      <w:proofErr w:type="spellEnd"/>
      <w:r w:rsidRPr="005B2151">
        <w:rPr>
          <w:rFonts w:asciiTheme="minorHAnsi" w:hAnsiTheme="minorHAnsi"/>
          <w:b/>
          <w:sz w:val="22"/>
          <w:szCs w:val="22"/>
        </w:rPr>
        <w:tab/>
        <w:t>- cena oferty badanej;</w:t>
      </w:r>
    </w:p>
    <w:p w14:paraId="5B5A6D48" w14:textId="77777777" w:rsidR="004A0DFC" w:rsidRPr="005B2151" w:rsidRDefault="004A0DFC" w:rsidP="00E058A3">
      <w:pPr>
        <w:widowControl w:val="0"/>
        <w:suppressAutoHyphens/>
        <w:adjustRightInd w:val="0"/>
        <w:spacing w:line="280" w:lineRule="exact"/>
        <w:ind w:left="709" w:hanging="425"/>
        <w:contextualSpacing/>
        <w:jc w:val="both"/>
        <w:textAlignment w:val="baseline"/>
        <w:rPr>
          <w:rFonts w:asciiTheme="minorHAnsi" w:hAnsiTheme="minorHAnsi"/>
          <w:b/>
          <w:sz w:val="22"/>
          <w:szCs w:val="22"/>
        </w:rPr>
      </w:pPr>
      <w:proofErr w:type="spellStart"/>
      <w:r w:rsidRPr="005B2151">
        <w:rPr>
          <w:rFonts w:asciiTheme="minorHAnsi" w:hAnsiTheme="minorHAnsi"/>
          <w:b/>
          <w:sz w:val="22"/>
          <w:szCs w:val="22"/>
        </w:rPr>
        <w:t>Wf</w:t>
      </w:r>
      <w:proofErr w:type="spellEnd"/>
      <w:r w:rsidRPr="005B2151">
        <w:rPr>
          <w:rFonts w:asciiTheme="minorHAnsi" w:hAnsiTheme="minorHAnsi"/>
          <w:b/>
          <w:sz w:val="22"/>
          <w:szCs w:val="22"/>
        </w:rPr>
        <w:t xml:space="preserve">   - ilość punktów za warunki fakultatywne</w:t>
      </w:r>
    </w:p>
    <w:p w14:paraId="371F5460" w14:textId="77777777" w:rsidR="004A0DFC" w:rsidRPr="005B2151" w:rsidRDefault="004A0DFC" w:rsidP="00E058A3">
      <w:pPr>
        <w:suppressAutoHyphens/>
        <w:spacing w:line="276" w:lineRule="auto"/>
        <w:ind w:left="709"/>
        <w:contextualSpacing/>
        <w:jc w:val="both"/>
        <w:rPr>
          <w:rFonts w:asciiTheme="minorHAnsi" w:hAnsiTheme="minorHAnsi"/>
          <w:b/>
          <w:sz w:val="22"/>
          <w:szCs w:val="22"/>
        </w:rPr>
      </w:pPr>
    </w:p>
    <w:p w14:paraId="38D04231" w14:textId="57D4F5D1" w:rsidR="004A0DFC" w:rsidRPr="0087301C" w:rsidRDefault="004A0DFC" w:rsidP="00424C74">
      <w:pPr>
        <w:pStyle w:val="Akapitzlist"/>
        <w:numPr>
          <w:ilvl w:val="0"/>
          <w:numId w:val="80"/>
        </w:numPr>
        <w:tabs>
          <w:tab w:val="left" w:pos="142"/>
        </w:tabs>
        <w:suppressAutoHyphens/>
        <w:overflowPunct w:val="0"/>
        <w:spacing w:line="280" w:lineRule="exact"/>
        <w:contextualSpacing/>
        <w:jc w:val="both"/>
        <w:textAlignment w:val="baseline"/>
        <w:rPr>
          <w:rFonts w:asciiTheme="minorHAnsi" w:hAnsiTheme="minorHAnsi"/>
          <w:sz w:val="22"/>
          <w:szCs w:val="22"/>
        </w:rPr>
      </w:pPr>
      <w:r w:rsidRPr="0087301C">
        <w:rPr>
          <w:rFonts w:asciiTheme="minorHAnsi" w:hAnsiTheme="minorHAnsi"/>
          <w:sz w:val="22"/>
          <w:szCs w:val="22"/>
        </w:rPr>
        <w:t>Zamawiający jako najkorzystniejszą ofertę uzna ofertę Wykonawcy, która uzyska najwyższą ilość punktów w ramach kryteriów oceny ofert.</w:t>
      </w:r>
    </w:p>
    <w:p w14:paraId="28881936" w14:textId="77777777" w:rsidR="005B56DF" w:rsidRPr="005B2151" w:rsidRDefault="005B56DF" w:rsidP="00E058A3">
      <w:pPr>
        <w:shd w:val="clear" w:color="auto" w:fill="A6A6A6"/>
        <w:suppressAutoHyphens/>
        <w:ind w:left="1559" w:hanging="1559"/>
        <w:contextualSpacing/>
        <w:jc w:val="both"/>
        <w:rPr>
          <w:rFonts w:asciiTheme="minorHAnsi" w:hAnsiTheme="minorHAnsi"/>
          <w:b/>
          <w:bCs/>
          <w:sz w:val="22"/>
          <w:szCs w:val="22"/>
        </w:rPr>
      </w:pPr>
      <w:r w:rsidRPr="005B2151">
        <w:rPr>
          <w:rFonts w:asciiTheme="minorHAnsi" w:hAnsiTheme="minorHAnsi"/>
          <w:b/>
          <w:bCs/>
          <w:sz w:val="22"/>
          <w:szCs w:val="22"/>
        </w:rPr>
        <w:t>Rozdz. XVII</w:t>
      </w:r>
      <w:r w:rsidR="00144D0E" w:rsidRPr="005B2151">
        <w:rPr>
          <w:rFonts w:asciiTheme="minorHAnsi" w:hAnsiTheme="minorHAnsi"/>
          <w:b/>
          <w:bCs/>
          <w:sz w:val="22"/>
          <w:szCs w:val="22"/>
        </w:rPr>
        <w:t>I</w:t>
      </w:r>
      <w:r w:rsidRPr="005B2151">
        <w:rPr>
          <w:rFonts w:asciiTheme="minorHAnsi" w:hAnsiTheme="minorHAnsi"/>
          <w:b/>
          <w:bCs/>
          <w:sz w:val="22"/>
          <w:szCs w:val="22"/>
        </w:rPr>
        <w:tab/>
        <w:t>Informacja o formalnościach, jakie winny zostać dopełnione po wyborze oferty, w celu zawarcia umowy o zamówienie publiczne.</w:t>
      </w:r>
    </w:p>
    <w:p w14:paraId="083BE411" w14:textId="77777777" w:rsidR="00C922A8" w:rsidRPr="00C922A8" w:rsidRDefault="005B56DF" w:rsidP="00E058A3">
      <w:pPr>
        <w:numPr>
          <w:ilvl w:val="0"/>
          <w:numId w:val="67"/>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C922A8">
        <w:rPr>
          <w:rFonts w:asciiTheme="minorHAnsi" w:hAnsiTheme="minorHAnsi"/>
          <w:sz w:val="22"/>
          <w:szCs w:val="22"/>
        </w:rPr>
        <w:t>Zamawiający zawiadomi o wyniku postępowania, zgodnie z przepisami ustawy</w:t>
      </w:r>
      <w:r w:rsidR="009E036A" w:rsidRPr="00C922A8">
        <w:rPr>
          <w:rFonts w:asciiTheme="minorHAnsi" w:hAnsiTheme="minorHAnsi"/>
          <w:sz w:val="22"/>
          <w:szCs w:val="22"/>
        </w:rPr>
        <w:t xml:space="preserve"> </w:t>
      </w:r>
      <w:proofErr w:type="spellStart"/>
      <w:r w:rsidR="009E036A" w:rsidRPr="00C922A8">
        <w:rPr>
          <w:rFonts w:asciiTheme="minorHAnsi" w:hAnsiTheme="minorHAnsi"/>
          <w:sz w:val="22"/>
          <w:szCs w:val="22"/>
        </w:rPr>
        <w:t>Pzp</w:t>
      </w:r>
      <w:proofErr w:type="spellEnd"/>
      <w:r w:rsidRPr="00C922A8">
        <w:rPr>
          <w:rFonts w:asciiTheme="minorHAnsi" w:hAnsiTheme="minorHAnsi"/>
          <w:sz w:val="22"/>
          <w:szCs w:val="22"/>
        </w:rPr>
        <w:t xml:space="preserve">. </w:t>
      </w:r>
    </w:p>
    <w:p w14:paraId="7CA92388" w14:textId="77777777" w:rsidR="005B56DF" w:rsidRDefault="005B56DF" w:rsidP="00E058A3">
      <w:pPr>
        <w:numPr>
          <w:ilvl w:val="0"/>
          <w:numId w:val="67"/>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C922A8">
        <w:rPr>
          <w:rFonts w:asciiTheme="minorHAnsi" w:hAnsiTheme="minorHAnsi"/>
          <w:sz w:val="22"/>
          <w:szCs w:val="22"/>
        </w:rPr>
        <w:t xml:space="preserve">Z wybranym Wykonawcą Zamawiający podpisze </w:t>
      </w:r>
      <w:r w:rsidR="00633258" w:rsidRPr="00C922A8">
        <w:rPr>
          <w:rFonts w:asciiTheme="minorHAnsi" w:hAnsiTheme="minorHAnsi"/>
          <w:sz w:val="22"/>
          <w:szCs w:val="22"/>
        </w:rPr>
        <w:t>u</w:t>
      </w:r>
      <w:r w:rsidRPr="00C922A8">
        <w:rPr>
          <w:rFonts w:asciiTheme="minorHAnsi" w:hAnsiTheme="minorHAnsi"/>
          <w:sz w:val="22"/>
          <w:szCs w:val="22"/>
        </w:rPr>
        <w:t>mowę o wykonanie zamówienia, w terminie określonym wart. 94 ustawy</w:t>
      </w:r>
      <w:r w:rsidR="009E036A" w:rsidRPr="00C922A8">
        <w:rPr>
          <w:rFonts w:asciiTheme="minorHAnsi" w:hAnsiTheme="minorHAnsi"/>
          <w:sz w:val="22"/>
          <w:szCs w:val="22"/>
        </w:rPr>
        <w:t xml:space="preserve"> </w:t>
      </w:r>
      <w:proofErr w:type="spellStart"/>
      <w:r w:rsidR="009E036A" w:rsidRPr="00C922A8">
        <w:rPr>
          <w:rFonts w:asciiTheme="minorHAnsi" w:hAnsiTheme="minorHAnsi"/>
          <w:sz w:val="22"/>
          <w:szCs w:val="22"/>
        </w:rPr>
        <w:t>Pzp</w:t>
      </w:r>
      <w:proofErr w:type="spellEnd"/>
      <w:r w:rsidRPr="00C922A8">
        <w:rPr>
          <w:rFonts w:asciiTheme="minorHAnsi" w:hAnsiTheme="minorHAnsi"/>
          <w:sz w:val="22"/>
          <w:szCs w:val="22"/>
        </w:rPr>
        <w:t>.</w:t>
      </w:r>
    </w:p>
    <w:p w14:paraId="7FC523EB" w14:textId="77777777" w:rsidR="00C922A8" w:rsidRPr="00C922A8" w:rsidRDefault="00C922A8" w:rsidP="00E058A3">
      <w:pPr>
        <w:numPr>
          <w:ilvl w:val="0"/>
          <w:numId w:val="67"/>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C922A8">
        <w:rPr>
          <w:rFonts w:asciiTheme="minorHAnsi" w:hAnsiTheme="minorHAnsi"/>
          <w:sz w:val="22"/>
          <w:szCs w:val="22"/>
        </w:rPr>
        <w:t xml:space="preserve">Umowa wymaga pod rygorem nieważności formy pisemnej zgodnie z art. 139 ustawy </w:t>
      </w:r>
      <w:proofErr w:type="spellStart"/>
      <w:r w:rsidRPr="00C922A8">
        <w:rPr>
          <w:rFonts w:asciiTheme="minorHAnsi" w:hAnsiTheme="minorHAnsi"/>
          <w:sz w:val="22"/>
          <w:szCs w:val="22"/>
        </w:rPr>
        <w:t>Pzp</w:t>
      </w:r>
      <w:proofErr w:type="spellEnd"/>
      <w:r w:rsidRPr="00C922A8">
        <w:rPr>
          <w:rFonts w:asciiTheme="minorHAnsi" w:hAnsiTheme="minorHAnsi"/>
          <w:sz w:val="22"/>
          <w:szCs w:val="22"/>
        </w:rPr>
        <w:t>.</w:t>
      </w:r>
    </w:p>
    <w:p w14:paraId="48FFF6F7" w14:textId="77777777" w:rsidR="005B56DF" w:rsidRPr="005B2151" w:rsidRDefault="005B56DF" w:rsidP="00E058A3">
      <w:pPr>
        <w:numPr>
          <w:ilvl w:val="0"/>
          <w:numId w:val="67"/>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5B2151">
        <w:rPr>
          <w:rFonts w:asciiTheme="minorHAnsi" w:hAnsiTheme="minorHAnsi"/>
          <w:sz w:val="22"/>
          <w:szCs w:val="22"/>
        </w:rPr>
        <w:t>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w:t>
      </w:r>
      <w:r w:rsidR="00A46687" w:rsidRPr="005B2151">
        <w:rPr>
          <w:rFonts w:asciiTheme="minorHAnsi" w:hAnsiTheme="minorHAnsi"/>
          <w:sz w:val="22"/>
          <w:szCs w:val="22"/>
        </w:rPr>
        <w:t xml:space="preserve"> </w:t>
      </w:r>
      <w:r w:rsidRPr="005B2151">
        <w:rPr>
          <w:rFonts w:asciiTheme="minorHAnsi" w:hAnsiTheme="minorHAnsi"/>
          <w:sz w:val="22"/>
          <w:szCs w:val="22"/>
        </w:rPr>
        <w:t>szczególności wynikać: zasady współdziałania, zakres współuczestnictwa i podział obowiązków Wykonawców w</w:t>
      </w:r>
      <w:r w:rsidR="00A46687" w:rsidRPr="005B2151">
        <w:rPr>
          <w:rFonts w:asciiTheme="minorHAnsi" w:hAnsiTheme="minorHAnsi"/>
          <w:sz w:val="22"/>
          <w:szCs w:val="22"/>
        </w:rPr>
        <w:t xml:space="preserve"> </w:t>
      </w:r>
      <w:r w:rsidRPr="005B2151">
        <w:rPr>
          <w:rFonts w:asciiTheme="minorHAnsi" w:hAnsiTheme="minorHAnsi"/>
          <w:sz w:val="22"/>
          <w:szCs w:val="22"/>
        </w:rPr>
        <w:t>wykonaniu przedmiotu zamówienia.</w:t>
      </w:r>
    </w:p>
    <w:p w14:paraId="1EB240AB" w14:textId="77777777" w:rsidR="005B56DF" w:rsidRPr="005B2151" w:rsidRDefault="005B56DF" w:rsidP="00E058A3">
      <w:pPr>
        <w:numPr>
          <w:ilvl w:val="0"/>
          <w:numId w:val="67"/>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5B2151">
        <w:rPr>
          <w:rFonts w:asciiTheme="minorHAnsi" w:hAnsiTheme="minorHAnsi"/>
          <w:sz w:val="22"/>
          <w:szCs w:val="22"/>
        </w:rPr>
        <w:t xml:space="preserve">Przed podpisaniem </w:t>
      </w:r>
      <w:r w:rsidR="00633258" w:rsidRPr="005B2151">
        <w:rPr>
          <w:rFonts w:asciiTheme="minorHAnsi" w:hAnsiTheme="minorHAnsi"/>
          <w:sz w:val="22"/>
          <w:szCs w:val="22"/>
        </w:rPr>
        <w:t>u</w:t>
      </w:r>
      <w:r w:rsidRPr="005B2151">
        <w:rPr>
          <w:rFonts w:asciiTheme="minorHAnsi" w:hAnsiTheme="minorHAnsi"/>
          <w:sz w:val="22"/>
          <w:szCs w:val="22"/>
        </w:rPr>
        <w:t>mowy, wybrany Wykonawca:</w:t>
      </w:r>
    </w:p>
    <w:p w14:paraId="1C623D13" w14:textId="3D8FD41B" w:rsidR="005B56DF" w:rsidRPr="000E1D54" w:rsidRDefault="005B56DF" w:rsidP="00424C74">
      <w:pPr>
        <w:numPr>
          <w:ilvl w:val="0"/>
          <w:numId w:val="46"/>
        </w:numPr>
        <w:suppressAutoHyphens/>
        <w:spacing w:line="280" w:lineRule="exact"/>
        <w:ind w:left="709" w:hanging="284"/>
        <w:contextualSpacing/>
        <w:jc w:val="both"/>
        <w:rPr>
          <w:rFonts w:asciiTheme="minorHAnsi" w:hAnsiTheme="minorHAnsi"/>
          <w:sz w:val="22"/>
          <w:szCs w:val="22"/>
        </w:rPr>
      </w:pPr>
      <w:r w:rsidRPr="000E1D54">
        <w:rPr>
          <w:rFonts w:asciiTheme="minorHAnsi" w:hAnsiTheme="minorHAnsi"/>
          <w:sz w:val="22"/>
          <w:szCs w:val="22"/>
        </w:rPr>
        <w:lastRenderedPageBreak/>
        <w:t>przekaże Zamawiającemu</w:t>
      </w:r>
      <w:r w:rsidR="00A46687" w:rsidRPr="000E1D54">
        <w:rPr>
          <w:rFonts w:asciiTheme="minorHAnsi" w:hAnsiTheme="minorHAnsi"/>
          <w:sz w:val="22"/>
          <w:szCs w:val="22"/>
        </w:rPr>
        <w:t xml:space="preserve"> </w:t>
      </w:r>
      <w:r w:rsidRPr="000E1D54">
        <w:rPr>
          <w:rFonts w:asciiTheme="minorHAnsi" w:hAnsiTheme="minorHAnsi"/>
          <w:sz w:val="22"/>
          <w:szCs w:val="22"/>
        </w:rPr>
        <w:t xml:space="preserve">informacje niezbędne do wpisania do treści umowy, np. </w:t>
      </w:r>
      <w:r w:rsidRPr="000E1D54">
        <w:rPr>
          <w:rFonts w:asciiTheme="minorHAnsi" w:hAnsiTheme="minorHAnsi"/>
          <w:iCs/>
          <w:sz w:val="22"/>
          <w:szCs w:val="22"/>
        </w:rPr>
        <w:t xml:space="preserve">imiona </w:t>
      </w:r>
      <w:r w:rsidRPr="000E1D54">
        <w:rPr>
          <w:rFonts w:asciiTheme="minorHAnsi" w:hAnsiTheme="minorHAnsi"/>
          <w:i/>
          <w:iCs/>
          <w:sz w:val="22"/>
          <w:szCs w:val="22"/>
        </w:rPr>
        <w:t>i nazwiska uprawnionych osób, które będą reprezentować Wykonawcę przy podpisaniu umowy</w:t>
      </w:r>
      <w:r w:rsidRPr="000E1D54">
        <w:rPr>
          <w:rFonts w:asciiTheme="minorHAnsi" w:hAnsiTheme="minorHAnsi"/>
          <w:i/>
          <w:sz w:val="22"/>
          <w:szCs w:val="22"/>
        </w:rPr>
        <w:t>,</w:t>
      </w:r>
      <w:r w:rsidRPr="000E1D54">
        <w:rPr>
          <w:rFonts w:asciiTheme="minorHAnsi" w:hAnsiTheme="minorHAnsi"/>
          <w:sz w:val="22"/>
          <w:szCs w:val="22"/>
        </w:rPr>
        <w:t xml:space="preserve"> koordynacji itp.</w:t>
      </w:r>
    </w:p>
    <w:p w14:paraId="7FCDC33C" w14:textId="77777777" w:rsidR="005B56DF" w:rsidRPr="005B2151" w:rsidRDefault="00144D0E" w:rsidP="00E058A3">
      <w:pPr>
        <w:shd w:val="clear" w:color="auto" w:fill="A6A6A6"/>
        <w:suppressAutoHyphens/>
        <w:contextualSpacing/>
        <w:rPr>
          <w:rFonts w:asciiTheme="minorHAnsi" w:hAnsiTheme="minorHAnsi"/>
          <w:b/>
          <w:bCs/>
          <w:sz w:val="22"/>
          <w:szCs w:val="22"/>
        </w:rPr>
      </w:pPr>
      <w:r w:rsidRPr="005B2151">
        <w:rPr>
          <w:rFonts w:asciiTheme="minorHAnsi" w:hAnsiTheme="minorHAnsi"/>
          <w:b/>
          <w:bCs/>
          <w:sz w:val="22"/>
          <w:szCs w:val="22"/>
        </w:rPr>
        <w:t>Rozdz. XIX</w:t>
      </w:r>
      <w:r w:rsidR="005B56DF" w:rsidRPr="005B2151">
        <w:rPr>
          <w:rFonts w:asciiTheme="minorHAnsi" w:hAnsiTheme="minorHAnsi"/>
          <w:b/>
          <w:bCs/>
          <w:sz w:val="22"/>
          <w:szCs w:val="22"/>
        </w:rPr>
        <w:tab/>
        <w:t>Zabezpieczenie należytego wykonania Umowy.</w:t>
      </w:r>
    </w:p>
    <w:p w14:paraId="51C8EA19" w14:textId="043B84F1" w:rsidR="000E1D54" w:rsidRPr="005B2151" w:rsidRDefault="00D66005" w:rsidP="00E058A3">
      <w:p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5B2151">
        <w:rPr>
          <w:rFonts w:asciiTheme="minorHAnsi" w:hAnsiTheme="minorHAnsi"/>
          <w:sz w:val="22"/>
          <w:szCs w:val="22"/>
        </w:rPr>
        <w:t>Zamawiający nie wymaga wniesienia zabezpieczenia należytego wykonania Umowy.</w:t>
      </w:r>
    </w:p>
    <w:p w14:paraId="768218E1" w14:textId="77777777" w:rsidR="005B56DF" w:rsidRPr="005B2151" w:rsidRDefault="00144D0E" w:rsidP="00E058A3">
      <w:pPr>
        <w:keepNext/>
        <w:shd w:val="clear" w:color="auto" w:fill="A6A6A6"/>
        <w:suppressAutoHyphens/>
        <w:contextualSpacing/>
        <w:jc w:val="both"/>
        <w:rPr>
          <w:rFonts w:asciiTheme="minorHAnsi" w:hAnsiTheme="minorHAnsi"/>
          <w:b/>
          <w:bCs/>
          <w:sz w:val="22"/>
          <w:szCs w:val="22"/>
        </w:rPr>
      </w:pPr>
      <w:r w:rsidRPr="005B2151">
        <w:rPr>
          <w:rFonts w:asciiTheme="minorHAnsi" w:hAnsiTheme="minorHAnsi"/>
          <w:b/>
          <w:bCs/>
          <w:sz w:val="22"/>
          <w:szCs w:val="22"/>
        </w:rPr>
        <w:t>Rozdz. X</w:t>
      </w:r>
      <w:r w:rsidR="005B56DF" w:rsidRPr="005B2151">
        <w:rPr>
          <w:rFonts w:asciiTheme="minorHAnsi" w:hAnsiTheme="minorHAnsi"/>
          <w:b/>
          <w:bCs/>
          <w:sz w:val="22"/>
          <w:szCs w:val="22"/>
        </w:rPr>
        <w:t>X</w:t>
      </w:r>
      <w:r w:rsidR="005B56DF" w:rsidRPr="005B2151">
        <w:rPr>
          <w:rFonts w:asciiTheme="minorHAnsi" w:hAnsiTheme="minorHAnsi"/>
          <w:b/>
          <w:bCs/>
          <w:sz w:val="22"/>
          <w:szCs w:val="22"/>
        </w:rPr>
        <w:tab/>
        <w:t>Informacja w sprawie postanowień Umowy.</w:t>
      </w:r>
    </w:p>
    <w:p w14:paraId="780163E0" w14:textId="77777777" w:rsidR="005B56DF" w:rsidRPr="005B2151" w:rsidRDefault="005B56DF" w:rsidP="00E058A3">
      <w:pPr>
        <w:numPr>
          <w:ilvl w:val="0"/>
          <w:numId w:val="68"/>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5B2151">
        <w:rPr>
          <w:rFonts w:asciiTheme="minorHAnsi" w:hAnsiTheme="minorHAnsi"/>
          <w:sz w:val="22"/>
          <w:szCs w:val="22"/>
        </w:rPr>
        <w:t xml:space="preserve">Zamawiający wymaga od wybranego Wykonawcy zawarcia umowy w sprawie zamówienia publicznego na warunkach określonych we </w:t>
      </w:r>
      <w:r w:rsidR="00633258" w:rsidRPr="005B2151">
        <w:rPr>
          <w:rFonts w:asciiTheme="minorHAnsi" w:hAnsiTheme="minorHAnsi"/>
          <w:sz w:val="22"/>
          <w:szCs w:val="22"/>
        </w:rPr>
        <w:t>w</w:t>
      </w:r>
      <w:r w:rsidRPr="005B2151">
        <w:rPr>
          <w:rFonts w:asciiTheme="minorHAnsi" w:hAnsiTheme="minorHAnsi"/>
          <w:sz w:val="22"/>
          <w:szCs w:val="22"/>
        </w:rPr>
        <w:t xml:space="preserve">zorze </w:t>
      </w:r>
      <w:r w:rsidR="00633258" w:rsidRPr="005B2151">
        <w:rPr>
          <w:rFonts w:asciiTheme="minorHAnsi" w:hAnsiTheme="minorHAnsi"/>
          <w:sz w:val="22"/>
          <w:szCs w:val="22"/>
        </w:rPr>
        <w:t>u</w:t>
      </w:r>
      <w:r w:rsidRPr="005B2151">
        <w:rPr>
          <w:rFonts w:asciiTheme="minorHAnsi" w:hAnsiTheme="minorHAnsi"/>
          <w:sz w:val="22"/>
          <w:szCs w:val="22"/>
        </w:rPr>
        <w:t>mowy.</w:t>
      </w:r>
    </w:p>
    <w:p w14:paraId="68617731" w14:textId="77777777" w:rsidR="005B56DF" w:rsidRPr="005B2151" w:rsidRDefault="005B56DF" w:rsidP="00E058A3">
      <w:pPr>
        <w:numPr>
          <w:ilvl w:val="0"/>
          <w:numId w:val="68"/>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5B2151">
        <w:rPr>
          <w:rFonts w:asciiTheme="minorHAnsi" w:hAnsiTheme="minorHAnsi"/>
          <w:sz w:val="22"/>
          <w:szCs w:val="22"/>
        </w:rPr>
        <w:t xml:space="preserve">Wzór </w:t>
      </w:r>
      <w:r w:rsidR="00633258" w:rsidRPr="005B2151">
        <w:rPr>
          <w:rFonts w:asciiTheme="minorHAnsi" w:hAnsiTheme="minorHAnsi"/>
          <w:sz w:val="22"/>
          <w:szCs w:val="22"/>
        </w:rPr>
        <w:t>u</w:t>
      </w:r>
      <w:r w:rsidRPr="005B2151">
        <w:rPr>
          <w:rFonts w:asciiTheme="minorHAnsi" w:hAnsiTheme="minorHAnsi"/>
          <w:sz w:val="22"/>
          <w:szCs w:val="22"/>
        </w:rPr>
        <w:t xml:space="preserve">mowy zostanie uzupełniony o niezbędne informacje dotyczące w szczególności Wykonawcy oraz wartości </w:t>
      </w:r>
      <w:r w:rsidR="00633258" w:rsidRPr="005B2151">
        <w:rPr>
          <w:rFonts w:asciiTheme="minorHAnsi" w:hAnsiTheme="minorHAnsi"/>
          <w:sz w:val="22"/>
          <w:szCs w:val="22"/>
        </w:rPr>
        <w:t>u</w:t>
      </w:r>
      <w:r w:rsidRPr="005B2151">
        <w:rPr>
          <w:rFonts w:asciiTheme="minorHAnsi" w:hAnsiTheme="minorHAnsi"/>
          <w:sz w:val="22"/>
          <w:szCs w:val="22"/>
        </w:rPr>
        <w:t>mowy.</w:t>
      </w:r>
    </w:p>
    <w:p w14:paraId="7E268583" w14:textId="77777777" w:rsidR="005B56DF" w:rsidRPr="005B2151" w:rsidRDefault="005B56DF" w:rsidP="00E058A3">
      <w:pPr>
        <w:shd w:val="clear" w:color="auto" w:fill="A6A6A6"/>
        <w:suppressAutoHyphens/>
        <w:ind w:left="1418" w:hanging="1418"/>
        <w:contextualSpacing/>
        <w:rPr>
          <w:rFonts w:asciiTheme="minorHAnsi" w:hAnsiTheme="minorHAnsi"/>
          <w:b/>
          <w:bCs/>
          <w:sz w:val="22"/>
          <w:szCs w:val="22"/>
        </w:rPr>
      </w:pPr>
      <w:r w:rsidRPr="005B2151">
        <w:rPr>
          <w:rFonts w:asciiTheme="minorHAnsi" w:hAnsiTheme="minorHAnsi"/>
          <w:b/>
          <w:bCs/>
          <w:sz w:val="22"/>
          <w:szCs w:val="22"/>
        </w:rPr>
        <w:t>Rozdz. XX</w:t>
      </w:r>
      <w:r w:rsidR="00144D0E" w:rsidRPr="005B2151">
        <w:rPr>
          <w:rFonts w:asciiTheme="minorHAnsi" w:hAnsiTheme="minorHAnsi"/>
          <w:b/>
          <w:bCs/>
          <w:sz w:val="22"/>
          <w:szCs w:val="22"/>
        </w:rPr>
        <w:t>I</w:t>
      </w:r>
      <w:r w:rsidRPr="005B2151">
        <w:rPr>
          <w:rFonts w:asciiTheme="minorHAnsi" w:hAnsiTheme="minorHAnsi"/>
          <w:b/>
          <w:bCs/>
          <w:sz w:val="22"/>
          <w:szCs w:val="22"/>
        </w:rPr>
        <w:tab/>
        <w:t>Środki ochrony prawnej przysługujące Wykonawcy w toku postępowania.</w:t>
      </w:r>
    </w:p>
    <w:p w14:paraId="26DCF651" w14:textId="77777777" w:rsidR="005B56DF" w:rsidRPr="005B2151" w:rsidRDefault="005B56DF" w:rsidP="00E058A3">
      <w:pPr>
        <w:numPr>
          <w:ilvl w:val="0"/>
          <w:numId w:val="69"/>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5B2151">
        <w:rPr>
          <w:rFonts w:asciiTheme="minorHAnsi" w:hAnsiTheme="minorHAnsi"/>
          <w:sz w:val="22"/>
          <w:szCs w:val="22"/>
        </w:rPr>
        <w:t>Wykonawcy oraz innemu podmiotowi przysługują środki ochrony prawnej opisane w Dziale VI ustawy</w:t>
      </w:r>
      <w:r w:rsidR="009E036A">
        <w:rPr>
          <w:rFonts w:asciiTheme="minorHAnsi" w:hAnsiTheme="minorHAnsi"/>
          <w:sz w:val="22"/>
          <w:szCs w:val="22"/>
        </w:rPr>
        <w:t xml:space="preserve"> </w:t>
      </w:r>
      <w:proofErr w:type="spellStart"/>
      <w:r w:rsidR="009E036A">
        <w:rPr>
          <w:rFonts w:asciiTheme="minorHAnsi" w:hAnsiTheme="minorHAnsi"/>
          <w:sz w:val="22"/>
          <w:szCs w:val="22"/>
        </w:rPr>
        <w:t>Pzp</w:t>
      </w:r>
      <w:proofErr w:type="spellEnd"/>
      <w:r w:rsidRPr="005B2151">
        <w:rPr>
          <w:rFonts w:asciiTheme="minorHAnsi" w:hAnsiTheme="minorHAnsi"/>
          <w:sz w:val="22"/>
          <w:szCs w:val="22"/>
        </w:rPr>
        <w:t>, jeżeli ma lub miał interes w uzyskaniu zamówienia oraz poniósł lub może ponieść szkodę w wyniku naruszenia przez Zamawiającego przepisów ustawy</w:t>
      </w:r>
      <w:r w:rsidR="009E036A">
        <w:rPr>
          <w:rFonts w:asciiTheme="minorHAnsi" w:hAnsiTheme="minorHAnsi"/>
          <w:sz w:val="22"/>
          <w:szCs w:val="22"/>
        </w:rPr>
        <w:t xml:space="preserve"> </w:t>
      </w:r>
      <w:proofErr w:type="spellStart"/>
      <w:r w:rsidR="009E036A">
        <w:rPr>
          <w:rFonts w:asciiTheme="minorHAnsi" w:hAnsiTheme="minorHAnsi"/>
          <w:sz w:val="22"/>
          <w:szCs w:val="22"/>
        </w:rPr>
        <w:t>Pzp</w:t>
      </w:r>
      <w:proofErr w:type="spellEnd"/>
      <w:r w:rsidRPr="005B2151">
        <w:rPr>
          <w:rFonts w:asciiTheme="minorHAnsi" w:hAnsiTheme="minorHAnsi"/>
          <w:sz w:val="22"/>
          <w:szCs w:val="22"/>
        </w:rPr>
        <w:t>.</w:t>
      </w:r>
    </w:p>
    <w:p w14:paraId="05E2417E" w14:textId="77777777" w:rsidR="005B56DF" w:rsidRPr="005B2151" w:rsidRDefault="005B56DF" w:rsidP="00E058A3">
      <w:pPr>
        <w:numPr>
          <w:ilvl w:val="0"/>
          <w:numId w:val="69"/>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5B2151">
        <w:rPr>
          <w:rFonts w:asciiTheme="minorHAnsi" w:hAnsiTheme="minorHAnsi"/>
          <w:sz w:val="22"/>
          <w:szCs w:val="22"/>
        </w:rPr>
        <w:t xml:space="preserve">Środki ochrony prawnej wobec ogłoszenia o zamówieniu oraz </w:t>
      </w:r>
      <w:r w:rsidR="006042C4" w:rsidRPr="005B2151">
        <w:rPr>
          <w:rFonts w:asciiTheme="minorHAnsi" w:hAnsiTheme="minorHAnsi"/>
          <w:sz w:val="22"/>
          <w:szCs w:val="22"/>
        </w:rPr>
        <w:t>S</w:t>
      </w:r>
      <w:r w:rsidRPr="005B2151">
        <w:rPr>
          <w:rFonts w:asciiTheme="minorHAnsi" w:hAnsiTheme="minorHAnsi"/>
          <w:sz w:val="22"/>
          <w:szCs w:val="22"/>
        </w:rPr>
        <w:t>p</w:t>
      </w:r>
      <w:r w:rsidR="006042C4" w:rsidRPr="005B2151">
        <w:rPr>
          <w:rFonts w:asciiTheme="minorHAnsi" w:hAnsiTheme="minorHAnsi"/>
          <w:sz w:val="22"/>
          <w:szCs w:val="22"/>
        </w:rPr>
        <w:t>ecyfikacji I</w:t>
      </w:r>
      <w:r w:rsidRPr="005B2151">
        <w:rPr>
          <w:rFonts w:asciiTheme="minorHAnsi" w:hAnsiTheme="minorHAnsi"/>
          <w:sz w:val="22"/>
          <w:szCs w:val="22"/>
        </w:rPr>
        <w:t xml:space="preserve">stotnych </w:t>
      </w:r>
      <w:r w:rsidR="006042C4" w:rsidRPr="005B2151">
        <w:rPr>
          <w:rFonts w:asciiTheme="minorHAnsi" w:hAnsiTheme="minorHAnsi"/>
          <w:sz w:val="22"/>
          <w:szCs w:val="22"/>
        </w:rPr>
        <w:t>W</w:t>
      </w:r>
      <w:r w:rsidRPr="005B2151">
        <w:rPr>
          <w:rFonts w:asciiTheme="minorHAnsi" w:hAnsiTheme="minorHAnsi"/>
          <w:sz w:val="22"/>
          <w:szCs w:val="22"/>
        </w:rPr>
        <w:t xml:space="preserve">arunków </w:t>
      </w:r>
      <w:r w:rsidR="006042C4" w:rsidRPr="005B2151">
        <w:rPr>
          <w:rFonts w:asciiTheme="minorHAnsi" w:hAnsiTheme="minorHAnsi"/>
          <w:sz w:val="22"/>
          <w:szCs w:val="22"/>
        </w:rPr>
        <w:t>Z</w:t>
      </w:r>
      <w:r w:rsidRPr="005B2151">
        <w:rPr>
          <w:rFonts w:asciiTheme="minorHAnsi" w:hAnsiTheme="minorHAnsi"/>
          <w:sz w:val="22"/>
          <w:szCs w:val="22"/>
        </w:rPr>
        <w:t>amówienia przysługują również organizacjom wpisanym na listę organizacji uprawnionych do wnoszenia środków ochrony prawnej, prowadzoną przez Prezesa Urzędu Zamówień Publicznych.</w:t>
      </w:r>
    </w:p>
    <w:p w14:paraId="4F0D1EE0" w14:textId="77777777" w:rsidR="00A85385" w:rsidRPr="005B2151" w:rsidRDefault="00A85385" w:rsidP="00E058A3">
      <w:pPr>
        <w:shd w:val="clear" w:color="auto" w:fill="A6A6A6"/>
        <w:suppressAutoHyphens/>
        <w:contextualSpacing/>
        <w:rPr>
          <w:rFonts w:asciiTheme="minorHAnsi" w:hAnsiTheme="minorHAnsi"/>
          <w:b/>
          <w:bCs/>
          <w:sz w:val="22"/>
          <w:szCs w:val="22"/>
        </w:rPr>
      </w:pPr>
      <w:r w:rsidRPr="005B2151">
        <w:rPr>
          <w:rFonts w:asciiTheme="minorHAnsi" w:hAnsiTheme="minorHAnsi"/>
          <w:b/>
          <w:bCs/>
          <w:sz w:val="22"/>
          <w:szCs w:val="22"/>
        </w:rPr>
        <w:t>Rozdz. XXII</w:t>
      </w:r>
      <w:r w:rsidRPr="005B2151">
        <w:rPr>
          <w:rFonts w:asciiTheme="minorHAnsi" w:hAnsiTheme="minorHAnsi"/>
          <w:b/>
          <w:bCs/>
          <w:sz w:val="22"/>
          <w:szCs w:val="22"/>
        </w:rPr>
        <w:tab/>
      </w:r>
      <w:r w:rsidR="00AB0AB0" w:rsidRPr="00AB0AB0">
        <w:rPr>
          <w:rFonts w:asciiTheme="minorHAnsi" w:hAnsiTheme="minorHAnsi"/>
          <w:b/>
          <w:bCs/>
          <w:sz w:val="22"/>
          <w:szCs w:val="22"/>
        </w:rPr>
        <w:t>Obowiązek informacyjny wynikający z art. 13 RODO w przypadku zbierania danych osobowych bezpośrednio od osoby fizycznej, której dane dotyczą, w celu związanym z postępowaniem o udzielenie zamówienia publicznego.</w:t>
      </w:r>
    </w:p>
    <w:p w14:paraId="0337C648" w14:textId="77777777" w:rsidR="00CD0C8F" w:rsidRPr="00AB0AB0" w:rsidRDefault="00CD0C8F" w:rsidP="00E058A3">
      <w:pPr>
        <w:tabs>
          <w:tab w:val="left" w:pos="0"/>
        </w:tabs>
        <w:suppressAutoHyphens/>
        <w:spacing w:after="200"/>
        <w:jc w:val="both"/>
        <w:rPr>
          <w:rFonts w:asciiTheme="minorHAnsi" w:hAnsiTheme="minorHAnsi"/>
          <w:sz w:val="22"/>
          <w:szCs w:val="22"/>
        </w:rPr>
      </w:pPr>
      <w:r w:rsidRPr="00AB0AB0">
        <w:rPr>
          <w:rFonts w:asciiTheme="minorHAnsi" w:hAnsi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5430DA7" w14:textId="46AA5FC9" w:rsidR="00E34E4B" w:rsidRPr="00E34E4B" w:rsidRDefault="00E34E4B" w:rsidP="00151417">
      <w:pPr>
        <w:pStyle w:val="Akapitzlist"/>
        <w:numPr>
          <w:ilvl w:val="0"/>
          <w:numId w:val="92"/>
        </w:numPr>
        <w:ind w:left="426"/>
        <w:jc w:val="both"/>
        <w:rPr>
          <w:rFonts w:ascii="Arial" w:hAnsi="Arial" w:cs="Arial"/>
          <w:iCs/>
          <w:sz w:val="20"/>
          <w:szCs w:val="20"/>
        </w:rPr>
      </w:pPr>
      <w:r>
        <w:rPr>
          <w:rFonts w:ascii="Arial" w:hAnsi="Arial" w:cs="Arial"/>
          <w:sz w:val="20"/>
          <w:szCs w:val="20"/>
        </w:rPr>
        <w:t xml:space="preserve"> A</w:t>
      </w:r>
      <w:r w:rsidRPr="00E34E4B">
        <w:rPr>
          <w:rFonts w:ascii="Arial" w:hAnsi="Arial" w:cs="Arial"/>
          <w:sz w:val="20"/>
          <w:szCs w:val="20"/>
        </w:rPr>
        <w:t xml:space="preserve">dministratorem Pani/Pana danych osobowych jest </w:t>
      </w:r>
      <w:r w:rsidRPr="00E34E4B">
        <w:rPr>
          <w:rFonts w:ascii="Arial" w:hAnsi="Arial" w:cs="Arial"/>
          <w:b/>
          <w:bCs/>
          <w:sz w:val="20"/>
          <w:szCs w:val="20"/>
        </w:rPr>
        <w:t>Urząd Gminy Trąbki z siedzibą w Trąbkach Wielkich ul. Gdańska 12, 83-034 Trąbki Wielkie</w:t>
      </w:r>
      <w:r w:rsidRPr="00E34E4B">
        <w:rPr>
          <w:rFonts w:ascii="Arial" w:hAnsi="Arial" w:cs="Arial"/>
          <w:b/>
          <w:bCs/>
          <w:iCs/>
          <w:sz w:val="20"/>
          <w:szCs w:val="20"/>
        </w:rPr>
        <w:t>, reprezentowany przez Wójta Gminy Trąbki Wielkie - Błażeja Konkola</w:t>
      </w:r>
    </w:p>
    <w:p w14:paraId="286FAECA" w14:textId="6F284156" w:rsidR="00E34E4B" w:rsidRPr="00E34E4B" w:rsidRDefault="00E34E4B" w:rsidP="00151417">
      <w:pPr>
        <w:pStyle w:val="Akapitzlist"/>
        <w:numPr>
          <w:ilvl w:val="0"/>
          <w:numId w:val="92"/>
        </w:numPr>
        <w:ind w:left="426"/>
        <w:jc w:val="both"/>
        <w:rPr>
          <w:rFonts w:ascii="Arial" w:hAnsi="Arial" w:cs="Arial"/>
          <w:sz w:val="20"/>
          <w:szCs w:val="20"/>
        </w:rPr>
      </w:pPr>
      <w:bookmarkStart w:id="0" w:name="_GoBack"/>
      <w:bookmarkEnd w:id="0"/>
      <w:r w:rsidRPr="00E34E4B">
        <w:rPr>
          <w:rFonts w:ascii="Arial" w:hAnsi="Arial" w:cs="Arial"/>
          <w:sz w:val="20"/>
          <w:szCs w:val="20"/>
        </w:rPr>
        <w:t xml:space="preserve"> Administrator Danych Osobowych powołał Inspektora Ochrony Danych, który w jego imieniu nadzoruje sferę przetwarzania danych osobowych.  Z Inspektorem Ochrony Danych można kontaktować się pod adresem e-mil inspektor@cbi24.pl</w:t>
      </w:r>
    </w:p>
    <w:p w14:paraId="589B5F70" w14:textId="434B1EA2" w:rsidR="00CD0C8F" w:rsidRPr="005D1588" w:rsidRDefault="00CD0C8F" w:rsidP="00E058A3">
      <w:pPr>
        <w:pStyle w:val="Akapitzlist"/>
        <w:widowControl/>
        <w:numPr>
          <w:ilvl w:val="0"/>
          <w:numId w:val="92"/>
        </w:numPr>
        <w:tabs>
          <w:tab w:val="left" w:pos="426"/>
        </w:tabs>
        <w:suppressAutoHyphens/>
        <w:autoSpaceDE/>
        <w:autoSpaceDN/>
        <w:adjustRightInd/>
        <w:spacing w:after="200"/>
        <w:ind w:left="426" w:hanging="284"/>
        <w:contextualSpacing/>
        <w:jc w:val="both"/>
        <w:rPr>
          <w:rFonts w:asciiTheme="minorHAnsi" w:hAnsiTheme="minorHAnsi"/>
          <w:sz w:val="22"/>
          <w:szCs w:val="22"/>
        </w:rPr>
      </w:pPr>
      <w:r w:rsidRPr="005D1588">
        <w:rPr>
          <w:rFonts w:asciiTheme="minorHAnsi" w:hAnsiTheme="minorHAnsi"/>
          <w:sz w:val="22"/>
          <w:szCs w:val="22"/>
        </w:rPr>
        <w:t xml:space="preserve">Pani/Pana dane osobowe będą wykorzystywane w celu realizacji postępowania o udzielnie zamówienia publicznego </w:t>
      </w:r>
      <w:r w:rsidR="005D1588" w:rsidRPr="005D1588">
        <w:rPr>
          <w:rFonts w:asciiTheme="minorHAnsi" w:hAnsiTheme="minorHAnsi"/>
          <w:sz w:val="22"/>
          <w:szCs w:val="22"/>
        </w:rPr>
        <w:t xml:space="preserve">na kompleksowe ubezpieczenia mienia i odpowiedzialności cywilnej Gminy </w:t>
      </w:r>
      <w:r w:rsidR="0087301C">
        <w:rPr>
          <w:rFonts w:asciiTheme="minorHAnsi" w:hAnsiTheme="minorHAnsi"/>
          <w:sz w:val="22"/>
          <w:szCs w:val="22"/>
        </w:rPr>
        <w:t xml:space="preserve">Trąbki Wielkie </w:t>
      </w:r>
      <w:r w:rsidR="005D1588" w:rsidRPr="005D1588">
        <w:rPr>
          <w:rFonts w:asciiTheme="minorHAnsi" w:hAnsiTheme="minorHAnsi"/>
          <w:sz w:val="22"/>
          <w:szCs w:val="22"/>
        </w:rPr>
        <w:t>i jej jednostek organizacyjnych</w:t>
      </w:r>
      <w:r w:rsidR="0087301C">
        <w:rPr>
          <w:rFonts w:asciiTheme="minorHAnsi" w:hAnsiTheme="minorHAnsi"/>
          <w:sz w:val="22"/>
          <w:szCs w:val="22"/>
        </w:rPr>
        <w:t xml:space="preserve"> oraz instytucji kultury</w:t>
      </w:r>
      <w:r w:rsidR="005D1588" w:rsidRPr="005D1588">
        <w:rPr>
          <w:rFonts w:asciiTheme="minorHAnsi" w:hAnsiTheme="minorHAnsi"/>
          <w:sz w:val="22"/>
          <w:szCs w:val="22"/>
        </w:rPr>
        <w:t>, p</w:t>
      </w:r>
      <w:r w:rsidRPr="005D1588">
        <w:rPr>
          <w:rFonts w:asciiTheme="minorHAnsi" w:hAnsiTheme="minorHAnsi"/>
          <w:sz w:val="22"/>
          <w:szCs w:val="22"/>
        </w:rPr>
        <w:t xml:space="preserve">rowadzonego w trybie </w:t>
      </w:r>
      <w:r w:rsidR="005D1588" w:rsidRPr="005D1588">
        <w:rPr>
          <w:rFonts w:asciiTheme="minorHAnsi" w:hAnsiTheme="minorHAnsi"/>
          <w:sz w:val="22"/>
          <w:szCs w:val="22"/>
        </w:rPr>
        <w:t xml:space="preserve">przetargu nieograniczonego </w:t>
      </w:r>
      <w:r w:rsidRPr="005D1588">
        <w:rPr>
          <w:rFonts w:asciiTheme="minorHAnsi" w:hAnsiTheme="minorHAnsi"/>
          <w:sz w:val="22"/>
          <w:szCs w:val="22"/>
        </w:rPr>
        <w:t>(podstawa prawna – art. 6 ust. 1 lit. c RODO).</w:t>
      </w:r>
    </w:p>
    <w:p w14:paraId="5BA93808" w14:textId="77777777" w:rsidR="00AB0AB0" w:rsidRDefault="00AB0AB0" w:rsidP="00E058A3">
      <w:pPr>
        <w:pStyle w:val="Akapitzlist"/>
        <w:widowControl/>
        <w:numPr>
          <w:ilvl w:val="0"/>
          <w:numId w:val="92"/>
        </w:numPr>
        <w:tabs>
          <w:tab w:val="left" w:pos="426"/>
        </w:tabs>
        <w:suppressAutoHyphens/>
        <w:autoSpaceDE/>
        <w:autoSpaceDN/>
        <w:adjustRightInd/>
        <w:spacing w:after="200"/>
        <w:ind w:left="426" w:hanging="284"/>
        <w:contextualSpacing/>
        <w:jc w:val="both"/>
        <w:rPr>
          <w:rFonts w:asciiTheme="minorHAnsi" w:hAnsiTheme="minorHAnsi"/>
          <w:sz w:val="22"/>
          <w:szCs w:val="22"/>
        </w:rPr>
      </w:pPr>
      <w:r>
        <w:rPr>
          <w:rFonts w:asciiTheme="minorHAnsi" w:hAnsiTheme="minorHAnsi"/>
          <w:sz w:val="22"/>
          <w:szCs w:val="22"/>
        </w:rPr>
        <w:t>O</w:t>
      </w:r>
      <w:r w:rsidRPr="00AB0AB0">
        <w:rPr>
          <w:rFonts w:asciiTheme="minorHAnsi" w:hAnsiTheme="minorHAnsi"/>
          <w:sz w:val="22"/>
          <w:szCs w:val="22"/>
        </w:rPr>
        <w:t xml:space="preserve">bowiązek podania przez Panią/Pana danych osobowych bezpośrednio Pani/Pana dotyczących jest wymogiem ustawowym określonym w przepisach ustawy </w:t>
      </w:r>
      <w:proofErr w:type="spellStart"/>
      <w:r w:rsidRPr="00AB0AB0">
        <w:rPr>
          <w:rFonts w:asciiTheme="minorHAnsi" w:hAnsiTheme="minorHAnsi"/>
          <w:sz w:val="22"/>
          <w:szCs w:val="22"/>
        </w:rPr>
        <w:t>Pzp</w:t>
      </w:r>
      <w:proofErr w:type="spellEnd"/>
      <w:r w:rsidRPr="00AB0AB0">
        <w:rPr>
          <w:rFonts w:asciiTheme="minorHAnsi" w:hAnsiTheme="minorHAnsi"/>
          <w:sz w:val="22"/>
          <w:szCs w:val="22"/>
        </w:rPr>
        <w:t xml:space="preserve">, związanym z udziałem w postępowaniu o udzielenie zamówienia publicznego; konsekwencje niepodania określonych danych wynikają z ustawy </w:t>
      </w:r>
      <w:proofErr w:type="spellStart"/>
      <w:r w:rsidRPr="00AB0AB0">
        <w:rPr>
          <w:rFonts w:asciiTheme="minorHAnsi" w:hAnsiTheme="minorHAnsi"/>
          <w:sz w:val="22"/>
          <w:szCs w:val="22"/>
        </w:rPr>
        <w:t>Pzp</w:t>
      </w:r>
      <w:proofErr w:type="spellEnd"/>
      <w:r>
        <w:rPr>
          <w:rFonts w:asciiTheme="minorHAnsi" w:hAnsiTheme="minorHAnsi"/>
          <w:sz w:val="22"/>
          <w:szCs w:val="22"/>
        </w:rPr>
        <w:t>.</w:t>
      </w:r>
    </w:p>
    <w:p w14:paraId="05D77DC6" w14:textId="77777777" w:rsidR="00AB0AB0" w:rsidRPr="00AB0AB0" w:rsidRDefault="00AB0AB0" w:rsidP="00E058A3">
      <w:pPr>
        <w:pStyle w:val="Akapitzlist"/>
        <w:widowControl/>
        <w:numPr>
          <w:ilvl w:val="0"/>
          <w:numId w:val="92"/>
        </w:numPr>
        <w:tabs>
          <w:tab w:val="left" w:pos="426"/>
        </w:tabs>
        <w:suppressAutoHyphens/>
        <w:autoSpaceDE/>
        <w:autoSpaceDN/>
        <w:adjustRightInd/>
        <w:spacing w:after="200"/>
        <w:ind w:left="426" w:hanging="284"/>
        <w:contextualSpacing/>
        <w:jc w:val="both"/>
        <w:rPr>
          <w:rFonts w:asciiTheme="minorHAnsi" w:hAnsiTheme="minorHAnsi"/>
          <w:sz w:val="20"/>
          <w:szCs w:val="22"/>
        </w:rPr>
      </w:pPr>
      <w:r w:rsidRPr="00AB0AB0">
        <w:rPr>
          <w:rFonts w:asciiTheme="minorHAnsi" w:hAnsiTheme="minorHAnsi" w:cstheme="minorHAnsi"/>
          <w:sz w:val="22"/>
        </w:rPr>
        <w:t>W odniesieniu do Pani/Pana danych osobowych decyzje nie będą podejmowane w sposób zautomatyzowany, stosowanie do art. 22 RODO.</w:t>
      </w:r>
    </w:p>
    <w:p w14:paraId="3700D9DD" w14:textId="33E305A5" w:rsidR="00CD0C8F" w:rsidRPr="00CD0C8F" w:rsidRDefault="00CD0C8F" w:rsidP="00E058A3">
      <w:pPr>
        <w:pStyle w:val="Akapitzlist"/>
        <w:widowControl/>
        <w:numPr>
          <w:ilvl w:val="0"/>
          <w:numId w:val="92"/>
        </w:numPr>
        <w:tabs>
          <w:tab w:val="left" w:pos="426"/>
        </w:tabs>
        <w:suppressAutoHyphens/>
        <w:autoSpaceDE/>
        <w:autoSpaceDN/>
        <w:adjustRightInd/>
        <w:spacing w:after="200"/>
        <w:ind w:left="426" w:hanging="284"/>
        <w:contextualSpacing/>
        <w:jc w:val="both"/>
        <w:rPr>
          <w:rFonts w:asciiTheme="minorHAnsi" w:hAnsiTheme="minorHAnsi"/>
          <w:sz w:val="22"/>
          <w:szCs w:val="22"/>
        </w:rPr>
      </w:pPr>
      <w:r w:rsidRPr="00CD0C8F">
        <w:rPr>
          <w:rFonts w:asciiTheme="minorHAnsi" w:hAnsiTheme="minorHAnsi"/>
          <w:sz w:val="22"/>
          <w:szCs w:val="22"/>
        </w:rPr>
        <w:t>Odbiorcami Pani/Pana danych osobowych będą osoby lub podmioty, którym udostępniona zostanie dokumentacja postępowania w oparciu o art. 8 oraz art. 96 ust. 3 Prawa zamówień publicznych. Ponadto dane osobowe mogą być udostępniane, w związku z realizacją postępowania przetargowego, brokerowi ubezpieczeniowemu (</w:t>
      </w:r>
      <w:proofErr w:type="spellStart"/>
      <w:r w:rsidRPr="00CD0C8F">
        <w:rPr>
          <w:rFonts w:asciiTheme="minorHAnsi" w:hAnsiTheme="minorHAnsi"/>
          <w:sz w:val="22"/>
          <w:szCs w:val="22"/>
        </w:rPr>
        <w:t>Nord</w:t>
      </w:r>
      <w:proofErr w:type="spellEnd"/>
      <w:r w:rsidRPr="00CD0C8F">
        <w:rPr>
          <w:rFonts w:asciiTheme="minorHAnsi" w:hAnsiTheme="minorHAnsi"/>
          <w:sz w:val="22"/>
          <w:szCs w:val="22"/>
        </w:rPr>
        <w:t xml:space="preserve"> Partner sp. z o.o., ul. Lubicka 16, </w:t>
      </w:r>
      <w:r w:rsidR="0087301C">
        <w:rPr>
          <w:rFonts w:asciiTheme="minorHAnsi" w:hAnsiTheme="minorHAnsi"/>
          <w:sz w:val="22"/>
          <w:szCs w:val="22"/>
        </w:rPr>
        <w:br/>
      </w:r>
      <w:r w:rsidRPr="00CD0C8F">
        <w:rPr>
          <w:rFonts w:asciiTheme="minorHAnsi" w:hAnsiTheme="minorHAnsi"/>
          <w:sz w:val="22"/>
          <w:szCs w:val="22"/>
        </w:rPr>
        <w:t>87-100 Toruń).</w:t>
      </w:r>
    </w:p>
    <w:p w14:paraId="36B2D152" w14:textId="0C5FCA01" w:rsidR="00CD0C8F" w:rsidRPr="00CD0C8F" w:rsidRDefault="00CD0C8F" w:rsidP="00E058A3">
      <w:pPr>
        <w:pStyle w:val="Akapitzlist"/>
        <w:widowControl/>
        <w:numPr>
          <w:ilvl w:val="0"/>
          <w:numId w:val="92"/>
        </w:numPr>
        <w:tabs>
          <w:tab w:val="left" w:pos="426"/>
        </w:tabs>
        <w:suppressAutoHyphens/>
        <w:autoSpaceDE/>
        <w:autoSpaceDN/>
        <w:adjustRightInd/>
        <w:spacing w:after="200"/>
        <w:ind w:left="426" w:hanging="284"/>
        <w:contextualSpacing/>
        <w:jc w:val="both"/>
        <w:rPr>
          <w:rFonts w:asciiTheme="minorHAnsi" w:hAnsiTheme="minorHAnsi"/>
          <w:sz w:val="22"/>
          <w:szCs w:val="22"/>
        </w:rPr>
      </w:pPr>
      <w:r w:rsidRPr="00CD0C8F">
        <w:rPr>
          <w:rFonts w:asciiTheme="minorHAnsi" w:hAnsiTheme="minorHAnsi"/>
          <w:sz w:val="22"/>
          <w:szCs w:val="22"/>
        </w:rPr>
        <w:t xml:space="preserve">Pani/Pana  dane osobowe będą </w:t>
      </w:r>
      <w:r w:rsidR="00781E8D">
        <w:rPr>
          <w:rFonts w:asciiTheme="minorHAnsi" w:hAnsiTheme="minorHAnsi"/>
          <w:sz w:val="22"/>
          <w:szCs w:val="22"/>
        </w:rPr>
        <w:t>przetwarzane</w:t>
      </w:r>
      <w:r w:rsidRPr="00CD0C8F">
        <w:rPr>
          <w:rFonts w:asciiTheme="minorHAnsi" w:hAnsiTheme="minorHAnsi"/>
          <w:sz w:val="22"/>
          <w:szCs w:val="22"/>
        </w:rPr>
        <w:t xml:space="preserve">, zgodnie z art. 97 ust. 1 ustawy </w:t>
      </w:r>
      <w:proofErr w:type="spellStart"/>
      <w:r w:rsidRPr="00CD0C8F">
        <w:rPr>
          <w:rFonts w:asciiTheme="minorHAnsi" w:hAnsiTheme="minorHAnsi"/>
          <w:sz w:val="22"/>
          <w:szCs w:val="22"/>
        </w:rPr>
        <w:t>Pzp</w:t>
      </w:r>
      <w:proofErr w:type="spellEnd"/>
      <w:r w:rsidRPr="00CD0C8F">
        <w:rPr>
          <w:rFonts w:asciiTheme="minorHAnsi" w:hAnsiTheme="minorHAnsi"/>
          <w:sz w:val="22"/>
          <w:szCs w:val="22"/>
        </w:rPr>
        <w:t xml:space="preserve"> przez okres: 4 lat od dnia zakończenia postępowania o udzielenie zamówienia</w:t>
      </w:r>
      <w:r w:rsidR="001D455E">
        <w:rPr>
          <w:rFonts w:asciiTheme="minorHAnsi" w:hAnsiTheme="minorHAnsi"/>
          <w:sz w:val="22"/>
          <w:szCs w:val="22"/>
        </w:rPr>
        <w:t>.</w:t>
      </w:r>
    </w:p>
    <w:p w14:paraId="05150F0F" w14:textId="77777777" w:rsidR="00CD0C8F" w:rsidRPr="00CD0C8F" w:rsidRDefault="00CD0C8F" w:rsidP="00E058A3">
      <w:pPr>
        <w:pStyle w:val="Akapitzlist"/>
        <w:widowControl/>
        <w:numPr>
          <w:ilvl w:val="0"/>
          <w:numId w:val="92"/>
        </w:numPr>
        <w:tabs>
          <w:tab w:val="left" w:pos="426"/>
        </w:tabs>
        <w:suppressAutoHyphens/>
        <w:autoSpaceDE/>
        <w:autoSpaceDN/>
        <w:adjustRightInd/>
        <w:spacing w:after="200"/>
        <w:ind w:left="426" w:hanging="284"/>
        <w:contextualSpacing/>
        <w:jc w:val="both"/>
        <w:rPr>
          <w:rFonts w:asciiTheme="minorHAnsi" w:hAnsiTheme="minorHAnsi"/>
          <w:sz w:val="22"/>
          <w:szCs w:val="22"/>
        </w:rPr>
      </w:pPr>
      <w:r w:rsidRPr="00CD0C8F">
        <w:rPr>
          <w:rFonts w:asciiTheme="minorHAnsi" w:hAnsiTheme="minorHAnsi"/>
          <w:sz w:val="22"/>
          <w:szCs w:val="22"/>
        </w:rPr>
        <w:t>Posiada Pani/Pan:</w:t>
      </w:r>
    </w:p>
    <w:p w14:paraId="13EF64E1" w14:textId="77777777" w:rsidR="00CD0C8F" w:rsidRPr="00CD0C8F" w:rsidRDefault="00CD0C8F" w:rsidP="00E058A3">
      <w:pPr>
        <w:pStyle w:val="Akapitzlist"/>
        <w:widowControl/>
        <w:numPr>
          <w:ilvl w:val="0"/>
          <w:numId w:val="93"/>
        </w:numPr>
        <w:suppressAutoHyphens/>
        <w:autoSpaceDE/>
        <w:autoSpaceDN/>
        <w:adjustRightInd/>
        <w:ind w:left="993" w:right="-284" w:hanging="284"/>
        <w:contextualSpacing/>
        <w:jc w:val="both"/>
        <w:rPr>
          <w:rFonts w:asciiTheme="minorHAnsi" w:hAnsiTheme="minorHAnsi"/>
          <w:sz w:val="22"/>
          <w:szCs w:val="22"/>
        </w:rPr>
      </w:pPr>
      <w:r w:rsidRPr="00CD0C8F">
        <w:rPr>
          <w:rFonts w:asciiTheme="minorHAnsi" w:hAnsiTheme="minorHAnsi"/>
          <w:sz w:val="22"/>
          <w:szCs w:val="22"/>
        </w:rPr>
        <w:t>na podstawie art. 15 RODO prawo dostępu do danych osobowych dotyczących Pani/Pana,</w:t>
      </w:r>
    </w:p>
    <w:p w14:paraId="61FDC894" w14:textId="77777777" w:rsidR="00CD0C8F" w:rsidRPr="00CD0C8F" w:rsidRDefault="00CD0C8F" w:rsidP="00E058A3">
      <w:pPr>
        <w:pStyle w:val="Akapitzlist"/>
        <w:widowControl/>
        <w:numPr>
          <w:ilvl w:val="0"/>
          <w:numId w:val="93"/>
        </w:numPr>
        <w:suppressAutoHyphens/>
        <w:autoSpaceDE/>
        <w:autoSpaceDN/>
        <w:adjustRightInd/>
        <w:spacing w:before="360" w:after="120"/>
        <w:ind w:left="993" w:right="-284" w:hanging="284"/>
        <w:contextualSpacing/>
        <w:jc w:val="both"/>
        <w:rPr>
          <w:rFonts w:asciiTheme="minorHAnsi" w:hAnsiTheme="minorHAnsi"/>
          <w:sz w:val="22"/>
          <w:szCs w:val="22"/>
        </w:rPr>
      </w:pPr>
      <w:r w:rsidRPr="00CD0C8F">
        <w:rPr>
          <w:rFonts w:asciiTheme="minorHAnsi" w:hAnsiTheme="minorHAnsi"/>
          <w:sz w:val="22"/>
          <w:szCs w:val="22"/>
        </w:rPr>
        <w:t>na podstawie art. 16 RODO prawo do sprostowania Pani/Pana danych osobowych</w:t>
      </w:r>
      <w:r w:rsidR="00AB0AB0">
        <w:rPr>
          <w:rFonts w:asciiTheme="minorHAnsi" w:hAnsiTheme="minorHAnsi" w:cstheme="minorHAnsi"/>
          <w:b/>
          <w:vertAlign w:val="superscript"/>
        </w:rPr>
        <w:t>**</w:t>
      </w:r>
      <w:r w:rsidRPr="00CD0C8F">
        <w:rPr>
          <w:rFonts w:asciiTheme="minorHAnsi" w:hAnsiTheme="minorHAnsi"/>
          <w:sz w:val="22"/>
          <w:szCs w:val="22"/>
        </w:rPr>
        <w:t>,</w:t>
      </w:r>
    </w:p>
    <w:p w14:paraId="6004C27C" w14:textId="77777777" w:rsidR="00CD0C8F" w:rsidRPr="00CD0C8F" w:rsidRDefault="00CD0C8F" w:rsidP="00E058A3">
      <w:pPr>
        <w:pStyle w:val="Akapitzlist"/>
        <w:widowControl/>
        <w:numPr>
          <w:ilvl w:val="0"/>
          <w:numId w:val="93"/>
        </w:numPr>
        <w:suppressAutoHyphens/>
        <w:autoSpaceDE/>
        <w:autoSpaceDN/>
        <w:adjustRightInd/>
        <w:spacing w:before="360" w:after="120"/>
        <w:ind w:left="993" w:right="-284" w:hanging="284"/>
        <w:contextualSpacing/>
        <w:jc w:val="both"/>
        <w:rPr>
          <w:rFonts w:asciiTheme="minorHAnsi" w:hAnsiTheme="minorHAnsi"/>
          <w:sz w:val="22"/>
          <w:szCs w:val="22"/>
        </w:rPr>
      </w:pPr>
      <w:r w:rsidRPr="00CD0C8F">
        <w:rPr>
          <w:rFonts w:asciiTheme="minorHAnsi" w:hAnsiTheme="minorHAnsi"/>
          <w:sz w:val="22"/>
          <w:szCs w:val="22"/>
        </w:rPr>
        <w:t>na podstawie art. 18 RODO prawo żądania ograniczenia przetwarzania danych osobowych z zastrzeżeniem przypadków, o któ</w:t>
      </w:r>
      <w:r w:rsidR="00AB0AB0">
        <w:rPr>
          <w:rFonts w:asciiTheme="minorHAnsi" w:hAnsiTheme="minorHAnsi"/>
          <w:sz w:val="22"/>
          <w:szCs w:val="22"/>
        </w:rPr>
        <w:t>rych mowa w art. 18 ust. 2 RODO</w:t>
      </w:r>
      <w:r w:rsidR="00AB0AB0">
        <w:rPr>
          <w:rFonts w:asciiTheme="minorHAnsi" w:hAnsiTheme="minorHAnsi" w:cstheme="minorHAnsi"/>
        </w:rPr>
        <w:t xml:space="preserve">***,  </w:t>
      </w:r>
    </w:p>
    <w:p w14:paraId="31A5FE64" w14:textId="77777777" w:rsidR="00CD0C8F" w:rsidRPr="00CD0C8F" w:rsidRDefault="00CD0C8F" w:rsidP="00E058A3">
      <w:pPr>
        <w:pStyle w:val="Akapitzlist"/>
        <w:widowControl/>
        <w:numPr>
          <w:ilvl w:val="0"/>
          <w:numId w:val="93"/>
        </w:numPr>
        <w:suppressAutoHyphens/>
        <w:autoSpaceDE/>
        <w:autoSpaceDN/>
        <w:adjustRightInd/>
        <w:spacing w:before="360" w:after="120"/>
        <w:ind w:left="993" w:right="-284" w:hanging="284"/>
        <w:contextualSpacing/>
        <w:jc w:val="both"/>
        <w:rPr>
          <w:rFonts w:asciiTheme="minorHAnsi" w:hAnsiTheme="minorHAnsi"/>
          <w:sz w:val="22"/>
          <w:szCs w:val="22"/>
        </w:rPr>
      </w:pPr>
      <w:r w:rsidRPr="00CD0C8F">
        <w:rPr>
          <w:rFonts w:asciiTheme="minorHAnsi" w:hAnsiTheme="minorHAnsi"/>
          <w:sz w:val="22"/>
          <w:szCs w:val="22"/>
        </w:rPr>
        <w:lastRenderedPageBreak/>
        <w:t>prawo do wniesienia skargi do Prezesa Urzędu Ochrony Danych Osobowych, gdy uzna Pani/Pan, że dochodzi do naruszenia przepisów o ochronie danych osobowych przez administratora.</w:t>
      </w:r>
    </w:p>
    <w:p w14:paraId="481D1905" w14:textId="77777777" w:rsidR="00CD0C8F" w:rsidRPr="00CD0C8F" w:rsidRDefault="00CD0C8F" w:rsidP="00E058A3">
      <w:pPr>
        <w:pStyle w:val="Akapitzlist"/>
        <w:widowControl/>
        <w:numPr>
          <w:ilvl w:val="0"/>
          <w:numId w:val="92"/>
        </w:numPr>
        <w:tabs>
          <w:tab w:val="left" w:pos="426"/>
        </w:tabs>
        <w:suppressAutoHyphens/>
        <w:autoSpaceDE/>
        <w:autoSpaceDN/>
        <w:adjustRightInd/>
        <w:spacing w:after="200"/>
        <w:ind w:left="426" w:hanging="284"/>
        <w:contextualSpacing/>
        <w:jc w:val="both"/>
        <w:rPr>
          <w:rFonts w:asciiTheme="minorHAnsi" w:hAnsiTheme="minorHAnsi"/>
          <w:sz w:val="22"/>
          <w:szCs w:val="22"/>
        </w:rPr>
      </w:pPr>
      <w:r w:rsidRPr="00CD0C8F">
        <w:rPr>
          <w:rFonts w:asciiTheme="minorHAnsi" w:hAnsiTheme="minorHAnsi"/>
          <w:sz w:val="22"/>
          <w:szCs w:val="22"/>
        </w:rPr>
        <w:t>Nie przysługuje Pani/Panu:</w:t>
      </w:r>
    </w:p>
    <w:p w14:paraId="1F55B4BA" w14:textId="77777777" w:rsidR="00CD0C8F" w:rsidRPr="00CD0C8F" w:rsidRDefault="00CD0C8F" w:rsidP="00E058A3">
      <w:pPr>
        <w:pStyle w:val="Akapitzlist"/>
        <w:widowControl/>
        <w:numPr>
          <w:ilvl w:val="0"/>
          <w:numId w:val="94"/>
        </w:numPr>
        <w:suppressAutoHyphens/>
        <w:autoSpaceDE/>
        <w:autoSpaceDN/>
        <w:adjustRightInd/>
        <w:ind w:left="993" w:right="-284" w:hanging="284"/>
        <w:contextualSpacing/>
        <w:jc w:val="both"/>
        <w:rPr>
          <w:rFonts w:asciiTheme="minorHAnsi" w:hAnsiTheme="minorHAnsi"/>
          <w:sz w:val="22"/>
          <w:szCs w:val="22"/>
        </w:rPr>
      </w:pPr>
      <w:r w:rsidRPr="00CD0C8F">
        <w:rPr>
          <w:rFonts w:asciiTheme="minorHAnsi" w:hAnsiTheme="minorHAnsi"/>
          <w:sz w:val="22"/>
          <w:szCs w:val="22"/>
        </w:rPr>
        <w:t>w związku z art. 17 ust. 3 lit. b, d lub e RODO prawa do usunięcia danych osobowych,</w:t>
      </w:r>
    </w:p>
    <w:p w14:paraId="36030A3B" w14:textId="77777777" w:rsidR="00CD0C8F" w:rsidRPr="00CD0C8F" w:rsidRDefault="00CD0C8F" w:rsidP="00E058A3">
      <w:pPr>
        <w:pStyle w:val="Akapitzlist"/>
        <w:widowControl/>
        <w:numPr>
          <w:ilvl w:val="0"/>
          <w:numId w:val="94"/>
        </w:numPr>
        <w:suppressAutoHyphens/>
        <w:autoSpaceDE/>
        <w:autoSpaceDN/>
        <w:adjustRightInd/>
        <w:ind w:left="993" w:right="-284" w:hanging="284"/>
        <w:contextualSpacing/>
        <w:jc w:val="both"/>
        <w:rPr>
          <w:rFonts w:asciiTheme="minorHAnsi" w:hAnsiTheme="minorHAnsi"/>
          <w:sz w:val="22"/>
          <w:szCs w:val="22"/>
        </w:rPr>
      </w:pPr>
      <w:r w:rsidRPr="00CD0C8F">
        <w:rPr>
          <w:rFonts w:asciiTheme="minorHAnsi" w:hAnsiTheme="minorHAnsi"/>
          <w:sz w:val="22"/>
          <w:szCs w:val="22"/>
        </w:rPr>
        <w:t>prawa do przenoszenia danych osobowych, o którym mowa w art. 20 RODO,</w:t>
      </w:r>
    </w:p>
    <w:p w14:paraId="2DAC37ED" w14:textId="77777777" w:rsidR="00CD0C8F" w:rsidRPr="00CD0C8F" w:rsidRDefault="00CD0C8F" w:rsidP="00E058A3">
      <w:pPr>
        <w:pStyle w:val="Akapitzlist"/>
        <w:widowControl/>
        <w:numPr>
          <w:ilvl w:val="0"/>
          <w:numId w:val="94"/>
        </w:numPr>
        <w:suppressAutoHyphens/>
        <w:autoSpaceDE/>
        <w:autoSpaceDN/>
        <w:adjustRightInd/>
        <w:ind w:left="993" w:right="-284" w:hanging="284"/>
        <w:contextualSpacing/>
        <w:jc w:val="both"/>
        <w:rPr>
          <w:rFonts w:asciiTheme="minorHAnsi" w:hAnsiTheme="minorHAnsi"/>
          <w:sz w:val="22"/>
          <w:szCs w:val="22"/>
        </w:rPr>
      </w:pPr>
      <w:r w:rsidRPr="00CD0C8F">
        <w:rPr>
          <w:rFonts w:asciiTheme="minorHAnsi" w:hAnsiTheme="minorHAnsi"/>
          <w:sz w:val="22"/>
          <w:szCs w:val="22"/>
        </w:rPr>
        <w:t xml:space="preserve">prawo do sprzeciwu, o których mowa w art. 21 RODO, gdyż podstawą prawną przetwarzania </w:t>
      </w:r>
      <w:r w:rsidR="00610BCB">
        <w:rPr>
          <w:rFonts w:asciiTheme="minorHAnsi" w:hAnsiTheme="minorHAnsi"/>
          <w:sz w:val="22"/>
          <w:szCs w:val="22"/>
        </w:rPr>
        <w:t xml:space="preserve">Pani/Pana </w:t>
      </w:r>
      <w:r w:rsidRPr="00CD0C8F">
        <w:rPr>
          <w:rFonts w:asciiTheme="minorHAnsi" w:hAnsiTheme="minorHAnsi"/>
          <w:sz w:val="22"/>
          <w:szCs w:val="22"/>
        </w:rPr>
        <w:t xml:space="preserve">danych osobowych jest art. 6 ust. 1 lit. c RODO. </w:t>
      </w:r>
    </w:p>
    <w:p w14:paraId="42EA454E" w14:textId="77777777" w:rsidR="00AB0AB0" w:rsidRDefault="00AB0AB0" w:rsidP="00E058A3">
      <w:pPr>
        <w:suppressAutoHyphens/>
        <w:spacing w:before="120" w:after="120" w:line="276" w:lineRule="auto"/>
        <w:jc w:val="both"/>
        <w:rPr>
          <w:rFonts w:ascii="Arial" w:hAnsi="Arial" w:cs="Arial"/>
        </w:rPr>
      </w:pPr>
      <w:r>
        <w:rPr>
          <w:rFonts w:ascii="Arial" w:hAnsi="Arial" w:cs="Arial"/>
        </w:rPr>
        <w:t>______________________</w:t>
      </w:r>
    </w:p>
    <w:p w14:paraId="127D31F6" w14:textId="77777777" w:rsidR="00AB0AB0" w:rsidRDefault="00AB0AB0" w:rsidP="00E058A3">
      <w:pPr>
        <w:pStyle w:val="Akapitzlist"/>
        <w:suppressAutoHyphens/>
        <w:ind w:left="426"/>
        <w:jc w:val="both"/>
        <w:rPr>
          <w:rFonts w:asciiTheme="minorHAnsi" w:hAnsiTheme="minorHAnsi" w:cstheme="minorHAnsi"/>
          <w:i/>
          <w:sz w:val="18"/>
          <w:szCs w:val="18"/>
        </w:rPr>
      </w:pPr>
      <w:r>
        <w:rPr>
          <w:rFonts w:asciiTheme="minorHAnsi" w:hAnsiTheme="minorHAnsi" w:cstheme="minorHAnsi"/>
          <w:b/>
          <w:i/>
          <w:sz w:val="18"/>
          <w:szCs w:val="18"/>
          <w:vertAlign w:val="superscript"/>
        </w:rPr>
        <w:t xml:space="preserve">** </w:t>
      </w:r>
      <w:r>
        <w:rPr>
          <w:rFonts w:asciiTheme="minorHAnsi" w:hAnsiTheme="minorHAnsi" w:cstheme="minorHAnsi"/>
          <w:b/>
          <w:i/>
          <w:sz w:val="18"/>
          <w:szCs w:val="18"/>
        </w:rPr>
        <w:t>Wyjaśnienie:</w:t>
      </w:r>
      <w:r>
        <w:rPr>
          <w:rFonts w:asciiTheme="minorHAnsi" w:hAnsiTheme="minorHAnsi" w:cstheme="minorHAnsi"/>
          <w:i/>
          <w:sz w:val="18"/>
          <w:szCs w:val="18"/>
        </w:rPr>
        <w:t xml:space="preserve"> skorzystanie z prawa do sprostowania nie może skutkować zmianą wyniku postępowania</w:t>
      </w:r>
      <w:r>
        <w:rPr>
          <w:rFonts w:asciiTheme="minorHAnsi" w:hAnsiTheme="minorHAnsi" w:cstheme="minorHAnsi"/>
          <w:i/>
          <w:sz w:val="18"/>
          <w:szCs w:val="18"/>
        </w:rPr>
        <w:br/>
        <w:t xml:space="preserve">o udzielenie zamówienia publicznego ani zmianą postanowień umowy w zakresie niezgodnym z ustawą </w:t>
      </w:r>
      <w:proofErr w:type="spellStart"/>
      <w:r>
        <w:rPr>
          <w:rFonts w:asciiTheme="minorHAnsi" w:hAnsiTheme="minorHAnsi" w:cstheme="minorHAnsi"/>
          <w:i/>
          <w:sz w:val="18"/>
          <w:szCs w:val="18"/>
        </w:rPr>
        <w:t>Pzp</w:t>
      </w:r>
      <w:proofErr w:type="spellEnd"/>
      <w:r>
        <w:rPr>
          <w:rFonts w:asciiTheme="minorHAnsi" w:hAnsiTheme="minorHAnsi" w:cstheme="minorHAnsi"/>
          <w:i/>
          <w:sz w:val="18"/>
          <w:szCs w:val="18"/>
        </w:rPr>
        <w:t xml:space="preserve"> oraz nie może naruszać integralności protokołu oraz jego załączników.</w:t>
      </w:r>
    </w:p>
    <w:p w14:paraId="341811B5" w14:textId="06882E50" w:rsidR="00AB0AB0" w:rsidRPr="005B2151" w:rsidRDefault="00AB0AB0" w:rsidP="0087301C">
      <w:pPr>
        <w:pStyle w:val="Akapitzlist"/>
        <w:suppressAutoHyphens/>
        <w:ind w:left="426"/>
        <w:jc w:val="both"/>
        <w:rPr>
          <w:rFonts w:asciiTheme="minorHAnsi" w:hAnsiTheme="minorHAnsi"/>
          <w:sz w:val="22"/>
          <w:szCs w:val="22"/>
        </w:rPr>
      </w:pPr>
      <w:r>
        <w:rPr>
          <w:rFonts w:asciiTheme="minorHAnsi" w:hAnsiTheme="minorHAnsi" w:cstheme="minorHAnsi"/>
          <w:b/>
          <w:i/>
          <w:sz w:val="18"/>
          <w:szCs w:val="18"/>
          <w:vertAlign w:val="superscript"/>
        </w:rPr>
        <w:t xml:space="preserve">*** </w:t>
      </w:r>
      <w:r>
        <w:rPr>
          <w:rFonts w:asciiTheme="minorHAnsi" w:hAnsiTheme="minorHAnsi" w:cstheme="minorHAnsi"/>
          <w:b/>
          <w:i/>
          <w:sz w:val="18"/>
          <w:szCs w:val="18"/>
        </w:rPr>
        <w:t>Wyjaśnienie:</w:t>
      </w:r>
      <w:r>
        <w:rPr>
          <w:rFonts w:asciiTheme="minorHAnsi" w:hAnsiTheme="minorHAnsi"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A6C0F38" w14:textId="77777777" w:rsidR="005B56DF" w:rsidRPr="005B2151" w:rsidRDefault="005B56DF" w:rsidP="00E058A3">
      <w:pPr>
        <w:shd w:val="clear" w:color="auto" w:fill="A6A6A6"/>
        <w:suppressAutoHyphens/>
        <w:contextualSpacing/>
        <w:rPr>
          <w:rFonts w:asciiTheme="minorHAnsi" w:hAnsiTheme="minorHAnsi"/>
          <w:b/>
          <w:bCs/>
          <w:sz w:val="22"/>
          <w:szCs w:val="22"/>
        </w:rPr>
      </w:pPr>
      <w:r w:rsidRPr="005B2151">
        <w:rPr>
          <w:rFonts w:asciiTheme="minorHAnsi" w:hAnsiTheme="minorHAnsi"/>
          <w:b/>
          <w:bCs/>
          <w:sz w:val="22"/>
          <w:szCs w:val="22"/>
        </w:rPr>
        <w:t>Rozdz. XXI</w:t>
      </w:r>
      <w:r w:rsidR="00144D0E" w:rsidRPr="005B2151">
        <w:rPr>
          <w:rFonts w:asciiTheme="minorHAnsi" w:hAnsiTheme="minorHAnsi"/>
          <w:b/>
          <w:bCs/>
          <w:sz w:val="22"/>
          <w:szCs w:val="22"/>
        </w:rPr>
        <w:t>I</w:t>
      </w:r>
      <w:r w:rsidR="00A85385" w:rsidRPr="005B2151">
        <w:rPr>
          <w:rFonts w:asciiTheme="minorHAnsi" w:hAnsiTheme="minorHAnsi"/>
          <w:b/>
          <w:bCs/>
          <w:sz w:val="22"/>
          <w:szCs w:val="22"/>
        </w:rPr>
        <w:t>I</w:t>
      </w:r>
      <w:r w:rsidRPr="005B2151">
        <w:rPr>
          <w:rFonts w:asciiTheme="minorHAnsi" w:hAnsiTheme="minorHAnsi"/>
          <w:b/>
          <w:bCs/>
          <w:sz w:val="22"/>
          <w:szCs w:val="22"/>
        </w:rPr>
        <w:tab/>
        <w:t>Postanowienia końcowe.</w:t>
      </w:r>
    </w:p>
    <w:p w14:paraId="3E908F3E" w14:textId="77777777" w:rsidR="005B56DF" w:rsidRPr="005B2151" w:rsidRDefault="005B56DF" w:rsidP="00E058A3">
      <w:pPr>
        <w:numPr>
          <w:ilvl w:val="0"/>
          <w:numId w:val="70"/>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5B2151">
        <w:rPr>
          <w:rFonts w:asciiTheme="minorHAnsi" w:hAnsiTheme="minorHAnsi"/>
          <w:sz w:val="22"/>
          <w:szCs w:val="22"/>
        </w:rPr>
        <w:t>Oferty, opinie biegłych, oświadczenia, zawiadomienia, wnioski, inne dokumenty i informacje składane przez</w:t>
      </w:r>
      <w:r w:rsidR="00B25BF8" w:rsidRPr="005B2151">
        <w:rPr>
          <w:rFonts w:asciiTheme="minorHAnsi" w:hAnsiTheme="minorHAnsi"/>
          <w:sz w:val="22"/>
          <w:szCs w:val="22"/>
        </w:rPr>
        <w:t xml:space="preserve"> </w:t>
      </w:r>
      <w:r w:rsidRPr="005B2151">
        <w:rPr>
          <w:rFonts w:asciiTheme="minorHAnsi" w:hAnsiTheme="minorHAnsi"/>
          <w:sz w:val="22"/>
          <w:szCs w:val="22"/>
        </w:rPr>
        <w:t>Zamawiającego i Wykonawców oraz umowa stanowią załączniki do protokołu postępowania.</w:t>
      </w:r>
    </w:p>
    <w:p w14:paraId="4AD40455" w14:textId="77777777" w:rsidR="005B56DF" w:rsidRPr="005B2151" w:rsidRDefault="005B56DF" w:rsidP="00E058A3">
      <w:pPr>
        <w:numPr>
          <w:ilvl w:val="0"/>
          <w:numId w:val="70"/>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5B2151">
        <w:rPr>
          <w:rFonts w:asciiTheme="minorHAnsi" w:hAnsiTheme="minorHAnsi"/>
          <w:sz w:val="22"/>
          <w:szCs w:val="22"/>
        </w:rPr>
        <w:t>Protokół wraz z załącznikami jest jawny. Załączniki do protokołu udostępnia się po dokonaniu wyboru najkorzystniejszej oferty lub unieważnieniu postępowania, z tym, że oferty udostępnia się po ich otwarciu.</w:t>
      </w:r>
    </w:p>
    <w:p w14:paraId="42B6FD4E" w14:textId="77777777" w:rsidR="005B56DF" w:rsidRPr="005B2151" w:rsidRDefault="005B56DF" w:rsidP="00E058A3">
      <w:pPr>
        <w:numPr>
          <w:ilvl w:val="0"/>
          <w:numId w:val="70"/>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5B2151">
        <w:rPr>
          <w:rFonts w:asciiTheme="minorHAnsi" w:hAnsiTheme="minorHAnsi"/>
          <w:sz w:val="22"/>
          <w:szCs w:val="22"/>
        </w:rPr>
        <w:t>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 4 ustawy</w:t>
      </w:r>
      <w:r w:rsidR="00706AB8" w:rsidRPr="005B2151">
        <w:rPr>
          <w:rFonts w:asciiTheme="minorHAnsi" w:hAnsiTheme="minorHAnsi"/>
          <w:sz w:val="22"/>
          <w:szCs w:val="22"/>
        </w:rPr>
        <w:t xml:space="preserve"> PZP</w:t>
      </w:r>
      <w:r w:rsidRPr="005B2151">
        <w:rPr>
          <w:rFonts w:asciiTheme="minorHAnsi" w:hAnsiTheme="minorHAnsi"/>
          <w:sz w:val="22"/>
          <w:szCs w:val="22"/>
        </w:rPr>
        <w:t>.</w:t>
      </w:r>
    </w:p>
    <w:p w14:paraId="01207DAB" w14:textId="77777777" w:rsidR="005B56DF" w:rsidRPr="005B2151" w:rsidRDefault="005B56DF" w:rsidP="00E058A3">
      <w:pPr>
        <w:numPr>
          <w:ilvl w:val="0"/>
          <w:numId w:val="70"/>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5B2151">
        <w:rPr>
          <w:rFonts w:asciiTheme="minorHAnsi" w:hAnsiTheme="minorHAnsi"/>
          <w:sz w:val="22"/>
          <w:szCs w:val="22"/>
        </w:rPr>
        <w:t xml:space="preserve">Zamawiający </w:t>
      </w:r>
      <w:r w:rsidRPr="005B2151">
        <w:rPr>
          <w:rFonts w:asciiTheme="minorHAnsi" w:hAnsiTheme="minorHAnsi"/>
          <w:b/>
          <w:sz w:val="22"/>
          <w:szCs w:val="22"/>
        </w:rPr>
        <w:t>nie określa</w:t>
      </w:r>
      <w:r w:rsidRPr="005B2151">
        <w:rPr>
          <w:rFonts w:asciiTheme="minorHAnsi" w:hAnsiTheme="minorHAnsi"/>
          <w:sz w:val="22"/>
          <w:szCs w:val="22"/>
        </w:rPr>
        <w:t xml:space="preserve"> w SIWZ dodatkowych wymogów dotyczących zachowania poufnego charakteru informacji przekazanych wykonawcy w toku postępowania, innych niż wynikające z bezw</w:t>
      </w:r>
      <w:r w:rsidR="000B61DD" w:rsidRPr="005B2151">
        <w:rPr>
          <w:rFonts w:asciiTheme="minorHAnsi" w:hAnsiTheme="minorHAnsi"/>
          <w:sz w:val="22"/>
          <w:szCs w:val="22"/>
        </w:rPr>
        <w:t>z</w:t>
      </w:r>
      <w:r w:rsidRPr="005B2151">
        <w:rPr>
          <w:rFonts w:asciiTheme="minorHAnsi" w:hAnsiTheme="minorHAnsi"/>
          <w:sz w:val="22"/>
          <w:szCs w:val="22"/>
        </w:rPr>
        <w:t xml:space="preserve">ględnie obowiązujących przepisów prawnych. </w:t>
      </w:r>
    </w:p>
    <w:p w14:paraId="5681C4EA" w14:textId="3E323509" w:rsidR="00FD2439" w:rsidRPr="005B2151" w:rsidRDefault="00FD2439" w:rsidP="00E058A3">
      <w:pPr>
        <w:numPr>
          <w:ilvl w:val="0"/>
          <w:numId w:val="70"/>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Arial"/>
          <w:sz w:val="22"/>
          <w:szCs w:val="22"/>
        </w:rPr>
      </w:pPr>
      <w:r w:rsidRPr="005B2151">
        <w:rPr>
          <w:rFonts w:asciiTheme="minorHAnsi" w:hAnsiTheme="minorHAnsi" w:cs="Arial"/>
          <w:sz w:val="22"/>
          <w:szCs w:val="22"/>
        </w:rPr>
        <w:t xml:space="preserve">Zamawiający nie dopuszcza możliwości </w:t>
      </w:r>
      <w:proofErr w:type="spellStart"/>
      <w:r w:rsidRPr="005B2151">
        <w:rPr>
          <w:rFonts w:asciiTheme="minorHAnsi" w:hAnsiTheme="minorHAnsi" w:cs="Arial"/>
          <w:sz w:val="22"/>
          <w:szCs w:val="22"/>
        </w:rPr>
        <w:t>zostania</w:t>
      </w:r>
      <w:proofErr w:type="spellEnd"/>
      <w:r w:rsidRPr="005B2151">
        <w:rPr>
          <w:rFonts w:asciiTheme="minorHAnsi" w:hAnsiTheme="minorHAnsi" w:cs="Arial"/>
          <w:sz w:val="22"/>
          <w:szCs w:val="22"/>
        </w:rPr>
        <w:t xml:space="preserve"> członkiem </w:t>
      </w:r>
      <w:r w:rsidR="0087301C" w:rsidRPr="005B2151">
        <w:rPr>
          <w:rFonts w:asciiTheme="minorHAnsi" w:hAnsiTheme="minorHAnsi" w:cs="Arial"/>
          <w:sz w:val="22"/>
          <w:szCs w:val="22"/>
        </w:rPr>
        <w:t>Towarzystwa Ubezpieczeń</w:t>
      </w:r>
      <w:r w:rsidRPr="005B2151">
        <w:rPr>
          <w:rFonts w:asciiTheme="minorHAnsi" w:hAnsiTheme="minorHAnsi" w:cs="Arial"/>
          <w:sz w:val="22"/>
          <w:szCs w:val="22"/>
        </w:rPr>
        <w:t xml:space="preserve"> Wzajemnych </w:t>
      </w:r>
      <w:r w:rsidR="0087301C" w:rsidRPr="005B2151">
        <w:rPr>
          <w:rFonts w:asciiTheme="minorHAnsi" w:hAnsiTheme="minorHAnsi" w:cs="Arial"/>
          <w:sz w:val="22"/>
          <w:szCs w:val="22"/>
        </w:rPr>
        <w:t>oraz wymaga</w:t>
      </w:r>
      <w:r w:rsidRPr="005B2151">
        <w:rPr>
          <w:rFonts w:asciiTheme="minorHAnsi" w:hAnsiTheme="minorHAnsi" w:cs="Arial"/>
          <w:sz w:val="22"/>
          <w:szCs w:val="22"/>
        </w:rPr>
        <w:t xml:space="preserve">, aby Zamawiający/Ubezpieczający/Ubezpieczony nie byli zobowiązani do pokrywania strat Wykonawcy działającego w formie towarzystwa ubezpieczeń wzajemnych przez wnoszenie dodatkowej składki, zgodnie z art. 111 ust. 2 Ustawy z dnia 11 września 2015 r. o działalności ubezpieczeniowej </w:t>
      </w:r>
      <w:r w:rsidR="00C60271" w:rsidRPr="005B2151">
        <w:rPr>
          <w:rFonts w:asciiTheme="minorHAnsi" w:hAnsiTheme="minorHAnsi" w:cs="Arial"/>
          <w:sz w:val="22"/>
          <w:szCs w:val="22"/>
        </w:rPr>
        <w:t>i reasekuracyjnej (Dz. U. z 201</w:t>
      </w:r>
      <w:r w:rsidR="005E2FF1">
        <w:rPr>
          <w:rFonts w:asciiTheme="minorHAnsi" w:hAnsiTheme="minorHAnsi" w:cs="Arial"/>
          <w:sz w:val="22"/>
          <w:szCs w:val="22"/>
        </w:rPr>
        <w:t>8</w:t>
      </w:r>
      <w:r w:rsidRPr="005B2151">
        <w:rPr>
          <w:rFonts w:asciiTheme="minorHAnsi" w:hAnsiTheme="minorHAnsi" w:cs="Arial"/>
          <w:sz w:val="22"/>
          <w:szCs w:val="22"/>
        </w:rPr>
        <w:t>r.</w:t>
      </w:r>
      <w:r w:rsidR="007121B9" w:rsidRPr="005B2151">
        <w:rPr>
          <w:rFonts w:asciiTheme="minorHAnsi" w:hAnsiTheme="minorHAnsi" w:cs="Arial"/>
          <w:sz w:val="22"/>
          <w:szCs w:val="22"/>
        </w:rPr>
        <w:t>,</w:t>
      </w:r>
      <w:r w:rsidRPr="005B2151">
        <w:rPr>
          <w:rFonts w:asciiTheme="minorHAnsi" w:hAnsiTheme="minorHAnsi" w:cs="Arial"/>
          <w:sz w:val="22"/>
          <w:szCs w:val="22"/>
        </w:rPr>
        <w:t xml:space="preserve"> poz. </w:t>
      </w:r>
      <w:r w:rsidR="005E2FF1">
        <w:rPr>
          <w:rFonts w:asciiTheme="minorHAnsi" w:hAnsiTheme="minorHAnsi" w:cs="Arial"/>
          <w:sz w:val="22"/>
          <w:szCs w:val="22"/>
        </w:rPr>
        <w:t>999</w:t>
      </w:r>
      <w:r w:rsidR="00706AB8" w:rsidRPr="005B2151">
        <w:rPr>
          <w:rFonts w:asciiTheme="minorHAnsi" w:hAnsiTheme="minorHAnsi" w:cs="Arial"/>
          <w:sz w:val="22"/>
          <w:szCs w:val="22"/>
        </w:rPr>
        <w:t xml:space="preserve"> z </w:t>
      </w:r>
      <w:proofErr w:type="spellStart"/>
      <w:r w:rsidR="00706AB8" w:rsidRPr="005B2151">
        <w:rPr>
          <w:rFonts w:asciiTheme="minorHAnsi" w:hAnsiTheme="minorHAnsi" w:cs="Arial"/>
          <w:sz w:val="22"/>
          <w:szCs w:val="22"/>
        </w:rPr>
        <w:t>p</w:t>
      </w:r>
      <w:r w:rsidR="00B94AD8" w:rsidRPr="005B2151">
        <w:rPr>
          <w:rFonts w:asciiTheme="minorHAnsi" w:hAnsiTheme="minorHAnsi" w:cs="Arial"/>
          <w:sz w:val="22"/>
          <w:szCs w:val="22"/>
        </w:rPr>
        <w:t>ó</w:t>
      </w:r>
      <w:r w:rsidR="00706AB8" w:rsidRPr="005B2151">
        <w:rPr>
          <w:rFonts w:asciiTheme="minorHAnsi" w:hAnsiTheme="minorHAnsi" w:cs="Arial"/>
          <w:sz w:val="22"/>
          <w:szCs w:val="22"/>
        </w:rPr>
        <w:t>źn</w:t>
      </w:r>
      <w:proofErr w:type="spellEnd"/>
      <w:r w:rsidR="00706AB8" w:rsidRPr="005B2151">
        <w:rPr>
          <w:rFonts w:asciiTheme="minorHAnsi" w:hAnsiTheme="minorHAnsi" w:cs="Arial"/>
          <w:sz w:val="22"/>
          <w:szCs w:val="22"/>
        </w:rPr>
        <w:t>. zm.</w:t>
      </w:r>
      <w:r w:rsidRPr="005B2151">
        <w:rPr>
          <w:rFonts w:asciiTheme="minorHAnsi" w:hAnsiTheme="minorHAnsi" w:cs="Arial"/>
          <w:sz w:val="22"/>
          <w:szCs w:val="22"/>
        </w:rPr>
        <w:t xml:space="preserve">).  </w:t>
      </w:r>
    </w:p>
    <w:p w14:paraId="4B6C1CE6" w14:textId="3AAC276F" w:rsidR="00100A1D" w:rsidRPr="00610BCB" w:rsidRDefault="00100A1D" w:rsidP="00E058A3">
      <w:pPr>
        <w:pStyle w:val="Akapitzlist"/>
        <w:numPr>
          <w:ilvl w:val="0"/>
          <w:numId w:val="70"/>
        </w:numPr>
        <w:suppressAutoHyphens/>
        <w:jc w:val="both"/>
        <w:rPr>
          <w:rFonts w:asciiTheme="minorHAnsi" w:hAnsiTheme="minorHAnsi" w:cs="Arial"/>
          <w:sz w:val="22"/>
          <w:szCs w:val="22"/>
        </w:rPr>
      </w:pPr>
      <w:r w:rsidRPr="00610BCB">
        <w:rPr>
          <w:rFonts w:asciiTheme="minorHAnsi" w:hAnsiTheme="minorHAnsi" w:cs="Arial"/>
          <w:sz w:val="22"/>
          <w:szCs w:val="22"/>
        </w:rPr>
        <w:t>W zakresie każdej z części zamówienia Zamawiający wymaga zatrudnienia przez Wykonawcę na podstawie umowy o pracę, osoby/osób wykonujących czynności w zakresie realizacji zamówienia polegające na zawieraniu umów ubezpieczenia oraz rozliczeń płatności składki.</w:t>
      </w:r>
    </w:p>
    <w:p w14:paraId="0D9D8B55" w14:textId="77777777" w:rsidR="005B56DF" w:rsidRPr="00610BCB" w:rsidRDefault="005B56DF" w:rsidP="00E058A3">
      <w:pPr>
        <w:numPr>
          <w:ilvl w:val="0"/>
          <w:numId w:val="70"/>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Arial"/>
          <w:sz w:val="22"/>
          <w:szCs w:val="22"/>
        </w:rPr>
      </w:pPr>
      <w:r w:rsidRPr="00610BCB">
        <w:rPr>
          <w:rFonts w:asciiTheme="minorHAnsi" w:hAnsiTheme="minorHAnsi" w:cs="Arial"/>
          <w:sz w:val="22"/>
          <w:szCs w:val="22"/>
        </w:rPr>
        <w:t>Wykonawca ponosi koszty związane z przygotowaniem i złożeniem oferty.</w:t>
      </w:r>
    </w:p>
    <w:p w14:paraId="6FF7054E" w14:textId="7D40FD5D" w:rsidR="00610BCB" w:rsidRPr="00610BCB" w:rsidRDefault="00610BCB" w:rsidP="00E058A3">
      <w:pPr>
        <w:pStyle w:val="Akapitzlist"/>
        <w:numPr>
          <w:ilvl w:val="0"/>
          <w:numId w:val="70"/>
        </w:numPr>
        <w:tabs>
          <w:tab w:val="left" w:pos="142"/>
        </w:tabs>
        <w:suppressAutoHyphens/>
        <w:overflowPunct w:val="0"/>
        <w:spacing w:line="280" w:lineRule="exact"/>
        <w:contextualSpacing/>
        <w:jc w:val="both"/>
        <w:textAlignment w:val="baseline"/>
        <w:rPr>
          <w:rFonts w:asciiTheme="minorHAnsi" w:hAnsiTheme="minorHAnsi" w:cs="Arial"/>
          <w:sz w:val="22"/>
          <w:szCs w:val="22"/>
        </w:rPr>
      </w:pPr>
      <w:r w:rsidRPr="00610BCB">
        <w:rPr>
          <w:rFonts w:asciiTheme="minorHAnsi" w:hAnsiTheme="minorHAnsi" w:cs="Arial"/>
          <w:sz w:val="22"/>
          <w:szCs w:val="22"/>
        </w:rPr>
        <w:t xml:space="preserve">W sprawach </w:t>
      </w:r>
      <w:r w:rsidR="0087301C" w:rsidRPr="00610BCB">
        <w:rPr>
          <w:rFonts w:asciiTheme="minorHAnsi" w:hAnsiTheme="minorHAnsi" w:cs="Arial"/>
          <w:sz w:val="22"/>
          <w:szCs w:val="22"/>
        </w:rPr>
        <w:t>nieuregulowanych</w:t>
      </w:r>
      <w:r w:rsidRPr="00610BCB">
        <w:rPr>
          <w:rFonts w:asciiTheme="minorHAnsi" w:hAnsiTheme="minorHAnsi" w:cs="Arial"/>
          <w:sz w:val="22"/>
          <w:szCs w:val="22"/>
        </w:rPr>
        <w:t xml:space="preserve"> w SIWZ mają zastosowanie przepisy ustawy </w:t>
      </w:r>
      <w:proofErr w:type="spellStart"/>
      <w:r w:rsidRPr="00610BCB">
        <w:rPr>
          <w:rFonts w:asciiTheme="minorHAnsi" w:hAnsiTheme="minorHAnsi" w:cs="Arial"/>
          <w:sz w:val="22"/>
          <w:szCs w:val="22"/>
        </w:rPr>
        <w:t>Pzp</w:t>
      </w:r>
      <w:proofErr w:type="spellEnd"/>
      <w:r w:rsidRPr="00610BCB">
        <w:rPr>
          <w:rFonts w:asciiTheme="minorHAnsi" w:hAnsiTheme="minorHAnsi" w:cs="Arial"/>
          <w:sz w:val="22"/>
          <w:szCs w:val="22"/>
        </w:rPr>
        <w:t xml:space="preserve"> oraz przepisy Kodeksu Cywilnego.</w:t>
      </w:r>
    </w:p>
    <w:p w14:paraId="1FE8DC5D" w14:textId="0735D92B" w:rsidR="00A85385" w:rsidRPr="0087301C" w:rsidRDefault="005B56DF" w:rsidP="00424C74">
      <w:pPr>
        <w:numPr>
          <w:ilvl w:val="0"/>
          <w:numId w:val="70"/>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87301C">
        <w:rPr>
          <w:rFonts w:asciiTheme="minorHAnsi" w:hAnsiTheme="minorHAnsi" w:cs="Arial"/>
          <w:sz w:val="22"/>
          <w:szCs w:val="22"/>
        </w:rPr>
        <w:t>Przywołane w SIWZ Załączniki stanowią jej integralną część. Zamawiający może udostępnić</w:t>
      </w:r>
      <w:r w:rsidRPr="0087301C">
        <w:rPr>
          <w:rFonts w:asciiTheme="minorHAnsi" w:hAnsiTheme="minorHAnsi"/>
          <w:sz w:val="22"/>
          <w:szCs w:val="22"/>
        </w:rPr>
        <w:t xml:space="preserve"> Wykonawcy Załączniki (wzory formularzy) w wersji edytowalnej, po otrzymaniu wniosku przesłanego elektronicznie lub faksem.</w:t>
      </w:r>
    </w:p>
    <w:p w14:paraId="435AABBC" w14:textId="77777777" w:rsidR="005B56DF" w:rsidRPr="005B2151" w:rsidRDefault="005B56DF" w:rsidP="00E058A3">
      <w:pPr>
        <w:shd w:val="clear" w:color="auto" w:fill="A6A6A6"/>
        <w:suppressAutoHyphens/>
        <w:contextualSpacing/>
        <w:rPr>
          <w:rFonts w:asciiTheme="minorHAnsi" w:hAnsiTheme="minorHAnsi"/>
          <w:b/>
          <w:bCs/>
          <w:sz w:val="22"/>
          <w:szCs w:val="22"/>
        </w:rPr>
      </w:pPr>
      <w:r w:rsidRPr="005B2151">
        <w:rPr>
          <w:rFonts w:asciiTheme="minorHAnsi" w:hAnsiTheme="minorHAnsi"/>
          <w:b/>
          <w:bCs/>
          <w:sz w:val="22"/>
          <w:szCs w:val="22"/>
        </w:rPr>
        <w:t>Wykaz załączników do SIWZ.</w:t>
      </w:r>
    </w:p>
    <w:p w14:paraId="087B1DDF" w14:textId="77777777" w:rsidR="00377914" w:rsidRPr="005B2151" w:rsidRDefault="00377914" w:rsidP="00E058A3">
      <w:pPr>
        <w:suppressAutoHyphens/>
        <w:spacing w:line="276" w:lineRule="auto"/>
        <w:contextualSpacing/>
        <w:rPr>
          <w:rFonts w:asciiTheme="minorHAnsi" w:hAnsiTheme="minorHAnsi"/>
          <w:sz w:val="22"/>
          <w:szCs w:val="22"/>
        </w:rPr>
      </w:pPr>
      <w:r w:rsidRPr="005B2151">
        <w:rPr>
          <w:rFonts w:asciiTheme="minorHAnsi" w:hAnsiTheme="minorHAnsi"/>
          <w:sz w:val="22"/>
          <w:szCs w:val="22"/>
        </w:rPr>
        <w:t>Załącznik nr</w:t>
      </w:r>
      <w:r w:rsidR="00FD2439" w:rsidRPr="005B2151">
        <w:rPr>
          <w:rFonts w:asciiTheme="minorHAnsi" w:hAnsiTheme="minorHAnsi"/>
          <w:sz w:val="22"/>
          <w:szCs w:val="22"/>
        </w:rPr>
        <w:t xml:space="preserve"> 1A – formularz ofertowy część I</w:t>
      </w:r>
      <w:r w:rsidRPr="005B2151">
        <w:rPr>
          <w:rFonts w:asciiTheme="minorHAnsi" w:hAnsiTheme="minorHAnsi"/>
          <w:sz w:val="22"/>
          <w:szCs w:val="22"/>
        </w:rPr>
        <w:t>;</w:t>
      </w:r>
    </w:p>
    <w:p w14:paraId="7635ADEE" w14:textId="77777777" w:rsidR="00377914" w:rsidRPr="005B2151" w:rsidRDefault="00377914" w:rsidP="00E058A3">
      <w:pPr>
        <w:suppressAutoHyphens/>
        <w:spacing w:line="276" w:lineRule="auto"/>
        <w:contextualSpacing/>
        <w:rPr>
          <w:rFonts w:asciiTheme="minorHAnsi" w:hAnsiTheme="minorHAnsi"/>
          <w:sz w:val="22"/>
          <w:szCs w:val="22"/>
        </w:rPr>
      </w:pPr>
      <w:r w:rsidRPr="005B2151">
        <w:rPr>
          <w:rFonts w:asciiTheme="minorHAnsi" w:hAnsiTheme="minorHAnsi"/>
          <w:sz w:val="22"/>
          <w:szCs w:val="22"/>
        </w:rPr>
        <w:t>Załącznik nr</w:t>
      </w:r>
      <w:r w:rsidR="00FD2439" w:rsidRPr="005B2151">
        <w:rPr>
          <w:rFonts w:asciiTheme="minorHAnsi" w:hAnsiTheme="minorHAnsi"/>
          <w:sz w:val="22"/>
          <w:szCs w:val="22"/>
        </w:rPr>
        <w:t xml:space="preserve"> 1B – formularz ofertowy część II</w:t>
      </w:r>
      <w:r w:rsidRPr="005B2151">
        <w:rPr>
          <w:rFonts w:asciiTheme="minorHAnsi" w:hAnsiTheme="minorHAnsi"/>
          <w:sz w:val="22"/>
          <w:szCs w:val="22"/>
        </w:rPr>
        <w:t>;</w:t>
      </w:r>
    </w:p>
    <w:p w14:paraId="045E6CF7" w14:textId="77777777" w:rsidR="00A57EDC" w:rsidRPr="005B2151" w:rsidRDefault="00A57EDC" w:rsidP="00E058A3">
      <w:pPr>
        <w:suppressAutoHyphens/>
        <w:spacing w:line="276" w:lineRule="auto"/>
        <w:contextualSpacing/>
        <w:rPr>
          <w:rFonts w:asciiTheme="minorHAnsi" w:hAnsiTheme="minorHAnsi"/>
          <w:sz w:val="22"/>
          <w:szCs w:val="22"/>
        </w:rPr>
      </w:pPr>
      <w:r w:rsidRPr="005B2151">
        <w:rPr>
          <w:rFonts w:asciiTheme="minorHAnsi" w:hAnsiTheme="minorHAnsi"/>
          <w:sz w:val="22"/>
          <w:szCs w:val="22"/>
        </w:rPr>
        <w:t>Załącznik nr 1C – formularz ofertowy część III;</w:t>
      </w:r>
    </w:p>
    <w:p w14:paraId="3586E99E" w14:textId="77777777" w:rsidR="005B56DF" w:rsidRPr="005B2151" w:rsidRDefault="00377914" w:rsidP="00E058A3">
      <w:pPr>
        <w:suppressAutoHyphens/>
        <w:spacing w:line="276" w:lineRule="auto"/>
        <w:contextualSpacing/>
        <w:rPr>
          <w:rFonts w:asciiTheme="minorHAnsi" w:hAnsiTheme="minorHAnsi"/>
          <w:sz w:val="22"/>
          <w:szCs w:val="22"/>
        </w:rPr>
      </w:pPr>
      <w:r w:rsidRPr="005B2151">
        <w:rPr>
          <w:rFonts w:asciiTheme="minorHAnsi" w:hAnsiTheme="minorHAnsi"/>
          <w:sz w:val="22"/>
          <w:szCs w:val="22"/>
        </w:rPr>
        <w:t xml:space="preserve">Załącznik nr 2 </w:t>
      </w:r>
      <w:r w:rsidR="005B56DF" w:rsidRPr="005B2151">
        <w:rPr>
          <w:rFonts w:asciiTheme="minorHAnsi" w:hAnsiTheme="minorHAnsi"/>
          <w:sz w:val="22"/>
          <w:szCs w:val="22"/>
        </w:rPr>
        <w:t xml:space="preserve">– </w:t>
      </w:r>
      <w:r w:rsidR="00060591" w:rsidRPr="005B2151">
        <w:rPr>
          <w:rFonts w:asciiTheme="minorHAnsi" w:hAnsiTheme="minorHAnsi"/>
          <w:sz w:val="22"/>
          <w:szCs w:val="22"/>
        </w:rPr>
        <w:t xml:space="preserve">Oświadczenie wykonawcy </w:t>
      </w:r>
      <w:r w:rsidR="00AA6BAC">
        <w:rPr>
          <w:rFonts w:asciiTheme="minorHAnsi" w:hAnsiTheme="minorHAnsi"/>
          <w:sz w:val="22"/>
          <w:szCs w:val="22"/>
        </w:rPr>
        <w:t>dotyczące</w:t>
      </w:r>
      <w:r w:rsidR="00060591" w:rsidRPr="005B2151">
        <w:rPr>
          <w:rFonts w:asciiTheme="minorHAnsi" w:hAnsiTheme="minorHAnsi"/>
          <w:sz w:val="22"/>
          <w:szCs w:val="22"/>
        </w:rPr>
        <w:t xml:space="preserve"> </w:t>
      </w:r>
      <w:r w:rsidR="00AA6BAC">
        <w:rPr>
          <w:rFonts w:asciiTheme="minorHAnsi" w:hAnsiTheme="minorHAnsi"/>
          <w:sz w:val="22"/>
          <w:szCs w:val="22"/>
        </w:rPr>
        <w:t>spełnienia</w:t>
      </w:r>
      <w:r w:rsidR="00D10F87" w:rsidRPr="005B2151">
        <w:rPr>
          <w:rFonts w:asciiTheme="minorHAnsi" w:hAnsiTheme="minorHAnsi"/>
          <w:sz w:val="22"/>
          <w:szCs w:val="22"/>
        </w:rPr>
        <w:t xml:space="preserve"> warun</w:t>
      </w:r>
      <w:r w:rsidR="00AA6BAC">
        <w:rPr>
          <w:rFonts w:asciiTheme="minorHAnsi" w:hAnsiTheme="minorHAnsi"/>
          <w:sz w:val="22"/>
          <w:szCs w:val="22"/>
        </w:rPr>
        <w:t>ków udziału w postepowaniu</w:t>
      </w:r>
      <w:r w:rsidR="004F6933" w:rsidRPr="005B2151">
        <w:rPr>
          <w:rFonts w:asciiTheme="minorHAnsi" w:hAnsiTheme="minorHAnsi"/>
          <w:sz w:val="22"/>
          <w:szCs w:val="22"/>
        </w:rPr>
        <w:t>;</w:t>
      </w:r>
    </w:p>
    <w:p w14:paraId="13BD1A7C" w14:textId="77777777" w:rsidR="00AA6BAC" w:rsidRPr="005B2151" w:rsidRDefault="00AA6BAC" w:rsidP="00E058A3">
      <w:pPr>
        <w:suppressAutoHyphens/>
        <w:spacing w:line="276" w:lineRule="auto"/>
        <w:contextualSpacing/>
        <w:rPr>
          <w:rFonts w:asciiTheme="minorHAnsi" w:hAnsiTheme="minorHAnsi"/>
          <w:sz w:val="22"/>
          <w:szCs w:val="22"/>
        </w:rPr>
      </w:pPr>
      <w:r>
        <w:rPr>
          <w:rFonts w:asciiTheme="minorHAnsi" w:hAnsiTheme="minorHAnsi"/>
          <w:sz w:val="22"/>
          <w:szCs w:val="22"/>
        </w:rPr>
        <w:t>Załącznik nr 3</w:t>
      </w:r>
      <w:r w:rsidRPr="005B2151">
        <w:rPr>
          <w:rFonts w:asciiTheme="minorHAnsi" w:hAnsiTheme="minorHAnsi"/>
          <w:sz w:val="22"/>
          <w:szCs w:val="22"/>
        </w:rPr>
        <w:t xml:space="preserve"> – Oświadczenie wykonawcy </w:t>
      </w:r>
      <w:r>
        <w:rPr>
          <w:rFonts w:asciiTheme="minorHAnsi" w:hAnsiTheme="minorHAnsi"/>
          <w:sz w:val="22"/>
          <w:szCs w:val="22"/>
        </w:rPr>
        <w:t>dotyczące przesłanek</w:t>
      </w:r>
      <w:r w:rsidRPr="005B2151">
        <w:rPr>
          <w:rFonts w:asciiTheme="minorHAnsi" w:hAnsiTheme="minorHAnsi"/>
          <w:sz w:val="22"/>
          <w:szCs w:val="22"/>
        </w:rPr>
        <w:t xml:space="preserve"> wykluczenia</w:t>
      </w:r>
      <w:r>
        <w:rPr>
          <w:rFonts w:asciiTheme="minorHAnsi" w:hAnsiTheme="minorHAnsi"/>
          <w:sz w:val="22"/>
          <w:szCs w:val="22"/>
        </w:rPr>
        <w:t xml:space="preserve"> z postępowania</w:t>
      </w:r>
      <w:r w:rsidRPr="005B2151">
        <w:rPr>
          <w:rFonts w:asciiTheme="minorHAnsi" w:hAnsiTheme="minorHAnsi"/>
          <w:sz w:val="22"/>
          <w:szCs w:val="22"/>
        </w:rPr>
        <w:t>;</w:t>
      </w:r>
    </w:p>
    <w:p w14:paraId="58ADB07B" w14:textId="77777777" w:rsidR="005B56DF" w:rsidRPr="005B2151" w:rsidRDefault="00AA6BAC" w:rsidP="00E058A3">
      <w:pPr>
        <w:suppressAutoHyphens/>
        <w:spacing w:line="276" w:lineRule="auto"/>
        <w:contextualSpacing/>
        <w:rPr>
          <w:rFonts w:asciiTheme="minorHAnsi" w:hAnsiTheme="minorHAnsi"/>
          <w:sz w:val="22"/>
          <w:szCs w:val="22"/>
        </w:rPr>
      </w:pPr>
      <w:r>
        <w:rPr>
          <w:rFonts w:asciiTheme="minorHAnsi" w:hAnsiTheme="minorHAnsi"/>
          <w:sz w:val="22"/>
          <w:szCs w:val="22"/>
        </w:rPr>
        <w:t>Załącznik nr 4</w:t>
      </w:r>
      <w:r w:rsidR="00377914" w:rsidRPr="005B2151">
        <w:rPr>
          <w:rFonts w:asciiTheme="minorHAnsi" w:hAnsiTheme="minorHAnsi"/>
          <w:sz w:val="22"/>
          <w:szCs w:val="22"/>
        </w:rPr>
        <w:t xml:space="preserve"> </w:t>
      </w:r>
      <w:r w:rsidR="005B56DF" w:rsidRPr="005B2151">
        <w:rPr>
          <w:rFonts w:asciiTheme="minorHAnsi" w:hAnsiTheme="minorHAnsi"/>
          <w:sz w:val="22"/>
          <w:szCs w:val="22"/>
        </w:rPr>
        <w:t xml:space="preserve">– </w:t>
      </w:r>
      <w:r w:rsidR="00136849" w:rsidRPr="005B2151">
        <w:rPr>
          <w:rFonts w:asciiTheme="minorHAnsi" w:hAnsiTheme="minorHAnsi"/>
          <w:sz w:val="22"/>
          <w:szCs w:val="22"/>
        </w:rPr>
        <w:t>Oświadczenie o przynależności lub braku przynależności do tej samej grupy kapitało</w:t>
      </w:r>
      <w:r w:rsidR="005D77BF" w:rsidRPr="005B2151">
        <w:rPr>
          <w:rFonts w:asciiTheme="minorHAnsi" w:hAnsiTheme="minorHAnsi"/>
          <w:sz w:val="22"/>
          <w:szCs w:val="22"/>
        </w:rPr>
        <w:t>wej</w:t>
      </w:r>
      <w:r w:rsidR="004F6933" w:rsidRPr="005B2151">
        <w:rPr>
          <w:rFonts w:asciiTheme="minorHAnsi" w:hAnsiTheme="minorHAnsi"/>
          <w:sz w:val="22"/>
          <w:szCs w:val="22"/>
        </w:rPr>
        <w:t>;</w:t>
      </w:r>
    </w:p>
    <w:p w14:paraId="1A5849AF" w14:textId="77777777" w:rsidR="00377914" w:rsidRPr="005B2151" w:rsidRDefault="00377914" w:rsidP="00E058A3">
      <w:pPr>
        <w:suppressAutoHyphens/>
        <w:spacing w:line="276" w:lineRule="auto"/>
        <w:ind w:left="360" w:hanging="360"/>
        <w:jc w:val="both"/>
        <w:outlineLvl w:val="0"/>
        <w:rPr>
          <w:rFonts w:asciiTheme="minorHAnsi" w:hAnsiTheme="minorHAnsi" w:cs="Tahoma"/>
          <w:sz w:val="22"/>
          <w:szCs w:val="22"/>
          <w:lang w:eastAsia="en-US"/>
        </w:rPr>
      </w:pPr>
      <w:r w:rsidRPr="005B2151">
        <w:rPr>
          <w:rFonts w:asciiTheme="minorHAnsi" w:hAnsiTheme="minorHAnsi" w:cs="Tahoma"/>
          <w:sz w:val="22"/>
          <w:szCs w:val="22"/>
          <w:lang w:eastAsia="en-US"/>
        </w:rPr>
        <w:t>Załącz</w:t>
      </w:r>
      <w:r w:rsidR="00AA6BAC">
        <w:rPr>
          <w:rFonts w:asciiTheme="minorHAnsi" w:hAnsiTheme="minorHAnsi" w:cs="Tahoma"/>
          <w:sz w:val="22"/>
          <w:szCs w:val="22"/>
          <w:lang w:eastAsia="en-US"/>
        </w:rPr>
        <w:t>nik nr 5</w:t>
      </w:r>
      <w:r w:rsidR="00FD2439" w:rsidRPr="005B2151">
        <w:rPr>
          <w:rFonts w:asciiTheme="minorHAnsi" w:hAnsiTheme="minorHAnsi" w:cs="Tahoma"/>
          <w:sz w:val="22"/>
          <w:szCs w:val="22"/>
          <w:lang w:eastAsia="en-US"/>
        </w:rPr>
        <w:t>A – wzór umowy – część I</w:t>
      </w:r>
      <w:r w:rsidRPr="005B2151">
        <w:rPr>
          <w:rFonts w:asciiTheme="minorHAnsi" w:hAnsiTheme="minorHAnsi" w:cs="Tahoma"/>
          <w:sz w:val="22"/>
          <w:szCs w:val="22"/>
          <w:lang w:eastAsia="en-US"/>
        </w:rPr>
        <w:t xml:space="preserve">; </w:t>
      </w:r>
    </w:p>
    <w:p w14:paraId="480F80BC" w14:textId="77777777" w:rsidR="00377914" w:rsidRPr="005B2151" w:rsidRDefault="00377914" w:rsidP="00E058A3">
      <w:pPr>
        <w:suppressAutoHyphens/>
        <w:spacing w:line="276" w:lineRule="auto"/>
        <w:ind w:left="360" w:hanging="360"/>
        <w:jc w:val="both"/>
        <w:outlineLvl w:val="0"/>
        <w:rPr>
          <w:rFonts w:asciiTheme="minorHAnsi" w:hAnsiTheme="minorHAnsi" w:cs="Tahoma"/>
          <w:sz w:val="22"/>
          <w:szCs w:val="22"/>
          <w:lang w:eastAsia="en-US"/>
        </w:rPr>
      </w:pPr>
      <w:r w:rsidRPr="005B2151">
        <w:rPr>
          <w:rFonts w:asciiTheme="minorHAnsi" w:hAnsiTheme="minorHAnsi" w:cs="Tahoma"/>
          <w:sz w:val="22"/>
          <w:szCs w:val="22"/>
          <w:lang w:eastAsia="en-US"/>
        </w:rPr>
        <w:t>Załącz</w:t>
      </w:r>
      <w:r w:rsidR="00AA6BAC">
        <w:rPr>
          <w:rFonts w:asciiTheme="minorHAnsi" w:hAnsiTheme="minorHAnsi" w:cs="Tahoma"/>
          <w:sz w:val="22"/>
          <w:szCs w:val="22"/>
          <w:lang w:eastAsia="en-US"/>
        </w:rPr>
        <w:t>nik nr 5</w:t>
      </w:r>
      <w:r w:rsidR="00FD2439" w:rsidRPr="005B2151">
        <w:rPr>
          <w:rFonts w:asciiTheme="minorHAnsi" w:hAnsiTheme="minorHAnsi" w:cs="Tahoma"/>
          <w:sz w:val="22"/>
          <w:szCs w:val="22"/>
          <w:lang w:eastAsia="en-US"/>
        </w:rPr>
        <w:t>B – wzór umowy – część II</w:t>
      </w:r>
      <w:r w:rsidRPr="005B2151">
        <w:rPr>
          <w:rFonts w:asciiTheme="minorHAnsi" w:hAnsiTheme="minorHAnsi" w:cs="Tahoma"/>
          <w:sz w:val="22"/>
          <w:szCs w:val="22"/>
          <w:lang w:eastAsia="en-US"/>
        </w:rPr>
        <w:t>;</w:t>
      </w:r>
    </w:p>
    <w:p w14:paraId="15CA950D" w14:textId="77777777" w:rsidR="00A57EDC" w:rsidRPr="005B2151" w:rsidRDefault="00AA6BAC" w:rsidP="00E058A3">
      <w:pPr>
        <w:suppressAutoHyphens/>
        <w:spacing w:line="276" w:lineRule="auto"/>
        <w:ind w:left="360" w:hanging="360"/>
        <w:jc w:val="both"/>
        <w:outlineLvl w:val="0"/>
        <w:rPr>
          <w:rFonts w:asciiTheme="minorHAnsi" w:hAnsiTheme="minorHAnsi" w:cs="Tahoma"/>
          <w:sz w:val="22"/>
          <w:szCs w:val="22"/>
          <w:lang w:eastAsia="en-US"/>
        </w:rPr>
      </w:pPr>
      <w:r>
        <w:rPr>
          <w:rFonts w:asciiTheme="minorHAnsi" w:hAnsiTheme="minorHAnsi" w:cs="Tahoma"/>
          <w:sz w:val="22"/>
          <w:szCs w:val="22"/>
          <w:lang w:eastAsia="en-US"/>
        </w:rPr>
        <w:lastRenderedPageBreak/>
        <w:t>Załącznik nr 5</w:t>
      </w:r>
      <w:r w:rsidR="00A57EDC" w:rsidRPr="005B2151">
        <w:rPr>
          <w:rFonts w:asciiTheme="minorHAnsi" w:hAnsiTheme="minorHAnsi" w:cs="Tahoma"/>
          <w:sz w:val="22"/>
          <w:szCs w:val="22"/>
          <w:lang w:eastAsia="en-US"/>
        </w:rPr>
        <w:t>C – wzór umowy – część III;</w:t>
      </w:r>
    </w:p>
    <w:p w14:paraId="17C4C4A7" w14:textId="77777777" w:rsidR="003D01A0" w:rsidRPr="005B2151" w:rsidRDefault="00AA6BAC" w:rsidP="00E058A3">
      <w:pPr>
        <w:suppressAutoHyphens/>
        <w:spacing w:line="276" w:lineRule="auto"/>
        <w:jc w:val="both"/>
        <w:outlineLvl w:val="0"/>
        <w:rPr>
          <w:rFonts w:asciiTheme="minorHAnsi" w:hAnsiTheme="minorHAnsi" w:cs="Tahoma"/>
          <w:sz w:val="22"/>
          <w:szCs w:val="22"/>
          <w:lang w:eastAsia="en-US"/>
        </w:rPr>
      </w:pPr>
      <w:r>
        <w:rPr>
          <w:rFonts w:asciiTheme="minorHAnsi" w:hAnsiTheme="minorHAnsi" w:cs="Tahoma"/>
          <w:sz w:val="22"/>
          <w:szCs w:val="22"/>
          <w:lang w:eastAsia="en-US"/>
        </w:rPr>
        <w:t>Załącznik nr 6</w:t>
      </w:r>
      <w:r w:rsidR="003D01A0" w:rsidRPr="005B2151">
        <w:rPr>
          <w:rFonts w:asciiTheme="minorHAnsi" w:hAnsiTheme="minorHAnsi" w:cs="Tahoma"/>
          <w:sz w:val="22"/>
          <w:szCs w:val="22"/>
          <w:lang w:eastAsia="en-US"/>
        </w:rPr>
        <w:t xml:space="preserve"> – opis przedmiotu zamówienia; </w:t>
      </w:r>
    </w:p>
    <w:p w14:paraId="72B90598" w14:textId="77777777" w:rsidR="00377914" w:rsidRPr="005B2151" w:rsidRDefault="00AA6BAC" w:rsidP="00E058A3">
      <w:pPr>
        <w:suppressAutoHyphens/>
        <w:spacing w:line="276" w:lineRule="auto"/>
        <w:jc w:val="both"/>
        <w:outlineLvl w:val="0"/>
        <w:rPr>
          <w:rFonts w:asciiTheme="minorHAnsi" w:hAnsiTheme="minorHAnsi" w:cs="Tahoma"/>
          <w:sz w:val="22"/>
          <w:szCs w:val="22"/>
          <w:lang w:eastAsia="en-US"/>
        </w:rPr>
      </w:pPr>
      <w:r>
        <w:rPr>
          <w:rFonts w:asciiTheme="minorHAnsi" w:hAnsiTheme="minorHAnsi" w:cs="Tahoma"/>
          <w:sz w:val="22"/>
          <w:szCs w:val="22"/>
          <w:lang w:eastAsia="en-US"/>
        </w:rPr>
        <w:t>Załącznik nr 6</w:t>
      </w:r>
      <w:r w:rsidR="00270F44" w:rsidRPr="005B2151">
        <w:rPr>
          <w:rFonts w:asciiTheme="minorHAnsi" w:hAnsiTheme="minorHAnsi" w:cs="Tahoma"/>
          <w:sz w:val="22"/>
          <w:szCs w:val="22"/>
          <w:lang w:eastAsia="en-US"/>
        </w:rPr>
        <w:t>A</w:t>
      </w:r>
      <w:r w:rsidR="00377914" w:rsidRPr="005B2151">
        <w:rPr>
          <w:rFonts w:asciiTheme="minorHAnsi" w:hAnsiTheme="minorHAnsi" w:cs="Tahoma"/>
          <w:sz w:val="22"/>
          <w:szCs w:val="22"/>
          <w:lang w:eastAsia="en-US"/>
        </w:rPr>
        <w:t xml:space="preserve"> – opis przedmiotu zamówienia</w:t>
      </w:r>
      <w:r w:rsidR="00CA1153" w:rsidRPr="005B2151">
        <w:rPr>
          <w:rFonts w:asciiTheme="minorHAnsi" w:hAnsiTheme="minorHAnsi" w:cs="Tahoma"/>
          <w:sz w:val="22"/>
          <w:szCs w:val="22"/>
          <w:lang w:eastAsia="en-US"/>
        </w:rPr>
        <w:t xml:space="preserve"> – </w:t>
      </w:r>
      <w:r w:rsidR="00BE5C06" w:rsidRPr="005B2151">
        <w:rPr>
          <w:rFonts w:asciiTheme="minorHAnsi" w:hAnsiTheme="minorHAnsi" w:cs="Tahoma"/>
          <w:sz w:val="22"/>
          <w:szCs w:val="22"/>
          <w:lang w:eastAsia="en-US"/>
        </w:rPr>
        <w:t>część I</w:t>
      </w:r>
      <w:r w:rsidR="00377914" w:rsidRPr="005B2151">
        <w:rPr>
          <w:rFonts w:asciiTheme="minorHAnsi" w:hAnsiTheme="minorHAnsi" w:cs="Tahoma"/>
          <w:sz w:val="22"/>
          <w:szCs w:val="22"/>
          <w:lang w:eastAsia="en-US"/>
        </w:rPr>
        <w:t>;</w:t>
      </w:r>
    </w:p>
    <w:p w14:paraId="3F188AA2" w14:textId="77777777" w:rsidR="00612C56" w:rsidRPr="005B2151" w:rsidRDefault="00AA6BAC" w:rsidP="00E058A3">
      <w:pPr>
        <w:suppressAutoHyphens/>
        <w:spacing w:line="276" w:lineRule="auto"/>
        <w:jc w:val="both"/>
        <w:outlineLvl w:val="0"/>
        <w:rPr>
          <w:rFonts w:asciiTheme="minorHAnsi" w:hAnsiTheme="minorHAnsi" w:cs="Tahoma"/>
          <w:sz w:val="22"/>
          <w:szCs w:val="22"/>
          <w:lang w:eastAsia="en-US"/>
        </w:rPr>
      </w:pPr>
      <w:r>
        <w:rPr>
          <w:rFonts w:asciiTheme="minorHAnsi" w:hAnsiTheme="minorHAnsi" w:cs="Tahoma"/>
          <w:sz w:val="22"/>
          <w:szCs w:val="22"/>
          <w:lang w:eastAsia="en-US"/>
        </w:rPr>
        <w:t>Załącznik nr 6</w:t>
      </w:r>
      <w:r w:rsidR="00BE5C06" w:rsidRPr="005B2151">
        <w:rPr>
          <w:rFonts w:asciiTheme="minorHAnsi" w:hAnsiTheme="minorHAnsi" w:cs="Tahoma"/>
          <w:sz w:val="22"/>
          <w:szCs w:val="22"/>
          <w:lang w:eastAsia="en-US"/>
        </w:rPr>
        <w:t xml:space="preserve">B – opis przedmiotu zamówienia </w:t>
      </w:r>
      <w:r w:rsidR="00CA1153" w:rsidRPr="005B2151">
        <w:rPr>
          <w:rFonts w:asciiTheme="minorHAnsi" w:hAnsiTheme="minorHAnsi" w:cs="Tahoma"/>
          <w:sz w:val="22"/>
          <w:szCs w:val="22"/>
          <w:lang w:eastAsia="en-US"/>
        </w:rPr>
        <w:t xml:space="preserve">– </w:t>
      </w:r>
      <w:r w:rsidR="00BE5C06" w:rsidRPr="005B2151">
        <w:rPr>
          <w:rFonts w:asciiTheme="minorHAnsi" w:hAnsiTheme="minorHAnsi" w:cs="Tahoma"/>
          <w:sz w:val="22"/>
          <w:szCs w:val="22"/>
          <w:lang w:eastAsia="en-US"/>
        </w:rPr>
        <w:t>część II</w:t>
      </w:r>
      <w:r w:rsidR="00612C56" w:rsidRPr="005B2151">
        <w:rPr>
          <w:rFonts w:asciiTheme="minorHAnsi" w:hAnsiTheme="minorHAnsi" w:cs="Tahoma"/>
          <w:sz w:val="22"/>
          <w:szCs w:val="22"/>
          <w:lang w:eastAsia="en-US"/>
        </w:rPr>
        <w:t>;</w:t>
      </w:r>
    </w:p>
    <w:p w14:paraId="2B8B50C7" w14:textId="77777777" w:rsidR="00A57EDC" w:rsidRPr="005B2151" w:rsidRDefault="00AA6BAC" w:rsidP="00E058A3">
      <w:pPr>
        <w:suppressAutoHyphens/>
        <w:spacing w:line="276" w:lineRule="auto"/>
        <w:jc w:val="both"/>
        <w:outlineLvl w:val="0"/>
        <w:rPr>
          <w:rFonts w:asciiTheme="minorHAnsi" w:hAnsiTheme="minorHAnsi" w:cs="Tahoma"/>
          <w:sz w:val="22"/>
          <w:szCs w:val="22"/>
          <w:lang w:eastAsia="en-US"/>
        </w:rPr>
      </w:pPr>
      <w:r>
        <w:rPr>
          <w:rFonts w:asciiTheme="minorHAnsi" w:hAnsiTheme="minorHAnsi" w:cs="Tahoma"/>
          <w:sz w:val="22"/>
          <w:szCs w:val="22"/>
          <w:lang w:eastAsia="en-US"/>
        </w:rPr>
        <w:t>Załącznik nr 6</w:t>
      </w:r>
      <w:r w:rsidR="00A57EDC" w:rsidRPr="005B2151">
        <w:rPr>
          <w:rFonts w:asciiTheme="minorHAnsi" w:hAnsiTheme="minorHAnsi" w:cs="Tahoma"/>
          <w:sz w:val="22"/>
          <w:szCs w:val="22"/>
          <w:lang w:eastAsia="en-US"/>
        </w:rPr>
        <w:t>C – opis przedmiotu zamówienia – część III;</w:t>
      </w:r>
    </w:p>
    <w:p w14:paraId="39CA8E32" w14:textId="3A504E3C" w:rsidR="0090118B" w:rsidRPr="009B6FC3" w:rsidRDefault="0090118B" w:rsidP="00E058A3">
      <w:pPr>
        <w:suppressAutoHyphens/>
        <w:spacing w:line="276" w:lineRule="auto"/>
        <w:ind w:left="360" w:hanging="360"/>
        <w:jc w:val="both"/>
        <w:outlineLvl w:val="0"/>
        <w:rPr>
          <w:rFonts w:asciiTheme="minorHAnsi" w:hAnsiTheme="minorHAnsi" w:cs="Tahoma"/>
          <w:sz w:val="22"/>
          <w:szCs w:val="22"/>
          <w:lang w:eastAsia="en-US"/>
        </w:rPr>
      </w:pPr>
      <w:r w:rsidRPr="009B6FC3">
        <w:rPr>
          <w:rFonts w:asciiTheme="minorHAnsi" w:hAnsiTheme="minorHAnsi" w:cs="Tahoma"/>
          <w:sz w:val="22"/>
          <w:szCs w:val="22"/>
          <w:lang w:eastAsia="en-US"/>
        </w:rPr>
        <w:t>Załącznik nr 7 – wykaz ubezpieczonych - informacje do ubezpieczenia odpowiedzialności cywilnej;</w:t>
      </w:r>
    </w:p>
    <w:p w14:paraId="2ABDE47D" w14:textId="7109C145" w:rsidR="0090118B" w:rsidRPr="009B6FC3" w:rsidRDefault="0090118B" w:rsidP="00E058A3">
      <w:pPr>
        <w:suppressAutoHyphens/>
        <w:spacing w:line="276" w:lineRule="auto"/>
        <w:ind w:left="360" w:hanging="360"/>
        <w:jc w:val="both"/>
        <w:outlineLvl w:val="0"/>
        <w:rPr>
          <w:rFonts w:asciiTheme="minorHAnsi" w:hAnsiTheme="minorHAnsi" w:cs="Tahoma"/>
          <w:sz w:val="22"/>
          <w:szCs w:val="22"/>
          <w:lang w:eastAsia="en-US"/>
        </w:rPr>
      </w:pPr>
      <w:r w:rsidRPr="009B6FC3">
        <w:rPr>
          <w:rFonts w:asciiTheme="minorHAnsi" w:hAnsiTheme="minorHAnsi" w:cs="Tahoma"/>
          <w:sz w:val="22"/>
          <w:szCs w:val="22"/>
          <w:lang w:eastAsia="en-US"/>
        </w:rPr>
        <w:t xml:space="preserve">Załącznik nr 8 – dane do ubezpieczenia mienia </w:t>
      </w:r>
      <w:proofErr w:type="spellStart"/>
      <w:r w:rsidRPr="009B6FC3">
        <w:rPr>
          <w:rFonts w:asciiTheme="minorHAnsi" w:hAnsiTheme="minorHAnsi" w:cs="Tahoma"/>
          <w:sz w:val="22"/>
          <w:szCs w:val="22"/>
          <w:lang w:eastAsia="en-US"/>
        </w:rPr>
        <w:t>all</w:t>
      </w:r>
      <w:proofErr w:type="spellEnd"/>
      <w:r w:rsidRPr="009B6FC3">
        <w:rPr>
          <w:rFonts w:asciiTheme="minorHAnsi" w:hAnsiTheme="minorHAnsi" w:cs="Tahoma"/>
          <w:sz w:val="22"/>
          <w:szCs w:val="22"/>
          <w:lang w:eastAsia="en-US"/>
        </w:rPr>
        <w:t xml:space="preserve"> </w:t>
      </w:r>
      <w:proofErr w:type="spellStart"/>
      <w:r w:rsidRPr="009B6FC3">
        <w:rPr>
          <w:rFonts w:asciiTheme="minorHAnsi" w:hAnsiTheme="minorHAnsi" w:cs="Tahoma"/>
          <w:sz w:val="22"/>
          <w:szCs w:val="22"/>
          <w:lang w:eastAsia="en-US"/>
        </w:rPr>
        <w:t>risk</w:t>
      </w:r>
      <w:proofErr w:type="spellEnd"/>
      <w:r w:rsidRPr="009B6FC3">
        <w:rPr>
          <w:rFonts w:asciiTheme="minorHAnsi" w:hAnsiTheme="minorHAnsi" w:cs="Tahoma"/>
          <w:sz w:val="22"/>
          <w:szCs w:val="22"/>
          <w:lang w:eastAsia="en-US"/>
        </w:rPr>
        <w:t>;</w:t>
      </w:r>
    </w:p>
    <w:p w14:paraId="51F35E75" w14:textId="58F836F9" w:rsidR="0090118B" w:rsidRPr="009B6FC3" w:rsidRDefault="0090118B" w:rsidP="00E058A3">
      <w:pPr>
        <w:suppressAutoHyphens/>
        <w:spacing w:line="276" w:lineRule="auto"/>
        <w:ind w:left="360" w:hanging="360"/>
        <w:jc w:val="both"/>
        <w:outlineLvl w:val="0"/>
        <w:rPr>
          <w:rFonts w:asciiTheme="minorHAnsi" w:hAnsiTheme="minorHAnsi" w:cs="Tahoma"/>
          <w:sz w:val="22"/>
          <w:szCs w:val="22"/>
          <w:lang w:eastAsia="en-US"/>
        </w:rPr>
      </w:pPr>
      <w:r w:rsidRPr="009B6FC3">
        <w:rPr>
          <w:rFonts w:asciiTheme="minorHAnsi" w:hAnsiTheme="minorHAnsi" w:cs="Tahoma"/>
          <w:sz w:val="22"/>
          <w:szCs w:val="22"/>
          <w:lang w:eastAsia="en-US"/>
        </w:rPr>
        <w:t>Załącznik nr 9 – opis budynków;</w:t>
      </w:r>
    </w:p>
    <w:p w14:paraId="007BA08D" w14:textId="7A3F79FE" w:rsidR="0090118B" w:rsidRPr="009B6FC3" w:rsidRDefault="0090118B" w:rsidP="00E058A3">
      <w:pPr>
        <w:suppressAutoHyphens/>
        <w:spacing w:line="276" w:lineRule="auto"/>
        <w:contextualSpacing/>
        <w:jc w:val="both"/>
        <w:outlineLvl w:val="0"/>
        <w:rPr>
          <w:rFonts w:ascii="Calibri" w:hAnsi="Calibri" w:cs="Tahoma"/>
          <w:sz w:val="22"/>
          <w:szCs w:val="22"/>
        </w:rPr>
      </w:pPr>
      <w:r w:rsidRPr="009B6FC3">
        <w:rPr>
          <w:rFonts w:ascii="Calibri" w:hAnsi="Calibri" w:cs="Tahoma"/>
          <w:sz w:val="22"/>
          <w:szCs w:val="22"/>
        </w:rPr>
        <w:t>Załącznik nr 10</w:t>
      </w:r>
      <w:r w:rsidR="009B6FC3" w:rsidRPr="009B6FC3">
        <w:rPr>
          <w:rFonts w:ascii="Calibri" w:hAnsi="Calibri" w:cs="Tahoma"/>
          <w:sz w:val="22"/>
          <w:szCs w:val="22"/>
        </w:rPr>
        <w:t xml:space="preserve"> – opis budynków- konstrukcja</w:t>
      </w:r>
      <w:r w:rsidRPr="009B6FC3">
        <w:rPr>
          <w:rFonts w:ascii="Calibri" w:hAnsi="Calibri" w:cs="Tahoma"/>
          <w:sz w:val="22"/>
          <w:szCs w:val="22"/>
        </w:rPr>
        <w:t>;</w:t>
      </w:r>
    </w:p>
    <w:p w14:paraId="21CADFDF" w14:textId="0612A879" w:rsidR="0090118B" w:rsidRPr="009B6FC3" w:rsidRDefault="0090118B" w:rsidP="00E058A3">
      <w:pPr>
        <w:suppressAutoHyphens/>
        <w:spacing w:line="276" w:lineRule="auto"/>
        <w:ind w:left="360" w:hanging="360"/>
        <w:jc w:val="both"/>
        <w:outlineLvl w:val="0"/>
        <w:rPr>
          <w:rFonts w:asciiTheme="minorHAnsi" w:hAnsiTheme="minorHAnsi" w:cs="Tahoma"/>
          <w:sz w:val="22"/>
          <w:szCs w:val="22"/>
          <w:lang w:eastAsia="en-US"/>
        </w:rPr>
      </w:pPr>
      <w:r w:rsidRPr="009B6FC3">
        <w:rPr>
          <w:rFonts w:asciiTheme="minorHAnsi" w:hAnsiTheme="minorHAnsi" w:cs="Tahoma"/>
          <w:sz w:val="22"/>
          <w:szCs w:val="22"/>
          <w:lang w:eastAsia="en-US"/>
        </w:rPr>
        <w:t>Załączn</w:t>
      </w:r>
      <w:r w:rsidR="009B6FC3" w:rsidRPr="009B6FC3">
        <w:rPr>
          <w:rFonts w:asciiTheme="minorHAnsi" w:hAnsiTheme="minorHAnsi" w:cs="Tahoma"/>
          <w:sz w:val="22"/>
          <w:szCs w:val="22"/>
          <w:lang w:eastAsia="en-US"/>
        </w:rPr>
        <w:t>ik nr 11 – opis budynków - zabezpieczenia</w:t>
      </w:r>
    </w:p>
    <w:p w14:paraId="7EFB2CA6" w14:textId="66DDFC08" w:rsidR="0090118B" w:rsidRPr="009B6FC3" w:rsidRDefault="0090118B" w:rsidP="00E058A3">
      <w:pPr>
        <w:suppressAutoHyphens/>
        <w:spacing w:line="276" w:lineRule="auto"/>
        <w:ind w:left="360" w:hanging="360"/>
        <w:jc w:val="both"/>
        <w:outlineLvl w:val="0"/>
        <w:rPr>
          <w:rFonts w:asciiTheme="minorHAnsi" w:hAnsiTheme="minorHAnsi" w:cs="Tahoma"/>
          <w:sz w:val="22"/>
          <w:szCs w:val="22"/>
          <w:lang w:eastAsia="en-US"/>
        </w:rPr>
      </w:pPr>
      <w:r w:rsidRPr="009B6FC3">
        <w:rPr>
          <w:rFonts w:asciiTheme="minorHAnsi" w:hAnsiTheme="minorHAnsi" w:cs="Tahoma"/>
          <w:sz w:val="22"/>
          <w:szCs w:val="22"/>
          <w:lang w:eastAsia="en-US"/>
        </w:rPr>
        <w:t xml:space="preserve">Załącznik nr 12 – </w:t>
      </w:r>
      <w:r w:rsidR="009B6FC3" w:rsidRPr="009B6FC3">
        <w:rPr>
          <w:rFonts w:asciiTheme="minorHAnsi" w:hAnsiTheme="minorHAnsi" w:cs="Tahoma"/>
          <w:sz w:val="22"/>
          <w:szCs w:val="22"/>
          <w:lang w:eastAsia="en-US"/>
        </w:rPr>
        <w:t>wykaz</w:t>
      </w:r>
      <w:r w:rsidRPr="009B6FC3">
        <w:rPr>
          <w:rFonts w:asciiTheme="minorHAnsi" w:hAnsiTheme="minorHAnsi" w:cs="Tahoma"/>
          <w:sz w:val="22"/>
          <w:szCs w:val="22"/>
          <w:lang w:eastAsia="en-US"/>
        </w:rPr>
        <w:t xml:space="preserve"> budowli;</w:t>
      </w:r>
    </w:p>
    <w:p w14:paraId="04ECE251" w14:textId="7AB8750C" w:rsidR="0090118B" w:rsidRPr="009B6FC3" w:rsidRDefault="0090118B" w:rsidP="00E058A3">
      <w:pPr>
        <w:suppressAutoHyphens/>
        <w:spacing w:line="276" w:lineRule="auto"/>
        <w:ind w:left="360" w:hanging="360"/>
        <w:jc w:val="both"/>
        <w:outlineLvl w:val="0"/>
        <w:rPr>
          <w:rFonts w:asciiTheme="minorHAnsi" w:hAnsiTheme="minorHAnsi" w:cs="Tahoma"/>
          <w:sz w:val="22"/>
          <w:szCs w:val="22"/>
          <w:lang w:eastAsia="en-US"/>
        </w:rPr>
      </w:pPr>
      <w:r w:rsidRPr="009B6FC3">
        <w:rPr>
          <w:rFonts w:asciiTheme="minorHAnsi" w:hAnsiTheme="minorHAnsi" w:cs="Tahoma"/>
          <w:sz w:val="22"/>
          <w:szCs w:val="22"/>
          <w:lang w:eastAsia="en-US"/>
        </w:rPr>
        <w:t>Załącznik nr 13 – dane do ubezpieczenia sprzętu elektronicznego od wszystkich ryzyk;</w:t>
      </w:r>
    </w:p>
    <w:p w14:paraId="0EB2FEFE" w14:textId="77A30C2D" w:rsidR="0090118B" w:rsidRPr="009B6FC3" w:rsidRDefault="0090118B" w:rsidP="00E058A3">
      <w:pPr>
        <w:suppressAutoHyphens/>
        <w:spacing w:line="276" w:lineRule="auto"/>
        <w:ind w:left="360" w:hanging="360"/>
        <w:jc w:val="both"/>
        <w:outlineLvl w:val="0"/>
        <w:rPr>
          <w:rFonts w:asciiTheme="minorHAnsi" w:hAnsiTheme="minorHAnsi" w:cs="Tahoma"/>
          <w:sz w:val="22"/>
          <w:szCs w:val="22"/>
          <w:lang w:eastAsia="en-US"/>
        </w:rPr>
      </w:pPr>
      <w:r w:rsidRPr="009B6FC3">
        <w:rPr>
          <w:rFonts w:asciiTheme="minorHAnsi" w:hAnsiTheme="minorHAnsi" w:cs="Tahoma"/>
          <w:sz w:val="22"/>
          <w:szCs w:val="22"/>
          <w:lang w:eastAsia="en-US"/>
        </w:rPr>
        <w:t>Załącznik nr 14 – wykaz pojazdów OC, AC, NNW, ASS;</w:t>
      </w:r>
    </w:p>
    <w:p w14:paraId="03ED0748" w14:textId="1F6E66E9" w:rsidR="0090118B" w:rsidRPr="00377914" w:rsidRDefault="0090118B" w:rsidP="00E058A3">
      <w:pPr>
        <w:suppressAutoHyphens/>
        <w:spacing w:line="276" w:lineRule="auto"/>
        <w:ind w:left="360" w:hanging="360"/>
        <w:jc w:val="both"/>
        <w:outlineLvl w:val="0"/>
        <w:rPr>
          <w:rFonts w:asciiTheme="minorHAnsi" w:hAnsiTheme="minorHAnsi" w:cs="Tahoma"/>
          <w:sz w:val="22"/>
          <w:szCs w:val="22"/>
          <w:lang w:eastAsia="en-US"/>
        </w:rPr>
      </w:pPr>
      <w:r w:rsidRPr="009B6FC3">
        <w:rPr>
          <w:rFonts w:asciiTheme="minorHAnsi" w:hAnsiTheme="minorHAnsi" w:cs="Tahoma"/>
          <w:sz w:val="22"/>
          <w:szCs w:val="22"/>
          <w:lang w:eastAsia="en-US"/>
        </w:rPr>
        <w:t>Załącznik nr 15 – szkodowość.</w:t>
      </w:r>
      <w:r w:rsidRPr="00377914">
        <w:rPr>
          <w:rFonts w:asciiTheme="minorHAnsi" w:hAnsiTheme="minorHAnsi" w:cs="Tahoma"/>
          <w:sz w:val="22"/>
          <w:szCs w:val="22"/>
          <w:lang w:eastAsia="en-US"/>
        </w:rPr>
        <w:t xml:space="preserve"> </w:t>
      </w:r>
    </w:p>
    <w:p w14:paraId="1AA6B9A9" w14:textId="77777777" w:rsidR="00505344" w:rsidRPr="005B2151" w:rsidRDefault="004811B3" w:rsidP="00E058A3">
      <w:pPr>
        <w:suppressAutoHyphens/>
        <w:contextualSpacing/>
        <w:jc w:val="right"/>
        <w:rPr>
          <w:rFonts w:asciiTheme="minorHAnsi" w:hAnsiTheme="minorHAnsi"/>
          <w:b/>
          <w:i/>
          <w:color w:val="525252"/>
          <w:sz w:val="22"/>
          <w:szCs w:val="22"/>
        </w:rPr>
      </w:pPr>
      <w:r w:rsidRPr="005B2151">
        <w:rPr>
          <w:rFonts w:asciiTheme="minorHAnsi" w:hAnsiTheme="minorHAnsi"/>
          <w:sz w:val="22"/>
          <w:szCs w:val="22"/>
          <w:highlight w:val="yellow"/>
        </w:rPr>
        <w:br w:type="page"/>
      </w:r>
      <w:r w:rsidR="00710E5B" w:rsidRPr="005B2151">
        <w:rPr>
          <w:rFonts w:asciiTheme="minorHAnsi" w:hAnsiTheme="minorHAnsi"/>
          <w:b/>
          <w:i/>
          <w:sz w:val="22"/>
          <w:szCs w:val="22"/>
        </w:rPr>
        <w:lastRenderedPageBreak/>
        <w:t>Załącznik Nr 1</w:t>
      </w:r>
      <w:r w:rsidR="00DF385D" w:rsidRPr="005B2151">
        <w:rPr>
          <w:rFonts w:asciiTheme="minorHAnsi" w:hAnsiTheme="minorHAnsi"/>
          <w:b/>
          <w:i/>
          <w:sz w:val="22"/>
          <w:szCs w:val="22"/>
        </w:rPr>
        <w:t>A</w:t>
      </w:r>
      <w:r w:rsidR="00710E5B" w:rsidRPr="005B2151">
        <w:rPr>
          <w:rFonts w:asciiTheme="minorHAnsi" w:hAnsiTheme="minorHAnsi"/>
          <w:b/>
          <w:i/>
          <w:sz w:val="22"/>
          <w:szCs w:val="22"/>
        </w:rPr>
        <w:t xml:space="preserve"> – Formularz ofertowy</w:t>
      </w:r>
      <w:r w:rsidR="004B6FA0" w:rsidRPr="005B2151">
        <w:rPr>
          <w:rFonts w:asciiTheme="minorHAnsi" w:hAnsiTheme="minorHAnsi"/>
          <w:b/>
          <w:i/>
          <w:sz w:val="22"/>
          <w:szCs w:val="22"/>
        </w:rPr>
        <w:t xml:space="preserve"> dla część I</w:t>
      </w:r>
    </w:p>
    <w:p w14:paraId="092D5A4B" w14:textId="77777777" w:rsidR="00505344" w:rsidRPr="005B2151" w:rsidRDefault="00505344" w:rsidP="00E058A3">
      <w:pPr>
        <w:suppressAutoHyphens/>
        <w:contextualSpacing/>
        <w:jc w:val="right"/>
        <w:rPr>
          <w:rFonts w:asciiTheme="minorHAnsi" w:hAnsiTheme="minorHAnsi"/>
          <w:sz w:val="22"/>
          <w:szCs w:val="22"/>
        </w:rPr>
      </w:pPr>
      <w:r w:rsidRPr="005B2151">
        <w:rPr>
          <w:rFonts w:asciiTheme="minorHAnsi" w:hAnsiTheme="minorHAnsi"/>
          <w:sz w:val="22"/>
          <w:szCs w:val="22"/>
        </w:rPr>
        <w:t xml:space="preserve"> </w:t>
      </w:r>
    </w:p>
    <w:p w14:paraId="2BEDB72E" w14:textId="77777777" w:rsidR="00505344" w:rsidRPr="005B2151" w:rsidRDefault="00505344" w:rsidP="00E058A3">
      <w:pPr>
        <w:suppressAutoHyphens/>
        <w:contextualSpacing/>
        <w:jc w:val="right"/>
        <w:rPr>
          <w:rFonts w:asciiTheme="minorHAnsi" w:hAnsiTheme="minorHAnsi"/>
          <w:sz w:val="22"/>
          <w:szCs w:val="22"/>
        </w:rPr>
      </w:pPr>
      <w:r w:rsidRPr="005B2151">
        <w:rPr>
          <w:rFonts w:asciiTheme="minorHAnsi" w:hAnsiTheme="minorHAnsi"/>
          <w:bCs/>
          <w:sz w:val="22"/>
          <w:szCs w:val="22"/>
        </w:rPr>
        <w:t xml:space="preserve">…………… </w:t>
      </w:r>
      <w:r w:rsidR="00157465">
        <w:rPr>
          <w:rFonts w:asciiTheme="minorHAnsi" w:hAnsiTheme="minorHAnsi"/>
          <w:sz w:val="22"/>
          <w:szCs w:val="22"/>
        </w:rPr>
        <w:t>2018</w:t>
      </w:r>
      <w:r w:rsidRPr="005B2151">
        <w:rPr>
          <w:rFonts w:asciiTheme="minorHAnsi" w:hAnsiTheme="minorHAnsi"/>
          <w:sz w:val="22"/>
          <w:szCs w:val="22"/>
        </w:rPr>
        <w:t xml:space="preserve"> r.</w:t>
      </w:r>
    </w:p>
    <w:p w14:paraId="62A9D147" w14:textId="77777777" w:rsidR="004736A2" w:rsidRPr="00154E80" w:rsidRDefault="004736A2" w:rsidP="00E058A3">
      <w:pPr>
        <w:suppressAutoHyphens/>
        <w:contextualSpacing/>
        <w:rPr>
          <w:rFonts w:asciiTheme="minorHAnsi" w:hAnsiTheme="minorHAnsi"/>
          <w:bCs/>
          <w:i/>
          <w:sz w:val="22"/>
          <w:szCs w:val="22"/>
        </w:rPr>
      </w:pPr>
      <w:r w:rsidRPr="00154E80">
        <w:rPr>
          <w:rFonts w:asciiTheme="minorHAnsi" w:hAnsiTheme="minorHAnsi"/>
          <w:bCs/>
          <w:sz w:val="22"/>
          <w:szCs w:val="22"/>
        </w:rPr>
        <w:t xml:space="preserve">Pełna nazwa Wykonawcy </w:t>
      </w:r>
      <w:r w:rsidRPr="00154E80">
        <w:rPr>
          <w:rFonts w:asciiTheme="minorHAnsi" w:hAnsiTheme="minorHAnsi"/>
          <w:bCs/>
          <w:i/>
          <w:sz w:val="22"/>
          <w:szCs w:val="22"/>
        </w:rPr>
        <w:t>________________________________</w:t>
      </w:r>
    </w:p>
    <w:p w14:paraId="27CE7892" w14:textId="77777777" w:rsidR="004736A2" w:rsidRPr="00154E80" w:rsidRDefault="004736A2" w:rsidP="00E058A3">
      <w:pPr>
        <w:suppressAutoHyphens/>
        <w:contextualSpacing/>
        <w:rPr>
          <w:rFonts w:asciiTheme="minorHAnsi" w:hAnsiTheme="minorHAnsi"/>
          <w:bCs/>
          <w:i/>
          <w:sz w:val="22"/>
          <w:szCs w:val="22"/>
        </w:rPr>
      </w:pPr>
      <w:r w:rsidRPr="00154E80">
        <w:rPr>
          <w:rFonts w:asciiTheme="minorHAnsi" w:hAnsiTheme="minorHAnsi"/>
          <w:bCs/>
          <w:i/>
          <w:sz w:val="22"/>
          <w:szCs w:val="22"/>
        </w:rPr>
        <w:tab/>
      </w:r>
      <w:r w:rsidRPr="00154E80">
        <w:rPr>
          <w:rFonts w:asciiTheme="minorHAnsi" w:hAnsiTheme="minorHAnsi"/>
          <w:bCs/>
          <w:i/>
          <w:sz w:val="22"/>
          <w:szCs w:val="22"/>
        </w:rPr>
        <w:tab/>
      </w:r>
      <w:r w:rsidRPr="00154E80">
        <w:rPr>
          <w:rFonts w:asciiTheme="minorHAnsi" w:hAnsiTheme="minorHAnsi"/>
          <w:bCs/>
          <w:i/>
          <w:sz w:val="22"/>
          <w:szCs w:val="22"/>
        </w:rPr>
        <w:tab/>
        <w:t>__________________________________</w:t>
      </w:r>
    </w:p>
    <w:p w14:paraId="36F44278" w14:textId="77777777" w:rsidR="004736A2" w:rsidRPr="00154E80" w:rsidRDefault="004736A2" w:rsidP="00E058A3">
      <w:pPr>
        <w:suppressAutoHyphens/>
        <w:contextualSpacing/>
        <w:rPr>
          <w:rFonts w:asciiTheme="minorHAnsi" w:hAnsiTheme="minorHAnsi"/>
          <w:sz w:val="22"/>
          <w:szCs w:val="22"/>
        </w:rPr>
      </w:pPr>
      <w:r w:rsidRPr="00154E80">
        <w:rPr>
          <w:rFonts w:asciiTheme="minorHAnsi" w:hAnsiTheme="minorHAnsi"/>
          <w:sz w:val="22"/>
          <w:szCs w:val="22"/>
        </w:rPr>
        <w:t>Siedziba i adres _________________________________________</w:t>
      </w:r>
    </w:p>
    <w:p w14:paraId="53A6CFBB" w14:textId="77777777" w:rsidR="004736A2" w:rsidRPr="00154E80" w:rsidRDefault="004736A2" w:rsidP="00E058A3">
      <w:pPr>
        <w:suppressAutoHyphens/>
        <w:contextualSpacing/>
        <w:rPr>
          <w:rFonts w:asciiTheme="minorHAnsi" w:hAnsiTheme="minorHAnsi"/>
          <w:sz w:val="22"/>
          <w:szCs w:val="22"/>
        </w:rPr>
      </w:pPr>
      <w:r w:rsidRPr="00154E80">
        <w:rPr>
          <w:rFonts w:asciiTheme="minorHAnsi" w:hAnsiTheme="minorHAnsi"/>
          <w:sz w:val="22"/>
          <w:szCs w:val="22"/>
        </w:rPr>
        <w:t>Nr telefonu i numer faksu ________________________________</w:t>
      </w:r>
    </w:p>
    <w:p w14:paraId="417C267B" w14:textId="77777777" w:rsidR="004736A2" w:rsidRPr="00154E80" w:rsidRDefault="004736A2" w:rsidP="00E058A3">
      <w:pPr>
        <w:suppressAutoHyphens/>
        <w:contextualSpacing/>
        <w:rPr>
          <w:rFonts w:asciiTheme="minorHAnsi" w:hAnsiTheme="minorHAnsi"/>
          <w:sz w:val="22"/>
          <w:szCs w:val="22"/>
        </w:rPr>
      </w:pPr>
      <w:r w:rsidRPr="00154E80">
        <w:rPr>
          <w:rFonts w:asciiTheme="minorHAnsi" w:hAnsiTheme="minorHAnsi"/>
          <w:sz w:val="22"/>
          <w:szCs w:val="22"/>
        </w:rPr>
        <w:t>NIP  ___________________________________________________</w:t>
      </w:r>
    </w:p>
    <w:p w14:paraId="52DD0597" w14:textId="77777777" w:rsidR="004736A2" w:rsidRPr="00154E80" w:rsidRDefault="004736A2" w:rsidP="00E058A3">
      <w:pPr>
        <w:suppressAutoHyphens/>
        <w:contextualSpacing/>
        <w:rPr>
          <w:rFonts w:asciiTheme="minorHAnsi" w:hAnsiTheme="minorHAnsi"/>
          <w:sz w:val="22"/>
          <w:szCs w:val="22"/>
        </w:rPr>
      </w:pPr>
      <w:r w:rsidRPr="00154E80">
        <w:rPr>
          <w:rFonts w:asciiTheme="minorHAnsi" w:hAnsiTheme="minorHAnsi"/>
          <w:sz w:val="22"/>
          <w:szCs w:val="22"/>
        </w:rPr>
        <w:t>REGON ________________________________________________</w:t>
      </w:r>
    </w:p>
    <w:p w14:paraId="042C4195" w14:textId="77777777" w:rsidR="004736A2" w:rsidRPr="00154E80" w:rsidRDefault="004736A2" w:rsidP="00E058A3">
      <w:pPr>
        <w:suppressAutoHyphens/>
        <w:contextualSpacing/>
        <w:rPr>
          <w:rFonts w:asciiTheme="minorHAnsi" w:hAnsiTheme="minorHAnsi"/>
          <w:sz w:val="22"/>
          <w:szCs w:val="22"/>
        </w:rPr>
      </w:pPr>
      <w:r w:rsidRPr="00154E80">
        <w:rPr>
          <w:rFonts w:asciiTheme="minorHAnsi" w:hAnsiTheme="minorHAnsi"/>
          <w:sz w:val="22"/>
          <w:szCs w:val="22"/>
        </w:rPr>
        <w:t>Województwo __________________________________________</w:t>
      </w:r>
    </w:p>
    <w:p w14:paraId="30DCAECC" w14:textId="77777777" w:rsidR="004736A2" w:rsidRPr="00154E80" w:rsidRDefault="004736A2" w:rsidP="00E058A3">
      <w:pPr>
        <w:suppressAutoHyphens/>
        <w:contextualSpacing/>
        <w:rPr>
          <w:rFonts w:asciiTheme="minorHAnsi" w:hAnsiTheme="minorHAnsi"/>
          <w:sz w:val="22"/>
          <w:szCs w:val="22"/>
        </w:rPr>
      </w:pPr>
      <w:r w:rsidRPr="00154E80">
        <w:rPr>
          <w:rFonts w:asciiTheme="minorHAnsi" w:hAnsiTheme="minorHAnsi"/>
          <w:sz w:val="22"/>
          <w:szCs w:val="22"/>
        </w:rPr>
        <w:t>e-mail  _________________________________________________</w:t>
      </w:r>
    </w:p>
    <w:p w14:paraId="1D2A8E65" w14:textId="77777777" w:rsidR="004736A2" w:rsidRPr="00154E80" w:rsidRDefault="004736A2" w:rsidP="00E058A3">
      <w:pPr>
        <w:suppressAutoHyphens/>
        <w:contextualSpacing/>
        <w:rPr>
          <w:rFonts w:asciiTheme="minorHAnsi" w:hAnsiTheme="minorHAnsi"/>
          <w:sz w:val="22"/>
          <w:szCs w:val="22"/>
        </w:rPr>
      </w:pPr>
      <w:r w:rsidRPr="00154E80">
        <w:rPr>
          <w:rFonts w:asciiTheme="minorHAnsi" w:hAnsiTheme="minorHAnsi"/>
          <w:sz w:val="22"/>
          <w:szCs w:val="22"/>
        </w:rPr>
        <w:t>adres http:// ____________________________________________</w:t>
      </w:r>
    </w:p>
    <w:p w14:paraId="5B612634" w14:textId="77777777" w:rsidR="004736A2" w:rsidRPr="00154E80" w:rsidRDefault="004736A2" w:rsidP="00E058A3">
      <w:pPr>
        <w:suppressAutoHyphens/>
        <w:contextualSpacing/>
        <w:rPr>
          <w:rFonts w:asciiTheme="minorHAnsi" w:hAnsiTheme="minorHAnsi"/>
          <w:sz w:val="22"/>
          <w:szCs w:val="22"/>
        </w:rPr>
      </w:pPr>
      <w:r w:rsidRPr="00154E80">
        <w:rPr>
          <w:rFonts w:asciiTheme="minorHAnsi" w:hAnsiTheme="minorHAnsi"/>
          <w:sz w:val="22"/>
          <w:szCs w:val="22"/>
        </w:rPr>
        <w:tab/>
      </w:r>
    </w:p>
    <w:p w14:paraId="3903786D" w14:textId="77777777" w:rsidR="004736A2" w:rsidRPr="00154E80" w:rsidRDefault="004736A2" w:rsidP="00E058A3">
      <w:pPr>
        <w:suppressAutoHyphens/>
        <w:contextualSpacing/>
        <w:rPr>
          <w:rFonts w:asciiTheme="minorHAnsi" w:hAnsiTheme="minorHAnsi"/>
          <w:b/>
          <w:bCs/>
          <w:sz w:val="22"/>
          <w:szCs w:val="22"/>
        </w:rPr>
      </w:pPr>
    </w:p>
    <w:p w14:paraId="552FB7C7" w14:textId="77777777" w:rsidR="004736A2" w:rsidRPr="00154E80" w:rsidRDefault="004736A2" w:rsidP="00E058A3">
      <w:pPr>
        <w:suppressAutoHyphens/>
        <w:spacing w:line="276" w:lineRule="auto"/>
        <w:jc w:val="center"/>
        <w:rPr>
          <w:rFonts w:asciiTheme="minorHAnsi" w:hAnsiTheme="minorHAnsi"/>
          <w:b/>
          <w:bCs/>
          <w:sz w:val="22"/>
          <w:szCs w:val="22"/>
        </w:rPr>
      </w:pPr>
      <w:r w:rsidRPr="00154E80">
        <w:rPr>
          <w:rFonts w:asciiTheme="minorHAnsi" w:hAnsiTheme="minorHAnsi"/>
          <w:b/>
          <w:bCs/>
          <w:sz w:val="22"/>
          <w:szCs w:val="22"/>
        </w:rPr>
        <w:t>O F E R T A</w:t>
      </w:r>
    </w:p>
    <w:p w14:paraId="22AA2064" w14:textId="77777777" w:rsidR="004736A2" w:rsidRPr="00154E80" w:rsidRDefault="004736A2" w:rsidP="0087301C">
      <w:pPr>
        <w:suppressAutoHyphens/>
        <w:jc w:val="center"/>
        <w:rPr>
          <w:rFonts w:asciiTheme="minorHAnsi" w:hAnsiTheme="minorHAnsi"/>
          <w:sz w:val="22"/>
          <w:szCs w:val="22"/>
        </w:rPr>
      </w:pPr>
      <w:r>
        <w:rPr>
          <w:rFonts w:asciiTheme="minorHAnsi" w:hAnsiTheme="minorHAnsi"/>
          <w:sz w:val="22"/>
          <w:szCs w:val="22"/>
        </w:rPr>
        <w:t>d</w:t>
      </w:r>
      <w:r w:rsidRPr="00154E80">
        <w:rPr>
          <w:rFonts w:asciiTheme="minorHAnsi" w:hAnsiTheme="minorHAnsi"/>
          <w:sz w:val="22"/>
          <w:szCs w:val="22"/>
        </w:rPr>
        <w:t>la</w:t>
      </w:r>
    </w:p>
    <w:p w14:paraId="73A960A9" w14:textId="05C43ACF" w:rsidR="004736A2" w:rsidRPr="00154E80" w:rsidRDefault="0087301C" w:rsidP="0087301C">
      <w:pPr>
        <w:suppressAutoHyphens/>
        <w:jc w:val="center"/>
        <w:rPr>
          <w:rFonts w:asciiTheme="minorHAnsi" w:hAnsiTheme="minorHAnsi"/>
          <w:b/>
          <w:sz w:val="22"/>
          <w:szCs w:val="22"/>
        </w:rPr>
      </w:pPr>
      <w:r>
        <w:rPr>
          <w:rFonts w:asciiTheme="minorHAnsi" w:hAnsiTheme="minorHAnsi" w:cs="Arial"/>
          <w:sz w:val="22"/>
          <w:szCs w:val="22"/>
        </w:rPr>
        <w:t>Gminy Trąbki Wielkie</w:t>
      </w:r>
    </w:p>
    <w:p w14:paraId="43EE2669" w14:textId="77777777" w:rsidR="004736A2" w:rsidRPr="00154E80" w:rsidRDefault="004736A2" w:rsidP="0087301C">
      <w:pPr>
        <w:suppressAutoHyphens/>
        <w:jc w:val="center"/>
        <w:rPr>
          <w:rFonts w:asciiTheme="minorHAnsi" w:hAnsiTheme="minorHAnsi"/>
          <w:sz w:val="22"/>
          <w:szCs w:val="22"/>
        </w:rPr>
      </w:pPr>
      <w:r w:rsidRPr="00154E80">
        <w:rPr>
          <w:rFonts w:asciiTheme="minorHAnsi" w:hAnsiTheme="minorHAnsi"/>
          <w:sz w:val="22"/>
          <w:szCs w:val="22"/>
        </w:rPr>
        <w:t>Nawiązując do ogłoszenia o zamówieniu w trybie przetargu nieograniczonego pod nazwą:</w:t>
      </w:r>
    </w:p>
    <w:p w14:paraId="22445D18" w14:textId="77777777" w:rsidR="004736A2" w:rsidRPr="00154E80" w:rsidRDefault="004736A2" w:rsidP="00E058A3">
      <w:pPr>
        <w:suppressAutoHyphens/>
        <w:spacing w:line="276" w:lineRule="auto"/>
        <w:rPr>
          <w:rFonts w:asciiTheme="minorHAnsi" w:hAnsiTheme="minorHAnsi"/>
          <w:sz w:val="22"/>
          <w:szCs w:val="22"/>
        </w:rPr>
      </w:pPr>
    </w:p>
    <w:p w14:paraId="33B4181E" w14:textId="77777777" w:rsidR="004736A2" w:rsidRPr="00154E80" w:rsidRDefault="004736A2" w:rsidP="0087301C">
      <w:pPr>
        <w:suppressAutoHyphens/>
        <w:jc w:val="center"/>
        <w:rPr>
          <w:rFonts w:asciiTheme="minorHAnsi" w:hAnsiTheme="minorHAnsi" w:cs="Arial"/>
          <w:b/>
          <w:sz w:val="22"/>
          <w:szCs w:val="22"/>
        </w:rPr>
      </w:pPr>
      <w:r w:rsidRPr="00154E80">
        <w:rPr>
          <w:rFonts w:asciiTheme="minorHAnsi" w:hAnsiTheme="minorHAnsi" w:cs="Arial"/>
          <w:b/>
          <w:sz w:val="22"/>
          <w:szCs w:val="22"/>
        </w:rPr>
        <w:t xml:space="preserve">Kompleksowe ubezpieczenie mienia i odpowiedzialności cywilnej </w:t>
      </w:r>
    </w:p>
    <w:p w14:paraId="1F0E0BCB" w14:textId="0515BCD7" w:rsidR="004736A2" w:rsidRPr="00154E80" w:rsidRDefault="001A0FB5" w:rsidP="0087301C">
      <w:pPr>
        <w:suppressAutoHyphens/>
        <w:jc w:val="center"/>
        <w:rPr>
          <w:rFonts w:asciiTheme="minorHAnsi" w:hAnsiTheme="minorHAnsi" w:cs="Arial"/>
          <w:b/>
          <w:sz w:val="22"/>
          <w:szCs w:val="22"/>
        </w:rPr>
      </w:pPr>
      <w:r>
        <w:rPr>
          <w:rFonts w:asciiTheme="minorHAnsi" w:hAnsiTheme="minorHAnsi" w:cs="Arial"/>
          <w:b/>
          <w:sz w:val="22"/>
          <w:szCs w:val="22"/>
        </w:rPr>
        <w:t xml:space="preserve">Gminy </w:t>
      </w:r>
      <w:r w:rsidR="0087301C">
        <w:rPr>
          <w:rFonts w:asciiTheme="minorHAnsi" w:hAnsiTheme="minorHAnsi" w:cs="Arial"/>
          <w:b/>
          <w:sz w:val="22"/>
          <w:szCs w:val="22"/>
        </w:rPr>
        <w:t xml:space="preserve">Trąbki Wielkie </w:t>
      </w:r>
      <w:r>
        <w:rPr>
          <w:rFonts w:asciiTheme="minorHAnsi" w:hAnsiTheme="minorHAnsi" w:cs="Arial"/>
          <w:b/>
          <w:sz w:val="22"/>
          <w:szCs w:val="22"/>
        </w:rPr>
        <w:t>i jej jednostek organizacyjnych</w:t>
      </w:r>
      <w:r w:rsidR="0087301C">
        <w:rPr>
          <w:rFonts w:asciiTheme="minorHAnsi" w:hAnsiTheme="minorHAnsi" w:cs="Arial"/>
          <w:b/>
          <w:sz w:val="22"/>
          <w:szCs w:val="22"/>
        </w:rPr>
        <w:t xml:space="preserve"> oraz instytucji kultury</w:t>
      </w:r>
      <w:r>
        <w:rPr>
          <w:rFonts w:asciiTheme="minorHAnsi" w:hAnsiTheme="minorHAnsi" w:cs="Arial"/>
          <w:b/>
          <w:sz w:val="22"/>
          <w:szCs w:val="22"/>
        </w:rPr>
        <w:t xml:space="preserve"> – część I</w:t>
      </w:r>
    </w:p>
    <w:p w14:paraId="78E73CDD" w14:textId="0021FEEA" w:rsidR="004736A2" w:rsidRPr="00154E80" w:rsidRDefault="004736A2" w:rsidP="00E058A3">
      <w:pPr>
        <w:suppressAutoHyphens/>
        <w:spacing w:line="276" w:lineRule="auto"/>
        <w:jc w:val="center"/>
        <w:rPr>
          <w:rFonts w:asciiTheme="minorHAnsi" w:hAnsiTheme="minorHAnsi" w:cs="Arial"/>
          <w:b/>
          <w:sz w:val="22"/>
          <w:szCs w:val="22"/>
        </w:rPr>
      </w:pPr>
      <w:r>
        <w:rPr>
          <w:rFonts w:asciiTheme="minorHAnsi" w:hAnsiTheme="minorHAnsi" w:cs="Arial"/>
          <w:b/>
          <w:sz w:val="22"/>
          <w:szCs w:val="22"/>
        </w:rPr>
        <w:t>Znak sprawy</w:t>
      </w:r>
      <w:r w:rsidR="00966FF0">
        <w:rPr>
          <w:rFonts w:asciiTheme="minorHAnsi" w:hAnsiTheme="minorHAnsi" w:cs="Arial"/>
          <w:b/>
          <w:sz w:val="22"/>
          <w:szCs w:val="22"/>
        </w:rPr>
        <w:t xml:space="preserve"> ZP.271.27.2018</w:t>
      </w:r>
    </w:p>
    <w:p w14:paraId="5A16ED7C" w14:textId="77777777" w:rsidR="004736A2" w:rsidRPr="00154E80" w:rsidRDefault="004736A2" w:rsidP="00E058A3">
      <w:pPr>
        <w:suppressAutoHyphens/>
        <w:spacing w:line="276" w:lineRule="auto"/>
        <w:rPr>
          <w:rFonts w:asciiTheme="minorHAnsi" w:hAnsiTheme="minorHAnsi"/>
          <w:sz w:val="22"/>
          <w:szCs w:val="22"/>
        </w:rPr>
      </w:pPr>
      <w:r w:rsidRPr="00154E80">
        <w:rPr>
          <w:rFonts w:asciiTheme="minorHAnsi" w:hAnsiTheme="minorHAnsi"/>
          <w:sz w:val="22"/>
          <w:szCs w:val="22"/>
        </w:rPr>
        <w:t>my niżej podpisani, działając w imieniu i na rzecz: ……………………………………………………………………………………………………………………………………………………………</w:t>
      </w:r>
    </w:p>
    <w:p w14:paraId="3CA189FC" w14:textId="73A61BA0" w:rsidR="004736A2" w:rsidRPr="00154E80" w:rsidRDefault="004736A2" w:rsidP="00E058A3">
      <w:pPr>
        <w:suppressAutoHyphens/>
        <w:spacing w:line="276" w:lineRule="auto"/>
        <w:rPr>
          <w:rFonts w:asciiTheme="minorHAnsi" w:hAnsiTheme="minorHAnsi"/>
          <w:iCs/>
          <w:sz w:val="22"/>
          <w:szCs w:val="22"/>
        </w:rPr>
      </w:pPr>
      <w:r w:rsidRPr="00154E80">
        <w:rPr>
          <w:rFonts w:asciiTheme="minorHAnsi" w:hAnsiTheme="minorHAnsi"/>
          <w:iCs/>
          <w:sz w:val="22"/>
          <w:szCs w:val="22"/>
        </w:rPr>
        <w:t xml:space="preserve">(nazwa i dokładny adres Wykonawcy, a w przypadku podmiotów występujących </w:t>
      </w:r>
      <w:r w:rsidR="0087301C" w:rsidRPr="00154E80">
        <w:rPr>
          <w:rFonts w:asciiTheme="minorHAnsi" w:hAnsiTheme="minorHAnsi"/>
          <w:iCs/>
          <w:sz w:val="22"/>
          <w:szCs w:val="22"/>
        </w:rPr>
        <w:t>wspólnie - podać</w:t>
      </w:r>
      <w:r w:rsidRPr="00154E80">
        <w:rPr>
          <w:rFonts w:asciiTheme="minorHAnsi" w:hAnsiTheme="minorHAnsi"/>
          <w:iCs/>
          <w:sz w:val="22"/>
          <w:szCs w:val="22"/>
        </w:rPr>
        <w:t xml:space="preserve"> nazwy i adresy wszystkich członków konsorcjum)</w:t>
      </w:r>
    </w:p>
    <w:p w14:paraId="1C375D85" w14:textId="77777777" w:rsidR="004736A2" w:rsidRPr="00154E80" w:rsidRDefault="004736A2" w:rsidP="00E058A3">
      <w:pPr>
        <w:suppressAutoHyphens/>
        <w:spacing w:line="276" w:lineRule="auto"/>
        <w:rPr>
          <w:rFonts w:asciiTheme="minorHAnsi" w:hAnsiTheme="minorHAnsi"/>
          <w:sz w:val="22"/>
          <w:szCs w:val="22"/>
        </w:rPr>
      </w:pPr>
    </w:p>
    <w:p w14:paraId="130B6A0C" w14:textId="77777777" w:rsidR="004736A2" w:rsidRPr="00154E80" w:rsidRDefault="004736A2" w:rsidP="00E058A3">
      <w:pPr>
        <w:numPr>
          <w:ilvl w:val="0"/>
          <w:numId w:val="79"/>
        </w:numPr>
        <w:tabs>
          <w:tab w:val="clear" w:pos="360"/>
        </w:tabs>
        <w:suppressAutoHyphens/>
        <w:spacing w:line="276" w:lineRule="auto"/>
        <w:rPr>
          <w:rFonts w:asciiTheme="minorHAnsi" w:hAnsiTheme="minorHAnsi"/>
          <w:sz w:val="22"/>
          <w:szCs w:val="22"/>
        </w:rPr>
      </w:pPr>
      <w:r w:rsidRPr="00154E80">
        <w:rPr>
          <w:rFonts w:asciiTheme="minorHAnsi" w:hAnsiTheme="minorHAnsi"/>
          <w:sz w:val="22"/>
          <w:szCs w:val="22"/>
        </w:rPr>
        <w:t xml:space="preserve">Składamy ofertę na </w:t>
      </w:r>
      <w:r w:rsidRPr="00154E80">
        <w:rPr>
          <w:rFonts w:asciiTheme="minorHAnsi" w:hAnsiTheme="minorHAnsi"/>
          <w:b/>
          <w:sz w:val="22"/>
          <w:szCs w:val="22"/>
        </w:rPr>
        <w:t>wykonanie przedmiotu zamówienia</w:t>
      </w:r>
      <w:r w:rsidRPr="00154E80">
        <w:rPr>
          <w:rFonts w:asciiTheme="minorHAnsi" w:hAnsiTheme="minorHAnsi"/>
          <w:sz w:val="22"/>
          <w:szCs w:val="22"/>
        </w:rPr>
        <w:t>, w zakresie określonym w Specyfikacji istotnych warunków zamówienia (SIWZ);</w:t>
      </w:r>
    </w:p>
    <w:p w14:paraId="37F000B6" w14:textId="77777777" w:rsidR="004736A2" w:rsidRPr="00154E80" w:rsidRDefault="004736A2" w:rsidP="00E058A3">
      <w:pPr>
        <w:suppressAutoHyphens/>
        <w:spacing w:line="276" w:lineRule="auto"/>
        <w:rPr>
          <w:rFonts w:asciiTheme="minorHAnsi" w:hAnsiTheme="minorHAnsi"/>
          <w:sz w:val="22"/>
          <w:szCs w:val="22"/>
        </w:rPr>
      </w:pPr>
    </w:p>
    <w:p w14:paraId="0D58225B" w14:textId="52F61144" w:rsidR="004736A2" w:rsidRDefault="004736A2" w:rsidP="00E058A3">
      <w:pPr>
        <w:numPr>
          <w:ilvl w:val="0"/>
          <w:numId w:val="79"/>
        </w:numPr>
        <w:suppressAutoHyphens/>
        <w:spacing w:line="276" w:lineRule="auto"/>
        <w:jc w:val="both"/>
        <w:rPr>
          <w:rFonts w:asciiTheme="minorHAnsi" w:hAnsiTheme="minorHAnsi"/>
          <w:sz w:val="22"/>
          <w:szCs w:val="22"/>
        </w:rPr>
      </w:pPr>
      <w:r w:rsidRPr="00154E80">
        <w:rPr>
          <w:rFonts w:asciiTheme="minorHAnsi" w:hAnsiTheme="minorHAnsi"/>
          <w:bCs/>
          <w:sz w:val="22"/>
          <w:szCs w:val="22"/>
        </w:rPr>
        <w:t>cena brutto</w:t>
      </w:r>
      <w:r w:rsidR="00511695">
        <w:rPr>
          <w:rFonts w:asciiTheme="minorHAnsi" w:hAnsiTheme="minorHAnsi"/>
          <w:bCs/>
          <w:sz w:val="22"/>
          <w:szCs w:val="22"/>
        </w:rPr>
        <w:t>*)</w:t>
      </w:r>
      <w:r w:rsidRPr="00154E80">
        <w:rPr>
          <w:rFonts w:asciiTheme="minorHAnsi" w:hAnsiTheme="minorHAnsi"/>
          <w:bCs/>
          <w:sz w:val="22"/>
          <w:szCs w:val="22"/>
        </w:rPr>
        <w:t xml:space="preserve"> ł</w:t>
      </w:r>
      <w:r w:rsidR="0087301C">
        <w:rPr>
          <w:rFonts w:asciiTheme="minorHAnsi" w:hAnsiTheme="minorHAnsi"/>
          <w:bCs/>
          <w:sz w:val="22"/>
          <w:szCs w:val="22"/>
        </w:rPr>
        <w:t xml:space="preserve">ącznie z prawem opcji za okres 24 </w:t>
      </w:r>
      <w:r w:rsidRPr="00154E80">
        <w:rPr>
          <w:rFonts w:asciiTheme="minorHAnsi" w:hAnsiTheme="minorHAnsi"/>
          <w:bCs/>
          <w:sz w:val="22"/>
          <w:szCs w:val="22"/>
        </w:rPr>
        <w:t>miesięcy</w:t>
      </w:r>
      <w:r>
        <w:rPr>
          <w:rFonts w:asciiTheme="minorHAnsi" w:hAnsiTheme="minorHAnsi"/>
          <w:bCs/>
          <w:sz w:val="22"/>
          <w:szCs w:val="22"/>
        </w:rPr>
        <w:t xml:space="preserve"> </w:t>
      </w:r>
      <w:r w:rsidRPr="00154E80">
        <w:rPr>
          <w:rFonts w:asciiTheme="minorHAnsi" w:hAnsiTheme="minorHAnsi"/>
          <w:sz w:val="22"/>
          <w:szCs w:val="22"/>
        </w:rPr>
        <w:t xml:space="preserve">wyliczona zgodnie ze sposobem określonym w </w:t>
      </w:r>
      <w:r>
        <w:rPr>
          <w:rFonts w:asciiTheme="minorHAnsi" w:hAnsiTheme="minorHAnsi"/>
          <w:sz w:val="22"/>
          <w:szCs w:val="22"/>
        </w:rPr>
        <w:t>S</w:t>
      </w:r>
      <w:r w:rsidRPr="00154E80">
        <w:rPr>
          <w:rFonts w:asciiTheme="minorHAnsi" w:hAnsiTheme="minorHAnsi"/>
          <w:sz w:val="22"/>
          <w:szCs w:val="22"/>
        </w:rPr>
        <w:t>zczegółowym Formularzu Cenowym, wynosi:</w:t>
      </w:r>
    </w:p>
    <w:p w14:paraId="092AC78A" w14:textId="77777777" w:rsidR="004736A2" w:rsidRPr="00154E80" w:rsidRDefault="004736A2" w:rsidP="00E058A3">
      <w:pPr>
        <w:pStyle w:val="Akapitzlist"/>
        <w:suppressAutoHyphens/>
        <w:rPr>
          <w:rFonts w:asciiTheme="minorHAnsi" w:hAnsiTheme="minorHAnsi"/>
          <w:sz w:val="22"/>
          <w:szCs w:val="22"/>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8330"/>
      </w:tblGrid>
      <w:tr w:rsidR="004736A2" w:rsidRPr="00154E80" w14:paraId="2E5649E0" w14:textId="77777777" w:rsidTr="00511695">
        <w:trPr>
          <w:trHeight w:val="464"/>
        </w:trPr>
        <w:tc>
          <w:tcPr>
            <w:tcW w:w="9469" w:type="dxa"/>
            <w:gridSpan w:val="2"/>
            <w:shd w:val="clear" w:color="auto" w:fill="C6D9F1" w:themeFill="text2" w:themeFillTint="33"/>
            <w:vAlign w:val="center"/>
          </w:tcPr>
          <w:p w14:paraId="4935C1BD" w14:textId="073841B3" w:rsidR="004736A2" w:rsidRPr="00154E80" w:rsidRDefault="004736A2" w:rsidP="00E058A3">
            <w:pPr>
              <w:widowControl w:val="0"/>
              <w:tabs>
                <w:tab w:val="left" w:pos="0"/>
              </w:tabs>
              <w:suppressAutoHyphens/>
              <w:adjustRightInd w:val="0"/>
              <w:spacing w:line="276" w:lineRule="auto"/>
              <w:jc w:val="both"/>
              <w:textAlignment w:val="baseline"/>
              <w:rPr>
                <w:rFonts w:asciiTheme="minorHAnsi" w:hAnsiTheme="minorHAnsi" w:cs="Tahoma"/>
                <w:b/>
                <w:iCs/>
                <w:sz w:val="22"/>
                <w:szCs w:val="22"/>
              </w:rPr>
            </w:pPr>
            <w:r w:rsidRPr="00154E80">
              <w:rPr>
                <w:rFonts w:asciiTheme="minorHAnsi" w:hAnsiTheme="minorHAnsi" w:cs="Tahoma"/>
                <w:b/>
                <w:iCs/>
                <w:sz w:val="22"/>
                <w:szCs w:val="22"/>
              </w:rPr>
              <w:t>Cena zamówienia podstawowego i opcjonalnego łącznie</w:t>
            </w:r>
            <w:r w:rsidR="0087301C">
              <w:rPr>
                <w:rFonts w:asciiTheme="minorHAnsi" w:hAnsiTheme="minorHAnsi" w:cs="Tahoma"/>
                <w:b/>
                <w:iCs/>
                <w:sz w:val="22"/>
                <w:szCs w:val="22"/>
              </w:rPr>
              <w:t xml:space="preserve"> za okres 24</w:t>
            </w:r>
            <w:r w:rsidR="004260CC">
              <w:rPr>
                <w:rFonts w:asciiTheme="minorHAnsi" w:hAnsiTheme="minorHAnsi" w:cs="Tahoma"/>
                <w:b/>
                <w:iCs/>
                <w:sz w:val="22"/>
                <w:szCs w:val="22"/>
              </w:rPr>
              <w:t xml:space="preserve"> miesięcy</w:t>
            </w:r>
            <w:r w:rsidRPr="00154E80">
              <w:rPr>
                <w:rFonts w:asciiTheme="minorHAnsi" w:hAnsiTheme="minorHAnsi" w:cs="Tahoma"/>
                <w:b/>
                <w:iCs/>
                <w:sz w:val="22"/>
                <w:szCs w:val="22"/>
              </w:rPr>
              <w:t xml:space="preserve"> </w:t>
            </w:r>
          </w:p>
        </w:tc>
      </w:tr>
      <w:tr w:rsidR="004736A2" w:rsidRPr="00154E80" w14:paraId="4C463C1D" w14:textId="77777777" w:rsidTr="00511695">
        <w:trPr>
          <w:trHeight w:val="464"/>
        </w:trPr>
        <w:tc>
          <w:tcPr>
            <w:tcW w:w="1139" w:type="dxa"/>
            <w:shd w:val="clear" w:color="auto" w:fill="auto"/>
            <w:vAlign w:val="center"/>
          </w:tcPr>
          <w:p w14:paraId="3F5CE487" w14:textId="77777777" w:rsidR="004736A2" w:rsidRPr="00154E80" w:rsidRDefault="004736A2" w:rsidP="00E058A3">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 xml:space="preserve">kwota: </w:t>
            </w:r>
          </w:p>
        </w:tc>
        <w:tc>
          <w:tcPr>
            <w:tcW w:w="8330" w:type="dxa"/>
            <w:shd w:val="clear" w:color="auto" w:fill="auto"/>
            <w:vAlign w:val="center"/>
          </w:tcPr>
          <w:p w14:paraId="69B7D3D3" w14:textId="77777777" w:rsidR="004736A2" w:rsidRPr="00154E80" w:rsidRDefault="004736A2" w:rsidP="00E058A3">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c>
      </w:tr>
      <w:tr w:rsidR="004736A2" w:rsidRPr="00154E80" w14:paraId="64DFF684" w14:textId="77777777" w:rsidTr="00511695">
        <w:trPr>
          <w:trHeight w:val="464"/>
        </w:trPr>
        <w:tc>
          <w:tcPr>
            <w:tcW w:w="1139" w:type="dxa"/>
            <w:tcBorders>
              <w:bottom w:val="single" w:sz="4" w:space="0" w:color="auto"/>
            </w:tcBorders>
            <w:shd w:val="clear" w:color="auto" w:fill="auto"/>
            <w:vAlign w:val="center"/>
          </w:tcPr>
          <w:p w14:paraId="3D7D050B" w14:textId="77777777" w:rsidR="004736A2" w:rsidRPr="00154E80" w:rsidRDefault="004736A2" w:rsidP="00E058A3">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 xml:space="preserve">słownie: </w:t>
            </w:r>
          </w:p>
        </w:tc>
        <w:tc>
          <w:tcPr>
            <w:tcW w:w="8330" w:type="dxa"/>
            <w:tcBorders>
              <w:bottom w:val="single" w:sz="4" w:space="0" w:color="auto"/>
            </w:tcBorders>
            <w:shd w:val="clear" w:color="auto" w:fill="auto"/>
            <w:vAlign w:val="center"/>
          </w:tcPr>
          <w:p w14:paraId="00374F0B" w14:textId="77777777" w:rsidR="004736A2" w:rsidRPr="00154E80" w:rsidRDefault="004736A2" w:rsidP="00E058A3">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c>
      </w:tr>
    </w:tbl>
    <w:p w14:paraId="67A3894C" w14:textId="77777777" w:rsidR="004736A2" w:rsidRDefault="004736A2" w:rsidP="00E058A3">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w  tym:</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51"/>
        <w:gridCol w:w="8330"/>
      </w:tblGrid>
      <w:tr w:rsidR="004260CC" w:rsidRPr="004260CC" w14:paraId="7197F4AA" w14:textId="77777777" w:rsidTr="004260CC">
        <w:trPr>
          <w:trHeight w:val="464"/>
        </w:trPr>
        <w:tc>
          <w:tcPr>
            <w:tcW w:w="9469" w:type="dxa"/>
            <w:gridSpan w:val="3"/>
            <w:shd w:val="clear" w:color="auto" w:fill="C6D9F1" w:themeFill="text2" w:themeFillTint="33"/>
            <w:vAlign w:val="center"/>
          </w:tcPr>
          <w:p w14:paraId="7378851F" w14:textId="77777777" w:rsidR="004260CC" w:rsidRPr="004260CC" w:rsidRDefault="004260CC" w:rsidP="00E058A3">
            <w:pPr>
              <w:widowControl w:val="0"/>
              <w:tabs>
                <w:tab w:val="left" w:pos="0"/>
              </w:tabs>
              <w:suppressAutoHyphens/>
              <w:adjustRightInd w:val="0"/>
              <w:spacing w:line="276" w:lineRule="auto"/>
              <w:jc w:val="both"/>
              <w:textAlignment w:val="baseline"/>
              <w:rPr>
                <w:rFonts w:asciiTheme="minorHAnsi" w:hAnsiTheme="minorHAnsi" w:cs="Tahoma"/>
                <w:b/>
                <w:iCs/>
                <w:sz w:val="22"/>
                <w:szCs w:val="22"/>
              </w:rPr>
            </w:pPr>
            <w:r w:rsidRPr="004260CC">
              <w:rPr>
                <w:rFonts w:asciiTheme="minorHAnsi" w:hAnsiTheme="minorHAnsi" w:cs="Tahoma"/>
                <w:b/>
                <w:iCs/>
                <w:sz w:val="22"/>
                <w:szCs w:val="22"/>
              </w:rPr>
              <w:t>Cena zamówienia podstawowego</w:t>
            </w:r>
          </w:p>
        </w:tc>
      </w:tr>
      <w:tr w:rsidR="004260CC" w:rsidRPr="0007529B" w14:paraId="1DE8C8E6" w14:textId="77777777" w:rsidTr="008354E5">
        <w:trPr>
          <w:trHeight w:val="464"/>
        </w:trPr>
        <w:tc>
          <w:tcPr>
            <w:tcW w:w="1139" w:type="dxa"/>
            <w:gridSpan w:val="2"/>
            <w:shd w:val="clear" w:color="auto" w:fill="auto"/>
            <w:vAlign w:val="center"/>
          </w:tcPr>
          <w:p w14:paraId="6D920814" w14:textId="77777777" w:rsidR="004260CC" w:rsidRPr="0007529B" w:rsidRDefault="004260CC" w:rsidP="00E058A3">
            <w:pPr>
              <w:widowControl w:val="0"/>
              <w:tabs>
                <w:tab w:val="left" w:pos="0"/>
              </w:tabs>
              <w:suppressAutoHyphen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t xml:space="preserve">kwota: </w:t>
            </w:r>
          </w:p>
        </w:tc>
        <w:tc>
          <w:tcPr>
            <w:tcW w:w="8330" w:type="dxa"/>
            <w:shd w:val="clear" w:color="auto" w:fill="auto"/>
            <w:vAlign w:val="center"/>
          </w:tcPr>
          <w:p w14:paraId="164CDDE1" w14:textId="77777777" w:rsidR="004260CC" w:rsidRPr="0007529B" w:rsidRDefault="004260CC" w:rsidP="00E058A3">
            <w:pPr>
              <w:widowControl w:val="0"/>
              <w:tabs>
                <w:tab w:val="left" w:pos="0"/>
              </w:tabs>
              <w:suppressAutoHyphens/>
              <w:adjustRightInd w:val="0"/>
              <w:spacing w:line="276" w:lineRule="auto"/>
              <w:jc w:val="both"/>
              <w:textAlignment w:val="baseline"/>
              <w:rPr>
                <w:rFonts w:ascii="Calibri" w:hAnsi="Calibri" w:cs="Tahoma"/>
                <w:iCs/>
                <w:sz w:val="22"/>
                <w:szCs w:val="22"/>
              </w:rPr>
            </w:pPr>
          </w:p>
        </w:tc>
      </w:tr>
      <w:tr w:rsidR="004260CC" w:rsidRPr="0007529B" w14:paraId="641F30A3" w14:textId="77777777" w:rsidTr="008354E5">
        <w:trPr>
          <w:trHeight w:val="464"/>
        </w:trPr>
        <w:tc>
          <w:tcPr>
            <w:tcW w:w="1139" w:type="dxa"/>
            <w:gridSpan w:val="2"/>
            <w:tcBorders>
              <w:bottom w:val="single" w:sz="4" w:space="0" w:color="auto"/>
            </w:tcBorders>
            <w:shd w:val="clear" w:color="auto" w:fill="auto"/>
            <w:vAlign w:val="center"/>
          </w:tcPr>
          <w:p w14:paraId="066FCFF6" w14:textId="77777777" w:rsidR="004260CC" w:rsidRPr="0007529B" w:rsidRDefault="004260CC" w:rsidP="00E058A3">
            <w:pPr>
              <w:widowControl w:val="0"/>
              <w:tabs>
                <w:tab w:val="left" w:pos="0"/>
              </w:tabs>
              <w:suppressAutoHyphen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t xml:space="preserve">słownie: </w:t>
            </w:r>
          </w:p>
        </w:tc>
        <w:tc>
          <w:tcPr>
            <w:tcW w:w="8330" w:type="dxa"/>
            <w:tcBorders>
              <w:bottom w:val="single" w:sz="4" w:space="0" w:color="auto"/>
            </w:tcBorders>
            <w:shd w:val="clear" w:color="auto" w:fill="auto"/>
            <w:vAlign w:val="center"/>
          </w:tcPr>
          <w:p w14:paraId="0A89D0E2" w14:textId="77777777" w:rsidR="004260CC" w:rsidRPr="0007529B" w:rsidRDefault="004260CC" w:rsidP="00E058A3">
            <w:pPr>
              <w:widowControl w:val="0"/>
              <w:tabs>
                <w:tab w:val="left" w:pos="0"/>
              </w:tabs>
              <w:suppressAutoHyphens/>
              <w:adjustRightInd w:val="0"/>
              <w:spacing w:line="276" w:lineRule="auto"/>
              <w:jc w:val="both"/>
              <w:textAlignment w:val="baseline"/>
              <w:rPr>
                <w:rFonts w:ascii="Calibri" w:hAnsi="Calibri" w:cs="Tahoma"/>
                <w:iCs/>
                <w:sz w:val="22"/>
                <w:szCs w:val="22"/>
              </w:rPr>
            </w:pPr>
          </w:p>
        </w:tc>
      </w:tr>
      <w:tr w:rsidR="004260CC" w:rsidRPr="00F05E2B" w14:paraId="74C55219" w14:textId="77777777" w:rsidTr="004260CC">
        <w:trPr>
          <w:trHeight w:val="464"/>
        </w:trPr>
        <w:tc>
          <w:tcPr>
            <w:tcW w:w="9469" w:type="dxa"/>
            <w:gridSpan w:val="3"/>
            <w:shd w:val="clear" w:color="auto" w:fill="C6D9F1" w:themeFill="text2" w:themeFillTint="33"/>
            <w:vAlign w:val="center"/>
          </w:tcPr>
          <w:p w14:paraId="1B99C272" w14:textId="77777777" w:rsidR="004260CC" w:rsidRPr="00F05E2B" w:rsidRDefault="004260CC" w:rsidP="00E058A3">
            <w:pPr>
              <w:widowControl w:val="0"/>
              <w:tabs>
                <w:tab w:val="left" w:pos="0"/>
              </w:tabs>
              <w:suppressAutoHyphens/>
              <w:adjustRightInd w:val="0"/>
              <w:spacing w:line="276" w:lineRule="auto"/>
              <w:jc w:val="both"/>
              <w:textAlignment w:val="baseline"/>
              <w:rPr>
                <w:rFonts w:ascii="Calibri" w:hAnsi="Calibri" w:cs="Tahoma"/>
                <w:b/>
                <w:iCs/>
                <w:sz w:val="22"/>
                <w:szCs w:val="22"/>
              </w:rPr>
            </w:pPr>
            <w:r w:rsidRPr="00F05E2B">
              <w:rPr>
                <w:rFonts w:ascii="Calibri" w:hAnsi="Calibri" w:cs="Tahoma"/>
                <w:b/>
                <w:iCs/>
                <w:sz w:val="22"/>
                <w:szCs w:val="22"/>
              </w:rPr>
              <w:t>Cena zamówienia wynikającego z prawa opcji</w:t>
            </w:r>
          </w:p>
        </w:tc>
      </w:tr>
      <w:tr w:rsidR="004260CC" w:rsidRPr="0007529B" w14:paraId="29BC2316" w14:textId="77777777" w:rsidTr="008354E5">
        <w:trPr>
          <w:trHeight w:val="464"/>
        </w:trPr>
        <w:tc>
          <w:tcPr>
            <w:tcW w:w="1088" w:type="dxa"/>
            <w:shd w:val="clear" w:color="auto" w:fill="auto"/>
            <w:vAlign w:val="center"/>
          </w:tcPr>
          <w:p w14:paraId="50EB7C3F" w14:textId="77777777" w:rsidR="004260CC" w:rsidRPr="0007529B" w:rsidRDefault="004260CC" w:rsidP="00E058A3">
            <w:pPr>
              <w:widowControl w:val="0"/>
              <w:tabs>
                <w:tab w:val="left" w:pos="0"/>
              </w:tabs>
              <w:suppressAutoHyphen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t>kwota:</w:t>
            </w:r>
          </w:p>
        </w:tc>
        <w:tc>
          <w:tcPr>
            <w:tcW w:w="8381" w:type="dxa"/>
            <w:gridSpan w:val="2"/>
            <w:shd w:val="clear" w:color="auto" w:fill="auto"/>
            <w:vAlign w:val="center"/>
          </w:tcPr>
          <w:p w14:paraId="750A5DC4" w14:textId="77777777" w:rsidR="004260CC" w:rsidRPr="0007529B" w:rsidRDefault="004260CC" w:rsidP="00E058A3">
            <w:pPr>
              <w:widowControl w:val="0"/>
              <w:tabs>
                <w:tab w:val="left" w:pos="0"/>
              </w:tabs>
              <w:suppressAutoHyphens/>
              <w:adjustRightInd w:val="0"/>
              <w:spacing w:line="276" w:lineRule="auto"/>
              <w:jc w:val="both"/>
              <w:textAlignment w:val="baseline"/>
              <w:rPr>
                <w:rFonts w:ascii="Calibri" w:hAnsi="Calibri" w:cs="Tahoma"/>
                <w:iCs/>
                <w:sz w:val="22"/>
                <w:szCs w:val="22"/>
              </w:rPr>
            </w:pPr>
          </w:p>
        </w:tc>
      </w:tr>
      <w:tr w:rsidR="004260CC" w:rsidRPr="0007529B" w14:paraId="69F9073C" w14:textId="77777777" w:rsidTr="008354E5">
        <w:trPr>
          <w:trHeight w:val="697"/>
        </w:trPr>
        <w:tc>
          <w:tcPr>
            <w:tcW w:w="1088" w:type="dxa"/>
            <w:tcBorders>
              <w:bottom w:val="single" w:sz="4" w:space="0" w:color="auto"/>
            </w:tcBorders>
            <w:shd w:val="clear" w:color="auto" w:fill="auto"/>
            <w:vAlign w:val="center"/>
          </w:tcPr>
          <w:p w14:paraId="319AD8A3" w14:textId="77777777" w:rsidR="004260CC" w:rsidRPr="0007529B" w:rsidRDefault="004260CC" w:rsidP="00E058A3">
            <w:pPr>
              <w:widowControl w:val="0"/>
              <w:tabs>
                <w:tab w:val="left" w:pos="0"/>
              </w:tabs>
              <w:suppressAutoHyphen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t xml:space="preserve">słownie: </w:t>
            </w:r>
          </w:p>
        </w:tc>
        <w:tc>
          <w:tcPr>
            <w:tcW w:w="8381" w:type="dxa"/>
            <w:gridSpan w:val="2"/>
            <w:tcBorders>
              <w:bottom w:val="single" w:sz="4" w:space="0" w:color="auto"/>
            </w:tcBorders>
            <w:shd w:val="clear" w:color="auto" w:fill="auto"/>
            <w:vAlign w:val="center"/>
          </w:tcPr>
          <w:p w14:paraId="1C75B04C" w14:textId="77777777" w:rsidR="004260CC" w:rsidRPr="0007529B" w:rsidRDefault="004260CC" w:rsidP="00E058A3">
            <w:pPr>
              <w:widowControl w:val="0"/>
              <w:tabs>
                <w:tab w:val="left" w:pos="0"/>
              </w:tabs>
              <w:suppressAutoHyphens/>
              <w:adjustRightInd w:val="0"/>
              <w:spacing w:line="276" w:lineRule="auto"/>
              <w:jc w:val="both"/>
              <w:textAlignment w:val="baseline"/>
              <w:rPr>
                <w:rFonts w:ascii="Calibri" w:hAnsi="Calibri" w:cs="Tahoma"/>
                <w:iCs/>
                <w:sz w:val="22"/>
                <w:szCs w:val="22"/>
              </w:rPr>
            </w:pPr>
          </w:p>
        </w:tc>
      </w:tr>
    </w:tbl>
    <w:p w14:paraId="1CCCB9C1" w14:textId="77777777" w:rsidR="004260CC" w:rsidRPr="00154E80" w:rsidRDefault="004260CC" w:rsidP="00E058A3">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p w14:paraId="796DF93B" w14:textId="77777777" w:rsidR="004736A2" w:rsidRPr="00154E80" w:rsidRDefault="004736A2" w:rsidP="00E058A3">
      <w:pPr>
        <w:numPr>
          <w:ilvl w:val="0"/>
          <w:numId w:val="79"/>
        </w:numPr>
        <w:tabs>
          <w:tab w:val="clear" w:pos="360"/>
        </w:tabs>
        <w:suppressAutoHyphens/>
        <w:spacing w:line="276" w:lineRule="auto"/>
        <w:rPr>
          <w:rFonts w:asciiTheme="minorHAnsi" w:hAnsiTheme="minorHAnsi"/>
          <w:sz w:val="22"/>
          <w:szCs w:val="22"/>
        </w:rPr>
      </w:pPr>
      <w:r w:rsidRPr="00154E80">
        <w:rPr>
          <w:rFonts w:asciiTheme="minorHAnsi" w:hAnsiTheme="minorHAnsi"/>
          <w:sz w:val="22"/>
          <w:szCs w:val="22"/>
        </w:rPr>
        <w:lastRenderedPageBreak/>
        <w:t>Szczegółowy formularz cenowy za poszczególne ryzyka:</w:t>
      </w:r>
      <w:r w:rsidRPr="00154E80">
        <w:rPr>
          <w:rFonts w:asciiTheme="minorHAnsi" w:hAnsiTheme="minorHAnsi"/>
          <w:b/>
          <w:sz w:val="22"/>
          <w:szCs w:val="22"/>
        </w:rPr>
        <w:t xml:space="preserve"> </w:t>
      </w:r>
    </w:p>
    <w:p w14:paraId="0AFF497E" w14:textId="77777777" w:rsidR="004736A2" w:rsidRPr="00154E80" w:rsidRDefault="004736A2" w:rsidP="00E058A3">
      <w:pPr>
        <w:suppressAutoHyphens/>
        <w:spacing w:line="276" w:lineRule="auto"/>
        <w:ind w:left="360"/>
        <w:rPr>
          <w:rFonts w:asciiTheme="minorHAnsi" w:hAnsiTheme="minorHAnsi"/>
          <w:sz w:val="22"/>
          <w:szCs w:val="22"/>
        </w:rPr>
      </w:pPr>
      <w:r w:rsidRPr="00154E80">
        <w:rPr>
          <w:rFonts w:ascii="Calibri" w:hAnsi="Calibri" w:cs="Tahoma"/>
          <w:sz w:val="22"/>
          <w:szCs w:val="22"/>
        </w:rPr>
        <w:t>Kryterium cena oferty – 60%</w:t>
      </w:r>
    </w:p>
    <w:tbl>
      <w:tblPr>
        <w:tblW w:w="49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0"/>
        <w:gridCol w:w="1888"/>
        <w:gridCol w:w="1635"/>
        <w:gridCol w:w="1198"/>
        <w:gridCol w:w="1101"/>
        <w:gridCol w:w="693"/>
        <w:gridCol w:w="892"/>
        <w:gridCol w:w="1406"/>
      </w:tblGrid>
      <w:tr w:rsidR="007048BE" w:rsidRPr="00FD4399" w14:paraId="357A7654" w14:textId="77777777" w:rsidTr="00781E8D">
        <w:trPr>
          <w:trHeight w:val="480"/>
        </w:trPr>
        <w:tc>
          <w:tcPr>
            <w:tcW w:w="278" w:type="pct"/>
            <w:vMerge w:val="restart"/>
            <w:shd w:val="clear" w:color="auto" w:fill="C6D9F1" w:themeFill="text2" w:themeFillTint="33"/>
            <w:vAlign w:val="center"/>
          </w:tcPr>
          <w:p w14:paraId="38EE9051" w14:textId="77777777" w:rsidR="00511695" w:rsidRPr="00FD4399" w:rsidRDefault="00511695" w:rsidP="00E058A3">
            <w:pPr>
              <w:suppressAutoHyphens/>
              <w:jc w:val="both"/>
              <w:rPr>
                <w:rFonts w:ascii="Calibri" w:hAnsi="Calibri" w:cs="Arial"/>
                <w:b/>
                <w:sz w:val="20"/>
                <w:szCs w:val="22"/>
              </w:rPr>
            </w:pPr>
            <w:r>
              <w:rPr>
                <w:rFonts w:ascii="Calibri" w:hAnsi="Calibri" w:cs="Arial"/>
                <w:b/>
                <w:sz w:val="20"/>
                <w:szCs w:val="22"/>
              </w:rPr>
              <w:t>Lp.</w:t>
            </w:r>
          </w:p>
        </w:tc>
        <w:tc>
          <w:tcPr>
            <w:tcW w:w="1011" w:type="pct"/>
            <w:vMerge w:val="restart"/>
            <w:shd w:val="clear" w:color="auto" w:fill="C6D9F1" w:themeFill="text2" w:themeFillTint="33"/>
            <w:vAlign w:val="center"/>
          </w:tcPr>
          <w:p w14:paraId="33235429" w14:textId="77777777" w:rsidR="00511695" w:rsidRPr="00FD4399" w:rsidRDefault="00511695" w:rsidP="00E058A3">
            <w:pPr>
              <w:suppressAutoHyphens/>
              <w:jc w:val="center"/>
              <w:rPr>
                <w:rFonts w:ascii="Calibri" w:hAnsi="Calibri" w:cs="Arial"/>
                <w:b/>
                <w:sz w:val="20"/>
                <w:szCs w:val="22"/>
              </w:rPr>
            </w:pPr>
            <w:r w:rsidRPr="00FD4399">
              <w:rPr>
                <w:rFonts w:ascii="Calibri" w:hAnsi="Calibri" w:cs="Arial"/>
                <w:b/>
                <w:sz w:val="20"/>
                <w:szCs w:val="22"/>
              </w:rPr>
              <w:t>Przedmiot</w:t>
            </w:r>
          </w:p>
          <w:p w14:paraId="6D606F79" w14:textId="77777777" w:rsidR="00511695" w:rsidRPr="00FD4399" w:rsidRDefault="00511695" w:rsidP="00E058A3">
            <w:pPr>
              <w:suppressAutoHyphens/>
              <w:jc w:val="center"/>
              <w:rPr>
                <w:rFonts w:ascii="Calibri" w:hAnsi="Calibri" w:cs="Arial"/>
                <w:b/>
                <w:sz w:val="20"/>
                <w:szCs w:val="22"/>
              </w:rPr>
            </w:pPr>
            <w:r w:rsidRPr="00FD4399">
              <w:rPr>
                <w:rFonts w:ascii="Calibri" w:hAnsi="Calibri" w:cs="Arial"/>
                <w:b/>
                <w:sz w:val="20"/>
                <w:szCs w:val="22"/>
              </w:rPr>
              <w:t xml:space="preserve"> ubezpieczenia</w:t>
            </w:r>
          </w:p>
        </w:tc>
        <w:tc>
          <w:tcPr>
            <w:tcW w:w="876" w:type="pct"/>
            <w:vMerge w:val="restart"/>
            <w:shd w:val="clear" w:color="auto" w:fill="C6D9F1" w:themeFill="text2" w:themeFillTint="33"/>
            <w:vAlign w:val="center"/>
          </w:tcPr>
          <w:p w14:paraId="27A17935" w14:textId="77777777" w:rsidR="00511695" w:rsidRPr="00FD4399" w:rsidRDefault="00511695" w:rsidP="00E058A3">
            <w:pPr>
              <w:suppressAutoHyphens/>
              <w:jc w:val="center"/>
              <w:rPr>
                <w:rFonts w:ascii="Calibri" w:hAnsi="Calibri" w:cs="Arial"/>
                <w:b/>
                <w:sz w:val="20"/>
                <w:szCs w:val="22"/>
              </w:rPr>
            </w:pPr>
            <w:r w:rsidRPr="00FD4399">
              <w:rPr>
                <w:rFonts w:ascii="Calibri" w:hAnsi="Calibri" w:cs="Arial"/>
                <w:b/>
                <w:sz w:val="20"/>
                <w:szCs w:val="22"/>
              </w:rPr>
              <w:t xml:space="preserve">Suma </w:t>
            </w:r>
            <w:proofErr w:type="spellStart"/>
            <w:r w:rsidRPr="00FD4399">
              <w:rPr>
                <w:rFonts w:ascii="Calibri" w:hAnsi="Calibri" w:cs="Arial"/>
                <w:b/>
                <w:sz w:val="20"/>
                <w:szCs w:val="22"/>
              </w:rPr>
              <w:t>ubezp</w:t>
            </w:r>
            <w:proofErr w:type="spellEnd"/>
            <w:r w:rsidRPr="00FD4399">
              <w:rPr>
                <w:rFonts w:ascii="Calibri" w:hAnsi="Calibri" w:cs="Arial"/>
                <w:b/>
                <w:sz w:val="20"/>
                <w:szCs w:val="22"/>
              </w:rPr>
              <w:t xml:space="preserve">. / </w:t>
            </w:r>
          </w:p>
          <w:p w14:paraId="78B3B0A8" w14:textId="77777777" w:rsidR="00511695" w:rsidRPr="00FD4399" w:rsidRDefault="00511695" w:rsidP="00E058A3">
            <w:pPr>
              <w:suppressAutoHyphens/>
              <w:jc w:val="center"/>
              <w:rPr>
                <w:rFonts w:ascii="Calibri" w:hAnsi="Calibri" w:cs="Arial"/>
                <w:b/>
                <w:sz w:val="20"/>
                <w:szCs w:val="22"/>
              </w:rPr>
            </w:pPr>
            <w:proofErr w:type="spellStart"/>
            <w:r w:rsidRPr="00FD4399">
              <w:rPr>
                <w:rFonts w:ascii="Calibri" w:hAnsi="Calibri" w:cs="Arial"/>
                <w:b/>
                <w:sz w:val="20"/>
                <w:szCs w:val="22"/>
              </w:rPr>
              <w:t>gwaran</w:t>
            </w:r>
            <w:proofErr w:type="spellEnd"/>
            <w:r w:rsidRPr="00FD4399">
              <w:rPr>
                <w:rFonts w:ascii="Calibri" w:hAnsi="Calibri" w:cs="Arial"/>
                <w:b/>
                <w:sz w:val="20"/>
                <w:szCs w:val="22"/>
              </w:rPr>
              <w:t>. w zł</w:t>
            </w:r>
          </w:p>
          <w:p w14:paraId="208D0509" w14:textId="77777777" w:rsidR="00511695" w:rsidRPr="00FD4399" w:rsidRDefault="00511695" w:rsidP="00E058A3">
            <w:pPr>
              <w:suppressAutoHyphens/>
              <w:jc w:val="center"/>
              <w:rPr>
                <w:rFonts w:ascii="Calibri" w:hAnsi="Calibri" w:cs="Arial"/>
                <w:b/>
                <w:sz w:val="20"/>
                <w:szCs w:val="22"/>
              </w:rPr>
            </w:pPr>
            <w:r w:rsidRPr="00FD4399">
              <w:rPr>
                <w:rFonts w:ascii="Calibri" w:hAnsi="Calibri" w:cs="Arial"/>
                <w:b/>
                <w:sz w:val="20"/>
                <w:szCs w:val="22"/>
              </w:rPr>
              <w:t>(podstawowe)</w:t>
            </w:r>
          </w:p>
        </w:tc>
        <w:tc>
          <w:tcPr>
            <w:tcW w:w="642" w:type="pct"/>
            <w:vMerge w:val="restart"/>
            <w:shd w:val="clear" w:color="auto" w:fill="C6D9F1" w:themeFill="text2" w:themeFillTint="33"/>
            <w:vAlign w:val="center"/>
          </w:tcPr>
          <w:p w14:paraId="5D06E23D" w14:textId="77777777" w:rsidR="00511695" w:rsidRPr="00FD4399" w:rsidRDefault="00511695" w:rsidP="00E058A3">
            <w:pPr>
              <w:suppressAutoHyphens/>
              <w:jc w:val="center"/>
              <w:rPr>
                <w:rFonts w:ascii="Calibri" w:hAnsi="Calibri" w:cs="Arial"/>
                <w:b/>
                <w:sz w:val="20"/>
                <w:szCs w:val="22"/>
              </w:rPr>
            </w:pPr>
            <w:r w:rsidRPr="00FD4399">
              <w:rPr>
                <w:rFonts w:ascii="Calibri" w:hAnsi="Calibri" w:cs="Arial"/>
                <w:b/>
                <w:sz w:val="20"/>
                <w:szCs w:val="22"/>
              </w:rPr>
              <w:t>Składka</w:t>
            </w:r>
          </w:p>
          <w:p w14:paraId="6C22324C" w14:textId="7960D3A3" w:rsidR="00511695" w:rsidRPr="00FD4399" w:rsidRDefault="00781E8D" w:rsidP="00E058A3">
            <w:pPr>
              <w:suppressAutoHyphens/>
              <w:jc w:val="center"/>
              <w:rPr>
                <w:rFonts w:ascii="Calibri" w:hAnsi="Calibri" w:cs="Arial"/>
                <w:b/>
                <w:sz w:val="20"/>
                <w:szCs w:val="22"/>
              </w:rPr>
            </w:pPr>
            <w:r>
              <w:rPr>
                <w:rFonts w:ascii="Calibri" w:hAnsi="Calibri" w:cs="Arial"/>
                <w:b/>
                <w:sz w:val="20"/>
                <w:szCs w:val="22"/>
              </w:rPr>
              <w:t xml:space="preserve">za </w:t>
            </w:r>
            <w:r w:rsidR="00511695" w:rsidRPr="00FD4399">
              <w:rPr>
                <w:rFonts w:ascii="Calibri" w:hAnsi="Calibri" w:cs="Arial"/>
                <w:b/>
                <w:sz w:val="20"/>
                <w:szCs w:val="22"/>
              </w:rPr>
              <w:t>12 miesięcy</w:t>
            </w:r>
          </w:p>
        </w:tc>
        <w:tc>
          <w:tcPr>
            <w:tcW w:w="590" w:type="pct"/>
            <w:vMerge w:val="restart"/>
            <w:shd w:val="clear" w:color="auto" w:fill="C6D9F1" w:themeFill="text2" w:themeFillTint="33"/>
            <w:vAlign w:val="center"/>
          </w:tcPr>
          <w:p w14:paraId="76F07C47" w14:textId="77777777" w:rsidR="00511695" w:rsidRPr="00FD4399" w:rsidRDefault="00511695" w:rsidP="00E058A3">
            <w:pPr>
              <w:suppressAutoHyphens/>
              <w:jc w:val="center"/>
              <w:rPr>
                <w:rFonts w:ascii="Calibri" w:hAnsi="Calibri" w:cs="Arial"/>
                <w:b/>
                <w:sz w:val="20"/>
                <w:szCs w:val="22"/>
              </w:rPr>
            </w:pPr>
            <w:r w:rsidRPr="00FD4399">
              <w:rPr>
                <w:rFonts w:ascii="Calibri" w:hAnsi="Calibri" w:cs="Arial"/>
                <w:b/>
                <w:sz w:val="20"/>
                <w:szCs w:val="22"/>
              </w:rPr>
              <w:t xml:space="preserve">Składka </w:t>
            </w:r>
          </w:p>
          <w:p w14:paraId="02DC9493" w14:textId="52F2AEAA" w:rsidR="00511695" w:rsidRPr="00FD4399" w:rsidRDefault="00781E8D" w:rsidP="00E058A3">
            <w:pPr>
              <w:suppressAutoHyphens/>
              <w:jc w:val="center"/>
              <w:rPr>
                <w:rFonts w:ascii="Calibri" w:hAnsi="Calibri" w:cs="Arial"/>
                <w:b/>
                <w:sz w:val="20"/>
                <w:szCs w:val="22"/>
              </w:rPr>
            </w:pPr>
            <w:r>
              <w:rPr>
                <w:rFonts w:ascii="Calibri" w:hAnsi="Calibri" w:cs="Arial"/>
                <w:b/>
                <w:sz w:val="20"/>
                <w:szCs w:val="22"/>
              </w:rPr>
              <w:t xml:space="preserve">za </w:t>
            </w:r>
            <w:r w:rsidR="0087301C">
              <w:rPr>
                <w:rFonts w:ascii="Calibri" w:hAnsi="Calibri" w:cs="Arial"/>
                <w:b/>
                <w:sz w:val="20"/>
                <w:szCs w:val="22"/>
              </w:rPr>
              <w:t>24</w:t>
            </w:r>
            <w:r>
              <w:rPr>
                <w:rFonts w:ascii="Calibri" w:hAnsi="Calibri" w:cs="Arial"/>
                <w:b/>
                <w:sz w:val="20"/>
                <w:szCs w:val="22"/>
              </w:rPr>
              <w:t xml:space="preserve"> miesiące</w:t>
            </w:r>
          </w:p>
        </w:tc>
        <w:tc>
          <w:tcPr>
            <w:tcW w:w="849" w:type="pct"/>
            <w:gridSpan w:val="2"/>
            <w:tcBorders>
              <w:bottom w:val="single" w:sz="4" w:space="0" w:color="000000"/>
            </w:tcBorders>
            <w:shd w:val="clear" w:color="auto" w:fill="C6D9F1" w:themeFill="text2" w:themeFillTint="33"/>
            <w:vAlign w:val="center"/>
          </w:tcPr>
          <w:p w14:paraId="633C8AB7" w14:textId="77777777" w:rsidR="00511695" w:rsidRPr="00FD4399" w:rsidRDefault="00511695" w:rsidP="00E058A3">
            <w:pPr>
              <w:suppressAutoHyphens/>
              <w:jc w:val="center"/>
              <w:rPr>
                <w:rFonts w:ascii="Calibri" w:hAnsi="Calibri" w:cs="Arial"/>
                <w:b/>
                <w:sz w:val="20"/>
                <w:szCs w:val="22"/>
              </w:rPr>
            </w:pPr>
            <w:r w:rsidRPr="00FD4399">
              <w:rPr>
                <w:rFonts w:ascii="Calibri" w:hAnsi="Calibri" w:cs="Arial"/>
                <w:b/>
                <w:sz w:val="20"/>
                <w:szCs w:val="22"/>
              </w:rPr>
              <w:t>Opcje</w:t>
            </w:r>
          </w:p>
        </w:tc>
        <w:tc>
          <w:tcPr>
            <w:tcW w:w="753" w:type="pct"/>
            <w:vMerge w:val="restart"/>
            <w:shd w:val="clear" w:color="auto" w:fill="C6D9F1" w:themeFill="text2" w:themeFillTint="33"/>
            <w:vAlign w:val="center"/>
          </w:tcPr>
          <w:p w14:paraId="24A27AFB" w14:textId="77777777" w:rsidR="00511695" w:rsidRPr="00FD4399" w:rsidRDefault="00511695" w:rsidP="00E058A3">
            <w:pPr>
              <w:suppressAutoHyphens/>
              <w:jc w:val="center"/>
              <w:rPr>
                <w:rFonts w:ascii="Calibri" w:hAnsi="Calibri" w:cs="Arial"/>
                <w:b/>
                <w:sz w:val="20"/>
                <w:szCs w:val="22"/>
              </w:rPr>
            </w:pPr>
            <w:r w:rsidRPr="00FD4399">
              <w:rPr>
                <w:rFonts w:ascii="Calibri" w:hAnsi="Calibri" w:cs="Arial"/>
                <w:b/>
                <w:sz w:val="20"/>
                <w:szCs w:val="22"/>
              </w:rPr>
              <w:t>Składka</w:t>
            </w:r>
          </w:p>
          <w:p w14:paraId="0854BA44" w14:textId="4241AD45" w:rsidR="00511695" w:rsidRPr="00FD4399" w:rsidRDefault="0087301C" w:rsidP="00E058A3">
            <w:pPr>
              <w:suppressAutoHyphens/>
              <w:jc w:val="center"/>
              <w:rPr>
                <w:rFonts w:ascii="Calibri" w:hAnsi="Calibri" w:cs="Arial"/>
                <w:b/>
                <w:sz w:val="20"/>
                <w:szCs w:val="22"/>
              </w:rPr>
            </w:pPr>
            <w:r>
              <w:rPr>
                <w:rFonts w:ascii="Calibri" w:hAnsi="Calibri" w:cs="Arial"/>
                <w:b/>
                <w:sz w:val="20"/>
                <w:szCs w:val="22"/>
              </w:rPr>
              <w:t>24</w:t>
            </w:r>
            <w:r w:rsidR="00781E8D">
              <w:rPr>
                <w:rFonts w:ascii="Calibri" w:hAnsi="Calibri" w:cs="Arial"/>
                <w:b/>
                <w:sz w:val="20"/>
                <w:szCs w:val="22"/>
              </w:rPr>
              <w:t xml:space="preserve"> miesiące </w:t>
            </w:r>
            <w:r w:rsidR="00511695" w:rsidRPr="00FD4399">
              <w:rPr>
                <w:rFonts w:ascii="Calibri" w:hAnsi="Calibri" w:cs="Arial"/>
                <w:b/>
                <w:sz w:val="20"/>
                <w:szCs w:val="22"/>
              </w:rPr>
              <w:t>z prawem opcji</w:t>
            </w:r>
          </w:p>
        </w:tc>
      </w:tr>
      <w:tr w:rsidR="007048BE" w:rsidRPr="0007529B" w14:paraId="3D46F217" w14:textId="77777777" w:rsidTr="00781E8D">
        <w:trPr>
          <w:trHeight w:val="405"/>
        </w:trPr>
        <w:tc>
          <w:tcPr>
            <w:tcW w:w="278" w:type="pct"/>
            <w:vMerge/>
            <w:shd w:val="clear" w:color="auto" w:fill="002060"/>
            <w:vAlign w:val="center"/>
          </w:tcPr>
          <w:p w14:paraId="361A5420" w14:textId="77777777" w:rsidR="00511695" w:rsidRPr="0007529B" w:rsidRDefault="00511695" w:rsidP="00E058A3">
            <w:pPr>
              <w:suppressAutoHyphens/>
              <w:jc w:val="both"/>
              <w:rPr>
                <w:rFonts w:ascii="Arial" w:hAnsi="Arial" w:cs="Arial"/>
                <w:b/>
                <w:sz w:val="22"/>
                <w:szCs w:val="22"/>
              </w:rPr>
            </w:pPr>
          </w:p>
        </w:tc>
        <w:tc>
          <w:tcPr>
            <w:tcW w:w="1011" w:type="pct"/>
            <w:vMerge/>
            <w:shd w:val="clear" w:color="auto" w:fill="002060"/>
            <w:vAlign w:val="center"/>
          </w:tcPr>
          <w:p w14:paraId="2B1A20C6" w14:textId="77777777" w:rsidR="00511695" w:rsidRPr="0007529B" w:rsidRDefault="00511695" w:rsidP="00E058A3">
            <w:pPr>
              <w:suppressAutoHyphens/>
              <w:jc w:val="center"/>
              <w:rPr>
                <w:rFonts w:ascii="Arial" w:hAnsi="Arial" w:cs="Arial"/>
                <w:b/>
                <w:sz w:val="22"/>
                <w:szCs w:val="22"/>
              </w:rPr>
            </w:pPr>
          </w:p>
        </w:tc>
        <w:tc>
          <w:tcPr>
            <w:tcW w:w="876" w:type="pct"/>
            <w:vMerge/>
            <w:shd w:val="clear" w:color="auto" w:fill="002060"/>
            <w:vAlign w:val="center"/>
          </w:tcPr>
          <w:p w14:paraId="24681AE8" w14:textId="77777777" w:rsidR="00511695" w:rsidRPr="0007529B" w:rsidRDefault="00511695" w:rsidP="00E058A3">
            <w:pPr>
              <w:suppressAutoHyphens/>
              <w:jc w:val="center"/>
              <w:rPr>
                <w:rFonts w:ascii="Arial" w:hAnsi="Arial" w:cs="Arial"/>
                <w:b/>
                <w:sz w:val="22"/>
                <w:szCs w:val="22"/>
              </w:rPr>
            </w:pPr>
          </w:p>
        </w:tc>
        <w:tc>
          <w:tcPr>
            <w:tcW w:w="642" w:type="pct"/>
            <w:vMerge/>
            <w:shd w:val="clear" w:color="auto" w:fill="002060"/>
            <w:vAlign w:val="center"/>
          </w:tcPr>
          <w:p w14:paraId="48DCFAFE" w14:textId="77777777" w:rsidR="00511695" w:rsidRPr="0007529B" w:rsidRDefault="00511695" w:rsidP="00E058A3">
            <w:pPr>
              <w:suppressAutoHyphens/>
              <w:jc w:val="center"/>
              <w:rPr>
                <w:rFonts w:ascii="Arial" w:hAnsi="Arial" w:cs="Arial"/>
                <w:b/>
                <w:sz w:val="22"/>
                <w:szCs w:val="22"/>
              </w:rPr>
            </w:pPr>
          </w:p>
        </w:tc>
        <w:tc>
          <w:tcPr>
            <w:tcW w:w="590" w:type="pct"/>
            <w:vMerge/>
            <w:shd w:val="clear" w:color="auto" w:fill="002060"/>
            <w:vAlign w:val="center"/>
          </w:tcPr>
          <w:p w14:paraId="6095AB67" w14:textId="77777777" w:rsidR="00511695" w:rsidRPr="0007529B" w:rsidRDefault="00511695" w:rsidP="00E058A3">
            <w:pPr>
              <w:suppressAutoHyphens/>
              <w:jc w:val="center"/>
              <w:rPr>
                <w:rFonts w:ascii="Arial" w:hAnsi="Arial" w:cs="Arial"/>
                <w:b/>
                <w:sz w:val="22"/>
                <w:szCs w:val="22"/>
              </w:rPr>
            </w:pPr>
          </w:p>
        </w:tc>
        <w:tc>
          <w:tcPr>
            <w:tcW w:w="371" w:type="pct"/>
            <w:tcBorders>
              <w:top w:val="single" w:sz="4" w:space="0" w:color="000000"/>
              <w:right w:val="single" w:sz="4" w:space="0" w:color="000000"/>
            </w:tcBorders>
            <w:shd w:val="clear" w:color="auto" w:fill="C6D9F1" w:themeFill="text2" w:themeFillTint="33"/>
            <w:vAlign w:val="center"/>
          </w:tcPr>
          <w:p w14:paraId="68DD730B" w14:textId="77777777" w:rsidR="00511695" w:rsidRPr="00ED4D05" w:rsidRDefault="00511695" w:rsidP="00E058A3">
            <w:pPr>
              <w:suppressAutoHyphens/>
              <w:jc w:val="center"/>
              <w:rPr>
                <w:rFonts w:asciiTheme="minorHAnsi" w:hAnsiTheme="minorHAnsi" w:cs="Arial"/>
                <w:b/>
                <w:sz w:val="22"/>
                <w:szCs w:val="22"/>
              </w:rPr>
            </w:pPr>
            <w:r w:rsidRPr="00ED4D05">
              <w:rPr>
                <w:rFonts w:asciiTheme="minorHAnsi" w:hAnsiTheme="minorHAnsi" w:cs="Arial"/>
                <w:b/>
                <w:sz w:val="22"/>
                <w:szCs w:val="22"/>
              </w:rPr>
              <w:t>%</w:t>
            </w:r>
          </w:p>
        </w:tc>
        <w:tc>
          <w:tcPr>
            <w:tcW w:w="478" w:type="pct"/>
            <w:tcBorders>
              <w:top w:val="single" w:sz="4" w:space="0" w:color="000000"/>
              <w:left w:val="single" w:sz="4" w:space="0" w:color="000000"/>
              <w:bottom w:val="single" w:sz="4" w:space="0" w:color="000000"/>
            </w:tcBorders>
            <w:shd w:val="clear" w:color="auto" w:fill="C6D9F1" w:themeFill="text2" w:themeFillTint="33"/>
            <w:vAlign w:val="center"/>
          </w:tcPr>
          <w:p w14:paraId="12936B07" w14:textId="77777777" w:rsidR="00511695" w:rsidRPr="00ED4D05" w:rsidRDefault="00511695" w:rsidP="00E058A3">
            <w:pPr>
              <w:suppressAutoHyphens/>
              <w:jc w:val="center"/>
              <w:rPr>
                <w:rFonts w:asciiTheme="minorHAnsi" w:hAnsiTheme="minorHAnsi" w:cs="Arial"/>
                <w:b/>
                <w:sz w:val="22"/>
                <w:szCs w:val="22"/>
              </w:rPr>
            </w:pPr>
            <w:r w:rsidRPr="00ED4D05">
              <w:rPr>
                <w:rFonts w:asciiTheme="minorHAnsi" w:hAnsiTheme="minorHAnsi" w:cs="Arial"/>
                <w:b/>
                <w:sz w:val="22"/>
                <w:szCs w:val="22"/>
              </w:rPr>
              <w:t>zł</w:t>
            </w:r>
          </w:p>
        </w:tc>
        <w:tc>
          <w:tcPr>
            <w:tcW w:w="753" w:type="pct"/>
            <w:vMerge/>
            <w:tcBorders>
              <w:bottom w:val="single" w:sz="4" w:space="0" w:color="000000"/>
            </w:tcBorders>
            <w:shd w:val="clear" w:color="auto" w:fill="002060"/>
            <w:vAlign w:val="center"/>
          </w:tcPr>
          <w:p w14:paraId="3C7DB2F3" w14:textId="77777777" w:rsidR="00511695" w:rsidRPr="0007529B" w:rsidRDefault="00511695" w:rsidP="00E058A3">
            <w:pPr>
              <w:suppressAutoHyphens/>
              <w:jc w:val="center"/>
              <w:rPr>
                <w:rFonts w:ascii="Arial" w:hAnsi="Arial" w:cs="Arial"/>
                <w:b/>
                <w:sz w:val="22"/>
                <w:szCs w:val="22"/>
              </w:rPr>
            </w:pPr>
          </w:p>
        </w:tc>
      </w:tr>
      <w:tr w:rsidR="007048BE" w:rsidRPr="0007529B" w14:paraId="236DBE86" w14:textId="77777777" w:rsidTr="00781E8D">
        <w:trPr>
          <w:trHeight w:val="87"/>
        </w:trPr>
        <w:tc>
          <w:tcPr>
            <w:tcW w:w="278" w:type="pct"/>
            <w:shd w:val="clear" w:color="auto" w:fill="DBE5F1" w:themeFill="accent1" w:themeFillTint="33"/>
            <w:vAlign w:val="center"/>
          </w:tcPr>
          <w:p w14:paraId="65C21FB7" w14:textId="77777777" w:rsidR="00511695" w:rsidRPr="0007529B" w:rsidRDefault="00511695" w:rsidP="00E058A3">
            <w:pPr>
              <w:suppressAutoHyphens/>
              <w:jc w:val="center"/>
              <w:rPr>
                <w:rFonts w:ascii="Calibri" w:hAnsi="Calibri" w:cs="Arial"/>
                <w:sz w:val="22"/>
                <w:szCs w:val="22"/>
              </w:rPr>
            </w:pPr>
            <w:r w:rsidRPr="0007529B">
              <w:rPr>
                <w:rFonts w:ascii="Calibri" w:hAnsi="Calibri" w:cs="Arial"/>
                <w:sz w:val="22"/>
                <w:szCs w:val="22"/>
              </w:rPr>
              <w:t>I</w:t>
            </w:r>
          </w:p>
        </w:tc>
        <w:tc>
          <w:tcPr>
            <w:tcW w:w="1011" w:type="pct"/>
            <w:shd w:val="clear" w:color="auto" w:fill="DBE5F1" w:themeFill="accent1" w:themeFillTint="33"/>
            <w:vAlign w:val="center"/>
          </w:tcPr>
          <w:p w14:paraId="634794A2" w14:textId="77777777" w:rsidR="00511695" w:rsidRPr="0007529B" w:rsidRDefault="00511695" w:rsidP="00E058A3">
            <w:pPr>
              <w:suppressAutoHyphens/>
              <w:jc w:val="center"/>
              <w:rPr>
                <w:rFonts w:ascii="Calibri" w:hAnsi="Calibri" w:cs="Arial"/>
                <w:sz w:val="22"/>
                <w:szCs w:val="22"/>
              </w:rPr>
            </w:pPr>
            <w:r w:rsidRPr="0007529B">
              <w:rPr>
                <w:rFonts w:ascii="Calibri" w:hAnsi="Calibri" w:cs="Arial"/>
                <w:sz w:val="22"/>
                <w:szCs w:val="22"/>
              </w:rPr>
              <w:t>II</w:t>
            </w:r>
          </w:p>
        </w:tc>
        <w:tc>
          <w:tcPr>
            <w:tcW w:w="876" w:type="pct"/>
            <w:shd w:val="clear" w:color="auto" w:fill="DBE5F1" w:themeFill="accent1" w:themeFillTint="33"/>
            <w:vAlign w:val="center"/>
          </w:tcPr>
          <w:p w14:paraId="4C1DECEF" w14:textId="77777777" w:rsidR="00511695" w:rsidRPr="0007529B" w:rsidRDefault="00511695" w:rsidP="00E058A3">
            <w:pPr>
              <w:suppressAutoHyphens/>
              <w:jc w:val="center"/>
              <w:rPr>
                <w:rFonts w:ascii="Calibri" w:eastAsia="Calibri" w:hAnsi="Calibri" w:cs="Arial"/>
                <w:sz w:val="22"/>
                <w:szCs w:val="22"/>
                <w:lang w:eastAsia="en-US"/>
              </w:rPr>
            </w:pPr>
            <w:r w:rsidRPr="0007529B">
              <w:rPr>
                <w:rFonts w:ascii="Calibri" w:eastAsia="Calibri" w:hAnsi="Calibri" w:cs="Arial"/>
                <w:sz w:val="22"/>
                <w:szCs w:val="22"/>
                <w:lang w:eastAsia="en-US"/>
              </w:rPr>
              <w:t>III</w:t>
            </w:r>
          </w:p>
        </w:tc>
        <w:tc>
          <w:tcPr>
            <w:tcW w:w="642" w:type="pct"/>
            <w:shd w:val="clear" w:color="auto" w:fill="DBE5F1" w:themeFill="accent1" w:themeFillTint="33"/>
            <w:vAlign w:val="center"/>
          </w:tcPr>
          <w:p w14:paraId="33175DBF" w14:textId="77777777" w:rsidR="00511695" w:rsidRPr="0007529B" w:rsidRDefault="00511695" w:rsidP="00E058A3">
            <w:pPr>
              <w:suppressAutoHyphens/>
              <w:jc w:val="center"/>
              <w:rPr>
                <w:rFonts w:ascii="Calibri" w:hAnsi="Calibri" w:cs="Arial"/>
                <w:sz w:val="22"/>
                <w:szCs w:val="22"/>
              </w:rPr>
            </w:pPr>
            <w:r>
              <w:rPr>
                <w:rFonts w:ascii="Calibri" w:hAnsi="Calibri" w:cs="Arial"/>
                <w:sz w:val="22"/>
                <w:szCs w:val="22"/>
              </w:rPr>
              <w:t>I</w:t>
            </w:r>
            <w:r w:rsidRPr="0007529B">
              <w:rPr>
                <w:rFonts w:ascii="Calibri" w:hAnsi="Calibri" w:cs="Arial"/>
                <w:sz w:val="22"/>
                <w:szCs w:val="22"/>
              </w:rPr>
              <w:t>V</w:t>
            </w:r>
          </w:p>
        </w:tc>
        <w:tc>
          <w:tcPr>
            <w:tcW w:w="590" w:type="pct"/>
            <w:shd w:val="clear" w:color="auto" w:fill="DBE5F1" w:themeFill="accent1" w:themeFillTint="33"/>
            <w:vAlign w:val="center"/>
          </w:tcPr>
          <w:p w14:paraId="227448D2" w14:textId="77777777" w:rsidR="00511695" w:rsidRPr="0007529B" w:rsidRDefault="00511695" w:rsidP="00E058A3">
            <w:pPr>
              <w:suppressAutoHyphens/>
              <w:jc w:val="center"/>
              <w:rPr>
                <w:rFonts w:ascii="Calibri" w:hAnsi="Calibri" w:cs="Arial"/>
                <w:sz w:val="22"/>
                <w:szCs w:val="22"/>
              </w:rPr>
            </w:pPr>
            <w:r w:rsidRPr="0007529B">
              <w:rPr>
                <w:rFonts w:ascii="Calibri" w:hAnsi="Calibri" w:cs="Arial"/>
                <w:sz w:val="22"/>
                <w:szCs w:val="22"/>
              </w:rPr>
              <w:t>V</w:t>
            </w:r>
          </w:p>
        </w:tc>
        <w:tc>
          <w:tcPr>
            <w:tcW w:w="371" w:type="pct"/>
            <w:tcBorders>
              <w:right w:val="single" w:sz="4" w:space="0" w:color="000000"/>
            </w:tcBorders>
            <w:shd w:val="clear" w:color="auto" w:fill="DBE5F1" w:themeFill="accent1" w:themeFillTint="33"/>
            <w:vAlign w:val="center"/>
          </w:tcPr>
          <w:p w14:paraId="621A715C" w14:textId="77777777" w:rsidR="00511695" w:rsidRPr="0007529B" w:rsidRDefault="00511695" w:rsidP="00E058A3">
            <w:pPr>
              <w:suppressAutoHyphens/>
              <w:jc w:val="center"/>
              <w:rPr>
                <w:rFonts w:ascii="Calibri" w:hAnsi="Calibri" w:cs="Arial"/>
                <w:sz w:val="22"/>
                <w:szCs w:val="22"/>
              </w:rPr>
            </w:pPr>
            <w:r w:rsidRPr="0007529B">
              <w:rPr>
                <w:rFonts w:ascii="Calibri" w:hAnsi="Calibri" w:cs="Arial"/>
                <w:sz w:val="22"/>
                <w:szCs w:val="22"/>
              </w:rPr>
              <w:t>VI</w:t>
            </w:r>
          </w:p>
        </w:tc>
        <w:tc>
          <w:tcPr>
            <w:tcW w:w="478" w:type="pct"/>
            <w:tcBorders>
              <w:left w:val="single" w:sz="4" w:space="0" w:color="000000"/>
              <w:right w:val="single" w:sz="4" w:space="0" w:color="000000"/>
            </w:tcBorders>
            <w:shd w:val="clear" w:color="auto" w:fill="DBE5F1" w:themeFill="accent1" w:themeFillTint="33"/>
            <w:vAlign w:val="center"/>
          </w:tcPr>
          <w:p w14:paraId="2B7BC4CB" w14:textId="77777777" w:rsidR="00511695" w:rsidRPr="0007529B" w:rsidRDefault="00511695" w:rsidP="00E058A3">
            <w:pPr>
              <w:suppressAutoHyphens/>
              <w:jc w:val="center"/>
              <w:rPr>
                <w:rFonts w:ascii="Calibri" w:hAnsi="Calibri" w:cs="Arial"/>
                <w:sz w:val="22"/>
                <w:szCs w:val="22"/>
              </w:rPr>
            </w:pPr>
            <w:r>
              <w:rPr>
                <w:rFonts w:ascii="Calibri" w:hAnsi="Calibri" w:cs="Arial"/>
                <w:sz w:val="22"/>
                <w:szCs w:val="22"/>
              </w:rPr>
              <w:t>VI</w:t>
            </w:r>
            <w:r w:rsidRPr="0007529B">
              <w:rPr>
                <w:rFonts w:ascii="Calibri" w:hAnsi="Calibri" w:cs="Arial"/>
                <w:sz w:val="22"/>
                <w:szCs w:val="22"/>
              </w:rPr>
              <w:t>I</w:t>
            </w:r>
          </w:p>
        </w:tc>
        <w:tc>
          <w:tcPr>
            <w:tcW w:w="753" w:type="pct"/>
            <w:tcBorders>
              <w:left w:val="single" w:sz="4" w:space="0" w:color="000000"/>
            </w:tcBorders>
            <w:shd w:val="clear" w:color="auto" w:fill="DBE5F1" w:themeFill="accent1" w:themeFillTint="33"/>
            <w:vAlign w:val="center"/>
          </w:tcPr>
          <w:p w14:paraId="46396894" w14:textId="77777777" w:rsidR="00511695" w:rsidRPr="0007529B" w:rsidRDefault="00511695" w:rsidP="00E058A3">
            <w:pPr>
              <w:suppressAutoHyphens/>
              <w:jc w:val="center"/>
              <w:rPr>
                <w:rFonts w:ascii="Calibri" w:hAnsi="Calibri" w:cs="Arial"/>
                <w:sz w:val="22"/>
                <w:szCs w:val="22"/>
              </w:rPr>
            </w:pPr>
            <w:r>
              <w:rPr>
                <w:rFonts w:ascii="Calibri" w:hAnsi="Calibri" w:cs="Arial"/>
                <w:sz w:val="22"/>
                <w:szCs w:val="22"/>
              </w:rPr>
              <w:t>VIII</w:t>
            </w:r>
          </w:p>
        </w:tc>
      </w:tr>
      <w:tr w:rsidR="007048BE" w:rsidRPr="0007529B" w14:paraId="61279F0A" w14:textId="77777777" w:rsidTr="00781E8D">
        <w:trPr>
          <w:trHeight w:val="511"/>
        </w:trPr>
        <w:tc>
          <w:tcPr>
            <w:tcW w:w="278" w:type="pct"/>
            <w:vMerge w:val="restart"/>
            <w:shd w:val="clear" w:color="auto" w:fill="DBE5F1" w:themeFill="accent1" w:themeFillTint="33"/>
            <w:vAlign w:val="center"/>
          </w:tcPr>
          <w:p w14:paraId="4432DC78" w14:textId="77777777" w:rsidR="00511695" w:rsidRPr="0007529B" w:rsidRDefault="00511695" w:rsidP="00E058A3">
            <w:pPr>
              <w:suppressAutoHyphens/>
              <w:rPr>
                <w:rFonts w:ascii="Calibri" w:hAnsi="Calibri" w:cs="Arial"/>
                <w:sz w:val="22"/>
                <w:szCs w:val="22"/>
              </w:rPr>
            </w:pPr>
            <w:r w:rsidRPr="0007529B">
              <w:rPr>
                <w:rFonts w:ascii="Calibri" w:hAnsi="Calibri" w:cs="Arial"/>
                <w:sz w:val="22"/>
                <w:szCs w:val="22"/>
              </w:rPr>
              <w:t>1</w:t>
            </w:r>
          </w:p>
        </w:tc>
        <w:tc>
          <w:tcPr>
            <w:tcW w:w="1011" w:type="pct"/>
            <w:vMerge w:val="restart"/>
            <w:shd w:val="clear" w:color="auto" w:fill="auto"/>
            <w:vAlign w:val="center"/>
          </w:tcPr>
          <w:p w14:paraId="6E40AD80" w14:textId="77777777" w:rsidR="00511695" w:rsidRPr="0007529B" w:rsidRDefault="00511695" w:rsidP="00E058A3">
            <w:pPr>
              <w:suppressAutoHyphens/>
              <w:rPr>
                <w:rFonts w:ascii="Calibri" w:hAnsi="Calibri" w:cs="Arial"/>
                <w:sz w:val="22"/>
                <w:szCs w:val="22"/>
              </w:rPr>
            </w:pPr>
            <w:r w:rsidRPr="0007529B">
              <w:rPr>
                <w:rFonts w:ascii="Calibri" w:hAnsi="Calibri" w:cs="Arial"/>
                <w:sz w:val="22"/>
                <w:szCs w:val="22"/>
              </w:rPr>
              <w:t xml:space="preserve">Ubezpieczenie mienia od </w:t>
            </w:r>
            <w:r>
              <w:rPr>
                <w:rFonts w:ascii="Calibri" w:hAnsi="Calibri" w:cs="Arial"/>
                <w:sz w:val="22"/>
                <w:szCs w:val="22"/>
              </w:rPr>
              <w:t>wszystkich ryzyk</w:t>
            </w:r>
          </w:p>
        </w:tc>
        <w:tc>
          <w:tcPr>
            <w:tcW w:w="876" w:type="pct"/>
            <w:vMerge w:val="restart"/>
            <w:shd w:val="clear" w:color="auto" w:fill="auto"/>
            <w:vAlign w:val="center"/>
          </w:tcPr>
          <w:p w14:paraId="424CF366" w14:textId="0037AFA2" w:rsidR="00511695" w:rsidRPr="0007529B" w:rsidRDefault="00600A5B" w:rsidP="00781E8D">
            <w:pPr>
              <w:suppressAutoHyphens/>
              <w:jc w:val="center"/>
              <w:rPr>
                <w:rFonts w:ascii="Calibri" w:hAnsi="Calibri" w:cs="Arial"/>
                <w:sz w:val="22"/>
                <w:szCs w:val="22"/>
              </w:rPr>
            </w:pPr>
            <w:r>
              <w:rPr>
                <w:rFonts w:ascii="Calibri" w:hAnsi="Calibri" w:cs="Arial"/>
                <w:sz w:val="22"/>
                <w:szCs w:val="22"/>
              </w:rPr>
              <w:t xml:space="preserve">99 042 339,71 </w:t>
            </w:r>
            <w:r w:rsidR="00511695" w:rsidRPr="006635CE">
              <w:rPr>
                <w:rFonts w:ascii="Calibri" w:hAnsi="Calibri" w:cs="Arial"/>
                <w:sz w:val="22"/>
                <w:szCs w:val="22"/>
              </w:rPr>
              <w:t>zł</w:t>
            </w:r>
            <w:r w:rsidR="00511695">
              <w:rPr>
                <w:rFonts w:ascii="Calibri" w:hAnsi="Calibri" w:cs="Arial"/>
                <w:sz w:val="22"/>
                <w:szCs w:val="22"/>
              </w:rPr>
              <w:t xml:space="preserve"> + limity na pierwsze ryzyko</w:t>
            </w:r>
          </w:p>
        </w:tc>
        <w:tc>
          <w:tcPr>
            <w:tcW w:w="642" w:type="pct"/>
            <w:vMerge w:val="restart"/>
            <w:shd w:val="clear" w:color="auto" w:fill="auto"/>
            <w:vAlign w:val="center"/>
          </w:tcPr>
          <w:p w14:paraId="1D22591D" w14:textId="77777777" w:rsidR="00511695" w:rsidRPr="0007529B" w:rsidRDefault="00511695" w:rsidP="00E058A3">
            <w:pPr>
              <w:suppressAutoHyphens/>
              <w:jc w:val="center"/>
              <w:rPr>
                <w:rFonts w:ascii="Calibri" w:hAnsi="Calibri" w:cs="Arial"/>
                <w:b/>
                <w:sz w:val="22"/>
                <w:szCs w:val="22"/>
              </w:rPr>
            </w:pPr>
          </w:p>
        </w:tc>
        <w:tc>
          <w:tcPr>
            <w:tcW w:w="590" w:type="pct"/>
            <w:vMerge w:val="restart"/>
            <w:shd w:val="clear" w:color="auto" w:fill="auto"/>
            <w:vAlign w:val="center"/>
          </w:tcPr>
          <w:p w14:paraId="49C164D5" w14:textId="77777777" w:rsidR="00511695" w:rsidRPr="0007529B" w:rsidRDefault="00511695" w:rsidP="00E058A3">
            <w:pPr>
              <w:suppressAutoHyphens/>
              <w:jc w:val="center"/>
              <w:rPr>
                <w:rFonts w:ascii="Calibri" w:hAnsi="Calibri" w:cs="Arial"/>
                <w:b/>
                <w:sz w:val="22"/>
                <w:szCs w:val="22"/>
              </w:rPr>
            </w:pPr>
          </w:p>
        </w:tc>
        <w:tc>
          <w:tcPr>
            <w:tcW w:w="371" w:type="pct"/>
            <w:vMerge w:val="restart"/>
            <w:tcBorders>
              <w:right w:val="single" w:sz="4" w:space="0" w:color="000000"/>
            </w:tcBorders>
            <w:shd w:val="clear" w:color="auto" w:fill="auto"/>
            <w:vAlign w:val="center"/>
          </w:tcPr>
          <w:p w14:paraId="1B461B2B" w14:textId="77777777" w:rsidR="00511695" w:rsidRPr="0007529B" w:rsidRDefault="00511695" w:rsidP="00E058A3">
            <w:pPr>
              <w:suppressAutoHyphens/>
              <w:jc w:val="center"/>
              <w:rPr>
                <w:rFonts w:ascii="Calibri" w:hAnsi="Calibri" w:cs="Arial"/>
                <w:b/>
                <w:sz w:val="22"/>
                <w:szCs w:val="22"/>
              </w:rPr>
            </w:pPr>
            <w:r>
              <w:rPr>
                <w:rFonts w:ascii="Calibri" w:hAnsi="Calibri" w:cs="Arial"/>
                <w:b/>
                <w:sz w:val="22"/>
                <w:szCs w:val="22"/>
              </w:rPr>
              <w:t>1</w:t>
            </w:r>
            <w:r w:rsidRPr="0007529B">
              <w:rPr>
                <w:rFonts w:ascii="Calibri" w:hAnsi="Calibri" w:cs="Arial"/>
                <w:b/>
                <w:sz w:val="22"/>
                <w:szCs w:val="22"/>
              </w:rPr>
              <w:t>0 %</w:t>
            </w:r>
          </w:p>
        </w:tc>
        <w:tc>
          <w:tcPr>
            <w:tcW w:w="478" w:type="pct"/>
            <w:vMerge w:val="restart"/>
            <w:tcBorders>
              <w:left w:val="single" w:sz="4" w:space="0" w:color="000000"/>
              <w:right w:val="single" w:sz="4" w:space="0" w:color="000000"/>
            </w:tcBorders>
            <w:shd w:val="clear" w:color="auto" w:fill="auto"/>
            <w:vAlign w:val="center"/>
          </w:tcPr>
          <w:p w14:paraId="6B8D07A7" w14:textId="77777777" w:rsidR="00511695" w:rsidRPr="0007529B" w:rsidRDefault="00511695" w:rsidP="00E058A3">
            <w:pPr>
              <w:suppressAutoHyphens/>
              <w:jc w:val="center"/>
              <w:rPr>
                <w:rFonts w:ascii="Calibri" w:hAnsi="Calibri" w:cs="Arial"/>
                <w:b/>
                <w:sz w:val="22"/>
                <w:szCs w:val="22"/>
              </w:rPr>
            </w:pPr>
          </w:p>
        </w:tc>
        <w:tc>
          <w:tcPr>
            <w:tcW w:w="753" w:type="pct"/>
            <w:vMerge w:val="restart"/>
            <w:tcBorders>
              <w:left w:val="single" w:sz="4" w:space="0" w:color="000000"/>
            </w:tcBorders>
            <w:shd w:val="clear" w:color="auto" w:fill="auto"/>
            <w:vAlign w:val="center"/>
          </w:tcPr>
          <w:p w14:paraId="1C6B7301" w14:textId="77777777" w:rsidR="00511695" w:rsidRPr="0007529B" w:rsidRDefault="00511695" w:rsidP="00E058A3">
            <w:pPr>
              <w:suppressAutoHyphens/>
              <w:jc w:val="center"/>
              <w:rPr>
                <w:rFonts w:ascii="Calibri" w:hAnsi="Calibri" w:cs="Arial"/>
                <w:b/>
                <w:sz w:val="22"/>
                <w:szCs w:val="22"/>
              </w:rPr>
            </w:pPr>
          </w:p>
        </w:tc>
      </w:tr>
      <w:tr w:rsidR="007048BE" w:rsidRPr="0007529B" w14:paraId="3971FAA7" w14:textId="77777777" w:rsidTr="00781E8D">
        <w:trPr>
          <w:trHeight w:val="269"/>
        </w:trPr>
        <w:tc>
          <w:tcPr>
            <w:tcW w:w="278" w:type="pct"/>
            <w:vMerge/>
            <w:shd w:val="clear" w:color="auto" w:fill="DBE5F1" w:themeFill="accent1" w:themeFillTint="33"/>
            <w:vAlign w:val="center"/>
          </w:tcPr>
          <w:p w14:paraId="480D2CE2" w14:textId="77777777" w:rsidR="00511695" w:rsidRPr="0007529B" w:rsidRDefault="00511695" w:rsidP="00E058A3">
            <w:pPr>
              <w:suppressAutoHyphens/>
              <w:rPr>
                <w:rFonts w:ascii="Calibri" w:hAnsi="Calibri" w:cs="Arial"/>
                <w:sz w:val="22"/>
                <w:szCs w:val="22"/>
              </w:rPr>
            </w:pPr>
          </w:p>
        </w:tc>
        <w:tc>
          <w:tcPr>
            <w:tcW w:w="1011" w:type="pct"/>
            <w:vMerge/>
            <w:shd w:val="clear" w:color="auto" w:fill="auto"/>
            <w:vAlign w:val="center"/>
          </w:tcPr>
          <w:p w14:paraId="3C7FA34F" w14:textId="77777777" w:rsidR="00511695" w:rsidRPr="0007529B" w:rsidRDefault="00511695" w:rsidP="00E058A3">
            <w:pPr>
              <w:suppressAutoHyphens/>
              <w:rPr>
                <w:rFonts w:ascii="Calibri" w:hAnsi="Calibri" w:cs="Arial"/>
                <w:sz w:val="22"/>
                <w:szCs w:val="22"/>
              </w:rPr>
            </w:pPr>
          </w:p>
        </w:tc>
        <w:tc>
          <w:tcPr>
            <w:tcW w:w="876" w:type="pct"/>
            <w:vMerge/>
            <w:shd w:val="clear" w:color="auto" w:fill="auto"/>
            <w:vAlign w:val="center"/>
          </w:tcPr>
          <w:p w14:paraId="07A8D2F0" w14:textId="77777777" w:rsidR="00511695" w:rsidRPr="0007529B" w:rsidRDefault="00511695" w:rsidP="00781E8D">
            <w:pPr>
              <w:suppressAutoHyphens/>
              <w:jc w:val="center"/>
              <w:rPr>
                <w:rFonts w:ascii="Calibri" w:eastAsia="Calibri" w:hAnsi="Calibri" w:cs="Arial"/>
                <w:sz w:val="22"/>
                <w:szCs w:val="22"/>
                <w:lang w:eastAsia="en-US"/>
              </w:rPr>
            </w:pPr>
          </w:p>
        </w:tc>
        <w:tc>
          <w:tcPr>
            <w:tcW w:w="642" w:type="pct"/>
            <w:vMerge/>
            <w:shd w:val="clear" w:color="auto" w:fill="auto"/>
            <w:vAlign w:val="center"/>
          </w:tcPr>
          <w:p w14:paraId="72B0EE5E" w14:textId="77777777" w:rsidR="00511695" w:rsidRPr="0007529B" w:rsidRDefault="00511695" w:rsidP="00E058A3">
            <w:pPr>
              <w:suppressAutoHyphens/>
              <w:jc w:val="center"/>
              <w:rPr>
                <w:rFonts w:ascii="Calibri" w:hAnsi="Calibri" w:cs="Arial"/>
                <w:b/>
                <w:sz w:val="22"/>
                <w:szCs w:val="22"/>
              </w:rPr>
            </w:pPr>
          </w:p>
        </w:tc>
        <w:tc>
          <w:tcPr>
            <w:tcW w:w="590" w:type="pct"/>
            <w:vMerge/>
            <w:shd w:val="clear" w:color="auto" w:fill="auto"/>
            <w:vAlign w:val="center"/>
          </w:tcPr>
          <w:p w14:paraId="08B57A4C" w14:textId="77777777" w:rsidR="00511695" w:rsidRPr="0007529B" w:rsidRDefault="00511695" w:rsidP="00E058A3">
            <w:pPr>
              <w:suppressAutoHyphens/>
              <w:jc w:val="center"/>
              <w:rPr>
                <w:rFonts w:ascii="Calibri" w:hAnsi="Calibri" w:cs="Arial"/>
                <w:b/>
                <w:sz w:val="22"/>
                <w:szCs w:val="22"/>
              </w:rPr>
            </w:pPr>
          </w:p>
        </w:tc>
        <w:tc>
          <w:tcPr>
            <w:tcW w:w="371" w:type="pct"/>
            <w:vMerge/>
            <w:tcBorders>
              <w:right w:val="single" w:sz="4" w:space="0" w:color="000000"/>
            </w:tcBorders>
            <w:shd w:val="clear" w:color="auto" w:fill="auto"/>
            <w:vAlign w:val="center"/>
          </w:tcPr>
          <w:p w14:paraId="352169AF" w14:textId="77777777" w:rsidR="00511695" w:rsidRPr="0007529B" w:rsidRDefault="00511695" w:rsidP="00E058A3">
            <w:pPr>
              <w:suppressAutoHyphens/>
              <w:jc w:val="center"/>
              <w:rPr>
                <w:rFonts w:ascii="Calibri" w:hAnsi="Calibri" w:cs="Arial"/>
                <w:b/>
                <w:sz w:val="22"/>
                <w:szCs w:val="22"/>
              </w:rPr>
            </w:pPr>
          </w:p>
        </w:tc>
        <w:tc>
          <w:tcPr>
            <w:tcW w:w="478" w:type="pct"/>
            <w:vMerge/>
            <w:tcBorders>
              <w:left w:val="single" w:sz="4" w:space="0" w:color="000000"/>
              <w:right w:val="single" w:sz="4" w:space="0" w:color="000000"/>
            </w:tcBorders>
            <w:shd w:val="clear" w:color="auto" w:fill="auto"/>
            <w:vAlign w:val="center"/>
          </w:tcPr>
          <w:p w14:paraId="5DE041A1" w14:textId="77777777" w:rsidR="00511695" w:rsidRPr="0007529B" w:rsidRDefault="00511695" w:rsidP="00E058A3">
            <w:pPr>
              <w:suppressAutoHyphens/>
              <w:jc w:val="center"/>
              <w:rPr>
                <w:rFonts w:ascii="Calibri" w:hAnsi="Calibri" w:cs="Arial"/>
                <w:b/>
                <w:sz w:val="22"/>
                <w:szCs w:val="22"/>
              </w:rPr>
            </w:pPr>
          </w:p>
        </w:tc>
        <w:tc>
          <w:tcPr>
            <w:tcW w:w="753" w:type="pct"/>
            <w:vMerge/>
            <w:tcBorders>
              <w:left w:val="single" w:sz="4" w:space="0" w:color="000000"/>
            </w:tcBorders>
            <w:shd w:val="clear" w:color="auto" w:fill="auto"/>
            <w:vAlign w:val="center"/>
          </w:tcPr>
          <w:p w14:paraId="7F429C45" w14:textId="77777777" w:rsidR="00511695" w:rsidRPr="0007529B" w:rsidRDefault="00511695" w:rsidP="00E058A3">
            <w:pPr>
              <w:suppressAutoHyphens/>
              <w:jc w:val="center"/>
              <w:rPr>
                <w:rFonts w:ascii="Calibri" w:hAnsi="Calibri" w:cs="Arial"/>
                <w:b/>
                <w:sz w:val="22"/>
                <w:szCs w:val="22"/>
              </w:rPr>
            </w:pPr>
          </w:p>
        </w:tc>
      </w:tr>
      <w:tr w:rsidR="007048BE" w:rsidRPr="0007529B" w14:paraId="3747C4CA" w14:textId="77777777" w:rsidTr="00781E8D">
        <w:trPr>
          <w:trHeight w:val="601"/>
        </w:trPr>
        <w:tc>
          <w:tcPr>
            <w:tcW w:w="278" w:type="pct"/>
            <w:vMerge w:val="restart"/>
            <w:shd w:val="clear" w:color="auto" w:fill="DBE5F1" w:themeFill="accent1" w:themeFillTint="33"/>
            <w:vAlign w:val="center"/>
          </w:tcPr>
          <w:p w14:paraId="64A9AE9C" w14:textId="77777777" w:rsidR="00511695" w:rsidRPr="0007529B" w:rsidRDefault="00511695" w:rsidP="00E058A3">
            <w:pPr>
              <w:suppressAutoHyphens/>
              <w:rPr>
                <w:rFonts w:ascii="Calibri" w:hAnsi="Calibri" w:cs="Arial"/>
                <w:sz w:val="22"/>
                <w:szCs w:val="22"/>
              </w:rPr>
            </w:pPr>
            <w:r>
              <w:rPr>
                <w:rFonts w:ascii="Calibri" w:hAnsi="Calibri" w:cs="Arial"/>
                <w:sz w:val="22"/>
                <w:szCs w:val="22"/>
              </w:rPr>
              <w:t>2</w:t>
            </w:r>
          </w:p>
        </w:tc>
        <w:tc>
          <w:tcPr>
            <w:tcW w:w="1011" w:type="pct"/>
            <w:vMerge w:val="restart"/>
            <w:shd w:val="clear" w:color="auto" w:fill="auto"/>
            <w:vAlign w:val="center"/>
          </w:tcPr>
          <w:p w14:paraId="5C9C7D9F" w14:textId="77777777" w:rsidR="00511695" w:rsidRPr="0007529B" w:rsidRDefault="00511695" w:rsidP="00E058A3">
            <w:pPr>
              <w:suppressAutoHyphens/>
              <w:rPr>
                <w:rFonts w:ascii="Calibri" w:hAnsi="Calibri" w:cs="Arial"/>
                <w:sz w:val="22"/>
                <w:szCs w:val="22"/>
              </w:rPr>
            </w:pPr>
            <w:r w:rsidRPr="0007529B">
              <w:rPr>
                <w:rFonts w:ascii="Calibri" w:hAnsi="Calibri" w:cs="Arial"/>
                <w:sz w:val="22"/>
                <w:szCs w:val="22"/>
              </w:rPr>
              <w:t>Ubezpieczenie sprzęt elektroniczny od wszystkich ryzyk</w:t>
            </w:r>
          </w:p>
        </w:tc>
        <w:tc>
          <w:tcPr>
            <w:tcW w:w="876" w:type="pct"/>
            <w:vMerge w:val="restart"/>
            <w:shd w:val="clear" w:color="auto" w:fill="auto"/>
            <w:vAlign w:val="center"/>
          </w:tcPr>
          <w:p w14:paraId="7A8C2CA0" w14:textId="167B59E5" w:rsidR="00511695" w:rsidRPr="0007529B" w:rsidRDefault="00600A5B" w:rsidP="00781E8D">
            <w:pPr>
              <w:suppressAutoHyphens/>
              <w:jc w:val="center"/>
              <w:rPr>
                <w:rFonts w:ascii="Calibri" w:hAnsi="Calibri" w:cs="Arial"/>
                <w:sz w:val="22"/>
                <w:szCs w:val="22"/>
              </w:rPr>
            </w:pPr>
            <w:r>
              <w:rPr>
                <w:rFonts w:ascii="Calibri" w:hAnsi="Calibri" w:cs="Arial"/>
                <w:sz w:val="22"/>
                <w:szCs w:val="22"/>
              </w:rPr>
              <w:t xml:space="preserve">744 904,42 </w:t>
            </w:r>
            <w:r w:rsidR="00511695" w:rsidRPr="007A3709">
              <w:rPr>
                <w:rFonts w:ascii="Calibri" w:hAnsi="Calibri" w:cs="Arial"/>
                <w:sz w:val="22"/>
                <w:szCs w:val="22"/>
              </w:rPr>
              <w:t>zł</w:t>
            </w:r>
            <w:r w:rsidR="00511695">
              <w:rPr>
                <w:rFonts w:ascii="Calibri" w:hAnsi="Calibri" w:cs="Arial"/>
                <w:sz w:val="22"/>
                <w:szCs w:val="22"/>
              </w:rPr>
              <w:t xml:space="preserve"> + limity na pierwsze ryzyko</w:t>
            </w:r>
          </w:p>
        </w:tc>
        <w:tc>
          <w:tcPr>
            <w:tcW w:w="642" w:type="pct"/>
            <w:vMerge w:val="restart"/>
            <w:shd w:val="clear" w:color="auto" w:fill="auto"/>
            <w:vAlign w:val="center"/>
          </w:tcPr>
          <w:p w14:paraId="6E98FD98" w14:textId="77777777" w:rsidR="00511695" w:rsidRPr="0007529B" w:rsidRDefault="00511695" w:rsidP="00E058A3">
            <w:pPr>
              <w:suppressAutoHyphens/>
              <w:jc w:val="center"/>
              <w:rPr>
                <w:rFonts w:ascii="Calibri" w:hAnsi="Calibri" w:cs="Arial"/>
                <w:b/>
                <w:sz w:val="22"/>
                <w:szCs w:val="22"/>
              </w:rPr>
            </w:pPr>
          </w:p>
        </w:tc>
        <w:tc>
          <w:tcPr>
            <w:tcW w:w="590" w:type="pct"/>
            <w:vMerge w:val="restart"/>
            <w:shd w:val="clear" w:color="auto" w:fill="auto"/>
            <w:vAlign w:val="center"/>
          </w:tcPr>
          <w:p w14:paraId="7E4599A4" w14:textId="77777777" w:rsidR="00511695" w:rsidRPr="0007529B" w:rsidRDefault="00511695" w:rsidP="00E058A3">
            <w:pPr>
              <w:suppressAutoHyphens/>
              <w:jc w:val="center"/>
              <w:rPr>
                <w:rFonts w:ascii="Calibri" w:hAnsi="Calibri" w:cs="Arial"/>
                <w:b/>
                <w:sz w:val="22"/>
                <w:szCs w:val="22"/>
              </w:rPr>
            </w:pPr>
          </w:p>
        </w:tc>
        <w:tc>
          <w:tcPr>
            <w:tcW w:w="371" w:type="pct"/>
            <w:vMerge w:val="restart"/>
            <w:tcBorders>
              <w:right w:val="single" w:sz="4" w:space="0" w:color="000000"/>
            </w:tcBorders>
            <w:shd w:val="clear" w:color="auto" w:fill="auto"/>
            <w:vAlign w:val="center"/>
          </w:tcPr>
          <w:p w14:paraId="4F24184C" w14:textId="77777777" w:rsidR="00511695" w:rsidRPr="0007529B" w:rsidRDefault="00511695" w:rsidP="00E058A3">
            <w:pPr>
              <w:suppressAutoHyphens/>
              <w:jc w:val="center"/>
              <w:rPr>
                <w:rFonts w:ascii="Calibri" w:hAnsi="Calibri" w:cs="Arial"/>
                <w:b/>
                <w:sz w:val="22"/>
                <w:szCs w:val="22"/>
              </w:rPr>
            </w:pPr>
            <w:r>
              <w:rPr>
                <w:rFonts w:ascii="Calibri" w:hAnsi="Calibri" w:cs="Arial"/>
                <w:b/>
                <w:sz w:val="22"/>
                <w:szCs w:val="22"/>
              </w:rPr>
              <w:t>10</w:t>
            </w:r>
            <w:r w:rsidRPr="0007529B">
              <w:rPr>
                <w:rFonts w:ascii="Calibri" w:hAnsi="Calibri" w:cs="Arial"/>
                <w:b/>
                <w:sz w:val="22"/>
                <w:szCs w:val="22"/>
              </w:rPr>
              <w:t xml:space="preserve"> %</w:t>
            </w:r>
          </w:p>
        </w:tc>
        <w:tc>
          <w:tcPr>
            <w:tcW w:w="478" w:type="pct"/>
            <w:vMerge w:val="restart"/>
            <w:tcBorders>
              <w:left w:val="single" w:sz="4" w:space="0" w:color="000000"/>
              <w:right w:val="single" w:sz="4" w:space="0" w:color="000000"/>
            </w:tcBorders>
            <w:shd w:val="clear" w:color="auto" w:fill="auto"/>
            <w:vAlign w:val="center"/>
          </w:tcPr>
          <w:p w14:paraId="36C4EEDB" w14:textId="77777777" w:rsidR="00511695" w:rsidRPr="0007529B" w:rsidRDefault="00511695" w:rsidP="00E058A3">
            <w:pPr>
              <w:suppressAutoHyphens/>
              <w:jc w:val="center"/>
              <w:rPr>
                <w:rFonts w:ascii="Calibri" w:hAnsi="Calibri" w:cs="Arial"/>
                <w:b/>
                <w:sz w:val="22"/>
                <w:szCs w:val="22"/>
              </w:rPr>
            </w:pPr>
          </w:p>
        </w:tc>
        <w:tc>
          <w:tcPr>
            <w:tcW w:w="753" w:type="pct"/>
            <w:vMerge w:val="restart"/>
            <w:tcBorders>
              <w:left w:val="single" w:sz="4" w:space="0" w:color="000000"/>
            </w:tcBorders>
            <w:shd w:val="clear" w:color="auto" w:fill="auto"/>
            <w:vAlign w:val="center"/>
          </w:tcPr>
          <w:p w14:paraId="3C0C19D5" w14:textId="77777777" w:rsidR="00511695" w:rsidRPr="0007529B" w:rsidRDefault="00511695" w:rsidP="00E058A3">
            <w:pPr>
              <w:suppressAutoHyphens/>
              <w:jc w:val="center"/>
              <w:rPr>
                <w:rFonts w:ascii="Calibri" w:hAnsi="Calibri" w:cs="Arial"/>
                <w:b/>
                <w:sz w:val="22"/>
                <w:szCs w:val="22"/>
              </w:rPr>
            </w:pPr>
          </w:p>
        </w:tc>
      </w:tr>
      <w:tr w:rsidR="007048BE" w:rsidRPr="0007529B" w14:paraId="47B1A1C1" w14:textId="77777777" w:rsidTr="00781E8D">
        <w:trPr>
          <w:trHeight w:val="269"/>
        </w:trPr>
        <w:tc>
          <w:tcPr>
            <w:tcW w:w="278" w:type="pct"/>
            <w:vMerge/>
            <w:shd w:val="clear" w:color="auto" w:fill="DBE5F1" w:themeFill="accent1" w:themeFillTint="33"/>
            <w:vAlign w:val="center"/>
          </w:tcPr>
          <w:p w14:paraId="57554D00" w14:textId="77777777" w:rsidR="00511695" w:rsidRPr="0007529B" w:rsidRDefault="00511695" w:rsidP="00E058A3">
            <w:pPr>
              <w:suppressAutoHyphens/>
              <w:rPr>
                <w:rFonts w:ascii="Calibri" w:hAnsi="Calibri" w:cs="Arial"/>
                <w:sz w:val="22"/>
                <w:szCs w:val="22"/>
              </w:rPr>
            </w:pPr>
          </w:p>
        </w:tc>
        <w:tc>
          <w:tcPr>
            <w:tcW w:w="1011" w:type="pct"/>
            <w:vMerge/>
            <w:shd w:val="clear" w:color="auto" w:fill="auto"/>
            <w:vAlign w:val="center"/>
          </w:tcPr>
          <w:p w14:paraId="7E77EE1C" w14:textId="77777777" w:rsidR="00511695" w:rsidRPr="0007529B" w:rsidRDefault="00511695" w:rsidP="00E058A3">
            <w:pPr>
              <w:suppressAutoHyphens/>
              <w:rPr>
                <w:rFonts w:ascii="Calibri" w:hAnsi="Calibri" w:cs="Arial"/>
                <w:sz w:val="22"/>
                <w:szCs w:val="22"/>
              </w:rPr>
            </w:pPr>
          </w:p>
        </w:tc>
        <w:tc>
          <w:tcPr>
            <w:tcW w:w="876" w:type="pct"/>
            <w:vMerge/>
            <w:shd w:val="clear" w:color="auto" w:fill="auto"/>
            <w:vAlign w:val="center"/>
          </w:tcPr>
          <w:p w14:paraId="59F6A4B4" w14:textId="77777777" w:rsidR="00511695" w:rsidRPr="0007529B" w:rsidRDefault="00511695" w:rsidP="00E058A3">
            <w:pPr>
              <w:suppressAutoHyphens/>
              <w:jc w:val="center"/>
              <w:rPr>
                <w:rFonts w:ascii="Calibri" w:eastAsia="Calibri" w:hAnsi="Calibri" w:cs="Arial"/>
                <w:sz w:val="22"/>
                <w:szCs w:val="22"/>
                <w:lang w:eastAsia="en-US"/>
              </w:rPr>
            </w:pPr>
          </w:p>
        </w:tc>
        <w:tc>
          <w:tcPr>
            <w:tcW w:w="642" w:type="pct"/>
            <w:vMerge/>
            <w:shd w:val="clear" w:color="auto" w:fill="auto"/>
            <w:vAlign w:val="center"/>
          </w:tcPr>
          <w:p w14:paraId="66196308" w14:textId="77777777" w:rsidR="00511695" w:rsidRPr="0007529B" w:rsidRDefault="00511695" w:rsidP="00E058A3">
            <w:pPr>
              <w:suppressAutoHyphens/>
              <w:jc w:val="center"/>
              <w:rPr>
                <w:rFonts w:ascii="Calibri" w:hAnsi="Calibri" w:cs="Arial"/>
                <w:b/>
                <w:sz w:val="22"/>
                <w:szCs w:val="22"/>
              </w:rPr>
            </w:pPr>
          </w:p>
        </w:tc>
        <w:tc>
          <w:tcPr>
            <w:tcW w:w="590" w:type="pct"/>
            <w:vMerge/>
            <w:shd w:val="clear" w:color="auto" w:fill="auto"/>
            <w:vAlign w:val="center"/>
          </w:tcPr>
          <w:p w14:paraId="76F91B58" w14:textId="77777777" w:rsidR="00511695" w:rsidRPr="0007529B" w:rsidRDefault="00511695" w:rsidP="00E058A3">
            <w:pPr>
              <w:suppressAutoHyphens/>
              <w:jc w:val="center"/>
              <w:rPr>
                <w:rFonts w:ascii="Calibri" w:hAnsi="Calibri" w:cs="Arial"/>
                <w:b/>
                <w:sz w:val="22"/>
                <w:szCs w:val="22"/>
              </w:rPr>
            </w:pPr>
          </w:p>
        </w:tc>
        <w:tc>
          <w:tcPr>
            <w:tcW w:w="371" w:type="pct"/>
            <w:vMerge/>
            <w:tcBorders>
              <w:right w:val="single" w:sz="4" w:space="0" w:color="000000"/>
            </w:tcBorders>
            <w:shd w:val="clear" w:color="auto" w:fill="auto"/>
            <w:vAlign w:val="center"/>
          </w:tcPr>
          <w:p w14:paraId="4D9AFF52" w14:textId="77777777" w:rsidR="00511695" w:rsidRPr="0007529B" w:rsidRDefault="00511695" w:rsidP="00E058A3">
            <w:pPr>
              <w:suppressAutoHyphens/>
              <w:jc w:val="center"/>
              <w:rPr>
                <w:rFonts w:ascii="Calibri" w:hAnsi="Calibri" w:cs="Arial"/>
                <w:b/>
                <w:sz w:val="22"/>
                <w:szCs w:val="22"/>
              </w:rPr>
            </w:pPr>
          </w:p>
        </w:tc>
        <w:tc>
          <w:tcPr>
            <w:tcW w:w="478" w:type="pct"/>
            <w:vMerge/>
            <w:tcBorders>
              <w:left w:val="single" w:sz="4" w:space="0" w:color="000000"/>
              <w:right w:val="single" w:sz="4" w:space="0" w:color="000000"/>
            </w:tcBorders>
            <w:shd w:val="clear" w:color="auto" w:fill="auto"/>
            <w:vAlign w:val="center"/>
          </w:tcPr>
          <w:p w14:paraId="4E41CC79" w14:textId="77777777" w:rsidR="00511695" w:rsidRPr="0007529B" w:rsidRDefault="00511695" w:rsidP="00E058A3">
            <w:pPr>
              <w:suppressAutoHyphens/>
              <w:jc w:val="center"/>
              <w:rPr>
                <w:rFonts w:ascii="Calibri" w:hAnsi="Calibri" w:cs="Arial"/>
                <w:b/>
                <w:sz w:val="22"/>
                <w:szCs w:val="22"/>
              </w:rPr>
            </w:pPr>
          </w:p>
        </w:tc>
        <w:tc>
          <w:tcPr>
            <w:tcW w:w="753" w:type="pct"/>
            <w:vMerge/>
            <w:tcBorders>
              <w:left w:val="single" w:sz="4" w:space="0" w:color="000000"/>
            </w:tcBorders>
            <w:shd w:val="clear" w:color="auto" w:fill="auto"/>
            <w:vAlign w:val="center"/>
          </w:tcPr>
          <w:p w14:paraId="4D4E1612" w14:textId="77777777" w:rsidR="00511695" w:rsidRPr="0007529B" w:rsidRDefault="00511695" w:rsidP="00E058A3">
            <w:pPr>
              <w:suppressAutoHyphens/>
              <w:jc w:val="center"/>
              <w:rPr>
                <w:rFonts w:ascii="Calibri" w:hAnsi="Calibri" w:cs="Arial"/>
                <w:b/>
                <w:sz w:val="22"/>
                <w:szCs w:val="22"/>
              </w:rPr>
            </w:pPr>
          </w:p>
        </w:tc>
      </w:tr>
      <w:tr w:rsidR="007048BE" w:rsidRPr="0007529B" w14:paraId="2528648F" w14:textId="77777777" w:rsidTr="00781E8D">
        <w:trPr>
          <w:trHeight w:val="460"/>
        </w:trPr>
        <w:tc>
          <w:tcPr>
            <w:tcW w:w="278" w:type="pct"/>
            <w:shd w:val="clear" w:color="auto" w:fill="DBE5F1" w:themeFill="accent1" w:themeFillTint="33"/>
            <w:vAlign w:val="center"/>
          </w:tcPr>
          <w:p w14:paraId="6D39C442" w14:textId="19A69845" w:rsidR="004260CC" w:rsidRDefault="004260CC" w:rsidP="00E058A3">
            <w:pPr>
              <w:suppressAutoHyphens/>
              <w:rPr>
                <w:rFonts w:ascii="Calibri" w:hAnsi="Calibri" w:cs="Arial"/>
                <w:sz w:val="22"/>
                <w:szCs w:val="22"/>
              </w:rPr>
            </w:pPr>
            <w:r>
              <w:rPr>
                <w:rFonts w:ascii="Calibri" w:hAnsi="Calibri" w:cs="Arial"/>
                <w:sz w:val="22"/>
                <w:szCs w:val="22"/>
              </w:rPr>
              <w:t>3</w:t>
            </w:r>
          </w:p>
        </w:tc>
        <w:tc>
          <w:tcPr>
            <w:tcW w:w="1011" w:type="pct"/>
            <w:shd w:val="clear" w:color="auto" w:fill="auto"/>
            <w:vAlign w:val="center"/>
          </w:tcPr>
          <w:p w14:paraId="5C2B0392" w14:textId="30C03A45" w:rsidR="004260CC" w:rsidRPr="0007529B" w:rsidRDefault="004260CC" w:rsidP="00E058A3">
            <w:pPr>
              <w:suppressAutoHyphens/>
              <w:rPr>
                <w:rFonts w:ascii="Calibri" w:hAnsi="Calibri" w:cs="Arial"/>
                <w:sz w:val="22"/>
                <w:szCs w:val="22"/>
              </w:rPr>
            </w:pPr>
            <w:r w:rsidRPr="0007529B">
              <w:rPr>
                <w:rFonts w:ascii="Calibri" w:hAnsi="Calibri" w:cs="Arial"/>
                <w:sz w:val="22"/>
                <w:szCs w:val="22"/>
              </w:rPr>
              <w:t>Ubezpieczenie odpowiedzialności cywilnej</w:t>
            </w:r>
          </w:p>
        </w:tc>
        <w:tc>
          <w:tcPr>
            <w:tcW w:w="876" w:type="pct"/>
            <w:shd w:val="clear" w:color="auto" w:fill="auto"/>
            <w:vAlign w:val="center"/>
          </w:tcPr>
          <w:p w14:paraId="7934F1F2" w14:textId="0ECBCBF8" w:rsidR="004260CC" w:rsidRPr="0007529B" w:rsidRDefault="004260CC" w:rsidP="00E058A3">
            <w:pPr>
              <w:suppressAutoHyphens/>
              <w:jc w:val="center"/>
              <w:rPr>
                <w:rFonts w:ascii="Calibri" w:hAnsi="Calibri" w:cs="Arial"/>
                <w:sz w:val="22"/>
                <w:szCs w:val="22"/>
              </w:rPr>
            </w:pPr>
            <w:r w:rsidRPr="0007529B">
              <w:rPr>
                <w:rFonts w:ascii="Calibri" w:hAnsi="Calibri" w:cs="Arial"/>
                <w:sz w:val="22"/>
                <w:szCs w:val="22"/>
              </w:rPr>
              <w:t xml:space="preserve">Zgodnie z </w:t>
            </w:r>
            <w:r>
              <w:rPr>
                <w:rFonts w:ascii="Calibri" w:hAnsi="Calibri" w:cs="Arial"/>
                <w:sz w:val="22"/>
                <w:szCs w:val="22"/>
              </w:rPr>
              <w:t>SIWZ</w:t>
            </w:r>
          </w:p>
        </w:tc>
        <w:tc>
          <w:tcPr>
            <w:tcW w:w="642" w:type="pct"/>
            <w:shd w:val="clear" w:color="auto" w:fill="auto"/>
            <w:vAlign w:val="center"/>
          </w:tcPr>
          <w:p w14:paraId="7F32BF0E" w14:textId="77777777" w:rsidR="004260CC" w:rsidRDefault="004260CC" w:rsidP="00E058A3">
            <w:pPr>
              <w:suppressAutoHyphens/>
              <w:jc w:val="center"/>
              <w:rPr>
                <w:rFonts w:ascii="Calibri" w:hAnsi="Calibri" w:cs="Arial"/>
                <w:b/>
                <w:sz w:val="22"/>
                <w:szCs w:val="22"/>
              </w:rPr>
            </w:pPr>
          </w:p>
        </w:tc>
        <w:tc>
          <w:tcPr>
            <w:tcW w:w="590" w:type="pct"/>
            <w:shd w:val="clear" w:color="auto" w:fill="auto"/>
            <w:vAlign w:val="center"/>
          </w:tcPr>
          <w:p w14:paraId="58D87CE3" w14:textId="77777777" w:rsidR="004260CC" w:rsidRPr="0007529B" w:rsidRDefault="004260CC" w:rsidP="00E058A3">
            <w:pPr>
              <w:suppressAutoHyphens/>
              <w:jc w:val="center"/>
              <w:rPr>
                <w:rFonts w:ascii="Calibri" w:hAnsi="Calibri" w:cs="Arial"/>
                <w:b/>
                <w:sz w:val="22"/>
                <w:szCs w:val="22"/>
              </w:rPr>
            </w:pPr>
          </w:p>
        </w:tc>
        <w:tc>
          <w:tcPr>
            <w:tcW w:w="849" w:type="pct"/>
            <w:gridSpan w:val="2"/>
            <w:tcBorders>
              <w:right w:val="single" w:sz="4" w:space="0" w:color="000000"/>
            </w:tcBorders>
            <w:shd w:val="clear" w:color="auto" w:fill="auto"/>
            <w:vAlign w:val="center"/>
          </w:tcPr>
          <w:p w14:paraId="043BF399" w14:textId="6EA8BBB7" w:rsidR="004260CC" w:rsidRDefault="004260CC" w:rsidP="00E058A3">
            <w:pPr>
              <w:suppressAutoHyphens/>
              <w:jc w:val="center"/>
              <w:rPr>
                <w:rFonts w:ascii="Calibri" w:hAnsi="Calibri" w:cs="Arial"/>
                <w:b/>
                <w:sz w:val="22"/>
                <w:szCs w:val="22"/>
              </w:rPr>
            </w:pPr>
            <w:r>
              <w:rPr>
                <w:rFonts w:ascii="Calibri" w:hAnsi="Calibri" w:cs="Arial"/>
                <w:b/>
                <w:sz w:val="22"/>
                <w:szCs w:val="22"/>
              </w:rPr>
              <w:t>Nie dotyczy</w:t>
            </w:r>
          </w:p>
        </w:tc>
        <w:tc>
          <w:tcPr>
            <w:tcW w:w="753" w:type="pct"/>
            <w:tcBorders>
              <w:left w:val="single" w:sz="4" w:space="0" w:color="000000"/>
            </w:tcBorders>
            <w:shd w:val="clear" w:color="auto" w:fill="auto"/>
            <w:vAlign w:val="center"/>
          </w:tcPr>
          <w:p w14:paraId="0AFCF3FA" w14:textId="77777777" w:rsidR="004260CC" w:rsidRPr="0007529B" w:rsidRDefault="004260CC" w:rsidP="00E058A3">
            <w:pPr>
              <w:suppressAutoHyphens/>
              <w:jc w:val="center"/>
              <w:rPr>
                <w:rFonts w:ascii="Calibri" w:hAnsi="Calibri" w:cs="Arial"/>
                <w:b/>
                <w:sz w:val="22"/>
                <w:szCs w:val="22"/>
              </w:rPr>
            </w:pPr>
          </w:p>
        </w:tc>
      </w:tr>
      <w:tr w:rsidR="007048BE" w:rsidRPr="0007529B" w14:paraId="5D65B459" w14:textId="77777777" w:rsidTr="00781E8D">
        <w:trPr>
          <w:trHeight w:val="269"/>
        </w:trPr>
        <w:tc>
          <w:tcPr>
            <w:tcW w:w="278" w:type="pct"/>
            <w:vMerge w:val="restart"/>
            <w:shd w:val="clear" w:color="auto" w:fill="DBE5F1" w:themeFill="accent1" w:themeFillTint="33"/>
            <w:vAlign w:val="center"/>
          </w:tcPr>
          <w:p w14:paraId="04975490" w14:textId="69718F9D" w:rsidR="00511695" w:rsidRPr="0007529B" w:rsidRDefault="004260CC" w:rsidP="00E058A3">
            <w:pPr>
              <w:suppressAutoHyphens/>
              <w:rPr>
                <w:rFonts w:ascii="Calibri" w:hAnsi="Calibri" w:cs="Arial"/>
                <w:sz w:val="22"/>
                <w:szCs w:val="22"/>
              </w:rPr>
            </w:pPr>
            <w:r>
              <w:rPr>
                <w:rFonts w:ascii="Calibri" w:hAnsi="Calibri" w:cs="Arial"/>
                <w:sz w:val="22"/>
                <w:szCs w:val="22"/>
              </w:rPr>
              <w:t>4</w:t>
            </w:r>
          </w:p>
        </w:tc>
        <w:tc>
          <w:tcPr>
            <w:tcW w:w="1011" w:type="pct"/>
            <w:vMerge w:val="restart"/>
            <w:shd w:val="clear" w:color="auto" w:fill="auto"/>
            <w:vAlign w:val="center"/>
          </w:tcPr>
          <w:p w14:paraId="3C93DDEC" w14:textId="08EA280F" w:rsidR="00511695" w:rsidRPr="0007529B" w:rsidRDefault="0092732D" w:rsidP="0092732D">
            <w:pPr>
              <w:suppressAutoHyphens/>
              <w:rPr>
                <w:rFonts w:ascii="Calibri" w:hAnsi="Calibri" w:cs="Arial"/>
                <w:sz w:val="22"/>
                <w:szCs w:val="22"/>
              </w:rPr>
            </w:pPr>
            <w:r>
              <w:rPr>
                <w:rFonts w:ascii="Calibri" w:hAnsi="Calibri" w:cs="Arial"/>
                <w:sz w:val="22"/>
                <w:szCs w:val="22"/>
              </w:rPr>
              <w:t>Ubezpieczenie NNW uczestników zajęć, zawodów i wycieczek</w:t>
            </w:r>
          </w:p>
        </w:tc>
        <w:tc>
          <w:tcPr>
            <w:tcW w:w="876" w:type="pct"/>
            <w:vMerge w:val="restart"/>
            <w:shd w:val="clear" w:color="auto" w:fill="auto"/>
            <w:vAlign w:val="center"/>
          </w:tcPr>
          <w:p w14:paraId="0FB576C3" w14:textId="716929A3" w:rsidR="00511695" w:rsidRPr="0007529B" w:rsidRDefault="0092732D" w:rsidP="00E058A3">
            <w:pPr>
              <w:suppressAutoHyphens/>
              <w:jc w:val="center"/>
              <w:rPr>
                <w:rFonts w:ascii="Calibri" w:hAnsi="Calibri" w:cs="Arial"/>
                <w:sz w:val="22"/>
                <w:szCs w:val="22"/>
              </w:rPr>
            </w:pPr>
            <w:r w:rsidRPr="0092732D">
              <w:rPr>
                <w:rFonts w:ascii="Calibri" w:hAnsi="Calibri" w:cs="Arial"/>
                <w:sz w:val="22"/>
                <w:szCs w:val="22"/>
              </w:rPr>
              <w:t>Zgodnie z SIWZ</w:t>
            </w:r>
          </w:p>
        </w:tc>
        <w:tc>
          <w:tcPr>
            <w:tcW w:w="642" w:type="pct"/>
            <w:vMerge w:val="restart"/>
            <w:shd w:val="clear" w:color="auto" w:fill="auto"/>
            <w:vAlign w:val="center"/>
          </w:tcPr>
          <w:p w14:paraId="3F99CA04" w14:textId="77777777" w:rsidR="00511695" w:rsidRPr="0007529B" w:rsidRDefault="00511695" w:rsidP="00E058A3">
            <w:pPr>
              <w:suppressAutoHyphens/>
              <w:jc w:val="center"/>
              <w:rPr>
                <w:rFonts w:ascii="Calibri" w:hAnsi="Calibri" w:cs="Arial"/>
                <w:b/>
                <w:sz w:val="22"/>
                <w:szCs w:val="22"/>
              </w:rPr>
            </w:pPr>
            <w:r>
              <w:rPr>
                <w:rFonts w:ascii="Calibri" w:hAnsi="Calibri" w:cs="Arial"/>
                <w:b/>
                <w:sz w:val="22"/>
                <w:szCs w:val="22"/>
              </w:rPr>
              <w:t xml:space="preserve"> </w:t>
            </w:r>
          </w:p>
        </w:tc>
        <w:tc>
          <w:tcPr>
            <w:tcW w:w="590" w:type="pct"/>
            <w:vMerge w:val="restart"/>
            <w:shd w:val="clear" w:color="auto" w:fill="auto"/>
            <w:vAlign w:val="center"/>
          </w:tcPr>
          <w:p w14:paraId="09E7D79E" w14:textId="77777777" w:rsidR="00511695" w:rsidRPr="0007529B" w:rsidRDefault="00511695" w:rsidP="00E058A3">
            <w:pPr>
              <w:suppressAutoHyphens/>
              <w:jc w:val="center"/>
              <w:rPr>
                <w:rFonts w:ascii="Calibri" w:hAnsi="Calibri" w:cs="Arial"/>
                <w:b/>
                <w:sz w:val="22"/>
                <w:szCs w:val="22"/>
              </w:rPr>
            </w:pPr>
          </w:p>
        </w:tc>
        <w:tc>
          <w:tcPr>
            <w:tcW w:w="849" w:type="pct"/>
            <w:gridSpan w:val="2"/>
            <w:vMerge w:val="restart"/>
            <w:tcBorders>
              <w:right w:val="single" w:sz="4" w:space="0" w:color="000000"/>
            </w:tcBorders>
            <w:shd w:val="clear" w:color="auto" w:fill="auto"/>
            <w:vAlign w:val="center"/>
          </w:tcPr>
          <w:p w14:paraId="1E478BE9" w14:textId="77777777" w:rsidR="00511695" w:rsidRPr="0007529B" w:rsidRDefault="00511695" w:rsidP="00E058A3">
            <w:pPr>
              <w:suppressAutoHyphens/>
              <w:jc w:val="center"/>
              <w:rPr>
                <w:rFonts w:ascii="Calibri" w:hAnsi="Calibri" w:cs="Arial"/>
                <w:b/>
                <w:sz w:val="22"/>
                <w:szCs w:val="22"/>
              </w:rPr>
            </w:pPr>
            <w:r>
              <w:rPr>
                <w:rFonts w:ascii="Calibri" w:hAnsi="Calibri" w:cs="Arial"/>
                <w:b/>
                <w:sz w:val="22"/>
                <w:szCs w:val="22"/>
              </w:rPr>
              <w:t>Nie dotyczy</w:t>
            </w:r>
          </w:p>
        </w:tc>
        <w:tc>
          <w:tcPr>
            <w:tcW w:w="753" w:type="pct"/>
            <w:vMerge w:val="restart"/>
            <w:tcBorders>
              <w:left w:val="single" w:sz="4" w:space="0" w:color="000000"/>
            </w:tcBorders>
            <w:shd w:val="clear" w:color="auto" w:fill="auto"/>
            <w:vAlign w:val="center"/>
          </w:tcPr>
          <w:p w14:paraId="39CF365F" w14:textId="77777777" w:rsidR="00511695" w:rsidRPr="0007529B" w:rsidRDefault="00511695" w:rsidP="00E058A3">
            <w:pPr>
              <w:suppressAutoHyphens/>
              <w:jc w:val="center"/>
              <w:rPr>
                <w:rFonts w:ascii="Calibri" w:hAnsi="Calibri" w:cs="Arial"/>
                <w:b/>
                <w:sz w:val="22"/>
                <w:szCs w:val="22"/>
              </w:rPr>
            </w:pPr>
          </w:p>
        </w:tc>
      </w:tr>
      <w:tr w:rsidR="007048BE" w:rsidRPr="0007529B" w14:paraId="060CBAFE" w14:textId="77777777" w:rsidTr="00781E8D">
        <w:trPr>
          <w:trHeight w:val="269"/>
        </w:trPr>
        <w:tc>
          <w:tcPr>
            <w:tcW w:w="278" w:type="pct"/>
            <w:vMerge/>
            <w:shd w:val="clear" w:color="auto" w:fill="DBE5F1" w:themeFill="accent1" w:themeFillTint="33"/>
            <w:vAlign w:val="center"/>
          </w:tcPr>
          <w:p w14:paraId="21C4B25F" w14:textId="77777777" w:rsidR="00511695" w:rsidRPr="0007529B" w:rsidRDefault="00511695" w:rsidP="00E058A3">
            <w:pPr>
              <w:suppressAutoHyphens/>
              <w:rPr>
                <w:rFonts w:ascii="Calibri" w:hAnsi="Calibri" w:cs="Arial"/>
                <w:sz w:val="22"/>
                <w:szCs w:val="22"/>
              </w:rPr>
            </w:pPr>
          </w:p>
        </w:tc>
        <w:tc>
          <w:tcPr>
            <w:tcW w:w="1011" w:type="pct"/>
            <w:vMerge/>
            <w:shd w:val="clear" w:color="auto" w:fill="auto"/>
            <w:vAlign w:val="center"/>
          </w:tcPr>
          <w:p w14:paraId="11FB998B" w14:textId="77777777" w:rsidR="00511695" w:rsidRPr="0007529B" w:rsidRDefault="00511695" w:rsidP="00E058A3">
            <w:pPr>
              <w:suppressAutoHyphens/>
              <w:rPr>
                <w:rFonts w:ascii="Calibri" w:hAnsi="Calibri" w:cs="Arial"/>
                <w:sz w:val="22"/>
                <w:szCs w:val="22"/>
              </w:rPr>
            </w:pPr>
          </w:p>
        </w:tc>
        <w:tc>
          <w:tcPr>
            <w:tcW w:w="876" w:type="pct"/>
            <w:vMerge/>
            <w:tcBorders>
              <w:bottom w:val="single" w:sz="4" w:space="0" w:color="000000"/>
            </w:tcBorders>
            <w:shd w:val="clear" w:color="auto" w:fill="auto"/>
            <w:vAlign w:val="center"/>
          </w:tcPr>
          <w:p w14:paraId="7C3E115B" w14:textId="77777777" w:rsidR="00511695" w:rsidRPr="0007529B" w:rsidRDefault="00511695" w:rsidP="00E058A3">
            <w:pPr>
              <w:suppressAutoHyphens/>
              <w:jc w:val="center"/>
              <w:rPr>
                <w:rFonts w:ascii="Calibri" w:eastAsia="Calibri" w:hAnsi="Calibri" w:cs="Arial"/>
                <w:sz w:val="22"/>
                <w:szCs w:val="22"/>
                <w:lang w:eastAsia="en-US"/>
              </w:rPr>
            </w:pPr>
          </w:p>
        </w:tc>
        <w:tc>
          <w:tcPr>
            <w:tcW w:w="642" w:type="pct"/>
            <w:vMerge/>
            <w:shd w:val="clear" w:color="auto" w:fill="auto"/>
            <w:vAlign w:val="center"/>
          </w:tcPr>
          <w:p w14:paraId="742CC22C" w14:textId="77777777" w:rsidR="00511695" w:rsidRPr="0007529B" w:rsidRDefault="00511695" w:rsidP="00E058A3">
            <w:pPr>
              <w:suppressAutoHyphens/>
              <w:jc w:val="center"/>
              <w:rPr>
                <w:rFonts w:ascii="Calibri" w:hAnsi="Calibri" w:cs="Arial"/>
                <w:b/>
                <w:sz w:val="22"/>
                <w:szCs w:val="22"/>
              </w:rPr>
            </w:pPr>
          </w:p>
        </w:tc>
        <w:tc>
          <w:tcPr>
            <w:tcW w:w="590" w:type="pct"/>
            <w:vMerge/>
            <w:shd w:val="clear" w:color="auto" w:fill="auto"/>
            <w:vAlign w:val="center"/>
          </w:tcPr>
          <w:p w14:paraId="74220466" w14:textId="77777777" w:rsidR="00511695" w:rsidRPr="0007529B" w:rsidRDefault="00511695" w:rsidP="00E058A3">
            <w:pPr>
              <w:suppressAutoHyphens/>
              <w:jc w:val="center"/>
              <w:rPr>
                <w:rFonts w:ascii="Calibri" w:hAnsi="Calibri" w:cs="Arial"/>
                <w:b/>
                <w:sz w:val="22"/>
                <w:szCs w:val="22"/>
              </w:rPr>
            </w:pPr>
          </w:p>
        </w:tc>
        <w:tc>
          <w:tcPr>
            <w:tcW w:w="849" w:type="pct"/>
            <w:gridSpan w:val="2"/>
            <w:vMerge/>
            <w:tcBorders>
              <w:bottom w:val="single" w:sz="4" w:space="0" w:color="000000"/>
              <w:right w:val="single" w:sz="4" w:space="0" w:color="000000"/>
            </w:tcBorders>
            <w:shd w:val="clear" w:color="auto" w:fill="auto"/>
            <w:vAlign w:val="center"/>
          </w:tcPr>
          <w:p w14:paraId="580FA4FB" w14:textId="77777777" w:rsidR="00511695" w:rsidRPr="0007529B" w:rsidRDefault="00511695" w:rsidP="00E058A3">
            <w:pPr>
              <w:suppressAutoHyphens/>
              <w:jc w:val="center"/>
              <w:rPr>
                <w:rFonts w:ascii="Calibri" w:hAnsi="Calibri" w:cs="Arial"/>
                <w:b/>
                <w:sz w:val="22"/>
                <w:szCs w:val="22"/>
              </w:rPr>
            </w:pPr>
          </w:p>
        </w:tc>
        <w:tc>
          <w:tcPr>
            <w:tcW w:w="753" w:type="pct"/>
            <w:vMerge/>
            <w:tcBorders>
              <w:left w:val="single" w:sz="4" w:space="0" w:color="000000"/>
            </w:tcBorders>
            <w:shd w:val="clear" w:color="auto" w:fill="auto"/>
            <w:vAlign w:val="center"/>
          </w:tcPr>
          <w:p w14:paraId="6B39089F" w14:textId="77777777" w:rsidR="00511695" w:rsidRPr="0007529B" w:rsidRDefault="00511695" w:rsidP="00E058A3">
            <w:pPr>
              <w:suppressAutoHyphens/>
              <w:jc w:val="center"/>
              <w:rPr>
                <w:rFonts w:ascii="Calibri" w:hAnsi="Calibri" w:cs="Arial"/>
                <w:b/>
                <w:sz w:val="22"/>
                <w:szCs w:val="22"/>
              </w:rPr>
            </w:pPr>
          </w:p>
        </w:tc>
      </w:tr>
      <w:tr w:rsidR="007048BE" w:rsidRPr="0007529B" w14:paraId="1FFF60E8" w14:textId="77777777" w:rsidTr="00781E8D">
        <w:tc>
          <w:tcPr>
            <w:tcW w:w="1289" w:type="pct"/>
            <w:gridSpan w:val="2"/>
            <w:shd w:val="clear" w:color="auto" w:fill="auto"/>
            <w:vAlign w:val="center"/>
          </w:tcPr>
          <w:p w14:paraId="316E663C" w14:textId="77777777" w:rsidR="00511695" w:rsidRPr="0007529B" w:rsidRDefault="00511695" w:rsidP="00E058A3">
            <w:pPr>
              <w:suppressAutoHyphens/>
              <w:rPr>
                <w:rFonts w:ascii="Calibri" w:hAnsi="Calibri" w:cs="Arial"/>
                <w:b/>
                <w:sz w:val="22"/>
                <w:szCs w:val="22"/>
              </w:rPr>
            </w:pPr>
            <w:r w:rsidRPr="0007529B">
              <w:rPr>
                <w:rFonts w:ascii="Calibri" w:hAnsi="Calibri" w:cs="Arial"/>
                <w:b/>
                <w:sz w:val="22"/>
                <w:szCs w:val="22"/>
              </w:rPr>
              <w:t>RAZEM</w:t>
            </w:r>
          </w:p>
        </w:tc>
        <w:tc>
          <w:tcPr>
            <w:tcW w:w="876" w:type="pct"/>
            <w:tcBorders>
              <w:tl2br w:val="single" w:sz="4" w:space="0" w:color="000000"/>
              <w:tr2bl w:val="single" w:sz="4" w:space="0" w:color="000000"/>
            </w:tcBorders>
            <w:shd w:val="clear" w:color="auto" w:fill="auto"/>
            <w:vAlign w:val="center"/>
          </w:tcPr>
          <w:p w14:paraId="7354DBF8" w14:textId="77777777" w:rsidR="00511695" w:rsidRPr="0007529B" w:rsidRDefault="00511695" w:rsidP="00E058A3">
            <w:pPr>
              <w:suppressAutoHyphens/>
              <w:jc w:val="center"/>
              <w:rPr>
                <w:rFonts w:ascii="Calibri" w:hAnsi="Calibri" w:cs="Arial"/>
                <w:b/>
                <w:sz w:val="22"/>
                <w:szCs w:val="22"/>
              </w:rPr>
            </w:pPr>
          </w:p>
        </w:tc>
        <w:tc>
          <w:tcPr>
            <w:tcW w:w="642" w:type="pct"/>
            <w:shd w:val="clear" w:color="auto" w:fill="auto"/>
            <w:vAlign w:val="center"/>
          </w:tcPr>
          <w:p w14:paraId="1987A093" w14:textId="77777777" w:rsidR="00511695" w:rsidRPr="0007529B" w:rsidRDefault="00511695" w:rsidP="00E058A3">
            <w:pPr>
              <w:suppressAutoHyphens/>
              <w:jc w:val="center"/>
              <w:rPr>
                <w:rFonts w:ascii="Calibri" w:hAnsi="Calibri" w:cs="Arial"/>
                <w:b/>
                <w:sz w:val="22"/>
                <w:szCs w:val="22"/>
              </w:rPr>
            </w:pPr>
          </w:p>
        </w:tc>
        <w:tc>
          <w:tcPr>
            <w:tcW w:w="590" w:type="pct"/>
            <w:shd w:val="clear" w:color="auto" w:fill="auto"/>
            <w:vAlign w:val="center"/>
          </w:tcPr>
          <w:p w14:paraId="0327D50A" w14:textId="77777777" w:rsidR="00511695" w:rsidRPr="0007529B" w:rsidRDefault="00511695" w:rsidP="00E058A3">
            <w:pPr>
              <w:suppressAutoHyphens/>
              <w:jc w:val="center"/>
              <w:rPr>
                <w:rFonts w:ascii="Calibri" w:hAnsi="Calibri" w:cs="Arial"/>
                <w:b/>
                <w:sz w:val="22"/>
                <w:szCs w:val="22"/>
              </w:rPr>
            </w:pPr>
          </w:p>
        </w:tc>
        <w:tc>
          <w:tcPr>
            <w:tcW w:w="371" w:type="pct"/>
            <w:tcBorders>
              <w:right w:val="single" w:sz="4" w:space="0" w:color="000000"/>
              <w:tl2br w:val="single" w:sz="4" w:space="0" w:color="000000"/>
              <w:tr2bl w:val="single" w:sz="4" w:space="0" w:color="000000"/>
            </w:tcBorders>
            <w:shd w:val="clear" w:color="auto" w:fill="auto"/>
            <w:vAlign w:val="center"/>
          </w:tcPr>
          <w:p w14:paraId="2A248580" w14:textId="77777777" w:rsidR="00511695" w:rsidRPr="0007529B" w:rsidRDefault="00511695" w:rsidP="00E058A3">
            <w:pPr>
              <w:suppressAutoHyphens/>
              <w:jc w:val="center"/>
              <w:rPr>
                <w:rFonts w:ascii="Calibri" w:hAnsi="Calibri" w:cs="Arial"/>
                <w:b/>
                <w:sz w:val="22"/>
                <w:szCs w:val="22"/>
              </w:rPr>
            </w:pPr>
          </w:p>
        </w:tc>
        <w:tc>
          <w:tcPr>
            <w:tcW w:w="478" w:type="pct"/>
            <w:tcBorders>
              <w:left w:val="single" w:sz="4" w:space="0" w:color="000000"/>
              <w:right w:val="single" w:sz="4" w:space="0" w:color="000000"/>
            </w:tcBorders>
            <w:shd w:val="clear" w:color="auto" w:fill="auto"/>
            <w:vAlign w:val="center"/>
          </w:tcPr>
          <w:p w14:paraId="56224110" w14:textId="77777777" w:rsidR="00511695" w:rsidRPr="0007529B" w:rsidRDefault="00511695" w:rsidP="00E058A3">
            <w:pPr>
              <w:suppressAutoHyphens/>
              <w:jc w:val="center"/>
              <w:rPr>
                <w:rFonts w:ascii="Calibri" w:hAnsi="Calibri" w:cs="Arial"/>
                <w:b/>
                <w:sz w:val="22"/>
                <w:szCs w:val="22"/>
              </w:rPr>
            </w:pPr>
          </w:p>
        </w:tc>
        <w:tc>
          <w:tcPr>
            <w:tcW w:w="753" w:type="pct"/>
            <w:tcBorders>
              <w:left w:val="single" w:sz="4" w:space="0" w:color="000000"/>
            </w:tcBorders>
            <w:shd w:val="clear" w:color="auto" w:fill="auto"/>
            <w:vAlign w:val="center"/>
          </w:tcPr>
          <w:p w14:paraId="7B26F12E" w14:textId="77777777" w:rsidR="00511695" w:rsidRPr="0007529B" w:rsidRDefault="00511695" w:rsidP="00E058A3">
            <w:pPr>
              <w:suppressAutoHyphens/>
              <w:jc w:val="center"/>
              <w:rPr>
                <w:rFonts w:ascii="Calibri" w:hAnsi="Calibri" w:cs="Arial"/>
                <w:b/>
                <w:sz w:val="22"/>
                <w:szCs w:val="22"/>
              </w:rPr>
            </w:pPr>
          </w:p>
        </w:tc>
      </w:tr>
    </w:tbl>
    <w:p w14:paraId="23356D0A" w14:textId="77777777" w:rsidR="00511695" w:rsidRPr="0007529B" w:rsidRDefault="00511695" w:rsidP="00E058A3">
      <w:pPr>
        <w:suppressAutoHyphens/>
        <w:jc w:val="both"/>
        <w:rPr>
          <w:rFonts w:ascii="Arial" w:hAnsi="Arial" w:cs="Arial"/>
          <w:b/>
          <w:sz w:val="22"/>
          <w:szCs w:val="22"/>
        </w:rPr>
      </w:pPr>
    </w:p>
    <w:tbl>
      <w:tblPr>
        <w:tblW w:w="14925" w:type="dxa"/>
        <w:tblCellMar>
          <w:left w:w="70" w:type="dxa"/>
          <w:right w:w="70" w:type="dxa"/>
        </w:tblCellMar>
        <w:tblLook w:val="04A0" w:firstRow="1" w:lastRow="0" w:firstColumn="1" w:lastColumn="0" w:noHBand="0" w:noVBand="1"/>
      </w:tblPr>
      <w:tblGrid>
        <w:gridCol w:w="1101"/>
        <w:gridCol w:w="2380"/>
        <w:gridCol w:w="5591"/>
        <w:gridCol w:w="234"/>
        <w:gridCol w:w="1180"/>
        <w:gridCol w:w="960"/>
        <w:gridCol w:w="1040"/>
        <w:gridCol w:w="1240"/>
        <w:gridCol w:w="1340"/>
      </w:tblGrid>
      <w:tr w:rsidR="00511695" w:rsidRPr="0007529B" w14:paraId="35FB0D06" w14:textId="77777777" w:rsidTr="00511695">
        <w:trPr>
          <w:trHeight w:val="330"/>
        </w:trPr>
        <w:tc>
          <w:tcPr>
            <w:tcW w:w="960" w:type="dxa"/>
            <w:tcBorders>
              <w:top w:val="nil"/>
              <w:left w:val="nil"/>
              <w:bottom w:val="nil"/>
              <w:right w:val="nil"/>
            </w:tcBorders>
            <w:shd w:val="clear" w:color="auto" w:fill="auto"/>
            <w:noWrap/>
            <w:vAlign w:val="center"/>
            <w:hideMark/>
          </w:tcPr>
          <w:p w14:paraId="53A4DA6B" w14:textId="77777777" w:rsidR="00511695" w:rsidRPr="0007529B" w:rsidRDefault="00511695" w:rsidP="00E058A3">
            <w:pPr>
              <w:suppressAutoHyphens/>
              <w:rPr>
                <w:rFonts w:ascii="Calibri" w:hAnsi="Calibri" w:cs="Arial"/>
                <w:b/>
                <w:i/>
                <w:iCs/>
                <w:sz w:val="22"/>
                <w:szCs w:val="22"/>
              </w:rPr>
            </w:pPr>
            <w:r w:rsidRPr="0007529B">
              <w:rPr>
                <w:rFonts w:ascii="Calibri" w:hAnsi="Calibri" w:cs="Arial"/>
                <w:b/>
                <w:i/>
                <w:iCs/>
                <w:sz w:val="22"/>
                <w:szCs w:val="22"/>
              </w:rPr>
              <w:t>Instrukcja:</w:t>
            </w:r>
          </w:p>
        </w:tc>
        <w:tc>
          <w:tcPr>
            <w:tcW w:w="2380" w:type="dxa"/>
            <w:tcBorders>
              <w:top w:val="nil"/>
              <w:left w:val="nil"/>
              <w:bottom w:val="nil"/>
              <w:right w:val="nil"/>
            </w:tcBorders>
            <w:shd w:val="clear" w:color="auto" w:fill="auto"/>
            <w:noWrap/>
            <w:vAlign w:val="bottom"/>
            <w:hideMark/>
          </w:tcPr>
          <w:p w14:paraId="765C2724" w14:textId="77777777" w:rsidR="00511695" w:rsidRPr="0007529B" w:rsidRDefault="00511695" w:rsidP="00E058A3">
            <w:pPr>
              <w:suppressAutoHyphens/>
              <w:rPr>
                <w:rFonts w:ascii="Calibri" w:hAnsi="Calibri" w:cs="Arial"/>
                <w:i/>
                <w:iCs/>
                <w:sz w:val="22"/>
                <w:szCs w:val="22"/>
              </w:rPr>
            </w:pPr>
          </w:p>
        </w:tc>
        <w:tc>
          <w:tcPr>
            <w:tcW w:w="5591" w:type="dxa"/>
            <w:tcBorders>
              <w:top w:val="nil"/>
              <w:left w:val="nil"/>
              <w:bottom w:val="nil"/>
              <w:right w:val="nil"/>
            </w:tcBorders>
            <w:shd w:val="clear" w:color="auto" w:fill="auto"/>
            <w:noWrap/>
            <w:vAlign w:val="bottom"/>
            <w:hideMark/>
          </w:tcPr>
          <w:p w14:paraId="48567BFA" w14:textId="77777777" w:rsidR="00511695" w:rsidRPr="0007529B" w:rsidRDefault="00511695" w:rsidP="00E058A3">
            <w:pPr>
              <w:suppressAutoHyphens/>
              <w:rPr>
                <w:sz w:val="22"/>
                <w:szCs w:val="22"/>
              </w:rPr>
            </w:pPr>
          </w:p>
        </w:tc>
        <w:tc>
          <w:tcPr>
            <w:tcW w:w="234" w:type="dxa"/>
            <w:tcBorders>
              <w:top w:val="nil"/>
              <w:left w:val="nil"/>
              <w:bottom w:val="nil"/>
              <w:right w:val="nil"/>
            </w:tcBorders>
            <w:shd w:val="clear" w:color="auto" w:fill="auto"/>
            <w:noWrap/>
            <w:vAlign w:val="bottom"/>
            <w:hideMark/>
          </w:tcPr>
          <w:p w14:paraId="38DEEEE0" w14:textId="77777777" w:rsidR="00511695" w:rsidRPr="0007529B" w:rsidRDefault="00511695" w:rsidP="00E058A3">
            <w:pPr>
              <w:suppressAutoHyphens/>
              <w:rPr>
                <w:sz w:val="22"/>
                <w:szCs w:val="22"/>
              </w:rPr>
            </w:pPr>
          </w:p>
        </w:tc>
        <w:tc>
          <w:tcPr>
            <w:tcW w:w="1180" w:type="dxa"/>
            <w:tcBorders>
              <w:top w:val="nil"/>
              <w:left w:val="nil"/>
              <w:bottom w:val="nil"/>
              <w:right w:val="nil"/>
            </w:tcBorders>
            <w:shd w:val="clear" w:color="auto" w:fill="auto"/>
            <w:noWrap/>
            <w:vAlign w:val="bottom"/>
            <w:hideMark/>
          </w:tcPr>
          <w:p w14:paraId="5B7EE509" w14:textId="77777777" w:rsidR="00511695" w:rsidRPr="0007529B" w:rsidRDefault="00511695" w:rsidP="00E058A3">
            <w:pPr>
              <w:suppressAutoHyphens/>
              <w:rPr>
                <w:sz w:val="22"/>
                <w:szCs w:val="22"/>
              </w:rPr>
            </w:pPr>
          </w:p>
        </w:tc>
        <w:tc>
          <w:tcPr>
            <w:tcW w:w="960" w:type="dxa"/>
            <w:tcBorders>
              <w:top w:val="nil"/>
              <w:left w:val="nil"/>
              <w:bottom w:val="nil"/>
              <w:right w:val="nil"/>
            </w:tcBorders>
            <w:shd w:val="clear" w:color="auto" w:fill="auto"/>
            <w:noWrap/>
            <w:vAlign w:val="bottom"/>
            <w:hideMark/>
          </w:tcPr>
          <w:p w14:paraId="2E25660F" w14:textId="77777777" w:rsidR="00511695" w:rsidRPr="0007529B" w:rsidRDefault="00511695" w:rsidP="00E058A3">
            <w:pPr>
              <w:suppressAutoHyphens/>
              <w:rPr>
                <w:sz w:val="22"/>
                <w:szCs w:val="22"/>
              </w:rPr>
            </w:pPr>
          </w:p>
        </w:tc>
        <w:tc>
          <w:tcPr>
            <w:tcW w:w="1040" w:type="dxa"/>
            <w:tcBorders>
              <w:top w:val="nil"/>
              <w:left w:val="nil"/>
              <w:bottom w:val="nil"/>
              <w:right w:val="nil"/>
            </w:tcBorders>
            <w:shd w:val="clear" w:color="auto" w:fill="auto"/>
            <w:noWrap/>
            <w:vAlign w:val="bottom"/>
            <w:hideMark/>
          </w:tcPr>
          <w:p w14:paraId="6BC9147B" w14:textId="77777777" w:rsidR="00511695" w:rsidRPr="0007529B" w:rsidRDefault="00511695" w:rsidP="00E058A3">
            <w:pPr>
              <w:suppressAutoHyphens/>
              <w:rPr>
                <w:sz w:val="22"/>
                <w:szCs w:val="22"/>
              </w:rPr>
            </w:pPr>
          </w:p>
        </w:tc>
        <w:tc>
          <w:tcPr>
            <w:tcW w:w="1240" w:type="dxa"/>
            <w:tcBorders>
              <w:top w:val="nil"/>
              <w:left w:val="nil"/>
              <w:bottom w:val="nil"/>
              <w:right w:val="nil"/>
            </w:tcBorders>
            <w:shd w:val="clear" w:color="auto" w:fill="auto"/>
            <w:noWrap/>
            <w:vAlign w:val="bottom"/>
            <w:hideMark/>
          </w:tcPr>
          <w:p w14:paraId="1C239405" w14:textId="77777777" w:rsidR="00511695" w:rsidRPr="0007529B" w:rsidRDefault="00511695" w:rsidP="00E058A3">
            <w:pPr>
              <w:suppressAutoHyphens/>
              <w:rPr>
                <w:sz w:val="22"/>
                <w:szCs w:val="22"/>
              </w:rPr>
            </w:pPr>
          </w:p>
        </w:tc>
        <w:tc>
          <w:tcPr>
            <w:tcW w:w="1340" w:type="dxa"/>
            <w:tcBorders>
              <w:top w:val="nil"/>
              <w:left w:val="nil"/>
              <w:bottom w:val="nil"/>
              <w:right w:val="nil"/>
            </w:tcBorders>
            <w:shd w:val="clear" w:color="auto" w:fill="auto"/>
            <w:noWrap/>
            <w:vAlign w:val="bottom"/>
            <w:hideMark/>
          </w:tcPr>
          <w:p w14:paraId="1BF2357F" w14:textId="77777777" w:rsidR="00511695" w:rsidRPr="0007529B" w:rsidRDefault="00511695" w:rsidP="00E058A3">
            <w:pPr>
              <w:suppressAutoHyphens/>
              <w:rPr>
                <w:sz w:val="22"/>
                <w:szCs w:val="22"/>
              </w:rPr>
            </w:pPr>
          </w:p>
        </w:tc>
      </w:tr>
      <w:tr w:rsidR="00511695" w:rsidRPr="0007529B" w14:paraId="057C38A9" w14:textId="77777777" w:rsidTr="00511695">
        <w:trPr>
          <w:trHeight w:val="255"/>
        </w:trPr>
        <w:tc>
          <w:tcPr>
            <w:tcW w:w="8931" w:type="dxa"/>
            <w:gridSpan w:val="3"/>
            <w:tcBorders>
              <w:top w:val="nil"/>
              <w:left w:val="nil"/>
              <w:bottom w:val="nil"/>
              <w:right w:val="nil"/>
            </w:tcBorders>
            <w:shd w:val="clear" w:color="auto" w:fill="auto"/>
            <w:noWrap/>
            <w:vAlign w:val="center"/>
            <w:hideMark/>
          </w:tcPr>
          <w:p w14:paraId="7B2F6862" w14:textId="6829F754" w:rsidR="00511695" w:rsidRPr="0007529B" w:rsidRDefault="00511695" w:rsidP="00E058A3">
            <w:pPr>
              <w:suppressAutoHyphens/>
              <w:rPr>
                <w:rFonts w:ascii="Calibri" w:hAnsi="Calibri" w:cs="Arial"/>
                <w:i/>
                <w:iCs/>
                <w:sz w:val="22"/>
                <w:szCs w:val="22"/>
              </w:rPr>
            </w:pPr>
            <w:r w:rsidRPr="0007529B">
              <w:rPr>
                <w:rFonts w:ascii="Calibri" w:hAnsi="Calibri" w:cs="Arial"/>
                <w:i/>
                <w:iCs/>
                <w:sz w:val="22"/>
                <w:szCs w:val="22"/>
              </w:rPr>
              <w:t xml:space="preserve">Kolumna </w:t>
            </w:r>
            <w:r>
              <w:rPr>
                <w:rFonts w:ascii="Calibri" w:hAnsi="Calibri" w:cs="Arial"/>
                <w:i/>
                <w:iCs/>
                <w:sz w:val="22"/>
                <w:szCs w:val="22"/>
              </w:rPr>
              <w:t>I</w:t>
            </w:r>
            <w:r w:rsidRPr="0007529B">
              <w:rPr>
                <w:rFonts w:ascii="Calibri" w:hAnsi="Calibri" w:cs="Arial"/>
                <w:i/>
                <w:iCs/>
                <w:sz w:val="22"/>
                <w:szCs w:val="22"/>
              </w:rPr>
              <w:t xml:space="preserve">V: prosimy o podanie </w:t>
            </w:r>
            <w:r w:rsidR="0092732D" w:rsidRPr="0007529B">
              <w:rPr>
                <w:rFonts w:ascii="Calibri" w:hAnsi="Calibri" w:cs="Arial"/>
                <w:i/>
                <w:iCs/>
                <w:sz w:val="22"/>
                <w:szCs w:val="22"/>
              </w:rPr>
              <w:t>składki za</w:t>
            </w:r>
            <w:r w:rsidRPr="0007529B">
              <w:rPr>
                <w:rFonts w:ascii="Calibri" w:hAnsi="Calibri" w:cs="Arial"/>
                <w:i/>
                <w:iCs/>
                <w:sz w:val="22"/>
                <w:szCs w:val="22"/>
              </w:rPr>
              <w:t xml:space="preserve"> 12 miesięcy </w:t>
            </w:r>
          </w:p>
          <w:p w14:paraId="64C46332" w14:textId="34343DCF" w:rsidR="00511695" w:rsidRPr="0007529B" w:rsidRDefault="00511695" w:rsidP="0092732D">
            <w:pPr>
              <w:suppressAutoHyphens/>
              <w:rPr>
                <w:rFonts w:ascii="Calibri" w:hAnsi="Calibri" w:cs="Arial"/>
                <w:i/>
                <w:iCs/>
                <w:sz w:val="22"/>
                <w:szCs w:val="22"/>
              </w:rPr>
            </w:pPr>
            <w:r>
              <w:rPr>
                <w:rFonts w:ascii="Calibri" w:hAnsi="Calibri" w:cs="Arial"/>
                <w:i/>
                <w:iCs/>
                <w:sz w:val="22"/>
                <w:szCs w:val="22"/>
              </w:rPr>
              <w:t>Kolumna V</w:t>
            </w:r>
            <w:r w:rsidRPr="0007529B">
              <w:rPr>
                <w:rFonts w:ascii="Calibri" w:hAnsi="Calibri" w:cs="Arial"/>
                <w:i/>
                <w:iCs/>
                <w:sz w:val="22"/>
                <w:szCs w:val="22"/>
              </w:rPr>
              <w:t xml:space="preserve">: </w:t>
            </w:r>
            <w:r w:rsidR="0087301C">
              <w:rPr>
                <w:rFonts w:ascii="Calibri" w:hAnsi="Calibri" w:cs="Arial"/>
                <w:i/>
                <w:iCs/>
                <w:sz w:val="22"/>
                <w:szCs w:val="22"/>
              </w:rPr>
              <w:t xml:space="preserve">prosimy o podanie </w:t>
            </w:r>
            <w:r w:rsidR="0092732D">
              <w:rPr>
                <w:rFonts w:ascii="Calibri" w:hAnsi="Calibri" w:cs="Arial"/>
                <w:i/>
                <w:iCs/>
                <w:sz w:val="22"/>
                <w:szCs w:val="22"/>
              </w:rPr>
              <w:t>składki za</w:t>
            </w:r>
            <w:r w:rsidR="0087301C">
              <w:rPr>
                <w:rFonts w:ascii="Calibri" w:hAnsi="Calibri" w:cs="Arial"/>
                <w:i/>
                <w:iCs/>
                <w:sz w:val="22"/>
                <w:szCs w:val="22"/>
              </w:rPr>
              <w:t xml:space="preserve"> 24</w:t>
            </w:r>
            <w:r w:rsidRPr="0007529B">
              <w:rPr>
                <w:rFonts w:ascii="Calibri" w:hAnsi="Calibri" w:cs="Arial"/>
                <w:i/>
                <w:iCs/>
                <w:sz w:val="22"/>
                <w:szCs w:val="22"/>
              </w:rPr>
              <w:t xml:space="preserve"> miesięcy oznaczającej iloczyn </w:t>
            </w:r>
            <w:r w:rsidR="0092732D" w:rsidRPr="0007529B">
              <w:rPr>
                <w:rFonts w:ascii="Calibri" w:hAnsi="Calibri" w:cs="Arial"/>
                <w:i/>
                <w:iCs/>
                <w:sz w:val="22"/>
                <w:szCs w:val="22"/>
              </w:rPr>
              <w:t>kolumny</w:t>
            </w:r>
            <w:r w:rsidR="0092732D">
              <w:rPr>
                <w:rFonts w:ascii="Calibri" w:hAnsi="Calibri" w:cs="Arial"/>
                <w:i/>
                <w:iCs/>
                <w:sz w:val="22"/>
                <w:szCs w:val="22"/>
              </w:rPr>
              <w:t xml:space="preserve"> </w:t>
            </w:r>
            <w:r w:rsidR="0092732D" w:rsidRPr="0007529B">
              <w:rPr>
                <w:rFonts w:ascii="Calibri" w:hAnsi="Calibri" w:cs="Arial"/>
                <w:i/>
                <w:iCs/>
                <w:sz w:val="22"/>
                <w:szCs w:val="22"/>
              </w:rPr>
              <w:t>IV</w:t>
            </w:r>
            <w:r w:rsidRPr="0007529B">
              <w:rPr>
                <w:rFonts w:ascii="Calibri" w:hAnsi="Calibri" w:cs="Arial"/>
                <w:i/>
                <w:iCs/>
                <w:sz w:val="22"/>
                <w:szCs w:val="22"/>
              </w:rPr>
              <w:t xml:space="preserve"> x</w:t>
            </w:r>
            <w:r w:rsidR="0092732D">
              <w:rPr>
                <w:rFonts w:ascii="Calibri" w:hAnsi="Calibri" w:cs="Arial"/>
                <w:i/>
                <w:iCs/>
                <w:sz w:val="22"/>
                <w:szCs w:val="22"/>
              </w:rPr>
              <w:t>2</w:t>
            </w:r>
            <w:r w:rsidRPr="0007529B">
              <w:rPr>
                <w:rFonts w:ascii="Calibri" w:hAnsi="Calibri" w:cs="Arial"/>
                <w:i/>
                <w:iCs/>
                <w:sz w:val="22"/>
                <w:szCs w:val="22"/>
              </w:rPr>
              <w:t>;</w:t>
            </w:r>
          </w:p>
        </w:tc>
        <w:tc>
          <w:tcPr>
            <w:tcW w:w="234" w:type="dxa"/>
            <w:tcBorders>
              <w:top w:val="nil"/>
              <w:left w:val="nil"/>
              <w:bottom w:val="nil"/>
              <w:right w:val="nil"/>
            </w:tcBorders>
            <w:shd w:val="clear" w:color="auto" w:fill="auto"/>
            <w:noWrap/>
            <w:vAlign w:val="bottom"/>
            <w:hideMark/>
          </w:tcPr>
          <w:p w14:paraId="5D1E6F12" w14:textId="77777777" w:rsidR="00511695" w:rsidRPr="0007529B" w:rsidRDefault="00511695" w:rsidP="00E058A3">
            <w:pPr>
              <w:suppressAutoHyphens/>
              <w:rPr>
                <w:rFonts w:ascii="Calibri" w:hAnsi="Calibri" w:cs="Arial"/>
                <w:i/>
                <w:iCs/>
                <w:sz w:val="22"/>
                <w:szCs w:val="22"/>
              </w:rPr>
            </w:pPr>
          </w:p>
        </w:tc>
        <w:tc>
          <w:tcPr>
            <w:tcW w:w="1180" w:type="dxa"/>
            <w:tcBorders>
              <w:top w:val="nil"/>
              <w:left w:val="nil"/>
              <w:bottom w:val="nil"/>
              <w:right w:val="nil"/>
            </w:tcBorders>
            <w:shd w:val="clear" w:color="auto" w:fill="auto"/>
            <w:noWrap/>
            <w:vAlign w:val="bottom"/>
            <w:hideMark/>
          </w:tcPr>
          <w:p w14:paraId="7397F3AE" w14:textId="77777777" w:rsidR="00511695" w:rsidRPr="0007529B" w:rsidRDefault="00511695" w:rsidP="00E058A3">
            <w:pPr>
              <w:suppressAutoHyphens/>
              <w:rPr>
                <w:sz w:val="22"/>
                <w:szCs w:val="22"/>
              </w:rPr>
            </w:pPr>
          </w:p>
        </w:tc>
        <w:tc>
          <w:tcPr>
            <w:tcW w:w="960" w:type="dxa"/>
            <w:tcBorders>
              <w:top w:val="nil"/>
              <w:left w:val="nil"/>
              <w:bottom w:val="nil"/>
              <w:right w:val="nil"/>
            </w:tcBorders>
            <w:shd w:val="clear" w:color="auto" w:fill="auto"/>
            <w:noWrap/>
            <w:vAlign w:val="bottom"/>
            <w:hideMark/>
          </w:tcPr>
          <w:p w14:paraId="276C5ADD" w14:textId="77777777" w:rsidR="00511695" w:rsidRPr="0007529B" w:rsidRDefault="00511695" w:rsidP="00E058A3">
            <w:pPr>
              <w:suppressAutoHyphens/>
              <w:rPr>
                <w:sz w:val="22"/>
                <w:szCs w:val="22"/>
              </w:rPr>
            </w:pPr>
          </w:p>
        </w:tc>
        <w:tc>
          <w:tcPr>
            <w:tcW w:w="1040" w:type="dxa"/>
            <w:tcBorders>
              <w:top w:val="nil"/>
              <w:left w:val="nil"/>
              <w:bottom w:val="nil"/>
              <w:right w:val="nil"/>
            </w:tcBorders>
            <w:shd w:val="clear" w:color="auto" w:fill="auto"/>
            <w:noWrap/>
            <w:vAlign w:val="bottom"/>
            <w:hideMark/>
          </w:tcPr>
          <w:p w14:paraId="02E6A57C" w14:textId="77777777" w:rsidR="00511695" w:rsidRPr="0007529B" w:rsidRDefault="00511695" w:rsidP="00E058A3">
            <w:pPr>
              <w:suppressAutoHyphens/>
              <w:rPr>
                <w:sz w:val="22"/>
                <w:szCs w:val="22"/>
              </w:rPr>
            </w:pPr>
          </w:p>
        </w:tc>
        <w:tc>
          <w:tcPr>
            <w:tcW w:w="1240" w:type="dxa"/>
            <w:tcBorders>
              <w:top w:val="nil"/>
              <w:left w:val="nil"/>
              <w:bottom w:val="nil"/>
              <w:right w:val="nil"/>
            </w:tcBorders>
            <w:shd w:val="clear" w:color="auto" w:fill="auto"/>
            <w:noWrap/>
            <w:vAlign w:val="bottom"/>
            <w:hideMark/>
          </w:tcPr>
          <w:p w14:paraId="65672750" w14:textId="77777777" w:rsidR="00511695" w:rsidRPr="0007529B" w:rsidRDefault="00511695" w:rsidP="00E058A3">
            <w:pPr>
              <w:suppressAutoHyphens/>
              <w:rPr>
                <w:sz w:val="22"/>
                <w:szCs w:val="22"/>
              </w:rPr>
            </w:pPr>
          </w:p>
        </w:tc>
        <w:tc>
          <w:tcPr>
            <w:tcW w:w="1340" w:type="dxa"/>
            <w:tcBorders>
              <w:top w:val="nil"/>
              <w:left w:val="nil"/>
              <w:bottom w:val="nil"/>
              <w:right w:val="nil"/>
            </w:tcBorders>
            <w:shd w:val="clear" w:color="auto" w:fill="auto"/>
            <w:noWrap/>
            <w:vAlign w:val="bottom"/>
            <w:hideMark/>
          </w:tcPr>
          <w:p w14:paraId="415C1AC8" w14:textId="77777777" w:rsidR="00511695" w:rsidRPr="0007529B" w:rsidRDefault="00511695" w:rsidP="00E058A3">
            <w:pPr>
              <w:suppressAutoHyphens/>
              <w:rPr>
                <w:sz w:val="22"/>
                <w:szCs w:val="22"/>
              </w:rPr>
            </w:pPr>
          </w:p>
        </w:tc>
      </w:tr>
      <w:tr w:rsidR="00511695" w:rsidRPr="0007529B" w14:paraId="2F6526FC" w14:textId="77777777" w:rsidTr="00511695">
        <w:trPr>
          <w:trHeight w:val="830"/>
        </w:trPr>
        <w:tc>
          <w:tcPr>
            <w:tcW w:w="8931" w:type="dxa"/>
            <w:gridSpan w:val="3"/>
            <w:tcBorders>
              <w:top w:val="nil"/>
              <w:left w:val="nil"/>
              <w:bottom w:val="nil"/>
              <w:right w:val="nil"/>
            </w:tcBorders>
            <w:shd w:val="clear" w:color="auto" w:fill="auto"/>
            <w:noWrap/>
            <w:vAlign w:val="center"/>
            <w:hideMark/>
          </w:tcPr>
          <w:p w14:paraId="0996623F" w14:textId="32478691" w:rsidR="00511695" w:rsidRDefault="00511695" w:rsidP="00E058A3">
            <w:pPr>
              <w:suppressAutoHyphens/>
              <w:rPr>
                <w:rFonts w:ascii="Calibri" w:hAnsi="Calibri" w:cs="Arial"/>
                <w:i/>
                <w:iCs/>
                <w:sz w:val="22"/>
                <w:szCs w:val="22"/>
              </w:rPr>
            </w:pPr>
            <w:r>
              <w:rPr>
                <w:rFonts w:ascii="Calibri" w:hAnsi="Calibri" w:cs="Arial"/>
                <w:i/>
                <w:iCs/>
                <w:sz w:val="22"/>
                <w:szCs w:val="22"/>
              </w:rPr>
              <w:t>Kolumna VI</w:t>
            </w:r>
            <w:r w:rsidRPr="0007529B">
              <w:rPr>
                <w:rFonts w:ascii="Calibri" w:hAnsi="Calibri" w:cs="Arial"/>
                <w:i/>
                <w:iCs/>
                <w:sz w:val="22"/>
                <w:szCs w:val="22"/>
              </w:rPr>
              <w:t>I: prosimy o podanie składki</w:t>
            </w:r>
            <w:r w:rsidR="0087301C">
              <w:rPr>
                <w:rFonts w:ascii="Calibri" w:hAnsi="Calibri" w:cs="Arial"/>
                <w:i/>
                <w:iCs/>
                <w:sz w:val="22"/>
                <w:szCs w:val="22"/>
              </w:rPr>
              <w:t xml:space="preserve"> za opcje – iloczyn składki za 24</w:t>
            </w:r>
            <w:r w:rsidRPr="0007529B">
              <w:rPr>
                <w:rFonts w:ascii="Calibri" w:hAnsi="Calibri" w:cs="Arial"/>
                <w:i/>
                <w:iCs/>
                <w:sz w:val="22"/>
                <w:szCs w:val="22"/>
              </w:rPr>
              <w:t xml:space="preserve"> </w:t>
            </w:r>
            <w:r>
              <w:rPr>
                <w:rFonts w:ascii="Calibri" w:hAnsi="Calibri" w:cs="Arial"/>
                <w:i/>
                <w:iCs/>
                <w:sz w:val="22"/>
                <w:szCs w:val="22"/>
              </w:rPr>
              <w:t>miesięcy (kol. V</w:t>
            </w:r>
            <w:r w:rsidRPr="0007529B">
              <w:rPr>
                <w:rFonts w:ascii="Calibri" w:hAnsi="Calibri" w:cs="Arial"/>
                <w:i/>
                <w:iCs/>
                <w:sz w:val="22"/>
                <w:szCs w:val="22"/>
              </w:rPr>
              <w:t>) oraz przewid</w:t>
            </w:r>
            <w:r>
              <w:rPr>
                <w:rFonts w:ascii="Calibri" w:hAnsi="Calibri" w:cs="Arial"/>
                <w:i/>
                <w:iCs/>
                <w:sz w:val="22"/>
                <w:szCs w:val="22"/>
              </w:rPr>
              <w:t>zianej wielkości opcji (kol. VI)</w:t>
            </w:r>
            <w:r w:rsidRPr="0007529B">
              <w:rPr>
                <w:rFonts w:ascii="Calibri" w:hAnsi="Calibri" w:cs="Arial"/>
                <w:i/>
                <w:iCs/>
                <w:sz w:val="22"/>
                <w:szCs w:val="22"/>
              </w:rPr>
              <w:t xml:space="preserve"> </w:t>
            </w:r>
          </w:p>
          <w:p w14:paraId="3A726715" w14:textId="77B1C8C2" w:rsidR="00511695" w:rsidRPr="0007529B" w:rsidRDefault="00511695" w:rsidP="00F40A9B">
            <w:pPr>
              <w:suppressAutoHyphens/>
              <w:rPr>
                <w:rFonts w:ascii="Calibri" w:hAnsi="Calibri" w:cs="Arial"/>
                <w:i/>
                <w:iCs/>
                <w:sz w:val="22"/>
                <w:szCs w:val="22"/>
              </w:rPr>
            </w:pPr>
            <w:r>
              <w:rPr>
                <w:rFonts w:ascii="Calibri" w:hAnsi="Calibri" w:cs="Arial"/>
                <w:i/>
                <w:iCs/>
                <w:sz w:val="22"/>
                <w:szCs w:val="22"/>
              </w:rPr>
              <w:t>Kolumna VIII</w:t>
            </w:r>
            <w:r w:rsidR="0087301C">
              <w:rPr>
                <w:rFonts w:ascii="Calibri" w:hAnsi="Calibri" w:cs="Arial"/>
                <w:i/>
                <w:iCs/>
                <w:sz w:val="22"/>
                <w:szCs w:val="22"/>
              </w:rPr>
              <w:t>: suma łącznej składki za 24</w:t>
            </w:r>
            <w:r w:rsidRPr="0007529B">
              <w:rPr>
                <w:rFonts w:ascii="Calibri" w:hAnsi="Calibri" w:cs="Arial"/>
                <w:i/>
                <w:iCs/>
                <w:sz w:val="22"/>
                <w:szCs w:val="22"/>
              </w:rPr>
              <w:t>m-cy z uwzględn</w:t>
            </w:r>
            <w:r>
              <w:rPr>
                <w:rFonts w:ascii="Calibri" w:hAnsi="Calibri" w:cs="Arial"/>
                <w:i/>
                <w:iCs/>
                <w:sz w:val="22"/>
                <w:szCs w:val="22"/>
              </w:rPr>
              <w:t>ieniem prawa opcji (suma kol. V oraz V</w:t>
            </w:r>
            <w:r w:rsidR="006573C1">
              <w:rPr>
                <w:rFonts w:ascii="Calibri" w:hAnsi="Calibri" w:cs="Arial"/>
                <w:i/>
                <w:iCs/>
                <w:sz w:val="22"/>
                <w:szCs w:val="22"/>
              </w:rPr>
              <w:t>II)</w:t>
            </w:r>
          </w:p>
        </w:tc>
        <w:tc>
          <w:tcPr>
            <w:tcW w:w="234" w:type="dxa"/>
            <w:tcBorders>
              <w:top w:val="nil"/>
              <w:left w:val="nil"/>
              <w:bottom w:val="nil"/>
              <w:right w:val="nil"/>
            </w:tcBorders>
            <w:shd w:val="clear" w:color="auto" w:fill="auto"/>
            <w:noWrap/>
            <w:vAlign w:val="bottom"/>
            <w:hideMark/>
          </w:tcPr>
          <w:p w14:paraId="51E9575C" w14:textId="77777777" w:rsidR="00511695" w:rsidRPr="0007529B" w:rsidRDefault="00511695" w:rsidP="00E058A3">
            <w:pPr>
              <w:suppressAutoHyphens/>
              <w:rPr>
                <w:rFonts w:ascii="Calibri" w:hAnsi="Calibri" w:cs="Arial"/>
                <w:i/>
                <w:iCs/>
                <w:sz w:val="22"/>
                <w:szCs w:val="22"/>
              </w:rPr>
            </w:pPr>
          </w:p>
        </w:tc>
        <w:tc>
          <w:tcPr>
            <w:tcW w:w="1180" w:type="dxa"/>
            <w:tcBorders>
              <w:top w:val="nil"/>
              <w:left w:val="nil"/>
              <w:bottom w:val="nil"/>
              <w:right w:val="nil"/>
            </w:tcBorders>
            <w:shd w:val="clear" w:color="auto" w:fill="auto"/>
            <w:noWrap/>
            <w:vAlign w:val="bottom"/>
            <w:hideMark/>
          </w:tcPr>
          <w:p w14:paraId="7FC9503D" w14:textId="77777777" w:rsidR="00511695" w:rsidRPr="0007529B" w:rsidRDefault="00511695" w:rsidP="00E058A3">
            <w:pPr>
              <w:suppressAutoHyphens/>
              <w:rPr>
                <w:sz w:val="22"/>
                <w:szCs w:val="22"/>
              </w:rPr>
            </w:pPr>
          </w:p>
        </w:tc>
        <w:tc>
          <w:tcPr>
            <w:tcW w:w="960" w:type="dxa"/>
            <w:tcBorders>
              <w:top w:val="nil"/>
              <w:left w:val="nil"/>
              <w:bottom w:val="nil"/>
              <w:right w:val="nil"/>
            </w:tcBorders>
            <w:shd w:val="clear" w:color="auto" w:fill="auto"/>
            <w:noWrap/>
            <w:vAlign w:val="bottom"/>
            <w:hideMark/>
          </w:tcPr>
          <w:p w14:paraId="691842F9" w14:textId="77777777" w:rsidR="00511695" w:rsidRPr="0007529B" w:rsidRDefault="00511695" w:rsidP="00E058A3">
            <w:pPr>
              <w:suppressAutoHyphens/>
              <w:rPr>
                <w:sz w:val="22"/>
                <w:szCs w:val="22"/>
              </w:rPr>
            </w:pPr>
          </w:p>
        </w:tc>
        <w:tc>
          <w:tcPr>
            <w:tcW w:w="1040" w:type="dxa"/>
            <w:tcBorders>
              <w:top w:val="nil"/>
              <w:left w:val="nil"/>
              <w:bottom w:val="nil"/>
              <w:right w:val="nil"/>
            </w:tcBorders>
            <w:shd w:val="clear" w:color="auto" w:fill="auto"/>
            <w:noWrap/>
            <w:vAlign w:val="bottom"/>
            <w:hideMark/>
          </w:tcPr>
          <w:p w14:paraId="62CE2C63" w14:textId="77777777" w:rsidR="00511695" w:rsidRPr="0007529B" w:rsidRDefault="00511695" w:rsidP="00E058A3">
            <w:pPr>
              <w:suppressAutoHyphens/>
              <w:rPr>
                <w:sz w:val="22"/>
                <w:szCs w:val="22"/>
              </w:rPr>
            </w:pPr>
          </w:p>
        </w:tc>
        <w:tc>
          <w:tcPr>
            <w:tcW w:w="1240" w:type="dxa"/>
            <w:tcBorders>
              <w:top w:val="nil"/>
              <w:left w:val="nil"/>
              <w:bottom w:val="nil"/>
              <w:right w:val="nil"/>
            </w:tcBorders>
            <w:shd w:val="clear" w:color="auto" w:fill="auto"/>
            <w:noWrap/>
            <w:vAlign w:val="bottom"/>
            <w:hideMark/>
          </w:tcPr>
          <w:p w14:paraId="1A89BB51" w14:textId="77777777" w:rsidR="00511695" w:rsidRPr="0007529B" w:rsidRDefault="00511695" w:rsidP="00E058A3">
            <w:pPr>
              <w:suppressAutoHyphens/>
              <w:rPr>
                <w:sz w:val="22"/>
                <w:szCs w:val="22"/>
              </w:rPr>
            </w:pPr>
          </w:p>
        </w:tc>
        <w:tc>
          <w:tcPr>
            <w:tcW w:w="1340" w:type="dxa"/>
            <w:tcBorders>
              <w:top w:val="nil"/>
              <w:left w:val="nil"/>
              <w:bottom w:val="nil"/>
              <w:right w:val="nil"/>
            </w:tcBorders>
            <w:shd w:val="clear" w:color="auto" w:fill="auto"/>
            <w:noWrap/>
            <w:vAlign w:val="bottom"/>
            <w:hideMark/>
          </w:tcPr>
          <w:p w14:paraId="30E3D4BD" w14:textId="77777777" w:rsidR="00511695" w:rsidRPr="0007529B" w:rsidRDefault="00511695" w:rsidP="00E058A3">
            <w:pPr>
              <w:suppressAutoHyphens/>
              <w:rPr>
                <w:sz w:val="22"/>
                <w:szCs w:val="22"/>
              </w:rPr>
            </w:pPr>
          </w:p>
        </w:tc>
      </w:tr>
    </w:tbl>
    <w:p w14:paraId="56956098" w14:textId="77777777" w:rsidR="004736A2" w:rsidRPr="00154E80" w:rsidRDefault="004736A2" w:rsidP="00E058A3">
      <w:pPr>
        <w:tabs>
          <w:tab w:val="left" w:pos="360"/>
        </w:tabs>
        <w:suppressAutoHyphens/>
        <w:spacing w:line="240" w:lineRule="exact"/>
        <w:jc w:val="both"/>
        <w:rPr>
          <w:rFonts w:ascii="Calibri" w:hAnsi="Calibri" w:cs="Calibri"/>
          <w:sz w:val="20"/>
        </w:rPr>
      </w:pPr>
      <w:r w:rsidRPr="00154E80">
        <w:rPr>
          <w:rFonts w:ascii="Calibri" w:hAnsi="Calibri" w:cs="Calibri"/>
          <w:sz w:val="20"/>
        </w:rPr>
        <w:tab/>
        <w:t xml:space="preserve"> </w:t>
      </w:r>
    </w:p>
    <w:p w14:paraId="3BA79943" w14:textId="77777777" w:rsidR="004736A2" w:rsidRPr="00154E80" w:rsidRDefault="004736A2" w:rsidP="00E058A3">
      <w:pPr>
        <w:numPr>
          <w:ilvl w:val="0"/>
          <w:numId w:val="79"/>
        </w:numPr>
        <w:tabs>
          <w:tab w:val="clear" w:pos="360"/>
        </w:tabs>
        <w:suppressAutoHyphens/>
        <w:spacing w:line="276" w:lineRule="auto"/>
        <w:rPr>
          <w:rFonts w:asciiTheme="minorHAnsi" w:hAnsiTheme="minorHAnsi"/>
          <w:sz w:val="22"/>
          <w:szCs w:val="22"/>
        </w:rPr>
      </w:pPr>
      <w:r w:rsidRPr="00154E80">
        <w:rPr>
          <w:rFonts w:asciiTheme="minorHAnsi" w:hAnsiTheme="minorHAnsi"/>
          <w:sz w:val="22"/>
          <w:szCs w:val="22"/>
        </w:rPr>
        <w:t>Oświadczamy, że ceny jednostkowe podane w Szczegółowym formularzu cenowym uwzględniają wszystkie elementy cenotwórcze, w szczególności wszystkie koszty i wymagania Zamawiającego odnoszące się do przedmiotu zamówienia opisanego w SIWZ i konieczne dla prawidłowej jego realizacji.</w:t>
      </w:r>
    </w:p>
    <w:p w14:paraId="27AF645A" w14:textId="77777777" w:rsidR="004736A2" w:rsidRDefault="004736A2" w:rsidP="00E058A3">
      <w:pPr>
        <w:tabs>
          <w:tab w:val="left" w:pos="360"/>
        </w:tabs>
        <w:suppressAutoHyphens/>
        <w:spacing w:line="240" w:lineRule="exact"/>
        <w:jc w:val="both"/>
        <w:rPr>
          <w:rFonts w:ascii="Calibri" w:hAnsi="Calibri" w:cs="Calibri"/>
          <w:sz w:val="20"/>
        </w:rPr>
      </w:pPr>
    </w:p>
    <w:p w14:paraId="0EA98F57" w14:textId="77777777" w:rsidR="004736A2" w:rsidRPr="00154E80" w:rsidRDefault="004736A2" w:rsidP="00E058A3">
      <w:pPr>
        <w:pStyle w:val="Akapitzlist"/>
        <w:numPr>
          <w:ilvl w:val="0"/>
          <w:numId w:val="79"/>
        </w:numPr>
        <w:suppressAutoHyphens/>
        <w:rPr>
          <w:rFonts w:asciiTheme="minorHAnsi" w:hAnsiTheme="minorHAnsi" w:cs="Arial"/>
          <w:b/>
          <w:bCs/>
          <w:sz w:val="22"/>
          <w:szCs w:val="22"/>
        </w:rPr>
      </w:pPr>
      <w:r w:rsidRPr="00154E80">
        <w:rPr>
          <w:rFonts w:asciiTheme="minorHAnsi" w:hAnsiTheme="minorHAnsi" w:cs="Arial"/>
          <w:b/>
          <w:bCs/>
          <w:sz w:val="22"/>
          <w:szCs w:val="22"/>
        </w:rPr>
        <w:t xml:space="preserve">Przyjmujemy fakultatywne warunki ubezpieczenia </w:t>
      </w:r>
      <w:r w:rsidRPr="00154E80">
        <w:rPr>
          <w:rFonts w:asciiTheme="minorHAnsi" w:hAnsiTheme="minorHAnsi" w:cs="Arial"/>
          <w:bCs/>
          <w:iCs/>
          <w:sz w:val="22"/>
          <w:szCs w:val="22"/>
        </w:rPr>
        <w:t xml:space="preserve">- 40% </w:t>
      </w:r>
      <w:r w:rsidRPr="00154E80">
        <w:rPr>
          <w:rFonts w:asciiTheme="minorHAnsi" w:hAnsiTheme="minorHAnsi" w:cs="Calibri"/>
          <w:sz w:val="22"/>
          <w:szCs w:val="22"/>
        </w:rPr>
        <w:t xml:space="preserve">z </w:t>
      </w:r>
      <w:proofErr w:type="spellStart"/>
      <w:r w:rsidRPr="00154E80">
        <w:rPr>
          <w:rFonts w:asciiTheme="minorHAnsi" w:hAnsiTheme="minorHAnsi" w:cs="Calibri"/>
          <w:sz w:val="22"/>
          <w:szCs w:val="22"/>
        </w:rPr>
        <w:t>podkryteriami</w:t>
      </w:r>
      <w:proofErr w:type="spellEnd"/>
      <w:r w:rsidRPr="00154E80">
        <w:rPr>
          <w:rFonts w:asciiTheme="minorHAnsi" w:hAnsiTheme="minorHAnsi" w:cs="Calibri"/>
          <w:sz w:val="22"/>
          <w:szCs w:val="22"/>
        </w:rPr>
        <w:t>:</w:t>
      </w:r>
    </w:p>
    <w:p w14:paraId="19ECAA64" w14:textId="77777777" w:rsidR="004736A2" w:rsidRPr="00154E80" w:rsidRDefault="004736A2" w:rsidP="00E058A3">
      <w:pPr>
        <w:pStyle w:val="Akapitzlist"/>
        <w:tabs>
          <w:tab w:val="left" w:pos="5325"/>
        </w:tabs>
        <w:suppressAutoHyphens/>
        <w:ind w:left="360"/>
        <w:rPr>
          <w:rFonts w:asciiTheme="minorHAnsi" w:hAnsiTheme="minorHAnsi" w:cs="Arial"/>
          <w:b/>
          <w:bCs/>
          <w:sz w:val="22"/>
          <w:szCs w:val="22"/>
        </w:rPr>
      </w:pPr>
      <w:r>
        <w:rPr>
          <w:rFonts w:asciiTheme="minorHAnsi" w:hAnsiTheme="minorHAnsi" w:cs="Arial"/>
          <w:b/>
          <w:bCs/>
          <w:sz w:val="22"/>
          <w:szCs w:val="22"/>
        </w:rPr>
        <w:tab/>
      </w:r>
    </w:p>
    <w:p w14:paraId="27517122" w14:textId="5227428A" w:rsidR="004736A2" w:rsidRPr="00154E80" w:rsidRDefault="004736A2" w:rsidP="00E058A3">
      <w:pPr>
        <w:suppressAutoHyphens/>
        <w:autoSpaceDN w:val="0"/>
        <w:spacing w:line="276" w:lineRule="auto"/>
        <w:ind w:left="360" w:right="21"/>
        <w:jc w:val="both"/>
        <w:rPr>
          <w:rFonts w:ascii="Calibri" w:hAnsi="Calibri" w:cs="Tahoma"/>
          <w:b/>
          <w:sz w:val="22"/>
        </w:rPr>
      </w:pPr>
      <w:r w:rsidRPr="00154E80">
        <w:rPr>
          <w:rFonts w:ascii="Calibri" w:hAnsi="Calibri" w:cs="Tahoma"/>
          <w:b/>
          <w:sz w:val="22"/>
        </w:rPr>
        <w:t>A. UBEZPIECZENIE</w:t>
      </w:r>
      <w:r>
        <w:rPr>
          <w:rFonts w:ascii="Calibri" w:hAnsi="Calibri" w:cs="Tahoma"/>
          <w:b/>
          <w:sz w:val="22"/>
        </w:rPr>
        <w:t xml:space="preserve"> MIENIA OD WSZYST</w:t>
      </w:r>
      <w:r w:rsidR="004307C1">
        <w:rPr>
          <w:rFonts w:ascii="Calibri" w:hAnsi="Calibri" w:cs="Tahoma"/>
          <w:b/>
          <w:sz w:val="22"/>
        </w:rPr>
        <w:t xml:space="preserve">KICH RYZYK </w:t>
      </w:r>
      <w:r>
        <w:rPr>
          <w:rFonts w:ascii="Calibri" w:hAnsi="Calibri" w:cs="Tahoma"/>
          <w:b/>
          <w:sz w:val="22"/>
        </w:rPr>
        <w:t>1</w:t>
      </w:r>
      <w:r w:rsidR="00781E8D">
        <w:rPr>
          <w:rFonts w:ascii="Calibri" w:hAnsi="Calibri" w:cs="Tahoma"/>
          <w:b/>
          <w:sz w:val="22"/>
        </w:rPr>
        <w:t>5</w:t>
      </w:r>
      <w:r w:rsidRPr="00154E80">
        <w:rPr>
          <w:rFonts w:ascii="Calibri" w:hAnsi="Calibri" w:cs="Tahoma"/>
          <w:b/>
          <w:sz w:val="22"/>
        </w:rPr>
        <w:t>%</w:t>
      </w:r>
    </w:p>
    <w:tbl>
      <w:tblPr>
        <w:tblW w:w="9432" w:type="dxa"/>
        <w:tblInd w:w="70" w:type="dxa"/>
        <w:tblLayout w:type="fixed"/>
        <w:tblCellMar>
          <w:left w:w="70" w:type="dxa"/>
          <w:right w:w="70" w:type="dxa"/>
        </w:tblCellMar>
        <w:tblLook w:val="0000" w:firstRow="0" w:lastRow="0" w:firstColumn="0" w:lastColumn="0" w:noHBand="0" w:noVBand="0"/>
      </w:tblPr>
      <w:tblGrid>
        <w:gridCol w:w="575"/>
        <w:gridCol w:w="6860"/>
        <w:gridCol w:w="851"/>
        <w:gridCol w:w="1146"/>
      </w:tblGrid>
      <w:tr w:rsidR="007048BE" w:rsidRPr="0049114C" w14:paraId="0D1EB04C" w14:textId="77777777" w:rsidTr="00DC2879">
        <w:tc>
          <w:tcPr>
            <w:tcW w:w="575" w:type="dxa"/>
            <w:tcBorders>
              <w:top w:val="double" w:sz="2" w:space="0" w:color="000000"/>
              <w:left w:val="double" w:sz="2" w:space="0" w:color="000000"/>
              <w:bottom w:val="double" w:sz="2" w:space="0" w:color="000000"/>
            </w:tcBorders>
            <w:shd w:val="clear" w:color="auto" w:fill="C6D9F1" w:themeFill="text2" w:themeFillTint="33"/>
            <w:vAlign w:val="center"/>
          </w:tcPr>
          <w:p w14:paraId="7E6D77B2" w14:textId="77777777" w:rsidR="007048BE" w:rsidRPr="0049114C" w:rsidRDefault="007048BE" w:rsidP="00E058A3">
            <w:pPr>
              <w:tabs>
                <w:tab w:val="left" w:pos="360"/>
              </w:tabs>
              <w:suppressAutoHyphens/>
              <w:snapToGrid w:val="0"/>
              <w:jc w:val="center"/>
              <w:rPr>
                <w:rFonts w:ascii="Calibri" w:hAnsi="Calibri" w:cs="Calibri"/>
                <w:b/>
                <w:bCs/>
                <w:sz w:val="22"/>
                <w:szCs w:val="22"/>
                <w:lang w:eastAsia="en-US"/>
              </w:rPr>
            </w:pPr>
            <w:bookmarkStart w:id="1" w:name="OLE_LINK1"/>
            <w:r w:rsidRPr="0049114C">
              <w:rPr>
                <w:rFonts w:ascii="Calibri" w:hAnsi="Calibri" w:cs="Calibri"/>
                <w:b/>
                <w:bCs/>
                <w:sz w:val="22"/>
                <w:szCs w:val="22"/>
                <w:lang w:eastAsia="en-US"/>
              </w:rPr>
              <w:t>Lp.</w:t>
            </w:r>
          </w:p>
        </w:tc>
        <w:tc>
          <w:tcPr>
            <w:tcW w:w="6860" w:type="dxa"/>
            <w:tcBorders>
              <w:top w:val="double" w:sz="2" w:space="0" w:color="000000"/>
              <w:left w:val="single" w:sz="4" w:space="0" w:color="000000"/>
              <w:bottom w:val="double" w:sz="2" w:space="0" w:color="000000"/>
            </w:tcBorders>
            <w:shd w:val="clear" w:color="auto" w:fill="C6D9F1" w:themeFill="text2" w:themeFillTint="33"/>
            <w:vAlign w:val="center"/>
          </w:tcPr>
          <w:p w14:paraId="4895EF0F" w14:textId="77777777" w:rsidR="007048BE" w:rsidRPr="0049114C" w:rsidRDefault="007048BE" w:rsidP="00E058A3">
            <w:pPr>
              <w:tabs>
                <w:tab w:val="left" w:pos="360"/>
              </w:tabs>
              <w:suppressAutoHyphens/>
              <w:snapToGrid w:val="0"/>
              <w:jc w:val="center"/>
              <w:rPr>
                <w:rFonts w:ascii="Calibri" w:hAnsi="Calibri" w:cs="Calibri"/>
                <w:b/>
                <w:bCs/>
                <w:sz w:val="22"/>
                <w:szCs w:val="22"/>
                <w:lang w:eastAsia="en-US"/>
              </w:rPr>
            </w:pPr>
            <w:r w:rsidRPr="0049114C">
              <w:rPr>
                <w:rFonts w:ascii="Calibri" w:hAnsi="Calibri" w:cs="Calibri"/>
                <w:b/>
                <w:bCs/>
                <w:sz w:val="22"/>
                <w:szCs w:val="22"/>
                <w:lang w:eastAsia="en-US"/>
              </w:rPr>
              <w:t>Warunek fakultatywny</w:t>
            </w:r>
          </w:p>
        </w:tc>
        <w:tc>
          <w:tcPr>
            <w:tcW w:w="851" w:type="dxa"/>
            <w:tcBorders>
              <w:top w:val="double" w:sz="2" w:space="0" w:color="000000"/>
              <w:left w:val="single" w:sz="4" w:space="0" w:color="000000"/>
              <w:bottom w:val="double" w:sz="2" w:space="0" w:color="000000"/>
              <w:right w:val="single" w:sz="4" w:space="0" w:color="000000"/>
            </w:tcBorders>
            <w:shd w:val="clear" w:color="auto" w:fill="C6D9F1" w:themeFill="text2" w:themeFillTint="33"/>
            <w:vAlign w:val="center"/>
          </w:tcPr>
          <w:p w14:paraId="023DEFFE" w14:textId="51F21BFF" w:rsidR="007048BE" w:rsidRPr="0049114C" w:rsidRDefault="007048BE" w:rsidP="00E058A3">
            <w:pPr>
              <w:tabs>
                <w:tab w:val="left" w:pos="360"/>
              </w:tabs>
              <w:suppressAutoHyphens/>
              <w:snapToGrid w:val="0"/>
              <w:jc w:val="center"/>
              <w:rPr>
                <w:rFonts w:ascii="Calibri" w:hAnsi="Calibri" w:cs="Calibri"/>
                <w:b/>
                <w:bCs/>
                <w:sz w:val="22"/>
                <w:szCs w:val="22"/>
                <w:lang w:eastAsia="en-US"/>
              </w:rPr>
            </w:pPr>
            <w:r w:rsidRPr="0049114C">
              <w:rPr>
                <w:rFonts w:ascii="Calibri" w:hAnsi="Calibri" w:cs="Calibri"/>
                <w:b/>
                <w:bCs/>
                <w:sz w:val="22"/>
                <w:szCs w:val="22"/>
                <w:lang w:eastAsia="en-US"/>
              </w:rPr>
              <w:t>Liczba pkt.</w:t>
            </w:r>
          </w:p>
        </w:tc>
        <w:tc>
          <w:tcPr>
            <w:tcW w:w="1146" w:type="dxa"/>
            <w:tcBorders>
              <w:top w:val="double" w:sz="2" w:space="0" w:color="000000"/>
              <w:left w:val="single" w:sz="4" w:space="0" w:color="000000"/>
              <w:bottom w:val="double" w:sz="2" w:space="0" w:color="000000"/>
              <w:right w:val="double" w:sz="2" w:space="0" w:color="000000"/>
            </w:tcBorders>
            <w:shd w:val="clear" w:color="auto" w:fill="C6D9F1" w:themeFill="text2" w:themeFillTint="33"/>
            <w:vAlign w:val="center"/>
          </w:tcPr>
          <w:p w14:paraId="2EC3158E" w14:textId="7C6C7803" w:rsidR="007048BE" w:rsidRPr="0049114C" w:rsidRDefault="008F5B96" w:rsidP="00E058A3">
            <w:pPr>
              <w:tabs>
                <w:tab w:val="left" w:pos="360"/>
              </w:tabs>
              <w:suppressAutoHyphens/>
              <w:snapToGrid w:val="0"/>
              <w:jc w:val="center"/>
              <w:rPr>
                <w:rFonts w:ascii="Calibri" w:hAnsi="Calibri" w:cs="Calibri"/>
                <w:b/>
                <w:bCs/>
                <w:sz w:val="22"/>
                <w:szCs w:val="22"/>
                <w:lang w:eastAsia="en-US"/>
              </w:rPr>
            </w:pPr>
            <w:r>
              <w:rPr>
                <w:rFonts w:ascii="Calibri" w:hAnsi="Calibri" w:cs="Calibri"/>
                <w:b/>
                <w:bCs/>
                <w:sz w:val="22"/>
                <w:szCs w:val="22"/>
                <w:lang w:eastAsia="en-US"/>
              </w:rPr>
              <w:t>Akceptacja</w:t>
            </w:r>
            <w:r w:rsidR="007048BE">
              <w:rPr>
                <w:rFonts w:ascii="Calibri" w:hAnsi="Calibri" w:cs="Calibri"/>
                <w:b/>
                <w:bCs/>
                <w:sz w:val="22"/>
                <w:szCs w:val="22"/>
                <w:lang w:eastAsia="en-US"/>
              </w:rPr>
              <w:t>*</w:t>
            </w:r>
          </w:p>
        </w:tc>
      </w:tr>
      <w:tr w:rsidR="007048BE" w:rsidRPr="0049114C" w14:paraId="6A4F2A72" w14:textId="77777777" w:rsidTr="00DC2879">
        <w:trPr>
          <w:trHeight w:hRule="exact" w:val="593"/>
        </w:trPr>
        <w:tc>
          <w:tcPr>
            <w:tcW w:w="575" w:type="dxa"/>
            <w:vMerge w:val="restart"/>
            <w:tcBorders>
              <w:left w:val="double" w:sz="2" w:space="0" w:color="000000"/>
              <w:bottom w:val="double" w:sz="2" w:space="0" w:color="000000"/>
            </w:tcBorders>
            <w:vAlign w:val="center"/>
          </w:tcPr>
          <w:p w14:paraId="6D5E0090" w14:textId="385C1204" w:rsidR="007048BE" w:rsidRPr="0049114C" w:rsidRDefault="007048BE" w:rsidP="00E058A3">
            <w:pPr>
              <w:tabs>
                <w:tab w:val="left" w:pos="360"/>
              </w:tabs>
              <w:suppressAutoHyphens/>
              <w:snapToGrid w:val="0"/>
              <w:jc w:val="center"/>
              <w:rPr>
                <w:rFonts w:ascii="Calibri" w:hAnsi="Calibri" w:cs="Calibri"/>
                <w:sz w:val="22"/>
                <w:szCs w:val="22"/>
                <w:lang w:eastAsia="en-US"/>
              </w:rPr>
            </w:pPr>
            <w:r w:rsidRPr="0049114C">
              <w:rPr>
                <w:rFonts w:ascii="Calibri" w:hAnsi="Calibri" w:cs="Calibri"/>
                <w:sz w:val="22"/>
                <w:szCs w:val="22"/>
                <w:lang w:eastAsia="en-US"/>
              </w:rPr>
              <w:t>A</w:t>
            </w:r>
            <w:r w:rsidR="004561D3">
              <w:rPr>
                <w:rFonts w:ascii="Calibri" w:hAnsi="Calibri" w:cs="Calibri"/>
                <w:sz w:val="22"/>
                <w:szCs w:val="22"/>
                <w:lang w:eastAsia="en-US"/>
              </w:rPr>
              <w:t>1</w:t>
            </w:r>
          </w:p>
        </w:tc>
        <w:tc>
          <w:tcPr>
            <w:tcW w:w="6860" w:type="dxa"/>
            <w:tcBorders>
              <w:left w:val="single" w:sz="4" w:space="0" w:color="000000"/>
              <w:bottom w:val="single" w:sz="4" w:space="0" w:color="000000"/>
            </w:tcBorders>
            <w:vAlign w:val="center"/>
          </w:tcPr>
          <w:p w14:paraId="4A4893EA" w14:textId="7742F632" w:rsidR="007048BE" w:rsidRPr="0049114C" w:rsidRDefault="007048BE" w:rsidP="00E058A3">
            <w:pPr>
              <w:tabs>
                <w:tab w:val="left" w:pos="360"/>
              </w:tabs>
              <w:suppressAutoHyphens/>
              <w:snapToGrid w:val="0"/>
              <w:jc w:val="both"/>
              <w:rPr>
                <w:rFonts w:ascii="Calibri" w:hAnsi="Calibri" w:cs="Calibri"/>
                <w:sz w:val="22"/>
                <w:szCs w:val="22"/>
                <w:lang w:eastAsia="en-US"/>
              </w:rPr>
            </w:pPr>
            <w:r>
              <w:rPr>
                <w:rFonts w:ascii="Calibri" w:hAnsi="Calibri" w:cs="Calibri"/>
                <w:sz w:val="22"/>
                <w:szCs w:val="22"/>
                <w:lang w:eastAsia="en-US"/>
              </w:rPr>
              <w:t>Zalania wskutek nieszczelności oraz</w:t>
            </w:r>
            <w:r w:rsidRPr="0049114C">
              <w:rPr>
                <w:rFonts w:ascii="Calibri" w:hAnsi="Calibri" w:cs="Calibri"/>
                <w:sz w:val="22"/>
                <w:szCs w:val="22"/>
                <w:lang w:eastAsia="en-US"/>
              </w:rPr>
              <w:t xml:space="preserve"> złego stanu</w:t>
            </w:r>
            <w:r>
              <w:rPr>
                <w:rFonts w:ascii="Calibri" w:hAnsi="Calibri" w:cs="Calibri"/>
                <w:sz w:val="22"/>
                <w:szCs w:val="22"/>
                <w:lang w:eastAsia="en-US"/>
              </w:rPr>
              <w:t xml:space="preserve"> technicznego</w:t>
            </w:r>
            <w:r w:rsidRPr="0049114C">
              <w:rPr>
                <w:rFonts w:ascii="Calibri" w:hAnsi="Calibri" w:cs="Calibri"/>
                <w:sz w:val="22"/>
                <w:szCs w:val="22"/>
                <w:lang w:eastAsia="en-US"/>
              </w:rPr>
              <w:t xml:space="preserve">: dachów, rynien, szczelin w złączach płyt i uszkodzeń stolarki </w:t>
            </w:r>
            <w:r w:rsidR="00F40A9B" w:rsidRPr="0049114C">
              <w:rPr>
                <w:rFonts w:ascii="Calibri" w:hAnsi="Calibri" w:cs="Calibri"/>
                <w:sz w:val="22"/>
                <w:szCs w:val="22"/>
                <w:lang w:eastAsia="en-US"/>
              </w:rPr>
              <w:t xml:space="preserve">okiennej </w:t>
            </w:r>
            <w:r w:rsidR="00F40A9B">
              <w:rPr>
                <w:rFonts w:ascii="Calibri" w:hAnsi="Calibri" w:cs="Calibri"/>
                <w:sz w:val="22"/>
                <w:szCs w:val="22"/>
                <w:lang w:eastAsia="en-US"/>
              </w:rPr>
              <w:t>- limit</w:t>
            </w:r>
            <w:r>
              <w:rPr>
                <w:rFonts w:ascii="Calibri" w:hAnsi="Calibri" w:cs="Calibri"/>
                <w:sz w:val="22"/>
                <w:szCs w:val="22"/>
                <w:lang w:eastAsia="en-US"/>
              </w:rPr>
              <w:t xml:space="preserve"> 500 000 zł</w:t>
            </w:r>
          </w:p>
        </w:tc>
        <w:tc>
          <w:tcPr>
            <w:tcW w:w="851" w:type="dxa"/>
            <w:tcBorders>
              <w:left w:val="single" w:sz="4" w:space="0" w:color="000000"/>
              <w:bottom w:val="single" w:sz="4" w:space="0" w:color="000000"/>
              <w:right w:val="single" w:sz="4" w:space="0" w:color="000000"/>
            </w:tcBorders>
            <w:vAlign w:val="center"/>
          </w:tcPr>
          <w:p w14:paraId="550CF97D" w14:textId="6EA5BCDC" w:rsidR="007048BE" w:rsidRPr="0049114C" w:rsidRDefault="007048BE" w:rsidP="008F5B96">
            <w:pPr>
              <w:tabs>
                <w:tab w:val="left" w:pos="360"/>
              </w:tabs>
              <w:suppressAutoHyphens/>
              <w:snapToGrid w:val="0"/>
              <w:jc w:val="center"/>
              <w:rPr>
                <w:rFonts w:ascii="Calibri" w:hAnsi="Calibri" w:cs="Calibri"/>
                <w:sz w:val="22"/>
                <w:szCs w:val="22"/>
                <w:lang w:eastAsia="en-US"/>
              </w:rPr>
            </w:pPr>
            <w:r w:rsidRPr="0049114C">
              <w:rPr>
                <w:rFonts w:ascii="Calibri" w:hAnsi="Calibri" w:cs="Calibri"/>
                <w:sz w:val="22"/>
                <w:szCs w:val="22"/>
                <w:lang w:eastAsia="en-US"/>
              </w:rPr>
              <w:t>1</w:t>
            </w:r>
            <w:r w:rsidR="008F5B96">
              <w:rPr>
                <w:rFonts w:ascii="Calibri" w:hAnsi="Calibri" w:cs="Calibri"/>
                <w:sz w:val="22"/>
                <w:szCs w:val="22"/>
                <w:lang w:eastAsia="en-US"/>
              </w:rPr>
              <w:t>0</w:t>
            </w:r>
          </w:p>
        </w:tc>
        <w:tc>
          <w:tcPr>
            <w:tcW w:w="1146" w:type="dxa"/>
            <w:tcBorders>
              <w:left w:val="single" w:sz="4" w:space="0" w:color="000000"/>
              <w:bottom w:val="single" w:sz="4" w:space="0" w:color="000000"/>
              <w:right w:val="double" w:sz="2" w:space="0" w:color="000000"/>
            </w:tcBorders>
            <w:vAlign w:val="center"/>
          </w:tcPr>
          <w:p w14:paraId="2EC22D43" w14:textId="795F7D42" w:rsidR="007048BE" w:rsidRPr="0049114C" w:rsidRDefault="007048BE" w:rsidP="00E058A3">
            <w:pPr>
              <w:tabs>
                <w:tab w:val="left" w:pos="360"/>
              </w:tabs>
              <w:suppressAutoHyphens/>
              <w:snapToGrid w:val="0"/>
              <w:jc w:val="center"/>
              <w:rPr>
                <w:rFonts w:ascii="Calibri" w:hAnsi="Calibri" w:cs="Calibri"/>
                <w:sz w:val="22"/>
                <w:szCs w:val="22"/>
                <w:lang w:eastAsia="en-US"/>
              </w:rPr>
            </w:pPr>
          </w:p>
        </w:tc>
      </w:tr>
      <w:tr w:rsidR="007048BE" w:rsidRPr="0049114C" w14:paraId="775273DE" w14:textId="77777777" w:rsidTr="00DC2879">
        <w:tc>
          <w:tcPr>
            <w:tcW w:w="575" w:type="dxa"/>
            <w:vMerge/>
            <w:tcBorders>
              <w:left w:val="double" w:sz="2" w:space="0" w:color="000000"/>
              <w:bottom w:val="double" w:sz="2" w:space="0" w:color="000000"/>
            </w:tcBorders>
            <w:vAlign w:val="center"/>
          </w:tcPr>
          <w:p w14:paraId="7A1C3FB6" w14:textId="77777777" w:rsidR="007048BE" w:rsidRPr="0049114C" w:rsidRDefault="007048BE" w:rsidP="00E058A3">
            <w:pPr>
              <w:suppressAutoHyphens/>
              <w:rPr>
                <w:rFonts w:ascii="Calibri" w:hAnsi="Calibri" w:cs="Calibri"/>
                <w:sz w:val="22"/>
                <w:szCs w:val="22"/>
                <w:lang w:eastAsia="en-US"/>
              </w:rPr>
            </w:pPr>
          </w:p>
        </w:tc>
        <w:tc>
          <w:tcPr>
            <w:tcW w:w="6860" w:type="dxa"/>
            <w:tcBorders>
              <w:left w:val="single" w:sz="4" w:space="0" w:color="000000"/>
              <w:bottom w:val="double" w:sz="2" w:space="0" w:color="000000"/>
            </w:tcBorders>
            <w:vAlign w:val="center"/>
          </w:tcPr>
          <w:p w14:paraId="28C52354" w14:textId="77777777" w:rsidR="007048BE" w:rsidRPr="0049114C" w:rsidRDefault="007048BE" w:rsidP="00E058A3">
            <w:pPr>
              <w:tabs>
                <w:tab w:val="left" w:pos="360"/>
              </w:tabs>
              <w:suppressAutoHyphens/>
              <w:snapToGrid w:val="0"/>
              <w:rPr>
                <w:rFonts w:ascii="Calibri" w:hAnsi="Calibri" w:cs="Calibri"/>
                <w:sz w:val="22"/>
                <w:szCs w:val="22"/>
                <w:lang w:eastAsia="en-US"/>
              </w:rPr>
            </w:pPr>
            <w:r w:rsidRPr="0049114C">
              <w:rPr>
                <w:rFonts w:ascii="Calibri" w:hAnsi="Calibri" w:cs="Calibri"/>
                <w:sz w:val="22"/>
                <w:szCs w:val="22"/>
                <w:lang w:eastAsia="en-US"/>
              </w:rPr>
              <w:t xml:space="preserve">Brak </w:t>
            </w:r>
            <w:r>
              <w:rPr>
                <w:rFonts w:ascii="Calibri" w:hAnsi="Calibri" w:cs="Calibri"/>
                <w:sz w:val="22"/>
                <w:szCs w:val="22"/>
                <w:lang w:eastAsia="en-US"/>
              </w:rPr>
              <w:t>podwyższenia</w:t>
            </w:r>
          </w:p>
        </w:tc>
        <w:tc>
          <w:tcPr>
            <w:tcW w:w="851" w:type="dxa"/>
            <w:tcBorders>
              <w:left w:val="single" w:sz="4" w:space="0" w:color="000000"/>
              <w:bottom w:val="double" w:sz="2" w:space="0" w:color="000000"/>
              <w:right w:val="single" w:sz="4" w:space="0" w:color="000000"/>
            </w:tcBorders>
            <w:vAlign w:val="center"/>
          </w:tcPr>
          <w:p w14:paraId="49E85172" w14:textId="4A5A2545" w:rsidR="007048BE" w:rsidRPr="0049114C" w:rsidRDefault="007048BE" w:rsidP="00E058A3">
            <w:pPr>
              <w:tabs>
                <w:tab w:val="left" w:pos="360"/>
              </w:tabs>
              <w:suppressAutoHyphens/>
              <w:snapToGrid w:val="0"/>
              <w:jc w:val="center"/>
              <w:rPr>
                <w:rFonts w:ascii="Calibri" w:hAnsi="Calibri" w:cs="Calibri"/>
                <w:sz w:val="22"/>
                <w:szCs w:val="22"/>
                <w:lang w:eastAsia="en-US"/>
              </w:rPr>
            </w:pPr>
            <w:r w:rsidRPr="0049114C">
              <w:rPr>
                <w:rFonts w:ascii="Calibri" w:hAnsi="Calibri" w:cs="Calibri"/>
                <w:sz w:val="22"/>
                <w:szCs w:val="22"/>
                <w:lang w:eastAsia="en-US"/>
              </w:rPr>
              <w:t>0</w:t>
            </w:r>
          </w:p>
        </w:tc>
        <w:tc>
          <w:tcPr>
            <w:tcW w:w="1146" w:type="dxa"/>
            <w:tcBorders>
              <w:left w:val="single" w:sz="4" w:space="0" w:color="000000"/>
              <w:bottom w:val="double" w:sz="2" w:space="0" w:color="000000"/>
              <w:right w:val="double" w:sz="2" w:space="0" w:color="000000"/>
            </w:tcBorders>
            <w:vAlign w:val="center"/>
          </w:tcPr>
          <w:p w14:paraId="605350DF" w14:textId="5F55416A" w:rsidR="007048BE" w:rsidRPr="0049114C" w:rsidRDefault="007048BE" w:rsidP="00E058A3">
            <w:pPr>
              <w:tabs>
                <w:tab w:val="left" w:pos="360"/>
              </w:tabs>
              <w:suppressAutoHyphens/>
              <w:snapToGrid w:val="0"/>
              <w:jc w:val="center"/>
              <w:rPr>
                <w:rFonts w:ascii="Calibri" w:hAnsi="Calibri" w:cs="Calibri"/>
                <w:sz w:val="22"/>
                <w:szCs w:val="22"/>
                <w:lang w:eastAsia="en-US"/>
              </w:rPr>
            </w:pPr>
          </w:p>
        </w:tc>
      </w:tr>
      <w:tr w:rsidR="007048BE" w:rsidRPr="0049114C" w14:paraId="10A2115B" w14:textId="77777777" w:rsidTr="00DC2879">
        <w:trPr>
          <w:trHeight w:hRule="exact" w:val="563"/>
        </w:trPr>
        <w:tc>
          <w:tcPr>
            <w:tcW w:w="575" w:type="dxa"/>
            <w:vMerge w:val="restart"/>
            <w:tcBorders>
              <w:left w:val="double" w:sz="2" w:space="0" w:color="000000"/>
              <w:bottom w:val="double" w:sz="2" w:space="0" w:color="000000"/>
            </w:tcBorders>
            <w:vAlign w:val="center"/>
          </w:tcPr>
          <w:p w14:paraId="31340B54" w14:textId="11E6A2DB" w:rsidR="007048BE" w:rsidRPr="0049114C" w:rsidRDefault="004561D3" w:rsidP="00E058A3">
            <w:pPr>
              <w:tabs>
                <w:tab w:val="left" w:pos="360"/>
              </w:tabs>
              <w:suppressAutoHyphens/>
              <w:snapToGrid w:val="0"/>
              <w:jc w:val="center"/>
              <w:rPr>
                <w:rFonts w:ascii="Calibri" w:hAnsi="Calibri" w:cs="Calibri"/>
                <w:sz w:val="22"/>
                <w:szCs w:val="22"/>
                <w:lang w:eastAsia="en-US"/>
              </w:rPr>
            </w:pPr>
            <w:r>
              <w:rPr>
                <w:rFonts w:ascii="Calibri" w:hAnsi="Calibri" w:cs="Calibri"/>
                <w:sz w:val="22"/>
                <w:szCs w:val="22"/>
                <w:lang w:eastAsia="en-US"/>
              </w:rPr>
              <w:t>A2</w:t>
            </w:r>
          </w:p>
        </w:tc>
        <w:tc>
          <w:tcPr>
            <w:tcW w:w="6860" w:type="dxa"/>
            <w:tcBorders>
              <w:left w:val="single" w:sz="4" w:space="0" w:color="000000"/>
              <w:bottom w:val="single" w:sz="4" w:space="0" w:color="000000"/>
            </w:tcBorders>
            <w:vAlign w:val="center"/>
          </w:tcPr>
          <w:p w14:paraId="34A35CC6" w14:textId="77777777" w:rsidR="007048BE" w:rsidRDefault="007048BE" w:rsidP="00E058A3">
            <w:pPr>
              <w:tabs>
                <w:tab w:val="left" w:pos="360"/>
              </w:tabs>
              <w:suppressAutoHyphens/>
              <w:snapToGrid w:val="0"/>
              <w:jc w:val="both"/>
              <w:rPr>
                <w:rFonts w:ascii="Calibri" w:hAnsi="Calibri" w:cs="Calibri"/>
                <w:sz w:val="22"/>
                <w:szCs w:val="22"/>
                <w:lang w:eastAsia="en-US"/>
              </w:rPr>
            </w:pPr>
            <w:r w:rsidRPr="0049114C">
              <w:rPr>
                <w:rFonts w:ascii="Calibri" w:hAnsi="Calibri" w:cs="Calibri"/>
                <w:sz w:val="22"/>
                <w:szCs w:val="22"/>
                <w:lang w:eastAsia="en-US"/>
              </w:rPr>
              <w:t>Dewastacja</w:t>
            </w:r>
            <w:r>
              <w:rPr>
                <w:rFonts w:ascii="Calibri" w:hAnsi="Calibri" w:cs="Calibri"/>
                <w:sz w:val="22"/>
                <w:szCs w:val="22"/>
                <w:lang w:eastAsia="en-US"/>
              </w:rPr>
              <w:t xml:space="preserve"> </w:t>
            </w:r>
            <w:r w:rsidRPr="0049114C">
              <w:rPr>
                <w:rFonts w:ascii="Calibri" w:hAnsi="Calibri" w:cs="Calibri"/>
                <w:sz w:val="22"/>
                <w:szCs w:val="22"/>
                <w:lang w:eastAsia="en-US"/>
              </w:rPr>
              <w:t xml:space="preserve">– </w:t>
            </w:r>
            <w:r>
              <w:rPr>
                <w:rFonts w:ascii="Calibri" w:hAnsi="Calibri" w:cs="Calibri"/>
                <w:sz w:val="22"/>
                <w:szCs w:val="22"/>
                <w:lang w:eastAsia="en-US"/>
              </w:rPr>
              <w:t xml:space="preserve">zwiększenie </w:t>
            </w:r>
            <w:r w:rsidRPr="0049114C">
              <w:rPr>
                <w:rFonts w:ascii="Calibri" w:hAnsi="Calibri" w:cs="Calibri"/>
                <w:sz w:val="22"/>
                <w:szCs w:val="22"/>
                <w:lang w:eastAsia="en-US"/>
              </w:rPr>
              <w:t>limit</w:t>
            </w:r>
            <w:r>
              <w:rPr>
                <w:rFonts w:ascii="Calibri" w:hAnsi="Calibri" w:cs="Calibri"/>
                <w:sz w:val="22"/>
                <w:szCs w:val="22"/>
                <w:lang w:eastAsia="en-US"/>
              </w:rPr>
              <w:t>u</w:t>
            </w:r>
            <w:r w:rsidRPr="0049114C">
              <w:rPr>
                <w:rFonts w:ascii="Calibri" w:hAnsi="Calibri" w:cs="Calibri"/>
                <w:sz w:val="22"/>
                <w:szCs w:val="22"/>
                <w:lang w:eastAsia="en-US"/>
              </w:rPr>
              <w:t xml:space="preserve"> </w:t>
            </w:r>
            <w:r>
              <w:rPr>
                <w:rFonts w:ascii="Calibri" w:hAnsi="Calibri" w:cs="Calibri"/>
                <w:sz w:val="22"/>
                <w:szCs w:val="22"/>
                <w:lang w:eastAsia="en-US"/>
              </w:rPr>
              <w:t>do 200</w:t>
            </w:r>
            <w:r w:rsidRPr="0049114C">
              <w:rPr>
                <w:rFonts w:ascii="Calibri" w:hAnsi="Calibri" w:cs="Calibri"/>
                <w:sz w:val="22"/>
                <w:szCs w:val="22"/>
                <w:lang w:eastAsia="en-US"/>
              </w:rPr>
              <w:t xml:space="preserve"> 000,00 zł; </w:t>
            </w:r>
          </w:p>
          <w:p w14:paraId="7A2AE7CD" w14:textId="77777777" w:rsidR="007048BE" w:rsidRPr="0049114C" w:rsidRDefault="007048BE" w:rsidP="00E058A3">
            <w:pPr>
              <w:tabs>
                <w:tab w:val="left" w:pos="360"/>
              </w:tabs>
              <w:suppressAutoHyphens/>
              <w:snapToGrid w:val="0"/>
              <w:jc w:val="both"/>
              <w:rPr>
                <w:rFonts w:ascii="Calibri" w:hAnsi="Calibri" w:cs="Calibri"/>
                <w:sz w:val="22"/>
                <w:szCs w:val="22"/>
                <w:lang w:eastAsia="en-US"/>
              </w:rPr>
            </w:pPr>
            <w:r>
              <w:rPr>
                <w:rFonts w:ascii="Calibri" w:hAnsi="Calibri" w:cs="Calibri"/>
                <w:sz w:val="22"/>
                <w:szCs w:val="22"/>
                <w:lang w:eastAsia="en-US"/>
              </w:rPr>
              <w:t xml:space="preserve">Graffiti </w:t>
            </w:r>
            <w:r w:rsidRPr="0049114C">
              <w:rPr>
                <w:rFonts w:ascii="Calibri" w:hAnsi="Calibri" w:cs="Calibri"/>
                <w:sz w:val="22"/>
                <w:szCs w:val="22"/>
                <w:lang w:eastAsia="en-US"/>
              </w:rPr>
              <w:t xml:space="preserve">– </w:t>
            </w:r>
            <w:r>
              <w:rPr>
                <w:rFonts w:ascii="Calibri" w:hAnsi="Calibri" w:cs="Calibri"/>
                <w:sz w:val="22"/>
                <w:szCs w:val="22"/>
                <w:lang w:eastAsia="en-US"/>
              </w:rPr>
              <w:t xml:space="preserve">zwiększenie </w:t>
            </w:r>
            <w:r w:rsidRPr="0049114C">
              <w:rPr>
                <w:rFonts w:ascii="Calibri" w:hAnsi="Calibri" w:cs="Calibri"/>
                <w:sz w:val="22"/>
                <w:szCs w:val="22"/>
                <w:lang w:eastAsia="en-US"/>
              </w:rPr>
              <w:t>limit</w:t>
            </w:r>
            <w:r>
              <w:rPr>
                <w:rFonts w:ascii="Calibri" w:hAnsi="Calibri" w:cs="Calibri"/>
                <w:sz w:val="22"/>
                <w:szCs w:val="22"/>
                <w:lang w:eastAsia="en-US"/>
              </w:rPr>
              <w:t>u</w:t>
            </w:r>
            <w:r w:rsidRPr="0049114C">
              <w:rPr>
                <w:rFonts w:ascii="Calibri" w:hAnsi="Calibri" w:cs="Calibri"/>
                <w:sz w:val="22"/>
                <w:szCs w:val="22"/>
                <w:lang w:eastAsia="en-US"/>
              </w:rPr>
              <w:t xml:space="preserve"> </w:t>
            </w:r>
            <w:r>
              <w:rPr>
                <w:rFonts w:ascii="Calibri" w:hAnsi="Calibri" w:cs="Calibri"/>
                <w:sz w:val="22"/>
                <w:szCs w:val="22"/>
                <w:lang w:eastAsia="en-US"/>
              </w:rPr>
              <w:t>do 30</w:t>
            </w:r>
            <w:r w:rsidRPr="0049114C">
              <w:rPr>
                <w:rFonts w:ascii="Calibri" w:hAnsi="Calibri" w:cs="Calibri"/>
                <w:sz w:val="22"/>
                <w:szCs w:val="22"/>
                <w:lang w:eastAsia="en-US"/>
              </w:rPr>
              <w:t> 000,00 zł;</w:t>
            </w:r>
          </w:p>
        </w:tc>
        <w:tc>
          <w:tcPr>
            <w:tcW w:w="851" w:type="dxa"/>
            <w:tcBorders>
              <w:left w:val="single" w:sz="4" w:space="0" w:color="000000"/>
              <w:bottom w:val="single" w:sz="4" w:space="0" w:color="000000"/>
              <w:right w:val="single" w:sz="4" w:space="0" w:color="000000"/>
            </w:tcBorders>
            <w:vAlign w:val="center"/>
          </w:tcPr>
          <w:p w14:paraId="5FA806AA" w14:textId="7F549CA8" w:rsidR="007048BE" w:rsidRPr="0049114C" w:rsidRDefault="007048BE" w:rsidP="00E058A3">
            <w:pPr>
              <w:tabs>
                <w:tab w:val="left" w:pos="360"/>
              </w:tabs>
              <w:suppressAutoHyphens/>
              <w:snapToGrid w:val="0"/>
              <w:jc w:val="center"/>
              <w:rPr>
                <w:rFonts w:ascii="Calibri" w:hAnsi="Calibri" w:cs="Calibri"/>
                <w:sz w:val="22"/>
                <w:szCs w:val="22"/>
                <w:lang w:eastAsia="en-US"/>
              </w:rPr>
            </w:pPr>
            <w:r w:rsidRPr="0049114C">
              <w:rPr>
                <w:rFonts w:ascii="Calibri" w:hAnsi="Calibri" w:cs="Calibri"/>
                <w:sz w:val="22"/>
                <w:szCs w:val="22"/>
                <w:lang w:eastAsia="en-US"/>
              </w:rPr>
              <w:t>1</w:t>
            </w:r>
            <w:r>
              <w:rPr>
                <w:rFonts w:ascii="Calibri" w:hAnsi="Calibri" w:cs="Calibri"/>
                <w:sz w:val="22"/>
                <w:szCs w:val="22"/>
                <w:lang w:eastAsia="en-US"/>
              </w:rPr>
              <w:t>2</w:t>
            </w:r>
          </w:p>
        </w:tc>
        <w:tc>
          <w:tcPr>
            <w:tcW w:w="1146" w:type="dxa"/>
            <w:tcBorders>
              <w:left w:val="single" w:sz="4" w:space="0" w:color="000000"/>
              <w:bottom w:val="single" w:sz="4" w:space="0" w:color="000000"/>
              <w:right w:val="double" w:sz="2" w:space="0" w:color="000000"/>
            </w:tcBorders>
            <w:vAlign w:val="center"/>
          </w:tcPr>
          <w:p w14:paraId="6670CE2A" w14:textId="64BB63D6" w:rsidR="007048BE" w:rsidRPr="0049114C" w:rsidRDefault="007048BE" w:rsidP="00E058A3">
            <w:pPr>
              <w:tabs>
                <w:tab w:val="left" w:pos="360"/>
              </w:tabs>
              <w:suppressAutoHyphens/>
              <w:snapToGrid w:val="0"/>
              <w:jc w:val="center"/>
              <w:rPr>
                <w:rFonts w:ascii="Calibri" w:hAnsi="Calibri" w:cs="Calibri"/>
                <w:sz w:val="22"/>
                <w:szCs w:val="22"/>
                <w:lang w:eastAsia="en-US"/>
              </w:rPr>
            </w:pPr>
          </w:p>
        </w:tc>
      </w:tr>
      <w:tr w:rsidR="007048BE" w:rsidRPr="0049114C" w14:paraId="3A59665D" w14:textId="77777777" w:rsidTr="00DC2879">
        <w:trPr>
          <w:trHeight w:val="368"/>
        </w:trPr>
        <w:tc>
          <w:tcPr>
            <w:tcW w:w="575" w:type="dxa"/>
            <w:vMerge/>
            <w:tcBorders>
              <w:left w:val="double" w:sz="2" w:space="0" w:color="000000"/>
              <w:bottom w:val="double" w:sz="2" w:space="0" w:color="000000"/>
            </w:tcBorders>
            <w:vAlign w:val="center"/>
          </w:tcPr>
          <w:p w14:paraId="34807958" w14:textId="77777777" w:rsidR="007048BE" w:rsidRPr="0049114C" w:rsidRDefault="007048BE" w:rsidP="00E058A3">
            <w:pPr>
              <w:suppressAutoHyphens/>
              <w:rPr>
                <w:rFonts w:ascii="Calibri" w:hAnsi="Calibri" w:cs="Calibri"/>
                <w:sz w:val="22"/>
                <w:szCs w:val="22"/>
                <w:lang w:eastAsia="en-US"/>
              </w:rPr>
            </w:pPr>
          </w:p>
        </w:tc>
        <w:tc>
          <w:tcPr>
            <w:tcW w:w="6860" w:type="dxa"/>
            <w:tcBorders>
              <w:left w:val="single" w:sz="4" w:space="0" w:color="000000"/>
              <w:bottom w:val="double" w:sz="2" w:space="0" w:color="000000"/>
            </w:tcBorders>
            <w:vAlign w:val="center"/>
          </w:tcPr>
          <w:p w14:paraId="3FBC0208" w14:textId="77777777" w:rsidR="007048BE" w:rsidRPr="0049114C" w:rsidRDefault="007048BE" w:rsidP="00E058A3">
            <w:pPr>
              <w:tabs>
                <w:tab w:val="left" w:pos="360"/>
              </w:tabs>
              <w:suppressAutoHyphens/>
              <w:snapToGrid w:val="0"/>
              <w:rPr>
                <w:rFonts w:ascii="Calibri" w:hAnsi="Calibri" w:cs="Calibri"/>
                <w:sz w:val="22"/>
                <w:szCs w:val="22"/>
                <w:lang w:eastAsia="en-US"/>
              </w:rPr>
            </w:pPr>
            <w:r w:rsidRPr="0049114C">
              <w:rPr>
                <w:rFonts w:ascii="Calibri" w:hAnsi="Calibri" w:cs="Calibri"/>
                <w:sz w:val="22"/>
                <w:szCs w:val="22"/>
                <w:lang w:eastAsia="en-US"/>
              </w:rPr>
              <w:t xml:space="preserve">Brak </w:t>
            </w:r>
            <w:r>
              <w:rPr>
                <w:rFonts w:ascii="Calibri" w:hAnsi="Calibri" w:cs="Calibri"/>
                <w:sz w:val="22"/>
                <w:szCs w:val="22"/>
                <w:lang w:eastAsia="en-US"/>
              </w:rPr>
              <w:t>zwiększenia</w:t>
            </w:r>
          </w:p>
        </w:tc>
        <w:tc>
          <w:tcPr>
            <w:tcW w:w="851" w:type="dxa"/>
            <w:tcBorders>
              <w:left w:val="single" w:sz="4" w:space="0" w:color="000000"/>
              <w:bottom w:val="double" w:sz="2" w:space="0" w:color="000000"/>
              <w:right w:val="single" w:sz="4" w:space="0" w:color="000000"/>
            </w:tcBorders>
            <w:vAlign w:val="center"/>
          </w:tcPr>
          <w:p w14:paraId="4C4BFEC4" w14:textId="6C0ADC01" w:rsidR="007048BE" w:rsidRPr="0049114C" w:rsidRDefault="007048BE" w:rsidP="00E058A3">
            <w:pPr>
              <w:tabs>
                <w:tab w:val="left" w:pos="360"/>
              </w:tabs>
              <w:suppressAutoHyphens/>
              <w:snapToGrid w:val="0"/>
              <w:jc w:val="center"/>
              <w:rPr>
                <w:rFonts w:ascii="Calibri" w:hAnsi="Calibri" w:cs="Calibri"/>
                <w:sz w:val="22"/>
                <w:szCs w:val="22"/>
                <w:lang w:eastAsia="en-US"/>
              </w:rPr>
            </w:pPr>
            <w:r w:rsidRPr="0049114C">
              <w:rPr>
                <w:rFonts w:ascii="Calibri" w:hAnsi="Calibri" w:cs="Calibri"/>
                <w:sz w:val="22"/>
                <w:szCs w:val="22"/>
                <w:lang w:eastAsia="en-US"/>
              </w:rPr>
              <w:t>0</w:t>
            </w:r>
          </w:p>
        </w:tc>
        <w:tc>
          <w:tcPr>
            <w:tcW w:w="1146" w:type="dxa"/>
            <w:tcBorders>
              <w:left w:val="single" w:sz="4" w:space="0" w:color="000000"/>
              <w:bottom w:val="double" w:sz="2" w:space="0" w:color="000000"/>
              <w:right w:val="double" w:sz="2" w:space="0" w:color="000000"/>
            </w:tcBorders>
            <w:vAlign w:val="center"/>
          </w:tcPr>
          <w:p w14:paraId="58D339B3" w14:textId="03F1EAE7" w:rsidR="007048BE" w:rsidRPr="0049114C" w:rsidRDefault="007048BE" w:rsidP="00E058A3">
            <w:pPr>
              <w:tabs>
                <w:tab w:val="left" w:pos="360"/>
              </w:tabs>
              <w:suppressAutoHyphens/>
              <w:snapToGrid w:val="0"/>
              <w:jc w:val="center"/>
              <w:rPr>
                <w:rFonts w:ascii="Calibri" w:hAnsi="Calibri" w:cs="Calibri"/>
                <w:sz w:val="22"/>
                <w:szCs w:val="22"/>
                <w:lang w:eastAsia="en-US"/>
              </w:rPr>
            </w:pPr>
          </w:p>
        </w:tc>
      </w:tr>
      <w:tr w:rsidR="007048BE" w:rsidRPr="0049114C" w14:paraId="60D645EA" w14:textId="77777777" w:rsidTr="00DC2879">
        <w:trPr>
          <w:trHeight w:hRule="exact" w:val="2063"/>
        </w:trPr>
        <w:tc>
          <w:tcPr>
            <w:tcW w:w="575" w:type="dxa"/>
            <w:vMerge w:val="restart"/>
            <w:tcBorders>
              <w:left w:val="double" w:sz="2" w:space="0" w:color="000000"/>
            </w:tcBorders>
            <w:vAlign w:val="center"/>
          </w:tcPr>
          <w:p w14:paraId="12B8CB90" w14:textId="71C4C2BE" w:rsidR="007048BE" w:rsidRPr="0049114C" w:rsidRDefault="004561D3" w:rsidP="00E058A3">
            <w:pPr>
              <w:tabs>
                <w:tab w:val="left" w:pos="360"/>
              </w:tabs>
              <w:suppressAutoHyphens/>
              <w:snapToGrid w:val="0"/>
              <w:jc w:val="center"/>
              <w:rPr>
                <w:rFonts w:ascii="Calibri" w:hAnsi="Calibri" w:cs="Calibri"/>
                <w:sz w:val="22"/>
                <w:szCs w:val="22"/>
                <w:lang w:eastAsia="en-US"/>
              </w:rPr>
            </w:pPr>
            <w:r>
              <w:rPr>
                <w:rFonts w:ascii="Calibri" w:hAnsi="Calibri" w:cs="Calibri"/>
                <w:sz w:val="22"/>
                <w:szCs w:val="22"/>
                <w:lang w:eastAsia="en-US"/>
              </w:rPr>
              <w:lastRenderedPageBreak/>
              <w:t>A3</w:t>
            </w:r>
          </w:p>
        </w:tc>
        <w:tc>
          <w:tcPr>
            <w:tcW w:w="6860" w:type="dxa"/>
            <w:tcBorders>
              <w:left w:val="single" w:sz="4" w:space="0" w:color="000000"/>
              <w:bottom w:val="single" w:sz="4" w:space="0" w:color="auto"/>
            </w:tcBorders>
            <w:vAlign w:val="center"/>
          </w:tcPr>
          <w:p w14:paraId="56661B9E" w14:textId="20E8FF5A" w:rsidR="007048BE" w:rsidRPr="00CB70D7" w:rsidRDefault="007048BE" w:rsidP="00E058A3">
            <w:pPr>
              <w:tabs>
                <w:tab w:val="left" w:pos="360"/>
              </w:tabs>
              <w:suppressAutoHyphens/>
              <w:snapToGrid w:val="0"/>
              <w:spacing w:line="240" w:lineRule="exact"/>
              <w:jc w:val="both"/>
              <w:rPr>
                <w:rFonts w:ascii="Calibri" w:hAnsi="Calibri" w:cs="Calibri"/>
                <w:sz w:val="22"/>
                <w:szCs w:val="22"/>
                <w:highlight w:val="yellow"/>
                <w:lang w:eastAsia="en-US"/>
              </w:rPr>
            </w:pPr>
            <w:r w:rsidRPr="00F06E37">
              <w:rPr>
                <w:rFonts w:ascii="Calibri" w:hAnsi="Calibri" w:cs="Calibri"/>
                <w:sz w:val="22"/>
                <w:szCs w:val="22"/>
                <w:lang w:eastAsia="en-US"/>
              </w:rPr>
              <w:t>Dla budynków, budowli, maszyn i urządzeń, aparatów technicznych oraz wyposażenia (pozycje mienia ubezpieczone w wartościach księgowych brutto</w:t>
            </w:r>
            <w:r w:rsidR="008F5B96">
              <w:rPr>
                <w:rFonts w:ascii="Calibri" w:hAnsi="Calibri" w:cs="Calibri"/>
                <w:sz w:val="22"/>
                <w:szCs w:val="22"/>
                <w:lang w:eastAsia="en-US"/>
              </w:rPr>
              <w:t>/ wartości odtworzeniowej</w:t>
            </w:r>
            <w:r w:rsidRPr="00F06E37">
              <w:rPr>
                <w:rFonts w:ascii="Calibri" w:hAnsi="Calibri" w:cs="Calibri"/>
                <w:sz w:val="22"/>
                <w:szCs w:val="22"/>
                <w:lang w:eastAsia="en-US"/>
              </w:rPr>
              <w:t>), ustala się, że odszkodowanie wypłacone będzie do wysokości kosztów odbudowy zniszczonego lub uszkodzonego mienia albo zakupu środka trwałego o takich samych paramet</w:t>
            </w:r>
            <w:r>
              <w:rPr>
                <w:rFonts w:ascii="Calibri" w:hAnsi="Calibri" w:cs="Calibri"/>
                <w:sz w:val="22"/>
                <w:szCs w:val="22"/>
                <w:lang w:eastAsia="en-US"/>
              </w:rPr>
              <w:t>rach nie więcej jednak niż do 12</w:t>
            </w:r>
            <w:r w:rsidRPr="00F06E37">
              <w:rPr>
                <w:rFonts w:ascii="Calibri" w:hAnsi="Calibri" w:cs="Calibri"/>
                <w:sz w:val="22"/>
                <w:szCs w:val="22"/>
                <w:lang w:eastAsia="en-US"/>
              </w:rPr>
              <w:t>0% wartości księgowej brutto</w:t>
            </w:r>
            <w:r w:rsidR="008F5B96">
              <w:rPr>
                <w:rFonts w:ascii="Calibri" w:hAnsi="Calibri" w:cs="Calibri"/>
                <w:sz w:val="22"/>
                <w:szCs w:val="22"/>
                <w:lang w:eastAsia="en-US"/>
              </w:rPr>
              <w:t>/ wartości odtworzeniowej</w:t>
            </w:r>
            <w:r w:rsidRPr="00F06E37">
              <w:rPr>
                <w:rFonts w:ascii="Calibri" w:hAnsi="Calibri" w:cs="Calibri"/>
                <w:sz w:val="22"/>
                <w:szCs w:val="22"/>
                <w:lang w:eastAsia="en-US"/>
              </w:rPr>
              <w:t xml:space="preserve"> danego środka trwałego - tym samym wartość księgowa brutto dla tych prze</w:t>
            </w:r>
            <w:r>
              <w:rPr>
                <w:rFonts w:ascii="Calibri" w:hAnsi="Calibri" w:cs="Calibri"/>
                <w:sz w:val="22"/>
                <w:szCs w:val="22"/>
                <w:lang w:eastAsia="en-US"/>
              </w:rPr>
              <w:t>dmiotów zostanie powiększona o 2</w:t>
            </w:r>
            <w:r w:rsidRPr="00F06E37">
              <w:rPr>
                <w:rFonts w:ascii="Calibri" w:hAnsi="Calibri" w:cs="Calibri"/>
                <w:sz w:val="22"/>
                <w:szCs w:val="22"/>
                <w:lang w:eastAsia="en-US"/>
              </w:rPr>
              <w:t>0%.</w:t>
            </w:r>
          </w:p>
        </w:tc>
        <w:tc>
          <w:tcPr>
            <w:tcW w:w="851" w:type="dxa"/>
            <w:tcBorders>
              <w:left w:val="single" w:sz="4" w:space="0" w:color="000000"/>
              <w:bottom w:val="single" w:sz="4" w:space="0" w:color="auto"/>
              <w:right w:val="single" w:sz="4" w:space="0" w:color="000000"/>
            </w:tcBorders>
            <w:vAlign w:val="center"/>
          </w:tcPr>
          <w:p w14:paraId="44E5B9D2" w14:textId="1442556D" w:rsidR="007048BE" w:rsidRPr="0049114C" w:rsidRDefault="007048BE" w:rsidP="007940B9">
            <w:pPr>
              <w:tabs>
                <w:tab w:val="left" w:pos="360"/>
              </w:tabs>
              <w:suppressAutoHyphens/>
              <w:snapToGrid w:val="0"/>
              <w:spacing w:line="240" w:lineRule="exact"/>
              <w:jc w:val="center"/>
              <w:rPr>
                <w:rFonts w:ascii="Calibri" w:hAnsi="Calibri" w:cs="Calibri"/>
                <w:sz w:val="22"/>
                <w:szCs w:val="22"/>
                <w:lang w:eastAsia="en-US"/>
              </w:rPr>
            </w:pPr>
            <w:r>
              <w:rPr>
                <w:rFonts w:ascii="Calibri" w:hAnsi="Calibri" w:cs="Calibri"/>
                <w:sz w:val="22"/>
                <w:szCs w:val="22"/>
                <w:lang w:eastAsia="en-US"/>
              </w:rPr>
              <w:t>1</w:t>
            </w:r>
            <w:r w:rsidR="007940B9">
              <w:rPr>
                <w:rFonts w:ascii="Calibri" w:hAnsi="Calibri" w:cs="Calibri"/>
                <w:sz w:val="22"/>
                <w:szCs w:val="22"/>
                <w:lang w:eastAsia="en-US"/>
              </w:rPr>
              <w:t>4</w:t>
            </w:r>
          </w:p>
        </w:tc>
        <w:tc>
          <w:tcPr>
            <w:tcW w:w="1146" w:type="dxa"/>
            <w:tcBorders>
              <w:left w:val="single" w:sz="4" w:space="0" w:color="000000"/>
              <w:bottom w:val="single" w:sz="4" w:space="0" w:color="auto"/>
              <w:right w:val="double" w:sz="2" w:space="0" w:color="000000"/>
            </w:tcBorders>
            <w:vAlign w:val="center"/>
          </w:tcPr>
          <w:p w14:paraId="42200114" w14:textId="72CD5171" w:rsidR="007048BE" w:rsidRPr="0049114C" w:rsidRDefault="007048BE" w:rsidP="00E058A3">
            <w:pPr>
              <w:tabs>
                <w:tab w:val="left" w:pos="360"/>
              </w:tabs>
              <w:suppressAutoHyphens/>
              <w:snapToGrid w:val="0"/>
              <w:spacing w:line="240" w:lineRule="exact"/>
              <w:jc w:val="center"/>
              <w:rPr>
                <w:rFonts w:ascii="Calibri" w:hAnsi="Calibri" w:cs="Calibri"/>
                <w:sz w:val="22"/>
                <w:szCs w:val="22"/>
                <w:lang w:eastAsia="en-US"/>
              </w:rPr>
            </w:pPr>
          </w:p>
        </w:tc>
      </w:tr>
      <w:tr w:rsidR="007048BE" w:rsidRPr="0049114C" w14:paraId="210B0543" w14:textId="77777777" w:rsidTr="00DC2879">
        <w:trPr>
          <w:trHeight w:hRule="exact" w:val="261"/>
        </w:trPr>
        <w:tc>
          <w:tcPr>
            <w:tcW w:w="575" w:type="dxa"/>
            <w:vMerge/>
            <w:tcBorders>
              <w:left w:val="double" w:sz="2" w:space="0" w:color="000000"/>
              <w:bottom w:val="double" w:sz="4" w:space="0" w:color="auto"/>
            </w:tcBorders>
            <w:vAlign w:val="center"/>
          </w:tcPr>
          <w:p w14:paraId="17450032" w14:textId="77777777" w:rsidR="007048BE" w:rsidRPr="0049114C" w:rsidRDefault="007048BE" w:rsidP="00E058A3">
            <w:pPr>
              <w:tabs>
                <w:tab w:val="left" w:pos="360"/>
              </w:tabs>
              <w:suppressAutoHyphens/>
              <w:snapToGrid w:val="0"/>
              <w:jc w:val="center"/>
              <w:rPr>
                <w:rFonts w:ascii="Calibri" w:hAnsi="Calibri" w:cs="Calibri"/>
                <w:sz w:val="22"/>
                <w:szCs w:val="22"/>
                <w:lang w:eastAsia="en-US"/>
              </w:rPr>
            </w:pPr>
          </w:p>
        </w:tc>
        <w:tc>
          <w:tcPr>
            <w:tcW w:w="6860" w:type="dxa"/>
            <w:tcBorders>
              <w:top w:val="single" w:sz="4" w:space="0" w:color="auto"/>
              <w:left w:val="single" w:sz="4" w:space="0" w:color="000000"/>
              <w:bottom w:val="double" w:sz="4" w:space="0" w:color="auto"/>
            </w:tcBorders>
            <w:vAlign w:val="center"/>
          </w:tcPr>
          <w:p w14:paraId="4D253E01" w14:textId="77777777" w:rsidR="007048BE" w:rsidRPr="00CB70D7" w:rsidRDefault="007048BE" w:rsidP="00E058A3">
            <w:pPr>
              <w:tabs>
                <w:tab w:val="left" w:pos="360"/>
              </w:tabs>
              <w:suppressAutoHyphens/>
              <w:snapToGrid w:val="0"/>
              <w:spacing w:line="240" w:lineRule="exact"/>
              <w:jc w:val="both"/>
              <w:rPr>
                <w:rFonts w:ascii="Calibri" w:hAnsi="Calibri" w:cs="Calibri"/>
                <w:sz w:val="22"/>
                <w:szCs w:val="22"/>
                <w:highlight w:val="yellow"/>
                <w:lang w:eastAsia="en-US"/>
              </w:rPr>
            </w:pPr>
            <w:r w:rsidRPr="00F06E37">
              <w:rPr>
                <w:rFonts w:ascii="Calibri" w:hAnsi="Calibri" w:cs="Calibri"/>
                <w:sz w:val="22"/>
                <w:szCs w:val="22"/>
                <w:lang w:eastAsia="en-US"/>
              </w:rPr>
              <w:t xml:space="preserve">Brak włączenia </w:t>
            </w:r>
          </w:p>
        </w:tc>
        <w:tc>
          <w:tcPr>
            <w:tcW w:w="851" w:type="dxa"/>
            <w:tcBorders>
              <w:top w:val="single" w:sz="4" w:space="0" w:color="auto"/>
              <w:left w:val="single" w:sz="4" w:space="0" w:color="000000"/>
              <w:bottom w:val="double" w:sz="4" w:space="0" w:color="auto"/>
              <w:right w:val="single" w:sz="4" w:space="0" w:color="000000"/>
            </w:tcBorders>
            <w:vAlign w:val="center"/>
          </w:tcPr>
          <w:p w14:paraId="4595E251" w14:textId="5CABB703" w:rsidR="007048BE" w:rsidRPr="0049114C" w:rsidRDefault="007048BE" w:rsidP="00E058A3">
            <w:pPr>
              <w:tabs>
                <w:tab w:val="left" w:pos="360"/>
              </w:tabs>
              <w:suppressAutoHyphens/>
              <w:snapToGrid w:val="0"/>
              <w:spacing w:line="240" w:lineRule="exact"/>
              <w:jc w:val="center"/>
              <w:rPr>
                <w:rFonts w:ascii="Calibri" w:hAnsi="Calibri" w:cs="Calibri"/>
                <w:sz w:val="22"/>
                <w:szCs w:val="22"/>
                <w:lang w:eastAsia="en-US"/>
              </w:rPr>
            </w:pPr>
            <w:r w:rsidRPr="0049114C">
              <w:rPr>
                <w:rFonts w:ascii="Calibri" w:hAnsi="Calibri" w:cs="Calibri"/>
                <w:sz w:val="22"/>
                <w:szCs w:val="22"/>
                <w:lang w:eastAsia="en-US"/>
              </w:rPr>
              <w:t>0</w:t>
            </w:r>
          </w:p>
        </w:tc>
        <w:tc>
          <w:tcPr>
            <w:tcW w:w="1146" w:type="dxa"/>
            <w:tcBorders>
              <w:top w:val="single" w:sz="4" w:space="0" w:color="auto"/>
              <w:left w:val="single" w:sz="4" w:space="0" w:color="000000"/>
              <w:bottom w:val="double" w:sz="4" w:space="0" w:color="auto"/>
              <w:right w:val="double" w:sz="2" w:space="0" w:color="000000"/>
            </w:tcBorders>
            <w:vAlign w:val="center"/>
          </w:tcPr>
          <w:p w14:paraId="2E6CDA9A" w14:textId="49BA5EBA" w:rsidR="007048BE" w:rsidRPr="0049114C" w:rsidRDefault="007048BE" w:rsidP="00E058A3">
            <w:pPr>
              <w:tabs>
                <w:tab w:val="left" w:pos="360"/>
              </w:tabs>
              <w:suppressAutoHyphens/>
              <w:snapToGrid w:val="0"/>
              <w:spacing w:line="240" w:lineRule="exact"/>
              <w:jc w:val="center"/>
              <w:rPr>
                <w:rFonts w:ascii="Calibri" w:hAnsi="Calibri" w:cs="Calibri"/>
                <w:sz w:val="22"/>
                <w:szCs w:val="22"/>
                <w:lang w:eastAsia="en-US"/>
              </w:rPr>
            </w:pPr>
          </w:p>
        </w:tc>
      </w:tr>
      <w:tr w:rsidR="007048BE" w:rsidRPr="0049114C" w14:paraId="6C77BC32" w14:textId="77777777" w:rsidTr="00DC2879">
        <w:trPr>
          <w:trHeight w:hRule="exact" w:val="844"/>
        </w:trPr>
        <w:tc>
          <w:tcPr>
            <w:tcW w:w="575" w:type="dxa"/>
            <w:vMerge w:val="restart"/>
            <w:tcBorders>
              <w:top w:val="double" w:sz="4" w:space="0" w:color="auto"/>
              <w:left w:val="double" w:sz="2" w:space="0" w:color="000000"/>
              <w:bottom w:val="double" w:sz="2" w:space="0" w:color="000000"/>
            </w:tcBorders>
            <w:vAlign w:val="center"/>
          </w:tcPr>
          <w:p w14:paraId="3ED5A179" w14:textId="7673C292" w:rsidR="007048BE" w:rsidRPr="0049114C" w:rsidRDefault="004561D3" w:rsidP="00E058A3">
            <w:pPr>
              <w:tabs>
                <w:tab w:val="left" w:pos="360"/>
              </w:tabs>
              <w:suppressAutoHyphens/>
              <w:snapToGrid w:val="0"/>
              <w:jc w:val="center"/>
              <w:rPr>
                <w:rFonts w:ascii="Calibri" w:hAnsi="Calibri" w:cs="Calibri"/>
                <w:sz w:val="22"/>
                <w:szCs w:val="22"/>
                <w:lang w:eastAsia="en-US"/>
              </w:rPr>
            </w:pPr>
            <w:r>
              <w:rPr>
                <w:rFonts w:ascii="Calibri" w:hAnsi="Calibri" w:cs="Calibri"/>
                <w:sz w:val="22"/>
                <w:szCs w:val="22"/>
                <w:lang w:eastAsia="en-US"/>
              </w:rPr>
              <w:t>A4</w:t>
            </w:r>
          </w:p>
        </w:tc>
        <w:tc>
          <w:tcPr>
            <w:tcW w:w="6860" w:type="dxa"/>
            <w:tcBorders>
              <w:top w:val="double" w:sz="4" w:space="0" w:color="auto"/>
              <w:left w:val="single" w:sz="4" w:space="0" w:color="000000"/>
              <w:bottom w:val="single" w:sz="4" w:space="0" w:color="000000"/>
            </w:tcBorders>
            <w:vAlign w:val="center"/>
          </w:tcPr>
          <w:p w14:paraId="24A07966" w14:textId="77777777" w:rsidR="007048BE" w:rsidRDefault="007048BE" w:rsidP="00E058A3">
            <w:pPr>
              <w:tabs>
                <w:tab w:val="left" w:pos="360"/>
              </w:tabs>
              <w:suppressAutoHyphens/>
              <w:snapToGrid w:val="0"/>
              <w:rPr>
                <w:rFonts w:ascii="Calibri" w:hAnsi="Calibri" w:cs="Calibri"/>
                <w:sz w:val="22"/>
                <w:szCs w:val="22"/>
                <w:lang w:eastAsia="en-US"/>
              </w:rPr>
            </w:pPr>
            <w:r w:rsidRPr="0049114C">
              <w:rPr>
                <w:rFonts w:ascii="Calibri" w:hAnsi="Calibri" w:cs="Calibri"/>
                <w:sz w:val="22"/>
                <w:szCs w:val="22"/>
                <w:lang w:eastAsia="en-US"/>
              </w:rPr>
              <w:t>Zamieszki, niepokoje społeczne, rozruc</w:t>
            </w:r>
            <w:r>
              <w:rPr>
                <w:rFonts w:ascii="Calibri" w:hAnsi="Calibri" w:cs="Calibri"/>
                <w:sz w:val="22"/>
                <w:szCs w:val="22"/>
                <w:lang w:eastAsia="en-US"/>
              </w:rPr>
              <w:t>hy, strajki, lokauty, protesty – zwiększenie limitu do  1 000 000 zł</w:t>
            </w:r>
          </w:p>
          <w:p w14:paraId="3B5DFABF" w14:textId="77777777" w:rsidR="007048BE" w:rsidRPr="0049114C" w:rsidRDefault="007048BE" w:rsidP="00E058A3">
            <w:pPr>
              <w:tabs>
                <w:tab w:val="left" w:pos="360"/>
              </w:tabs>
              <w:suppressAutoHyphens/>
              <w:snapToGrid w:val="0"/>
              <w:rPr>
                <w:rFonts w:ascii="Calibri" w:hAnsi="Calibri" w:cs="Calibri"/>
                <w:sz w:val="22"/>
                <w:szCs w:val="22"/>
                <w:lang w:eastAsia="en-US"/>
              </w:rPr>
            </w:pPr>
            <w:r>
              <w:rPr>
                <w:rFonts w:ascii="Calibri" w:hAnsi="Calibri" w:cs="Calibri"/>
                <w:sz w:val="22"/>
                <w:szCs w:val="22"/>
                <w:lang w:eastAsia="en-US"/>
              </w:rPr>
              <w:t>A</w:t>
            </w:r>
            <w:r w:rsidRPr="0049114C">
              <w:rPr>
                <w:rFonts w:ascii="Calibri" w:hAnsi="Calibri" w:cs="Calibri"/>
                <w:sz w:val="22"/>
                <w:szCs w:val="22"/>
                <w:lang w:eastAsia="en-US"/>
              </w:rPr>
              <w:t xml:space="preserve">taki terrorystyczne – </w:t>
            </w:r>
            <w:r>
              <w:rPr>
                <w:rFonts w:ascii="Calibri" w:hAnsi="Calibri" w:cs="Calibri"/>
                <w:sz w:val="22"/>
                <w:szCs w:val="22"/>
                <w:lang w:eastAsia="en-US"/>
              </w:rPr>
              <w:t xml:space="preserve">zwiększenie </w:t>
            </w:r>
            <w:r w:rsidRPr="0049114C">
              <w:rPr>
                <w:rFonts w:ascii="Calibri" w:hAnsi="Calibri" w:cs="Calibri"/>
                <w:sz w:val="22"/>
                <w:szCs w:val="22"/>
                <w:lang w:eastAsia="en-US"/>
              </w:rPr>
              <w:t>limit</w:t>
            </w:r>
            <w:r>
              <w:rPr>
                <w:rFonts w:ascii="Calibri" w:hAnsi="Calibri" w:cs="Calibri"/>
                <w:sz w:val="22"/>
                <w:szCs w:val="22"/>
                <w:lang w:eastAsia="en-US"/>
              </w:rPr>
              <w:t>u do</w:t>
            </w:r>
            <w:r w:rsidRPr="0049114C">
              <w:rPr>
                <w:rFonts w:ascii="Calibri" w:hAnsi="Calibri" w:cs="Calibri"/>
                <w:sz w:val="22"/>
                <w:szCs w:val="22"/>
                <w:lang w:eastAsia="en-US"/>
              </w:rPr>
              <w:t xml:space="preserve"> </w:t>
            </w:r>
            <w:r>
              <w:rPr>
                <w:rFonts w:ascii="Calibri" w:hAnsi="Calibri" w:cs="Calibri"/>
                <w:sz w:val="22"/>
                <w:szCs w:val="22"/>
                <w:lang w:eastAsia="en-US"/>
              </w:rPr>
              <w:t>1 000 000,00 zł</w:t>
            </w:r>
          </w:p>
        </w:tc>
        <w:tc>
          <w:tcPr>
            <w:tcW w:w="851" w:type="dxa"/>
            <w:tcBorders>
              <w:top w:val="double" w:sz="4" w:space="0" w:color="auto"/>
              <w:left w:val="single" w:sz="4" w:space="0" w:color="000000"/>
              <w:bottom w:val="single" w:sz="4" w:space="0" w:color="000000"/>
              <w:right w:val="single" w:sz="4" w:space="0" w:color="000000"/>
            </w:tcBorders>
            <w:vAlign w:val="center"/>
          </w:tcPr>
          <w:p w14:paraId="1313086D" w14:textId="26B7BDC5" w:rsidR="007048BE" w:rsidRPr="0049114C" w:rsidRDefault="007940B9" w:rsidP="00E058A3">
            <w:pPr>
              <w:tabs>
                <w:tab w:val="left" w:pos="360"/>
              </w:tabs>
              <w:suppressAutoHyphens/>
              <w:snapToGrid w:val="0"/>
              <w:jc w:val="center"/>
              <w:rPr>
                <w:rFonts w:ascii="Calibri" w:hAnsi="Calibri" w:cs="Calibri"/>
                <w:sz w:val="22"/>
                <w:szCs w:val="22"/>
                <w:lang w:eastAsia="en-US"/>
              </w:rPr>
            </w:pPr>
            <w:r>
              <w:rPr>
                <w:rFonts w:ascii="Calibri" w:hAnsi="Calibri" w:cs="Calibri"/>
                <w:sz w:val="22"/>
                <w:szCs w:val="22"/>
                <w:lang w:eastAsia="en-US"/>
              </w:rPr>
              <w:t>8</w:t>
            </w:r>
          </w:p>
        </w:tc>
        <w:tc>
          <w:tcPr>
            <w:tcW w:w="1146" w:type="dxa"/>
            <w:tcBorders>
              <w:top w:val="double" w:sz="4" w:space="0" w:color="auto"/>
              <w:left w:val="single" w:sz="4" w:space="0" w:color="000000"/>
              <w:bottom w:val="single" w:sz="4" w:space="0" w:color="000000"/>
              <w:right w:val="double" w:sz="2" w:space="0" w:color="000000"/>
            </w:tcBorders>
            <w:vAlign w:val="center"/>
          </w:tcPr>
          <w:p w14:paraId="26357935" w14:textId="0DD0D705" w:rsidR="007048BE" w:rsidRPr="0049114C" w:rsidRDefault="007048BE" w:rsidP="00E058A3">
            <w:pPr>
              <w:tabs>
                <w:tab w:val="left" w:pos="360"/>
              </w:tabs>
              <w:suppressAutoHyphens/>
              <w:snapToGrid w:val="0"/>
              <w:jc w:val="center"/>
              <w:rPr>
                <w:rFonts w:ascii="Calibri" w:hAnsi="Calibri" w:cs="Calibri"/>
                <w:sz w:val="22"/>
                <w:szCs w:val="22"/>
                <w:lang w:eastAsia="en-US"/>
              </w:rPr>
            </w:pPr>
          </w:p>
        </w:tc>
      </w:tr>
      <w:tr w:rsidR="007048BE" w:rsidRPr="0049114C" w14:paraId="336D747F" w14:textId="77777777" w:rsidTr="00DC2879">
        <w:trPr>
          <w:trHeight w:val="350"/>
        </w:trPr>
        <w:tc>
          <w:tcPr>
            <w:tcW w:w="575" w:type="dxa"/>
            <w:vMerge/>
            <w:tcBorders>
              <w:left w:val="double" w:sz="2" w:space="0" w:color="000000"/>
              <w:bottom w:val="double" w:sz="2" w:space="0" w:color="000000"/>
            </w:tcBorders>
            <w:vAlign w:val="center"/>
          </w:tcPr>
          <w:p w14:paraId="487BB11E" w14:textId="77777777" w:rsidR="007048BE" w:rsidRPr="0049114C" w:rsidRDefault="007048BE" w:rsidP="00E058A3">
            <w:pPr>
              <w:suppressAutoHyphens/>
              <w:rPr>
                <w:rFonts w:ascii="Calibri" w:hAnsi="Calibri" w:cs="Calibri"/>
                <w:sz w:val="22"/>
                <w:szCs w:val="22"/>
                <w:lang w:eastAsia="en-US"/>
              </w:rPr>
            </w:pPr>
          </w:p>
        </w:tc>
        <w:tc>
          <w:tcPr>
            <w:tcW w:w="6860" w:type="dxa"/>
            <w:tcBorders>
              <w:left w:val="single" w:sz="4" w:space="0" w:color="000000"/>
              <w:bottom w:val="double" w:sz="2" w:space="0" w:color="000000"/>
            </w:tcBorders>
            <w:vAlign w:val="center"/>
          </w:tcPr>
          <w:p w14:paraId="4C46958D" w14:textId="77777777" w:rsidR="007048BE" w:rsidRPr="0049114C" w:rsidRDefault="007048BE" w:rsidP="00E058A3">
            <w:pPr>
              <w:tabs>
                <w:tab w:val="left" w:pos="360"/>
              </w:tabs>
              <w:suppressAutoHyphens/>
              <w:snapToGrid w:val="0"/>
              <w:rPr>
                <w:rFonts w:ascii="Calibri" w:hAnsi="Calibri" w:cs="Calibri"/>
                <w:sz w:val="22"/>
                <w:szCs w:val="22"/>
                <w:lang w:eastAsia="en-US"/>
              </w:rPr>
            </w:pPr>
            <w:r w:rsidRPr="0049114C">
              <w:rPr>
                <w:rFonts w:ascii="Calibri" w:hAnsi="Calibri" w:cs="Calibri"/>
                <w:sz w:val="22"/>
                <w:szCs w:val="22"/>
                <w:lang w:eastAsia="en-US"/>
              </w:rPr>
              <w:t xml:space="preserve">Brak włączenia </w:t>
            </w:r>
          </w:p>
        </w:tc>
        <w:tc>
          <w:tcPr>
            <w:tcW w:w="851" w:type="dxa"/>
            <w:tcBorders>
              <w:left w:val="single" w:sz="4" w:space="0" w:color="000000"/>
              <w:bottom w:val="double" w:sz="2" w:space="0" w:color="000000"/>
              <w:right w:val="single" w:sz="4" w:space="0" w:color="000000"/>
            </w:tcBorders>
            <w:vAlign w:val="center"/>
          </w:tcPr>
          <w:p w14:paraId="462990C7" w14:textId="7B9F3718" w:rsidR="007048BE" w:rsidRPr="0049114C" w:rsidRDefault="007048BE" w:rsidP="00E058A3">
            <w:pPr>
              <w:tabs>
                <w:tab w:val="left" w:pos="360"/>
              </w:tabs>
              <w:suppressAutoHyphens/>
              <w:snapToGrid w:val="0"/>
              <w:jc w:val="center"/>
              <w:rPr>
                <w:rFonts w:ascii="Calibri" w:hAnsi="Calibri" w:cs="Calibri"/>
                <w:sz w:val="22"/>
                <w:szCs w:val="22"/>
                <w:lang w:eastAsia="en-US"/>
              </w:rPr>
            </w:pPr>
            <w:r w:rsidRPr="0049114C">
              <w:rPr>
                <w:rFonts w:ascii="Calibri" w:hAnsi="Calibri" w:cs="Calibri"/>
                <w:sz w:val="22"/>
                <w:szCs w:val="22"/>
                <w:lang w:eastAsia="en-US"/>
              </w:rPr>
              <w:t>0</w:t>
            </w:r>
          </w:p>
        </w:tc>
        <w:tc>
          <w:tcPr>
            <w:tcW w:w="1146" w:type="dxa"/>
            <w:tcBorders>
              <w:left w:val="single" w:sz="4" w:space="0" w:color="000000"/>
              <w:bottom w:val="double" w:sz="2" w:space="0" w:color="000000"/>
              <w:right w:val="double" w:sz="2" w:space="0" w:color="000000"/>
            </w:tcBorders>
            <w:vAlign w:val="center"/>
          </w:tcPr>
          <w:p w14:paraId="2F42DEE3" w14:textId="1FD59F4E" w:rsidR="007048BE" w:rsidRPr="0049114C" w:rsidRDefault="007048BE" w:rsidP="00E058A3">
            <w:pPr>
              <w:tabs>
                <w:tab w:val="left" w:pos="360"/>
              </w:tabs>
              <w:suppressAutoHyphens/>
              <w:snapToGrid w:val="0"/>
              <w:jc w:val="center"/>
              <w:rPr>
                <w:rFonts w:ascii="Calibri" w:hAnsi="Calibri" w:cs="Calibri"/>
                <w:sz w:val="22"/>
                <w:szCs w:val="22"/>
                <w:lang w:eastAsia="en-US"/>
              </w:rPr>
            </w:pPr>
          </w:p>
        </w:tc>
      </w:tr>
      <w:tr w:rsidR="007048BE" w:rsidRPr="0049114C" w14:paraId="75A393F4" w14:textId="77777777" w:rsidTr="00DC2879">
        <w:trPr>
          <w:trHeight w:hRule="exact" w:val="322"/>
        </w:trPr>
        <w:tc>
          <w:tcPr>
            <w:tcW w:w="575" w:type="dxa"/>
            <w:vMerge w:val="restart"/>
            <w:tcBorders>
              <w:top w:val="single" w:sz="4" w:space="0" w:color="000000"/>
              <w:left w:val="double" w:sz="2" w:space="0" w:color="000000"/>
              <w:bottom w:val="single" w:sz="4" w:space="0" w:color="000000"/>
            </w:tcBorders>
            <w:vAlign w:val="center"/>
          </w:tcPr>
          <w:p w14:paraId="091AF14D" w14:textId="5A284121" w:rsidR="007048BE" w:rsidRPr="0049114C" w:rsidRDefault="004561D3" w:rsidP="00E058A3">
            <w:pPr>
              <w:tabs>
                <w:tab w:val="left" w:pos="360"/>
              </w:tabs>
              <w:suppressAutoHyphens/>
              <w:snapToGrid w:val="0"/>
              <w:jc w:val="center"/>
              <w:rPr>
                <w:rFonts w:ascii="Calibri" w:hAnsi="Calibri" w:cs="Calibri"/>
                <w:sz w:val="22"/>
                <w:szCs w:val="22"/>
                <w:lang w:eastAsia="en-US"/>
              </w:rPr>
            </w:pPr>
            <w:r>
              <w:rPr>
                <w:rFonts w:ascii="Calibri" w:hAnsi="Calibri" w:cs="Calibri"/>
                <w:sz w:val="22"/>
                <w:szCs w:val="22"/>
                <w:lang w:eastAsia="en-US"/>
              </w:rPr>
              <w:t>A5</w:t>
            </w:r>
          </w:p>
        </w:tc>
        <w:tc>
          <w:tcPr>
            <w:tcW w:w="6860" w:type="dxa"/>
            <w:tcBorders>
              <w:top w:val="single" w:sz="4" w:space="0" w:color="000000"/>
              <w:left w:val="single" w:sz="4" w:space="0" w:color="000000"/>
              <w:bottom w:val="single" w:sz="4" w:space="0" w:color="000000"/>
            </w:tcBorders>
            <w:vAlign w:val="center"/>
          </w:tcPr>
          <w:p w14:paraId="69A7BD2F" w14:textId="77777777" w:rsidR="007048BE" w:rsidRPr="0049114C" w:rsidRDefault="007048BE" w:rsidP="00E058A3">
            <w:pPr>
              <w:widowControl w:val="0"/>
              <w:suppressAutoHyphens/>
              <w:snapToGrid w:val="0"/>
              <w:rPr>
                <w:rFonts w:ascii="Calibri" w:hAnsi="Calibri" w:cs="Calibri"/>
                <w:sz w:val="22"/>
                <w:szCs w:val="22"/>
                <w:lang w:eastAsia="en-US"/>
              </w:rPr>
            </w:pPr>
            <w:r w:rsidRPr="0049114C">
              <w:rPr>
                <w:rFonts w:ascii="Calibri" w:hAnsi="Calibri" w:cs="Calibri"/>
                <w:sz w:val="22"/>
                <w:szCs w:val="22"/>
                <w:lang w:eastAsia="en-US"/>
              </w:rPr>
              <w:t>Franszyza integralna równa 0,00 zł</w:t>
            </w:r>
          </w:p>
        </w:tc>
        <w:tc>
          <w:tcPr>
            <w:tcW w:w="851" w:type="dxa"/>
            <w:tcBorders>
              <w:top w:val="single" w:sz="4" w:space="0" w:color="000000"/>
              <w:left w:val="single" w:sz="4" w:space="0" w:color="000000"/>
              <w:bottom w:val="single" w:sz="4" w:space="0" w:color="000000"/>
              <w:right w:val="single" w:sz="4" w:space="0" w:color="000000"/>
            </w:tcBorders>
            <w:vAlign w:val="center"/>
          </w:tcPr>
          <w:p w14:paraId="03ADC5CE" w14:textId="2611872F" w:rsidR="007048BE" w:rsidRPr="0049114C" w:rsidRDefault="007048BE" w:rsidP="00E058A3">
            <w:pPr>
              <w:tabs>
                <w:tab w:val="left" w:pos="360"/>
              </w:tabs>
              <w:suppressAutoHyphens/>
              <w:snapToGrid w:val="0"/>
              <w:jc w:val="center"/>
              <w:rPr>
                <w:rFonts w:ascii="Calibri" w:hAnsi="Calibri" w:cs="Calibri"/>
                <w:sz w:val="22"/>
                <w:szCs w:val="22"/>
                <w:lang w:eastAsia="en-US"/>
              </w:rPr>
            </w:pPr>
            <w:r>
              <w:rPr>
                <w:rFonts w:ascii="Calibri" w:hAnsi="Calibri" w:cs="Calibri"/>
                <w:sz w:val="22"/>
                <w:szCs w:val="22"/>
                <w:lang w:eastAsia="en-US"/>
              </w:rPr>
              <w:t>8</w:t>
            </w:r>
          </w:p>
        </w:tc>
        <w:tc>
          <w:tcPr>
            <w:tcW w:w="1146" w:type="dxa"/>
            <w:tcBorders>
              <w:top w:val="single" w:sz="4" w:space="0" w:color="000000"/>
              <w:left w:val="single" w:sz="4" w:space="0" w:color="000000"/>
              <w:bottom w:val="single" w:sz="4" w:space="0" w:color="000000"/>
              <w:right w:val="double" w:sz="2" w:space="0" w:color="000000"/>
            </w:tcBorders>
            <w:vAlign w:val="center"/>
          </w:tcPr>
          <w:p w14:paraId="37273185" w14:textId="614D278F" w:rsidR="007048BE" w:rsidRPr="0049114C" w:rsidRDefault="007048BE" w:rsidP="00E058A3">
            <w:pPr>
              <w:tabs>
                <w:tab w:val="left" w:pos="360"/>
              </w:tabs>
              <w:suppressAutoHyphens/>
              <w:snapToGrid w:val="0"/>
              <w:jc w:val="center"/>
              <w:rPr>
                <w:rFonts w:ascii="Calibri" w:hAnsi="Calibri" w:cs="Calibri"/>
                <w:sz w:val="22"/>
                <w:szCs w:val="22"/>
                <w:lang w:eastAsia="en-US"/>
              </w:rPr>
            </w:pPr>
          </w:p>
        </w:tc>
      </w:tr>
      <w:tr w:rsidR="007048BE" w:rsidRPr="0049114C" w14:paraId="70BADCF0" w14:textId="77777777" w:rsidTr="00DC2879">
        <w:tc>
          <w:tcPr>
            <w:tcW w:w="575" w:type="dxa"/>
            <w:vMerge/>
            <w:tcBorders>
              <w:top w:val="single" w:sz="4" w:space="0" w:color="000000"/>
              <w:left w:val="double" w:sz="2" w:space="0" w:color="000000"/>
              <w:bottom w:val="double" w:sz="4" w:space="0" w:color="auto"/>
            </w:tcBorders>
            <w:vAlign w:val="center"/>
          </w:tcPr>
          <w:p w14:paraId="1F6FF346" w14:textId="77777777" w:rsidR="007048BE" w:rsidRPr="0049114C" w:rsidRDefault="007048BE" w:rsidP="00E058A3">
            <w:pPr>
              <w:suppressAutoHyphens/>
              <w:rPr>
                <w:rFonts w:ascii="Calibri" w:hAnsi="Calibri" w:cs="Calibri"/>
                <w:sz w:val="22"/>
                <w:szCs w:val="22"/>
                <w:lang w:eastAsia="en-US"/>
              </w:rPr>
            </w:pPr>
          </w:p>
        </w:tc>
        <w:tc>
          <w:tcPr>
            <w:tcW w:w="6860" w:type="dxa"/>
            <w:tcBorders>
              <w:left w:val="single" w:sz="4" w:space="0" w:color="000000"/>
              <w:bottom w:val="double" w:sz="4" w:space="0" w:color="auto"/>
            </w:tcBorders>
            <w:vAlign w:val="center"/>
          </w:tcPr>
          <w:p w14:paraId="24D4932E" w14:textId="77777777" w:rsidR="007048BE" w:rsidRPr="0049114C" w:rsidRDefault="007048BE" w:rsidP="00E058A3">
            <w:pPr>
              <w:widowControl w:val="0"/>
              <w:suppressAutoHyphens/>
              <w:snapToGrid w:val="0"/>
              <w:rPr>
                <w:rFonts w:ascii="Calibri" w:hAnsi="Calibri" w:cs="Calibri"/>
                <w:sz w:val="22"/>
                <w:szCs w:val="22"/>
                <w:lang w:eastAsia="en-US"/>
              </w:rPr>
            </w:pPr>
            <w:r w:rsidRPr="0049114C">
              <w:rPr>
                <w:rFonts w:ascii="Calibri" w:hAnsi="Calibri" w:cs="Calibri"/>
                <w:sz w:val="22"/>
                <w:szCs w:val="22"/>
                <w:lang w:eastAsia="en-US"/>
              </w:rPr>
              <w:t>Franszyza integralna równa 200,00 zł z wyjątkiem ubezpieczenia szyb 50,00 zł</w:t>
            </w:r>
          </w:p>
        </w:tc>
        <w:tc>
          <w:tcPr>
            <w:tcW w:w="851" w:type="dxa"/>
            <w:tcBorders>
              <w:left w:val="single" w:sz="4" w:space="0" w:color="000000"/>
              <w:bottom w:val="double" w:sz="4" w:space="0" w:color="auto"/>
              <w:right w:val="single" w:sz="4" w:space="0" w:color="000000"/>
            </w:tcBorders>
            <w:vAlign w:val="center"/>
          </w:tcPr>
          <w:p w14:paraId="1B037F87" w14:textId="097BEC78" w:rsidR="007048BE" w:rsidRPr="0049114C" w:rsidRDefault="007048BE" w:rsidP="00E058A3">
            <w:pPr>
              <w:tabs>
                <w:tab w:val="left" w:pos="360"/>
              </w:tabs>
              <w:suppressAutoHyphens/>
              <w:snapToGrid w:val="0"/>
              <w:jc w:val="center"/>
              <w:rPr>
                <w:rFonts w:ascii="Calibri" w:hAnsi="Calibri" w:cs="Calibri"/>
                <w:sz w:val="22"/>
                <w:szCs w:val="22"/>
                <w:lang w:eastAsia="en-US"/>
              </w:rPr>
            </w:pPr>
            <w:r w:rsidRPr="0049114C">
              <w:rPr>
                <w:rFonts w:ascii="Calibri" w:hAnsi="Calibri" w:cs="Calibri"/>
                <w:sz w:val="22"/>
                <w:szCs w:val="22"/>
                <w:lang w:eastAsia="en-US"/>
              </w:rPr>
              <w:t>0</w:t>
            </w:r>
          </w:p>
        </w:tc>
        <w:tc>
          <w:tcPr>
            <w:tcW w:w="1146" w:type="dxa"/>
            <w:tcBorders>
              <w:left w:val="single" w:sz="4" w:space="0" w:color="000000"/>
              <w:bottom w:val="double" w:sz="4" w:space="0" w:color="auto"/>
              <w:right w:val="double" w:sz="2" w:space="0" w:color="000000"/>
            </w:tcBorders>
            <w:vAlign w:val="center"/>
          </w:tcPr>
          <w:p w14:paraId="67638A3B" w14:textId="67F389F0" w:rsidR="007048BE" w:rsidRPr="0049114C" w:rsidRDefault="007048BE" w:rsidP="00E058A3">
            <w:pPr>
              <w:tabs>
                <w:tab w:val="left" w:pos="360"/>
              </w:tabs>
              <w:suppressAutoHyphens/>
              <w:snapToGrid w:val="0"/>
              <w:jc w:val="center"/>
              <w:rPr>
                <w:rFonts w:ascii="Calibri" w:hAnsi="Calibri" w:cs="Calibri"/>
                <w:sz w:val="22"/>
                <w:szCs w:val="22"/>
                <w:lang w:eastAsia="en-US"/>
              </w:rPr>
            </w:pPr>
          </w:p>
        </w:tc>
      </w:tr>
      <w:tr w:rsidR="007048BE" w:rsidRPr="0049114C" w14:paraId="112E3561" w14:textId="77777777" w:rsidTr="00DC2879">
        <w:trPr>
          <w:trHeight w:hRule="exact" w:val="317"/>
        </w:trPr>
        <w:tc>
          <w:tcPr>
            <w:tcW w:w="575" w:type="dxa"/>
            <w:vMerge w:val="restart"/>
            <w:tcBorders>
              <w:top w:val="double" w:sz="4" w:space="0" w:color="auto"/>
              <w:left w:val="double" w:sz="2" w:space="0" w:color="000000"/>
              <w:bottom w:val="double" w:sz="2" w:space="0" w:color="000000"/>
            </w:tcBorders>
            <w:vAlign w:val="center"/>
          </w:tcPr>
          <w:p w14:paraId="573478CE" w14:textId="010BD4E0" w:rsidR="007048BE" w:rsidRPr="0049114C" w:rsidRDefault="004561D3" w:rsidP="00E058A3">
            <w:pPr>
              <w:tabs>
                <w:tab w:val="left" w:pos="360"/>
              </w:tabs>
              <w:suppressAutoHyphens/>
              <w:snapToGrid w:val="0"/>
              <w:jc w:val="center"/>
              <w:rPr>
                <w:rFonts w:ascii="Calibri" w:hAnsi="Calibri" w:cs="Calibri"/>
                <w:sz w:val="22"/>
                <w:szCs w:val="22"/>
                <w:lang w:eastAsia="en-US"/>
              </w:rPr>
            </w:pPr>
            <w:r>
              <w:rPr>
                <w:rFonts w:ascii="Calibri" w:hAnsi="Calibri" w:cs="Calibri"/>
                <w:sz w:val="22"/>
                <w:szCs w:val="22"/>
                <w:lang w:eastAsia="en-US"/>
              </w:rPr>
              <w:t>A6</w:t>
            </w:r>
          </w:p>
        </w:tc>
        <w:tc>
          <w:tcPr>
            <w:tcW w:w="6860" w:type="dxa"/>
            <w:tcBorders>
              <w:top w:val="double" w:sz="4" w:space="0" w:color="auto"/>
              <w:left w:val="single" w:sz="4" w:space="0" w:color="000000"/>
              <w:bottom w:val="single" w:sz="4" w:space="0" w:color="000000"/>
            </w:tcBorders>
            <w:vAlign w:val="center"/>
          </w:tcPr>
          <w:p w14:paraId="130B55FF" w14:textId="4556573D" w:rsidR="007048BE" w:rsidRPr="0049114C" w:rsidRDefault="007048BE" w:rsidP="007940B9">
            <w:pPr>
              <w:tabs>
                <w:tab w:val="left" w:pos="360"/>
              </w:tabs>
              <w:suppressAutoHyphens/>
              <w:snapToGrid w:val="0"/>
              <w:rPr>
                <w:rFonts w:ascii="Calibri" w:hAnsi="Calibri" w:cs="Calibri"/>
                <w:sz w:val="22"/>
                <w:szCs w:val="22"/>
                <w:lang w:eastAsia="en-US"/>
              </w:rPr>
            </w:pPr>
            <w:r>
              <w:rPr>
                <w:rFonts w:ascii="Calibri" w:hAnsi="Calibri" w:cs="Calibri"/>
                <w:sz w:val="22"/>
                <w:szCs w:val="22"/>
                <w:lang w:eastAsia="en-US"/>
              </w:rPr>
              <w:t xml:space="preserve">Katastrofa budowlana – zwiększenie limitu do </w:t>
            </w:r>
            <w:r w:rsidR="007940B9">
              <w:rPr>
                <w:rFonts w:ascii="Calibri" w:hAnsi="Calibri" w:cs="Calibri"/>
                <w:sz w:val="22"/>
                <w:szCs w:val="22"/>
                <w:lang w:eastAsia="en-US"/>
              </w:rPr>
              <w:t xml:space="preserve">4 </w:t>
            </w:r>
            <w:r w:rsidRPr="0049114C">
              <w:rPr>
                <w:rFonts w:ascii="Calibri" w:hAnsi="Calibri" w:cs="Calibri"/>
                <w:sz w:val="22"/>
                <w:szCs w:val="22"/>
                <w:lang w:eastAsia="en-US"/>
              </w:rPr>
              <w:t>000 000,00 zł</w:t>
            </w:r>
          </w:p>
        </w:tc>
        <w:tc>
          <w:tcPr>
            <w:tcW w:w="851" w:type="dxa"/>
            <w:tcBorders>
              <w:top w:val="double" w:sz="4" w:space="0" w:color="auto"/>
              <w:left w:val="single" w:sz="4" w:space="0" w:color="000000"/>
              <w:bottom w:val="single" w:sz="4" w:space="0" w:color="000000"/>
              <w:right w:val="single" w:sz="4" w:space="0" w:color="000000"/>
            </w:tcBorders>
            <w:vAlign w:val="center"/>
          </w:tcPr>
          <w:p w14:paraId="69B575E5" w14:textId="722B7BA0" w:rsidR="007048BE" w:rsidRPr="0049114C" w:rsidRDefault="007048BE" w:rsidP="00E058A3">
            <w:pPr>
              <w:tabs>
                <w:tab w:val="left" w:pos="360"/>
              </w:tabs>
              <w:suppressAutoHyphens/>
              <w:snapToGrid w:val="0"/>
              <w:jc w:val="center"/>
              <w:rPr>
                <w:rFonts w:ascii="Calibri" w:hAnsi="Calibri" w:cs="Calibri"/>
                <w:sz w:val="22"/>
                <w:szCs w:val="22"/>
                <w:lang w:eastAsia="en-US"/>
              </w:rPr>
            </w:pPr>
            <w:r>
              <w:rPr>
                <w:rFonts w:ascii="Calibri" w:hAnsi="Calibri" w:cs="Calibri"/>
                <w:sz w:val="22"/>
                <w:szCs w:val="22"/>
                <w:lang w:eastAsia="en-US"/>
              </w:rPr>
              <w:t>10</w:t>
            </w:r>
          </w:p>
        </w:tc>
        <w:tc>
          <w:tcPr>
            <w:tcW w:w="1146" w:type="dxa"/>
            <w:tcBorders>
              <w:top w:val="double" w:sz="4" w:space="0" w:color="auto"/>
              <w:left w:val="single" w:sz="4" w:space="0" w:color="000000"/>
              <w:bottom w:val="single" w:sz="4" w:space="0" w:color="000000"/>
              <w:right w:val="double" w:sz="2" w:space="0" w:color="000000"/>
            </w:tcBorders>
            <w:vAlign w:val="center"/>
          </w:tcPr>
          <w:p w14:paraId="4BE0FBF1" w14:textId="04FFB919" w:rsidR="007048BE" w:rsidRPr="0049114C" w:rsidRDefault="007048BE" w:rsidP="00E058A3">
            <w:pPr>
              <w:tabs>
                <w:tab w:val="left" w:pos="360"/>
              </w:tabs>
              <w:suppressAutoHyphens/>
              <w:snapToGrid w:val="0"/>
              <w:jc w:val="center"/>
              <w:rPr>
                <w:rFonts w:ascii="Calibri" w:hAnsi="Calibri" w:cs="Calibri"/>
                <w:sz w:val="22"/>
                <w:szCs w:val="22"/>
                <w:lang w:eastAsia="en-US"/>
              </w:rPr>
            </w:pPr>
          </w:p>
        </w:tc>
      </w:tr>
      <w:tr w:rsidR="007048BE" w:rsidRPr="0049114C" w14:paraId="352334DF" w14:textId="77777777" w:rsidTr="00DC2879">
        <w:tc>
          <w:tcPr>
            <w:tcW w:w="575" w:type="dxa"/>
            <w:vMerge/>
            <w:tcBorders>
              <w:left w:val="double" w:sz="2" w:space="0" w:color="000000"/>
              <w:bottom w:val="double" w:sz="2" w:space="0" w:color="000000"/>
            </w:tcBorders>
            <w:vAlign w:val="center"/>
          </w:tcPr>
          <w:p w14:paraId="34C28223" w14:textId="77777777" w:rsidR="007048BE" w:rsidRPr="0049114C" w:rsidRDefault="007048BE" w:rsidP="00E058A3">
            <w:pPr>
              <w:suppressAutoHyphens/>
              <w:rPr>
                <w:rFonts w:ascii="Calibri" w:hAnsi="Calibri" w:cs="Calibri"/>
                <w:sz w:val="22"/>
                <w:szCs w:val="22"/>
                <w:lang w:eastAsia="en-US"/>
              </w:rPr>
            </w:pPr>
          </w:p>
        </w:tc>
        <w:tc>
          <w:tcPr>
            <w:tcW w:w="6860" w:type="dxa"/>
            <w:tcBorders>
              <w:left w:val="single" w:sz="4" w:space="0" w:color="000000"/>
              <w:bottom w:val="double" w:sz="2" w:space="0" w:color="000000"/>
            </w:tcBorders>
            <w:vAlign w:val="center"/>
          </w:tcPr>
          <w:p w14:paraId="25073F86" w14:textId="77777777" w:rsidR="007048BE" w:rsidRPr="0049114C" w:rsidRDefault="007048BE" w:rsidP="00E058A3">
            <w:pPr>
              <w:tabs>
                <w:tab w:val="left" w:pos="360"/>
              </w:tabs>
              <w:suppressAutoHyphens/>
              <w:snapToGrid w:val="0"/>
              <w:rPr>
                <w:rFonts w:ascii="Calibri" w:hAnsi="Calibri" w:cs="Calibri"/>
                <w:sz w:val="22"/>
                <w:szCs w:val="22"/>
                <w:lang w:eastAsia="en-US"/>
              </w:rPr>
            </w:pPr>
            <w:r>
              <w:rPr>
                <w:rFonts w:ascii="Calibri" w:hAnsi="Calibri" w:cs="Calibri"/>
                <w:sz w:val="22"/>
                <w:szCs w:val="22"/>
                <w:lang w:eastAsia="en-US"/>
              </w:rPr>
              <w:t>Brak zwiększenia</w:t>
            </w:r>
          </w:p>
        </w:tc>
        <w:tc>
          <w:tcPr>
            <w:tcW w:w="851" w:type="dxa"/>
            <w:tcBorders>
              <w:left w:val="single" w:sz="4" w:space="0" w:color="000000"/>
              <w:bottom w:val="double" w:sz="2" w:space="0" w:color="000000"/>
              <w:right w:val="single" w:sz="4" w:space="0" w:color="000000"/>
            </w:tcBorders>
            <w:vAlign w:val="center"/>
          </w:tcPr>
          <w:p w14:paraId="3EB9F194" w14:textId="0932A6A2" w:rsidR="007048BE" w:rsidRPr="0049114C" w:rsidRDefault="007048BE" w:rsidP="00E058A3">
            <w:pPr>
              <w:tabs>
                <w:tab w:val="left" w:pos="360"/>
              </w:tabs>
              <w:suppressAutoHyphens/>
              <w:snapToGrid w:val="0"/>
              <w:jc w:val="center"/>
              <w:rPr>
                <w:rFonts w:ascii="Calibri" w:hAnsi="Calibri" w:cs="Calibri"/>
                <w:sz w:val="22"/>
                <w:szCs w:val="22"/>
                <w:lang w:eastAsia="en-US"/>
              </w:rPr>
            </w:pPr>
            <w:r w:rsidRPr="0049114C">
              <w:rPr>
                <w:rFonts w:ascii="Calibri" w:hAnsi="Calibri" w:cs="Calibri"/>
                <w:sz w:val="22"/>
                <w:szCs w:val="22"/>
                <w:lang w:eastAsia="en-US"/>
              </w:rPr>
              <w:t>0</w:t>
            </w:r>
          </w:p>
        </w:tc>
        <w:tc>
          <w:tcPr>
            <w:tcW w:w="1146" w:type="dxa"/>
            <w:tcBorders>
              <w:left w:val="single" w:sz="4" w:space="0" w:color="000000"/>
              <w:bottom w:val="double" w:sz="2" w:space="0" w:color="000000"/>
              <w:right w:val="double" w:sz="2" w:space="0" w:color="000000"/>
            </w:tcBorders>
            <w:vAlign w:val="center"/>
          </w:tcPr>
          <w:p w14:paraId="449C2423" w14:textId="616C9FB0" w:rsidR="007048BE" w:rsidRPr="0049114C" w:rsidRDefault="007048BE" w:rsidP="00E058A3">
            <w:pPr>
              <w:tabs>
                <w:tab w:val="left" w:pos="360"/>
              </w:tabs>
              <w:suppressAutoHyphens/>
              <w:snapToGrid w:val="0"/>
              <w:jc w:val="center"/>
              <w:rPr>
                <w:rFonts w:ascii="Calibri" w:hAnsi="Calibri" w:cs="Calibri"/>
                <w:sz w:val="22"/>
                <w:szCs w:val="22"/>
                <w:lang w:eastAsia="en-US"/>
              </w:rPr>
            </w:pPr>
          </w:p>
        </w:tc>
      </w:tr>
      <w:tr w:rsidR="007048BE" w:rsidRPr="0049114C" w14:paraId="1E7F7F15" w14:textId="77777777" w:rsidTr="00DC2879">
        <w:trPr>
          <w:trHeight w:hRule="exact" w:val="396"/>
        </w:trPr>
        <w:tc>
          <w:tcPr>
            <w:tcW w:w="575" w:type="dxa"/>
            <w:vMerge w:val="restart"/>
            <w:tcBorders>
              <w:left w:val="double" w:sz="2" w:space="0" w:color="000000"/>
            </w:tcBorders>
            <w:vAlign w:val="center"/>
          </w:tcPr>
          <w:p w14:paraId="22B026E8" w14:textId="13042352" w:rsidR="007048BE" w:rsidRPr="0049114C" w:rsidRDefault="004561D3" w:rsidP="00E058A3">
            <w:pPr>
              <w:suppressAutoHyphens/>
              <w:snapToGrid w:val="0"/>
              <w:jc w:val="center"/>
              <w:rPr>
                <w:rFonts w:ascii="Calibri" w:hAnsi="Calibri" w:cs="Calibri"/>
                <w:sz w:val="22"/>
                <w:szCs w:val="22"/>
                <w:lang w:eastAsia="en-US"/>
              </w:rPr>
            </w:pPr>
            <w:r>
              <w:rPr>
                <w:rFonts w:ascii="Calibri" w:hAnsi="Calibri" w:cs="Calibri"/>
                <w:sz w:val="22"/>
                <w:szCs w:val="22"/>
                <w:lang w:eastAsia="en-US"/>
              </w:rPr>
              <w:t>A7</w:t>
            </w:r>
          </w:p>
        </w:tc>
        <w:tc>
          <w:tcPr>
            <w:tcW w:w="6860" w:type="dxa"/>
            <w:tcBorders>
              <w:left w:val="single" w:sz="4" w:space="0" w:color="000000"/>
              <w:bottom w:val="single" w:sz="4" w:space="0" w:color="auto"/>
            </w:tcBorders>
            <w:vAlign w:val="center"/>
          </w:tcPr>
          <w:p w14:paraId="5AD1483A" w14:textId="77777777" w:rsidR="007048BE" w:rsidRPr="0049114C" w:rsidRDefault="007048BE" w:rsidP="00E058A3">
            <w:pPr>
              <w:tabs>
                <w:tab w:val="left" w:pos="360"/>
              </w:tabs>
              <w:suppressAutoHyphens/>
              <w:snapToGrid w:val="0"/>
              <w:rPr>
                <w:rFonts w:ascii="Calibri" w:hAnsi="Calibri" w:cs="Calibri"/>
                <w:sz w:val="22"/>
                <w:szCs w:val="22"/>
                <w:lang w:eastAsia="en-US"/>
              </w:rPr>
            </w:pPr>
            <w:r>
              <w:rPr>
                <w:rFonts w:ascii="Calibri" w:hAnsi="Calibri" w:cs="Calibri"/>
                <w:sz w:val="22"/>
                <w:szCs w:val="22"/>
                <w:lang w:eastAsia="en-US"/>
              </w:rPr>
              <w:t>Kradzież zwykła – zwiększenie limitu do 40 000,00 zł</w:t>
            </w:r>
          </w:p>
        </w:tc>
        <w:tc>
          <w:tcPr>
            <w:tcW w:w="851" w:type="dxa"/>
            <w:tcBorders>
              <w:left w:val="single" w:sz="4" w:space="0" w:color="000000"/>
              <w:bottom w:val="single" w:sz="4" w:space="0" w:color="000000"/>
              <w:right w:val="single" w:sz="4" w:space="0" w:color="000000"/>
            </w:tcBorders>
            <w:vAlign w:val="center"/>
          </w:tcPr>
          <w:p w14:paraId="7D20EF04" w14:textId="5C632071" w:rsidR="007048BE" w:rsidRPr="0049114C" w:rsidRDefault="007940B9" w:rsidP="007940B9">
            <w:pPr>
              <w:tabs>
                <w:tab w:val="left" w:pos="360"/>
              </w:tabs>
              <w:suppressAutoHyphens/>
              <w:snapToGrid w:val="0"/>
              <w:jc w:val="center"/>
              <w:rPr>
                <w:rFonts w:ascii="Calibri" w:hAnsi="Calibri" w:cs="Calibri"/>
                <w:sz w:val="22"/>
                <w:szCs w:val="22"/>
                <w:lang w:eastAsia="en-US"/>
              </w:rPr>
            </w:pPr>
            <w:r>
              <w:rPr>
                <w:rFonts w:ascii="Calibri" w:hAnsi="Calibri" w:cs="Calibri"/>
                <w:sz w:val="22"/>
                <w:szCs w:val="22"/>
                <w:lang w:eastAsia="en-US"/>
              </w:rPr>
              <w:t>10</w:t>
            </w:r>
          </w:p>
        </w:tc>
        <w:tc>
          <w:tcPr>
            <w:tcW w:w="1146" w:type="dxa"/>
            <w:tcBorders>
              <w:left w:val="single" w:sz="4" w:space="0" w:color="000000"/>
              <w:bottom w:val="single" w:sz="4" w:space="0" w:color="000000"/>
              <w:right w:val="double" w:sz="2" w:space="0" w:color="000000"/>
            </w:tcBorders>
            <w:vAlign w:val="center"/>
          </w:tcPr>
          <w:p w14:paraId="31763296" w14:textId="1F371834" w:rsidR="007048BE" w:rsidRPr="0049114C" w:rsidRDefault="007048BE" w:rsidP="00E058A3">
            <w:pPr>
              <w:tabs>
                <w:tab w:val="left" w:pos="360"/>
              </w:tabs>
              <w:suppressAutoHyphens/>
              <w:snapToGrid w:val="0"/>
              <w:jc w:val="center"/>
              <w:rPr>
                <w:rFonts w:ascii="Calibri" w:hAnsi="Calibri" w:cs="Calibri"/>
                <w:sz w:val="22"/>
                <w:szCs w:val="22"/>
                <w:lang w:eastAsia="en-US"/>
              </w:rPr>
            </w:pPr>
          </w:p>
        </w:tc>
      </w:tr>
      <w:tr w:rsidR="007048BE" w:rsidRPr="0049114C" w14:paraId="00EEF2C4" w14:textId="77777777" w:rsidTr="00DC2879">
        <w:trPr>
          <w:trHeight w:hRule="exact" w:val="283"/>
        </w:trPr>
        <w:tc>
          <w:tcPr>
            <w:tcW w:w="575" w:type="dxa"/>
            <w:vMerge/>
            <w:tcBorders>
              <w:left w:val="double" w:sz="2" w:space="0" w:color="000000"/>
              <w:bottom w:val="double" w:sz="4" w:space="0" w:color="auto"/>
            </w:tcBorders>
            <w:vAlign w:val="center"/>
          </w:tcPr>
          <w:p w14:paraId="1C3B1343" w14:textId="77777777" w:rsidR="007048BE" w:rsidRPr="0049114C" w:rsidRDefault="007048BE" w:rsidP="00E058A3">
            <w:pPr>
              <w:suppressAutoHyphens/>
              <w:snapToGrid w:val="0"/>
              <w:jc w:val="center"/>
              <w:rPr>
                <w:rFonts w:ascii="Calibri" w:hAnsi="Calibri" w:cs="Calibri"/>
                <w:sz w:val="22"/>
                <w:szCs w:val="22"/>
                <w:lang w:eastAsia="en-US"/>
              </w:rPr>
            </w:pPr>
          </w:p>
        </w:tc>
        <w:tc>
          <w:tcPr>
            <w:tcW w:w="6860" w:type="dxa"/>
            <w:tcBorders>
              <w:top w:val="single" w:sz="4" w:space="0" w:color="auto"/>
              <w:left w:val="single" w:sz="4" w:space="0" w:color="000000"/>
              <w:bottom w:val="double" w:sz="4" w:space="0" w:color="auto"/>
            </w:tcBorders>
            <w:vAlign w:val="center"/>
          </w:tcPr>
          <w:p w14:paraId="215EA185" w14:textId="77777777" w:rsidR="007048BE" w:rsidRPr="0049114C" w:rsidRDefault="007048BE" w:rsidP="00E058A3">
            <w:pPr>
              <w:tabs>
                <w:tab w:val="left" w:pos="360"/>
              </w:tabs>
              <w:suppressAutoHyphens/>
              <w:snapToGrid w:val="0"/>
              <w:rPr>
                <w:rFonts w:ascii="Calibri" w:hAnsi="Calibri" w:cs="Calibri"/>
                <w:sz w:val="22"/>
                <w:szCs w:val="22"/>
                <w:lang w:eastAsia="en-US"/>
              </w:rPr>
            </w:pPr>
            <w:r>
              <w:rPr>
                <w:rFonts w:ascii="Calibri" w:hAnsi="Calibri" w:cs="Calibri"/>
                <w:sz w:val="22"/>
                <w:szCs w:val="22"/>
                <w:lang w:eastAsia="en-US"/>
              </w:rPr>
              <w:t>Brak zwiększenia</w:t>
            </w:r>
          </w:p>
        </w:tc>
        <w:tc>
          <w:tcPr>
            <w:tcW w:w="851" w:type="dxa"/>
            <w:tcBorders>
              <w:left w:val="single" w:sz="4" w:space="0" w:color="000000"/>
              <w:bottom w:val="double" w:sz="4" w:space="0" w:color="auto"/>
              <w:right w:val="single" w:sz="4" w:space="0" w:color="000000"/>
            </w:tcBorders>
            <w:vAlign w:val="center"/>
          </w:tcPr>
          <w:p w14:paraId="52CDC9C7" w14:textId="6D667FA2" w:rsidR="007048BE" w:rsidRPr="0049114C" w:rsidRDefault="007048BE" w:rsidP="00E058A3">
            <w:pPr>
              <w:tabs>
                <w:tab w:val="left" w:pos="360"/>
              </w:tabs>
              <w:suppressAutoHyphens/>
              <w:snapToGrid w:val="0"/>
              <w:jc w:val="center"/>
              <w:rPr>
                <w:rFonts w:ascii="Calibri" w:hAnsi="Calibri" w:cs="Calibri"/>
                <w:sz w:val="22"/>
                <w:szCs w:val="22"/>
                <w:lang w:eastAsia="en-US"/>
              </w:rPr>
            </w:pPr>
            <w:r w:rsidRPr="0049114C">
              <w:rPr>
                <w:rFonts w:ascii="Calibri" w:hAnsi="Calibri" w:cs="Calibri"/>
                <w:sz w:val="22"/>
                <w:szCs w:val="22"/>
                <w:lang w:eastAsia="en-US"/>
              </w:rPr>
              <w:t>0</w:t>
            </w:r>
          </w:p>
        </w:tc>
        <w:tc>
          <w:tcPr>
            <w:tcW w:w="1146" w:type="dxa"/>
            <w:tcBorders>
              <w:left w:val="single" w:sz="4" w:space="0" w:color="000000"/>
              <w:bottom w:val="double" w:sz="4" w:space="0" w:color="auto"/>
              <w:right w:val="double" w:sz="2" w:space="0" w:color="000000"/>
            </w:tcBorders>
            <w:vAlign w:val="center"/>
          </w:tcPr>
          <w:p w14:paraId="01A70EC9" w14:textId="1FA840A2" w:rsidR="007048BE" w:rsidRPr="0049114C" w:rsidRDefault="007048BE" w:rsidP="00E058A3">
            <w:pPr>
              <w:tabs>
                <w:tab w:val="left" w:pos="360"/>
              </w:tabs>
              <w:suppressAutoHyphens/>
              <w:snapToGrid w:val="0"/>
              <w:jc w:val="center"/>
              <w:rPr>
                <w:rFonts w:ascii="Calibri" w:hAnsi="Calibri" w:cs="Calibri"/>
                <w:sz w:val="22"/>
                <w:szCs w:val="22"/>
                <w:lang w:eastAsia="en-US"/>
              </w:rPr>
            </w:pPr>
          </w:p>
        </w:tc>
      </w:tr>
      <w:tr w:rsidR="007048BE" w:rsidRPr="0049114C" w14:paraId="62EB3ED4" w14:textId="77777777" w:rsidTr="00DC2879">
        <w:trPr>
          <w:trHeight w:hRule="exact" w:val="306"/>
        </w:trPr>
        <w:tc>
          <w:tcPr>
            <w:tcW w:w="575" w:type="dxa"/>
            <w:vMerge w:val="restart"/>
            <w:tcBorders>
              <w:left w:val="double" w:sz="2" w:space="0" w:color="000000"/>
            </w:tcBorders>
            <w:vAlign w:val="center"/>
          </w:tcPr>
          <w:p w14:paraId="69E3F017" w14:textId="41CC8681" w:rsidR="007048BE" w:rsidRPr="0049114C" w:rsidRDefault="004561D3" w:rsidP="00E058A3">
            <w:pPr>
              <w:suppressAutoHyphens/>
              <w:snapToGrid w:val="0"/>
              <w:jc w:val="center"/>
              <w:rPr>
                <w:rFonts w:ascii="Calibri" w:hAnsi="Calibri" w:cs="Calibri"/>
                <w:sz w:val="22"/>
                <w:szCs w:val="22"/>
                <w:lang w:eastAsia="en-US"/>
              </w:rPr>
            </w:pPr>
            <w:r>
              <w:rPr>
                <w:rFonts w:ascii="Calibri" w:hAnsi="Calibri" w:cs="Calibri"/>
                <w:sz w:val="22"/>
                <w:szCs w:val="22"/>
                <w:lang w:eastAsia="en-US"/>
              </w:rPr>
              <w:t>A8</w:t>
            </w:r>
          </w:p>
        </w:tc>
        <w:tc>
          <w:tcPr>
            <w:tcW w:w="6860" w:type="dxa"/>
            <w:tcBorders>
              <w:top w:val="single" w:sz="4" w:space="0" w:color="auto"/>
              <w:left w:val="single" w:sz="4" w:space="0" w:color="000000"/>
              <w:bottom w:val="single" w:sz="4" w:space="0" w:color="auto"/>
            </w:tcBorders>
            <w:vAlign w:val="center"/>
          </w:tcPr>
          <w:p w14:paraId="687E921B" w14:textId="51E14618" w:rsidR="007048BE" w:rsidRDefault="007048BE" w:rsidP="00E058A3">
            <w:pPr>
              <w:tabs>
                <w:tab w:val="left" w:pos="360"/>
              </w:tabs>
              <w:suppressAutoHyphens/>
              <w:snapToGrid w:val="0"/>
              <w:rPr>
                <w:rFonts w:ascii="Calibri" w:hAnsi="Calibri" w:cs="Calibri"/>
                <w:sz w:val="22"/>
                <w:szCs w:val="22"/>
                <w:lang w:eastAsia="en-US"/>
              </w:rPr>
            </w:pPr>
            <w:r w:rsidRPr="0085202F">
              <w:rPr>
                <w:rFonts w:ascii="Calibri" w:hAnsi="Calibri" w:cs="Calibri"/>
                <w:sz w:val="22"/>
                <w:szCs w:val="22"/>
                <w:lang w:eastAsia="en-US"/>
              </w:rPr>
              <w:t xml:space="preserve">Kradzież paliwa z zbiorników lub z </w:t>
            </w:r>
            <w:r w:rsidR="00F40A9B" w:rsidRPr="0085202F">
              <w:rPr>
                <w:rFonts w:ascii="Calibri" w:hAnsi="Calibri" w:cs="Calibri"/>
                <w:sz w:val="22"/>
                <w:szCs w:val="22"/>
                <w:lang w:eastAsia="en-US"/>
              </w:rPr>
              <w:t>pojazdów - limit</w:t>
            </w:r>
            <w:r w:rsidRPr="0085202F">
              <w:rPr>
                <w:rFonts w:ascii="Calibri" w:hAnsi="Calibri" w:cs="Calibri"/>
                <w:sz w:val="22"/>
                <w:szCs w:val="22"/>
                <w:lang w:eastAsia="en-US"/>
              </w:rPr>
              <w:t xml:space="preserve"> 5 000 zł</w:t>
            </w:r>
          </w:p>
          <w:p w14:paraId="5AB80F0B" w14:textId="77777777" w:rsidR="007048BE" w:rsidRDefault="007048BE" w:rsidP="00E058A3">
            <w:pPr>
              <w:tabs>
                <w:tab w:val="left" w:pos="360"/>
              </w:tabs>
              <w:suppressAutoHyphens/>
              <w:snapToGrid w:val="0"/>
              <w:rPr>
                <w:rFonts w:ascii="Calibri" w:hAnsi="Calibri" w:cs="Calibri"/>
                <w:sz w:val="22"/>
                <w:szCs w:val="22"/>
                <w:lang w:eastAsia="en-US"/>
              </w:rPr>
            </w:pPr>
          </w:p>
          <w:p w14:paraId="6225EECA" w14:textId="77777777" w:rsidR="007048BE" w:rsidRDefault="007048BE" w:rsidP="00E058A3">
            <w:pPr>
              <w:tabs>
                <w:tab w:val="left" w:pos="360"/>
              </w:tabs>
              <w:suppressAutoHyphens/>
              <w:snapToGrid w:val="0"/>
              <w:rPr>
                <w:rFonts w:ascii="Calibri" w:hAnsi="Calibri" w:cs="Calibri"/>
                <w:sz w:val="22"/>
                <w:szCs w:val="22"/>
                <w:lang w:eastAsia="en-US"/>
              </w:rPr>
            </w:pPr>
          </w:p>
        </w:tc>
        <w:tc>
          <w:tcPr>
            <w:tcW w:w="851" w:type="dxa"/>
            <w:tcBorders>
              <w:left w:val="single" w:sz="4" w:space="0" w:color="000000"/>
              <w:bottom w:val="single" w:sz="4" w:space="0" w:color="auto"/>
              <w:right w:val="single" w:sz="4" w:space="0" w:color="000000"/>
            </w:tcBorders>
            <w:vAlign w:val="center"/>
          </w:tcPr>
          <w:p w14:paraId="3AB58D1F" w14:textId="4B26C4A6" w:rsidR="007048BE" w:rsidRPr="0049114C" w:rsidRDefault="008F5B96" w:rsidP="00E058A3">
            <w:pPr>
              <w:tabs>
                <w:tab w:val="left" w:pos="360"/>
              </w:tabs>
              <w:suppressAutoHyphens/>
              <w:snapToGrid w:val="0"/>
              <w:jc w:val="center"/>
              <w:rPr>
                <w:rFonts w:ascii="Calibri" w:hAnsi="Calibri" w:cs="Calibri"/>
                <w:sz w:val="22"/>
                <w:szCs w:val="22"/>
                <w:lang w:eastAsia="en-US"/>
              </w:rPr>
            </w:pPr>
            <w:r>
              <w:rPr>
                <w:rFonts w:ascii="Calibri" w:hAnsi="Calibri" w:cs="Calibri"/>
                <w:sz w:val="22"/>
                <w:szCs w:val="22"/>
                <w:lang w:eastAsia="en-US"/>
              </w:rPr>
              <w:t>4</w:t>
            </w:r>
          </w:p>
        </w:tc>
        <w:tc>
          <w:tcPr>
            <w:tcW w:w="1146" w:type="dxa"/>
            <w:tcBorders>
              <w:left w:val="single" w:sz="4" w:space="0" w:color="000000"/>
              <w:bottom w:val="single" w:sz="4" w:space="0" w:color="auto"/>
              <w:right w:val="double" w:sz="2" w:space="0" w:color="000000"/>
            </w:tcBorders>
            <w:vAlign w:val="center"/>
          </w:tcPr>
          <w:p w14:paraId="02B7DECE" w14:textId="14C4541B" w:rsidR="007048BE" w:rsidRPr="0049114C" w:rsidRDefault="007048BE" w:rsidP="00E058A3">
            <w:pPr>
              <w:tabs>
                <w:tab w:val="left" w:pos="360"/>
              </w:tabs>
              <w:suppressAutoHyphens/>
              <w:snapToGrid w:val="0"/>
              <w:jc w:val="center"/>
              <w:rPr>
                <w:rFonts w:ascii="Calibri" w:hAnsi="Calibri" w:cs="Calibri"/>
                <w:sz w:val="22"/>
                <w:szCs w:val="22"/>
                <w:lang w:eastAsia="en-US"/>
              </w:rPr>
            </w:pPr>
          </w:p>
        </w:tc>
      </w:tr>
      <w:tr w:rsidR="007048BE" w:rsidRPr="0049114C" w14:paraId="42652C11" w14:textId="77777777" w:rsidTr="00DC2879">
        <w:trPr>
          <w:trHeight w:hRule="exact" w:val="263"/>
        </w:trPr>
        <w:tc>
          <w:tcPr>
            <w:tcW w:w="575" w:type="dxa"/>
            <w:vMerge/>
            <w:tcBorders>
              <w:left w:val="double" w:sz="2" w:space="0" w:color="000000"/>
              <w:bottom w:val="double" w:sz="4" w:space="0" w:color="auto"/>
            </w:tcBorders>
            <w:vAlign w:val="center"/>
          </w:tcPr>
          <w:p w14:paraId="75D63B7B" w14:textId="77777777" w:rsidR="007048BE" w:rsidRPr="0049114C" w:rsidRDefault="007048BE" w:rsidP="00E058A3">
            <w:pPr>
              <w:suppressAutoHyphens/>
              <w:snapToGrid w:val="0"/>
              <w:jc w:val="center"/>
              <w:rPr>
                <w:rFonts w:ascii="Calibri" w:hAnsi="Calibri" w:cs="Calibri"/>
                <w:sz w:val="22"/>
                <w:szCs w:val="22"/>
                <w:lang w:eastAsia="en-US"/>
              </w:rPr>
            </w:pPr>
          </w:p>
        </w:tc>
        <w:tc>
          <w:tcPr>
            <w:tcW w:w="6860" w:type="dxa"/>
            <w:tcBorders>
              <w:top w:val="single" w:sz="4" w:space="0" w:color="auto"/>
              <w:left w:val="single" w:sz="4" w:space="0" w:color="000000"/>
              <w:bottom w:val="double" w:sz="4" w:space="0" w:color="auto"/>
            </w:tcBorders>
            <w:vAlign w:val="center"/>
          </w:tcPr>
          <w:p w14:paraId="36B4E72E" w14:textId="77777777" w:rsidR="007048BE" w:rsidRDefault="007048BE" w:rsidP="00E058A3">
            <w:pPr>
              <w:tabs>
                <w:tab w:val="left" w:pos="360"/>
              </w:tabs>
              <w:suppressAutoHyphens/>
              <w:snapToGrid w:val="0"/>
              <w:rPr>
                <w:rFonts w:ascii="Calibri" w:hAnsi="Calibri" w:cs="Calibri"/>
                <w:sz w:val="22"/>
                <w:szCs w:val="22"/>
                <w:lang w:eastAsia="en-US"/>
              </w:rPr>
            </w:pPr>
            <w:r>
              <w:rPr>
                <w:rFonts w:ascii="Calibri" w:hAnsi="Calibri" w:cs="Calibri"/>
                <w:sz w:val="22"/>
                <w:szCs w:val="22"/>
                <w:lang w:eastAsia="en-US"/>
              </w:rPr>
              <w:t>Brak włączenia</w:t>
            </w:r>
          </w:p>
        </w:tc>
        <w:tc>
          <w:tcPr>
            <w:tcW w:w="851" w:type="dxa"/>
            <w:tcBorders>
              <w:top w:val="single" w:sz="4" w:space="0" w:color="auto"/>
              <w:left w:val="single" w:sz="4" w:space="0" w:color="000000"/>
              <w:bottom w:val="double" w:sz="4" w:space="0" w:color="auto"/>
              <w:right w:val="single" w:sz="4" w:space="0" w:color="000000"/>
            </w:tcBorders>
            <w:vAlign w:val="center"/>
          </w:tcPr>
          <w:p w14:paraId="5EF8C2F5" w14:textId="4E051F03" w:rsidR="007048BE" w:rsidRPr="0049114C" w:rsidRDefault="007048BE" w:rsidP="00E058A3">
            <w:pPr>
              <w:tabs>
                <w:tab w:val="left" w:pos="360"/>
              </w:tabs>
              <w:suppressAutoHyphens/>
              <w:snapToGrid w:val="0"/>
              <w:jc w:val="center"/>
              <w:rPr>
                <w:rFonts w:ascii="Calibri" w:hAnsi="Calibri" w:cs="Calibri"/>
                <w:sz w:val="22"/>
                <w:szCs w:val="22"/>
                <w:lang w:eastAsia="en-US"/>
              </w:rPr>
            </w:pPr>
            <w:r>
              <w:rPr>
                <w:rFonts w:ascii="Calibri" w:hAnsi="Calibri" w:cs="Calibri"/>
                <w:sz w:val="22"/>
                <w:szCs w:val="22"/>
                <w:lang w:eastAsia="en-US"/>
              </w:rPr>
              <w:t>0</w:t>
            </w:r>
          </w:p>
        </w:tc>
        <w:tc>
          <w:tcPr>
            <w:tcW w:w="1146" w:type="dxa"/>
            <w:tcBorders>
              <w:top w:val="single" w:sz="4" w:space="0" w:color="auto"/>
              <w:left w:val="single" w:sz="4" w:space="0" w:color="000000"/>
              <w:bottom w:val="double" w:sz="4" w:space="0" w:color="auto"/>
              <w:right w:val="double" w:sz="2" w:space="0" w:color="000000"/>
            </w:tcBorders>
            <w:vAlign w:val="center"/>
          </w:tcPr>
          <w:p w14:paraId="3722856B" w14:textId="4ADB4DB3" w:rsidR="007048BE" w:rsidRPr="0049114C" w:rsidRDefault="007048BE" w:rsidP="00E058A3">
            <w:pPr>
              <w:tabs>
                <w:tab w:val="left" w:pos="360"/>
              </w:tabs>
              <w:suppressAutoHyphens/>
              <w:snapToGrid w:val="0"/>
              <w:jc w:val="center"/>
              <w:rPr>
                <w:rFonts w:ascii="Calibri" w:hAnsi="Calibri" w:cs="Calibri"/>
                <w:sz w:val="22"/>
                <w:szCs w:val="22"/>
                <w:lang w:eastAsia="en-US"/>
              </w:rPr>
            </w:pPr>
          </w:p>
        </w:tc>
      </w:tr>
      <w:tr w:rsidR="008F5B96" w:rsidRPr="0049114C" w14:paraId="29FBD40B" w14:textId="77777777" w:rsidTr="00DC2879">
        <w:trPr>
          <w:trHeight w:hRule="exact" w:val="841"/>
        </w:trPr>
        <w:tc>
          <w:tcPr>
            <w:tcW w:w="575" w:type="dxa"/>
            <w:vMerge w:val="restart"/>
            <w:tcBorders>
              <w:top w:val="double" w:sz="4" w:space="0" w:color="auto"/>
              <w:left w:val="double" w:sz="2" w:space="0" w:color="000000"/>
              <w:bottom w:val="double" w:sz="2" w:space="0" w:color="000000"/>
            </w:tcBorders>
            <w:vAlign w:val="center"/>
          </w:tcPr>
          <w:p w14:paraId="3E586BFB" w14:textId="76F06C13" w:rsidR="008F5B96" w:rsidRPr="0049114C" w:rsidRDefault="008F5B96" w:rsidP="007940B9">
            <w:pPr>
              <w:suppressAutoHyphens/>
              <w:snapToGrid w:val="0"/>
              <w:jc w:val="center"/>
              <w:rPr>
                <w:rFonts w:ascii="Calibri" w:hAnsi="Calibri" w:cs="Calibri"/>
                <w:sz w:val="22"/>
                <w:szCs w:val="22"/>
                <w:lang w:eastAsia="en-US"/>
              </w:rPr>
            </w:pPr>
            <w:r>
              <w:rPr>
                <w:rFonts w:ascii="Calibri" w:hAnsi="Calibri" w:cs="Calibri"/>
                <w:sz w:val="22"/>
                <w:szCs w:val="22"/>
                <w:lang w:eastAsia="en-US"/>
              </w:rPr>
              <w:t>A</w:t>
            </w:r>
            <w:r w:rsidR="007940B9">
              <w:rPr>
                <w:rFonts w:ascii="Calibri" w:hAnsi="Calibri" w:cs="Calibri"/>
                <w:sz w:val="22"/>
                <w:szCs w:val="22"/>
                <w:lang w:eastAsia="en-US"/>
              </w:rPr>
              <w:t>9</w:t>
            </w:r>
          </w:p>
        </w:tc>
        <w:tc>
          <w:tcPr>
            <w:tcW w:w="6860" w:type="dxa"/>
            <w:tcBorders>
              <w:top w:val="double" w:sz="4" w:space="0" w:color="auto"/>
              <w:left w:val="single" w:sz="4" w:space="0" w:color="000000"/>
              <w:bottom w:val="single" w:sz="4" w:space="0" w:color="000000"/>
            </w:tcBorders>
            <w:vAlign w:val="center"/>
          </w:tcPr>
          <w:p w14:paraId="613353EC" w14:textId="77777777" w:rsidR="008F5B96" w:rsidRPr="0049114C" w:rsidRDefault="008F5B96" w:rsidP="00E058A3">
            <w:pPr>
              <w:tabs>
                <w:tab w:val="left" w:pos="360"/>
              </w:tabs>
              <w:suppressAutoHyphens/>
              <w:snapToGrid w:val="0"/>
              <w:rPr>
                <w:rFonts w:ascii="Calibri" w:hAnsi="Calibri" w:cs="Calibri"/>
                <w:sz w:val="22"/>
                <w:szCs w:val="22"/>
                <w:lang w:eastAsia="en-US"/>
              </w:rPr>
            </w:pPr>
            <w:r w:rsidRPr="00F06E37">
              <w:rPr>
                <w:rFonts w:ascii="Calibri" w:hAnsi="Calibri" w:cs="Tahoma"/>
                <w:bCs/>
                <w:sz w:val="22"/>
              </w:rPr>
              <w:t>Doubezpieczenie</w:t>
            </w:r>
            <w:r w:rsidRPr="00F06E37">
              <w:rPr>
                <w:rFonts w:ascii="Calibri" w:hAnsi="Calibri" w:cs="Tahoma"/>
                <w:sz w:val="22"/>
              </w:rPr>
              <w:t xml:space="preserve"> – w p</w:t>
            </w:r>
            <w:r>
              <w:rPr>
                <w:rFonts w:ascii="Calibri" w:hAnsi="Calibri" w:cs="Tahoma"/>
                <w:sz w:val="22"/>
              </w:rPr>
              <w:t>rzypadku wyczerpania limitów odpowiedzialności ubezpieczający będzie miał prawo do wystąpienia o uzupełnienie limitów na warunkach zawartej umowy</w:t>
            </w:r>
          </w:p>
        </w:tc>
        <w:tc>
          <w:tcPr>
            <w:tcW w:w="851" w:type="dxa"/>
            <w:tcBorders>
              <w:top w:val="double" w:sz="4" w:space="0" w:color="auto"/>
              <w:left w:val="single" w:sz="4" w:space="0" w:color="000000"/>
              <w:bottom w:val="single" w:sz="4" w:space="0" w:color="000000"/>
              <w:right w:val="single" w:sz="4" w:space="0" w:color="000000"/>
            </w:tcBorders>
            <w:vAlign w:val="center"/>
          </w:tcPr>
          <w:p w14:paraId="5337972B" w14:textId="66778EE4" w:rsidR="008F5B96" w:rsidRPr="0049114C" w:rsidRDefault="008F5B96" w:rsidP="00E058A3">
            <w:pPr>
              <w:tabs>
                <w:tab w:val="left" w:pos="360"/>
              </w:tabs>
              <w:suppressAutoHyphens/>
              <w:snapToGrid w:val="0"/>
              <w:jc w:val="center"/>
              <w:rPr>
                <w:rFonts w:ascii="Calibri" w:hAnsi="Calibri" w:cs="Calibri"/>
                <w:sz w:val="22"/>
                <w:szCs w:val="22"/>
                <w:lang w:eastAsia="en-US"/>
              </w:rPr>
            </w:pPr>
            <w:r>
              <w:rPr>
                <w:rFonts w:ascii="Calibri" w:hAnsi="Calibri" w:cs="Calibri"/>
                <w:sz w:val="22"/>
                <w:szCs w:val="22"/>
                <w:lang w:eastAsia="en-US"/>
              </w:rPr>
              <w:t>8</w:t>
            </w:r>
          </w:p>
        </w:tc>
        <w:tc>
          <w:tcPr>
            <w:tcW w:w="1146" w:type="dxa"/>
            <w:tcBorders>
              <w:top w:val="double" w:sz="4" w:space="0" w:color="auto"/>
              <w:left w:val="single" w:sz="4" w:space="0" w:color="000000"/>
              <w:bottom w:val="single" w:sz="4" w:space="0" w:color="000000"/>
              <w:right w:val="double" w:sz="2" w:space="0" w:color="000000"/>
            </w:tcBorders>
            <w:vAlign w:val="center"/>
          </w:tcPr>
          <w:p w14:paraId="4A6BF0A5" w14:textId="5A40A737" w:rsidR="008F5B96" w:rsidRPr="0049114C" w:rsidRDefault="008F5B96" w:rsidP="00E058A3">
            <w:pPr>
              <w:tabs>
                <w:tab w:val="left" w:pos="360"/>
              </w:tabs>
              <w:suppressAutoHyphens/>
              <w:snapToGrid w:val="0"/>
              <w:jc w:val="center"/>
              <w:rPr>
                <w:rFonts w:ascii="Calibri" w:hAnsi="Calibri" w:cs="Calibri"/>
                <w:sz w:val="22"/>
                <w:szCs w:val="22"/>
                <w:lang w:eastAsia="en-US"/>
              </w:rPr>
            </w:pPr>
          </w:p>
        </w:tc>
      </w:tr>
      <w:tr w:rsidR="008F5B96" w:rsidRPr="0049114C" w14:paraId="57D5CBDB" w14:textId="77777777" w:rsidTr="00DC2879">
        <w:tc>
          <w:tcPr>
            <w:tcW w:w="575" w:type="dxa"/>
            <w:vMerge/>
            <w:tcBorders>
              <w:left w:val="double" w:sz="2" w:space="0" w:color="000000"/>
              <w:bottom w:val="double" w:sz="2" w:space="0" w:color="000000"/>
            </w:tcBorders>
            <w:vAlign w:val="center"/>
          </w:tcPr>
          <w:p w14:paraId="3D026544" w14:textId="77777777" w:rsidR="008F5B96" w:rsidRPr="0049114C" w:rsidRDefault="008F5B96" w:rsidP="00E058A3">
            <w:pPr>
              <w:suppressAutoHyphens/>
              <w:rPr>
                <w:rFonts w:ascii="Calibri" w:hAnsi="Calibri" w:cs="Calibri"/>
                <w:sz w:val="22"/>
                <w:szCs w:val="22"/>
                <w:lang w:eastAsia="en-US"/>
              </w:rPr>
            </w:pPr>
          </w:p>
        </w:tc>
        <w:tc>
          <w:tcPr>
            <w:tcW w:w="6860" w:type="dxa"/>
            <w:tcBorders>
              <w:left w:val="single" w:sz="4" w:space="0" w:color="000000"/>
              <w:bottom w:val="double" w:sz="2" w:space="0" w:color="000000"/>
            </w:tcBorders>
            <w:vAlign w:val="center"/>
          </w:tcPr>
          <w:p w14:paraId="1FF3AF2E" w14:textId="77777777" w:rsidR="008F5B96" w:rsidRPr="0049114C" w:rsidRDefault="008F5B96" w:rsidP="00E058A3">
            <w:pPr>
              <w:tabs>
                <w:tab w:val="left" w:pos="360"/>
              </w:tabs>
              <w:suppressAutoHyphens/>
              <w:snapToGrid w:val="0"/>
              <w:rPr>
                <w:rFonts w:ascii="Calibri" w:hAnsi="Calibri" w:cs="Calibri"/>
                <w:sz w:val="22"/>
                <w:szCs w:val="22"/>
                <w:lang w:eastAsia="en-US"/>
              </w:rPr>
            </w:pPr>
            <w:r w:rsidRPr="0049114C">
              <w:rPr>
                <w:rFonts w:ascii="Calibri" w:hAnsi="Calibri" w:cs="Calibri"/>
                <w:sz w:val="22"/>
                <w:szCs w:val="22"/>
                <w:lang w:eastAsia="en-US"/>
              </w:rPr>
              <w:t>Brak włączenia</w:t>
            </w:r>
          </w:p>
        </w:tc>
        <w:tc>
          <w:tcPr>
            <w:tcW w:w="851" w:type="dxa"/>
            <w:tcBorders>
              <w:left w:val="single" w:sz="4" w:space="0" w:color="000000"/>
              <w:bottom w:val="double" w:sz="2" w:space="0" w:color="000000"/>
              <w:right w:val="single" w:sz="4" w:space="0" w:color="000000"/>
            </w:tcBorders>
            <w:vAlign w:val="center"/>
          </w:tcPr>
          <w:p w14:paraId="58690E47" w14:textId="12581918" w:rsidR="008F5B96" w:rsidRPr="0049114C" w:rsidRDefault="008F5B96" w:rsidP="00E058A3">
            <w:pPr>
              <w:tabs>
                <w:tab w:val="left" w:pos="360"/>
              </w:tabs>
              <w:suppressAutoHyphens/>
              <w:snapToGrid w:val="0"/>
              <w:jc w:val="center"/>
              <w:rPr>
                <w:rFonts w:ascii="Calibri" w:hAnsi="Calibri" w:cs="Calibri"/>
                <w:sz w:val="22"/>
                <w:szCs w:val="22"/>
                <w:lang w:eastAsia="en-US"/>
              </w:rPr>
            </w:pPr>
            <w:r w:rsidRPr="0049114C">
              <w:rPr>
                <w:rFonts w:ascii="Calibri" w:hAnsi="Calibri" w:cs="Calibri"/>
                <w:sz w:val="22"/>
                <w:szCs w:val="22"/>
                <w:lang w:eastAsia="en-US"/>
              </w:rPr>
              <w:t>0</w:t>
            </w:r>
          </w:p>
        </w:tc>
        <w:tc>
          <w:tcPr>
            <w:tcW w:w="1146" w:type="dxa"/>
            <w:tcBorders>
              <w:left w:val="single" w:sz="4" w:space="0" w:color="000000"/>
              <w:bottom w:val="double" w:sz="2" w:space="0" w:color="000000"/>
              <w:right w:val="double" w:sz="2" w:space="0" w:color="000000"/>
            </w:tcBorders>
            <w:vAlign w:val="center"/>
          </w:tcPr>
          <w:p w14:paraId="6DFB2C0C" w14:textId="7D5BC4FD" w:rsidR="008F5B96" w:rsidRPr="0049114C" w:rsidRDefault="008F5B96" w:rsidP="00E058A3">
            <w:pPr>
              <w:tabs>
                <w:tab w:val="left" w:pos="360"/>
              </w:tabs>
              <w:suppressAutoHyphens/>
              <w:snapToGrid w:val="0"/>
              <w:jc w:val="center"/>
              <w:rPr>
                <w:rFonts w:ascii="Calibri" w:hAnsi="Calibri" w:cs="Calibri"/>
                <w:sz w:val="22"/>
                <w:szCs w:val="22"/>
                <w:lang w:eastAsia="en-US"/>
              </w:rPr>
            </w:pPr>
          </w:p>
        </w:tc>
      </w:tr>
      <w:tr w:rsidR="008F5B96" w:rsidRPr="0049114C" w14:paraId="412489FD" w14:textId="77777777" w:rsidTr="00DC2879">
        <w:trPr>
          <w:trHeight w:hRule="exact" w:val="570"/>
        </w:trPr>
        <w:tc>
          <w:tcPr>
            <w:tcW w:w="575" w:type="dxa"/>
            <w:vMerge w:val="restart"/>
            <w:tcBorders>
              <w:top w:val="single" w:sz="4" w:space="0" w:color="000000"/>
              <w:left w:val="double" w:sz="2" w:space="0" w:color="000000"/>
              <w:bottom w:val="double" w:sz="2" w:space="0" w:color="000000"/>
            </w:tcBorders>
            <w:vAlign w:val="center"/>
          </w:tcPr>
          <w:p w14:paraId="3FFA885F" w14:textId="2D0F9EC7" w:rsidR="008F5B96" w:rsidRPr="0049114C" w:rsidRDefault="008F5B96" w:rsidP="007940B9">
            <w:pPr>
              <w:suppressAutoHyphens/>
              <w:snapToGrid w:val="0"/>
              <w:jc w:val="center"/>
              <w:rPr>
                <w:rFonts w:ascii="Calibri" w:hAnsi="Calibri" w:cs="Calibri"/>
                <w:sz w:val="22"/>
                <w:szCs w:val="22"/>
                <w:lang w:eastAsia="en-US"/>
              </w:rPr>
            </w:pPr>
            <w:r>
              <w:rPr>
                <w:rFonts w:ascii="Calibri" w:hAnsi="Calibri" w:cs="Calibri"/>
                <w:sz w:val="22"/>
                <w:szCs w:val="22"/>
                <w:lang w:eastAsia="en-US"/>
              </w:rPr>
              <w:t>A1</w:t>
            </w:r>
            <w:r w:rsidR="007940B9">
              <w:rPr>
                <w:rFonts w:ascii="Calibri" w:hAnsi="Calibri" w:cs="Calibri"/>
                <w:sz w:val="22"/>
                <w:szCs w:val="22"/>
                <w:lang w:eastAsia="en-US"/>
              </w:rPr>
              <w:t>0</w:t>
            </w:r>
          </w:p>
        </w:tc>
        <w:tc>
          <w:tcPr>
            <w:tcW w:w="6860" w:type="dxa"/>
            <w:tcBorders>
              <w:left w:val="single" w:sz="4" w:space="0" w:color="000000"/>
              <w:bottom w:val="single" w:sz="4" w:space="0" w:color="000000"/>
            </w:tcBorders>
            <w:vAlign w:val="center"/>
          </w:tcPr>
          <w:p w14:paraId="094E6900" w14:textId="77777777" w:rsidR="008F5B96" w:rsidRPr="00F06E37" w:rsidRDefault="008F5B96" w:rsidP="00E058A3">
            <w:pPr>
              <w:tabs>
                <w:tab w:val="left" w:pos="360"/>
              </w:tabs>
              <w:suppressAutoHyphens/>
              <w:snapToGrid w:val="0"/>
              <w:jc w:val="both"/>
              <w:rPr>
                <w:rFonts w:ascii="Calibri" w:hAnsi="Calibri" w:cs="Tahoma"/>
                <w:sz w:val="22"/>
                <w:szCs w:val="22"/>
              </w:rPr>
            </w:pPr>
            <w:r w:rsidRPr="00F06E37">
              <w:rPr>
                <w:rFonts w:ascii="Calibri" w:hAnsi="Calibri" w:cs="Tahoma"/>
                <w:sz w:val="22"/>
                <w:szCs w:val="22"/>
              </w:rPr>
              <w:t>Klauzula ubezpieczenia maszyn, urządzeń od uszkodzeń</w:t>
            </w:r>
          </w:p>
          <w:p w14:paraId="201ED93A" w14:textId="77777777" w:rsidR="008F5B96" w:rsidRPr="00F06E37" w:rsidRDefault="008F5B96" w:rsidP="00E058A3">
            <w:pPr>
              <w:tabs>
                <w:tab w:val="left" w:pos="360"/>
              </w:tabs>
              <w:suppressAutoHyphens/>
              <w:snapToGrid w:val="0"/>
              <w:jc w:val="both"/>
              <w:rPr>
                <w:rFonts w:ascii="Calibri" w:hAnsi="Calibri" w:cs="Tahoma"/>
                <w:sz w:val="22"/>
                <w:szCs w:val="22"/>
              </w:rPr>
            </w:pPr>
            <w:r w:rsidRPr="00F06E37">
              <w:rPr>
                <w:rFonts w:ascii="Calibri" w:hAnsi="Calibri" w:cs="Tahoma"/>
                <w:sz w:val="22"/>
                <w:szCs w:val="22"/>
              </w:rPr>
              <w:t xml:space="preserve">zwiększenie limitu odpowiedzialności do </w:t>
            </w:r>
            <w:r>
              <w:rPr>
                <w:rFonts w:ascii="Calibri" w:hAnsi="Calibri" w:cs="Tahoma"/>
                <w:sz w:val="22"/>
                <w:szCs w:val="22"/>
              </w:rPr>
              <w:t>1</w:t>
            </w:r>
            <w:r w:rsidRPr="00F06E37">
              <w:rPr>
                <w:rFonts w:ascii="Calibri" w:hAnsi="Calibri" w:cs="Tahoma"/>
                <w:sz w:val="22"/>
                <w:szCs w:val="22"/>
              </w:rPr>
              <w:t>00 000 zł</w:t>
            </w:r>
          </w:p>
          <w:p w14:paraId="5A8050B3" w14:textId="77777777" w:rsidR="008F5B96" w:rsidRPr="0049114C" w:rsidRDefault="008F5B96" w:rsidP="00E058A3">
            <w:pPr>
              <w:tabs>
                <w:tab w:val="left" w:pos="360"/>
              </w:tabs>
              <w:suppressAutoHyphens/>
              <w:snapToGrid w:val="0"/>
              <w:jc w:val="both"/>
              <w:rPr>
                <w:rFonts w:ascii="Calibri" w:hAnsi="Calibri" w:cs="Calibri"/>
                <w:sz w:val="22"/>
                <w:szCs w:val="22"/>
                <w:lang w:eastAsia="en-US"/>
              </w:rPr>
            </w:pPr>
          </w:p>
        </w:tc>
        <w:tc>
          <w:tcPr>
            <w:tcW w:w="851" w:type="dxa"/>
            <w:tcBorders>
              <w:left w:val="single" w:sz="4" w:space="0" w:color="000000"/>
              <w:bottom w:val="single" w:sz="4" w:space="0" w:color="000000"/>
              <w:right w:val="single" w:sz="4" w:space="0" w:color="000000"/>
            </w:tcBorders>
            <w:vAlign w:val="center"/>
          </w:tcPr>
          <w:p w14:paraId="5F7FCC4F" w14:textId="30DB1382" w:rsidR="008F5B96" w:rsidRPr="0049114C" w:rsidRDefault="007940B9" w:rsidP="00E058A3">
            <w:pPr>
              <w:tabs>
                <w:tab w:val="left" w:pos="360"/>
              </w:tabs>
              <w:suppressAutoHyphens/>
              <w:snapToGrid w:val="0"/>
              <w:jc w:val="center"/>
              <w:rPr>
                <w:rFonts w:ascii="Calibri" w:hAnsi="Calibri" w:cs="Calibri"/>
                <w:sz w:val="22"/>
                <w:szCs w:val="22"/>
                <w:lang w:eastAsia="en-US"/>
              </w:rPr>
            </w:pPr>
            <w:r>
              <w:rPr>
                <w:rFonts w:ascii="Calibri" w:hAnsi="Calibri" w:cs="Calibri"/>
                <w:sz w:val="22"/>
                <w:szCs w:val="22"/>
                <w:lang w:eastAsia="en-US"/>
              </w:rPr>
              <w:t>10</w:t>
            </w:r>
          </w:p>
        </w:tc>
        <w:tc>
          <w:tcPr>
            <w:tcW w:w="1146" w:type="dxa"/>
            <w:tcBorders>
              <w:left w:val="single" w:sz="4" w:space="0" w:color="000000"/>
              <w:bottom w:val="single" w:sz="4" w:space="0" w:color="000000"/>
              <w:right w:val="double" w:sz="2" w:space="0" w:color="000000"/>
            </w:tcBorders>
            <w:vAlign w:val="center"/>
          </w:tcPr>
          <w:p w14:paraId="556FE802" w14:textId="44A12036" w:rsidR="008F5B96" w:rsidRPr="0049114C" w:rsidRDefault="008F5B96" w:rsidP="00E058A3">
            <w:pPr>
              <w:tabs>
                <w:tab w:val="left" w:pos="360"/>
              </w:tabs>
              <w:suppressAutoHyphens/>
              <w:snapToGrid w:val="0"/>
              <w:jc w:val="center"/>
              <w:rPr>
                <w:rFonts w:ascii="Calibri" w:hAnsi="Calibri" w:cs="Calibri"/>
                <w:sz w:val="22"/>
                <w:szCs w:val="22"/>
                <w:lang w:eastAsia="en-US"/>
              </w:rPr>
            </w:pPr>
          </w:p>
        </w:tc>
      </w:tr>
      <w:tr w:rsidR="008F5B96" w:rsidRPr="0049114C" w14:paraId="670A7500" w14:textId="77777777" w:rsidTr="00DC2879">
        <w:trPr>
          <w:trHeight w:val="381"/>
        </w:trPr>
        <w:tc>
          <w:tcPr>
            <w:tcW w:w="575" w:type="dxa"/>
            <w:vMerge/>
            <w:tcBorders>
              <w:top w:val="single" w:sz="4" w:space="0" w:color="000000"/>
              <w:left w:val="double" w:sz="2" w:space="0" w:color="000000"/>
              <w:bottom w:val="double" w:sz="2" w:space="0" w:color="000000"/>
            </w:tcBorders>
            <w:vAlign w:val="center"/>
          </w:tcPr>
          <w:p w14:paraId="31CE9304" w14:textId="77777777" w:rsidR="008F5B96" w:rsidRPr="0049114C" w:rsidRDefault="008F5B96" w:rsidP="00E058A3">
            <w:pPr>
              <w:suppressAutoHyphens/>
              <w:rPr>
                <w:rFonts w:ascii="Calibri" w:hAnsi="Calibri" w:cs="Calibri"/>
                <w:sz w:val="22"/>
                <w:szCs w:val="22"/>
                <w:lang w:eastAsia="en-US"/>
              </w:rPr>
            </w:pPr>
          </w:p>
        </w:tc>
        <w:tc>
          <w:tcPr>
            <w:tcW w:w="6860" w:type="dxa"/>
            <w:tcBorders>
              <w:left w:val="single" w:sz="4" w:space="0" w:color="000000"/>
              <w:bottom w:val="double" w:sz="2" w:space="0" w:color="000000"/>
            </w:tcBorders>
            <w:vAlign w:val="center"/>
          </w:tcPr>
          <w:p w14:paraId="5CEACDB4" w14:textId="77777777" w:rsidR="008F5B96" w:rsidRPr="0049114C" w:rsidRDefault="008F5B96" w:rsidP="00E058A3">
            <w:pPr>
              <w:tabs>
                <w:tab w:val="left" w:pos="360"/>
              </w:tabs>
              <w:suppressAutoHyphens/>
              <w:snapToGrid w:val="0"/>
              <w:jc w:val="both"/>
              <w:rPr>
                <w:rFonts w:ascii="Calibri" w:hAnsi="Calibri" w:cs="Calibri"/>
                <w:sz w:val="22"/>
                <w:szCs w:val="22"/>
                <w:lang w:eastAsia="en-US"/>
              </w:rPr>
            </w:pPr>
            <w:r>
              <w:rPr>
                <w:rFonts w:ascii="Calibri" w:hAnsi="Calibri" w:cs="Calibri"/>
                <w:sz w:val="22"/>
                <w:szCs w:val="22"/>
                <w:lang w:eastAsia="en-US"/>
              </w:rPr>
              <w:t>Brak zwiększenia</w:t>
            </w:r>
          </w:p>
        </w:tc>
        <w:tc>
          <w:tcPr>
            <w:tcW w:w="851" w:type="dxa"/>
            <w:tcBorders>
              <w:left w:val="single" w:sz="4" w:space="0" w:color="000000"/>
              <w:bottom w:val="double" w:sz="2" w:space="0" w:color="000000"/>
              <w:right w:val="single" w:sz="4" w:space="0" w:color="000000"/>
            </w:tcBorders>
            <w:vAlign w:val="center"/>
          </w:tcPr>
          <w:p w14:paraId="28C1BE10" w14:textId="7566DBA2" w:rsidR="008F5B96" w:rsidRPr="0049114C" w:rsidRDefault="008F5B96" w:rsidP="00E058A3">
            <w:pPr>
              <w:tabs>
                <w:tab w:val="left" w:pos="360"/>
              </w:tabs>
              <w:suppressAutoHyphens/>
              <w:snapToGrid w:val="0"/>
              <w:jc w:val="center"/>
              <w:rPr>
                <w:rFonts w:ascii="Calibri" w:hAnsi="Calibri" w:cs="Calibri"/>
                <w:sz w:val="22"/>
                <w:szCs w:val="22"/>
                <w:lang w:eastAsia="en-US"/>
              </w:rPr>
            </w:pPr>
            <w:r w:rsidRPr="0049114C">
              <w:rPr>
                <w:rFonts w:ascii="Calibri" w:hAnsi="Calibri" w:cs="Calibri"/>
                <w:sz w:val="22"/>
                <w:szCs w:val="22"/>
                <w:lang w:eastAsia="en-US"/>
              </w:rPr>
              <w:t>0</w:t>
            </w:r>
          </w:p>
        </w:tc>
        <w:tc>
          <w:tcPr>
            <w:tcW w:w="1146" w:type="dxa"/>
            <w:tcBorders>
              <w:left w:val="single" w:sz="4" w:space="0" w:color="000000"/>
              <w:bottom w:val="double" w:sz="2" w:space="0" w:color="000000"/>
              <w:right w:val="double" w:sz="2" w:space="0" w:color="000000"/>
            </w:tcBorders>
            <w:vAlign w:val="center"/>
          </w:tcPr>
          <w:p w14:paraId="2422D322" w14:textId="745D8CA8" w:rsidR="008F5B96" w:rsidRPr="0049114C" w:rsidRDefault="008F5B96" w:rsidP="00E058A3">
            <w:pPr>
              <w:tabs>
                <w:tab w:val="left" w:pos="360"/>
              </w:tabs>
              <w:suppressAutoHyphens/>
              <w:snapToGrid w:val="0"/>
              <w:jc w:val="center"/>
              <w:rPr>
                <w:rFonts w:ascii="Calibri" w:hAnsi="Calibri" w:cs="Calibri"/>
                <w:sz w:val="22"/>
                <w:szCs w:val="22"/>
                <w:lang w:eastAsia="en-US"/>
              </w:rPr>
            </w:pPr>
          </w:p>
        </w:tc>
      </w:tr>
      <w:tr w:rsidR="008F5B96" w:rsidRPr="0049114C" w14:paraId="02098790" w14:textId="77777777" w:rsidTr="00DC2879">
        <w:tc>
          <w:tcPr>
            <w:tcW w:w="575" w:type="dxa"/>
            <w:vMerge w:val="restart"/>
            <w:tcBorders>
              <w:top w:val="single" w:sz="4" w:space="0" w:color="000000"/>
              <w:left w:val="double" w:sz="2" w:space="0" w:color="000000"/>
            </w:tcBorders>
            <w:vAlign w:val="center"/>
          </w:tcPr>
          <w:p w14:paraId="17375CF1" w14:textId="09792DB6" w:rsidR="008F5B96" w:rsidRPr="0049114C" w:rsidRDefault="008F5B96" w:rsidP="00E058A3">
            <w:pPr>
              <w:suppressAutoHyphens/>
              <w:snapToGrid w:val="0"/>
              <w:jc w:val="center"/>
              <w:rPr>
                <w:rFonts w:ascii="Calibri" w:hAnsi="Calibri" w:cs="Calibri"/>
                <w:sz w:val="22"/>
                <w:szCs w:val="22"/>
                <w:lang w:eastAsia="en-US"/>
              </w:rPr>
            </w:pPr>
            <w:r>
              <w:rPr>
                <w:rFonts w:ascii="Calibri" w:hAnsi="Calibri" w:cs="Calibri"/>
                <w:sz w:val="22"/>
                <w:szCs w:val="22"/>
                <w:lang w:eastAsia="en-US"/>
              </w:rPr>
              <w:t>A1</w:t>
            </w:r>
            <w:r w:rsidR="007940B9">
              <w:rPr>
                <w:rFonts w:ascii="Calibri" w:hAnsi="Calibri" w:cs="Calibri"/>
                <w:sz w:val="22"/>
                <w:szCs w:val="22"/>
                <w:lang w:eastAsia="en-US"/>
              </w:rPr>
              <w:t>1</w:t>
            </w:r>
          </w:p>
        </w:tc>
        <w:tc>
          <w:tcPr>
            <w:tcW w:w="6860" w:type="dxa"/>
            <w:tcBorders>
              <w:top w:val="single" w:sz="4" w:space="0" w:color="000000"/>
              <w:left w:val="single" w:sz="4" w:space="0" w:color="000000"/>
              <w:bottom w:val="single" w:sz="4" w:space="0" w:color="000000"/>
            </w:tcBorders>
            <w:vAlign w:val="center"/>
          </w:tcPr>
          <w:p w14:paraId="41F53828" w14:textId="77777777" w:rsidR="008F5B96" w:rsidRPr="0049114C" w:rsidRDefault="008F5B96" w:rsidP="00E058A3">
            <w:pPr>
              <w:tabs>
                <w:tab w:val="left" w:pos="360"/>
              </w:tabs>
              <w:suppressAutoHyphens/>
              <w:snapToGrid w:val="0"/>
              <w:jc w:val="both"/>
              <w:rPr>
                <w:rFonts w:ascii="Calibri" w:hAnsi="Calibri" w:cs="Calibri"/>
                <w:sz w:val="22"/>
                <w:szCs w:val="22"/>
                <w:lang w:eastAsia="en-US"/>
              </w:rPr>
            </w:pPr>
            <w:r w:rsidRPr="0049114C">
              <w:rPr>
                <w:rFonts w:ascii="Calibri" w:hAnsi="Calibri" w:cs="Calibri"/>
                <w:sz w:val="22"/>
                <w:szCs w:val="22"/>
                <w:lang w:eastAsia="en-US"/>
              </w:rPr>
              <w:t xml:space="preserve">Włącznie do ochrony ubezpieczeniowej kosztów usunięcia awarii, instalacji, urządzeń będących przyczyną powstania szkody w limicie </w:t>
            </w:r>
            <w:r>
              <w:rPr>
                <w:rFonts w:ascii="Calibri" w:hAnsi="Calibri" w:cs="Calibri"/>
                <w:sz w:val="22"/>
                <w:szCs w:val="22"/>
                <w:lang w:eastAsia="en-US"/>
              </w:rPr>
              <w:t>100</w:t>
            </w:r>
            <w:r w:rsidRPr="0049114C">
              <w:rPr>
                <w:rFonts w:ascii="Calibri" w:hAnsi="Calibri" w:cs="Calibri"/>
                <w:sz w:val="22"/>
                <w:szCs w:val="22"/>
                <w:lang w:eastAsia="en-US"/>
              </w:rPr>
              <w:t> 000 zł na wszystkie lokalizacje</w:t>
            </w:r>
          </w:p>
        </w:tc>
        <w:tc>
          <w:tcPr>
            <w:tcW w:w="851" w:type="dxa"/>
            <w:tcBorders>
              <w:top w:val="single" w:sz="4" w:space="0" w:color="000000"/>
              <w:left w:val="single" w:sz="4" w:space="0" w:color="000000"/>
              <w:bottom w:val="single" w:sz="4" w:space="0" w:color="000000"/>
              <w:right w:val="single" w:sz="4" w:space="0" w:color="000000"/>
            </w:tcBorders>
            <w:vAlign w:val="center"/>
          </w:tcPr>
          <w:p w14:paraId="7A4C18EE" w14:textId="4BD64423" w:rsidR="008F5B96" w:rsidRPr="0049114C" w:rsidRDefault="007940B9" w:rsidP="00E058A3">
            <w:pPr>
              <w:tabs>
                <w:tab w:val="left" w:pos="360"/>
              </w:tabs>
              <w:suppressAutoHyphens/>
              <w:snapToGrid w:val="0"/>
              <w:jc w:val="center"/>
              <w:rPr>
                <w:rFonts w:ascii="Calibri" w:hAnsi="Calibri" w:cs="Calibri"/>
                <w:sz w:val="22"/>
                <w:szCs w:val="22"/>
                <w:lang w:eastAsia="en-US"/>
              </w:rPr>
            </w:pPr>
            <w:r>
              <w:rPr>
                <w:rFonts w:ascii="Calibri" w:hAnsi="Calibri" w:cs="Calibri"/>
                <w:sz w:val="22"/>
                <w:szCs w:val="22"/>
                <w:lang w:eastAsia="en-US"/>
              </w:rPr>
              <w:t>6</w:t>
            </w:r>
          </w:p>
        </w:tc>
        <w:tc>
          <w:tcPr>
            <w:tcW w:w="1146" w:type="dxa"/>
            <w:tcBorders>
              <w:top w:val="single" w:sz="4" w:space="0" w:color="000000"/>
              <w:left w:val="single" w:sz="4" w:space="0" w:color="000000"/>
              <w:bottom w:val="single" w:sz="4" w:space="0" w:color="000000"/>
              <w:right w:val="double" w:sz="2" w:space="0" w:color="000000"/>
            </w:tcBorders>
            <w:vAlign w:val="center"/>
          </w:tcPr>
          <w:p w14:paraId="58C7BF7A" w14:textId="43EA0F74" w:rsidR="008F5B96" w:rsidRPr="0049114C" w:rsidRDefault="008F5B96" w:rsidP="00E058A3">
            <w:pPr>
              <w:tabs>
                <w:tab w:val="left" w:pos="360"/>
              </w:tabs>
              <w:suppressAutoHyphens/>
              <w:snapToGrid w:val="0"/>
              <w:jc w:val="center"/>
              <w:rPr>
                <w:rFonts w:ascii="Calibri" w:hAnsi="Calibri" w:cs="Calibri"/>
                <w:sz w:val="22"/>
                <w:szCs w:val="22"/>
                <w:lang w:eastAsia="en-US"/>
              </w:rPr>
            </w:pPr>
          </w:p>
        </w:tc>
      </w:tr>
      <w:tr w:rsidR="008F5B96" w:rsidRPr="0049114C" w14:paraId="740DB166" w14:textId="77777777" w:rsidTr="00DC2879">
        <w:tc>
          <w:tcPr>
            <w:tcW w:w="575" w:type="dxa"/>
            <w:vMerge/>
            <w:tcBorders>
              <w:left w:val="double" w:sz="2" w:space="0" w:color="000000"/>
              <w:bottom w:val="double" w:sz="2" w:space="0" w:color="000000"/>
            </w:tcBorders>
            <w:vAlign w:val="center"/>
          </w:tcPr>
          <w:p w14:paraId="42A2436E" w14:textId="77777777" w:rsidR="008F5B96" w:rsidRPr="0049114C" w:rsidRDefault="008F5B96" w:rsidP="00E058A3">
            <w:pPr>
              <w:suppressAutoHyphens/>
              <w:snapToGrid w:val="0"/>
              <w:rPr>
                <w:rFonts w:ascii="Calibri" w:hAnsi="Calibri" w:cs="Calibri"/>
                <w:sz w:val="22"/>
                <w:szCs w:val="22"/>
                <w:lang w:eastAsia="en-US"/>
              </w:rPr>
            </w:pPr>
          </w:p>
        </w:tc>
        <w:tc>
          <w:tcPr>
            <w:tcW w:w="6860" w:type="dxa"/>
            <w:tcBorders>
              <w:left w:val="single" w:sz="4" w:space="0" w:color="000000"/>
              <w:bottom w:val="double" w:sz="2" w:space="0" w:color="000000"/>
            </w:tcBorders>
            <w:vAlign w:val="center"/>
          </w:tcPr>
          <w:p w14:paraId="66019B91" w14:textId="77777777" w:rsidR="008F5B96" w:rsidRPr="0049114C" w:rsidRDefault="008F5B96" w:rsidP="00E058A3">
            <w:pPr>
              <w:tabs>
                <w:tab w:val="left" w:pos="360"/>
              </w:tabs>
              <w:suppressAutoHyphens/>
              <w:snapToGrid w:val="0"/>
              <w:rPr>
                <w:rFonts w:ascii="Calibri" w:hAnsi="Calibri" w:cs="Calibri"/>
                <w:sz w:val="22"/>
                <w:szCs w:val="22"/>
                <w:lang w:eastAsia="en-US"/>
              </w:rPr>
            </w:pPr>
            <w:r w:rsidRPr="0049114C">
              <w:rPr>
                <w:rFonts w:ascii="Calibri" w:hAnsi="Calibri" w:cs="Calibri"/>
                <w:sz w:val="22"/>
                <w:szCs w:val="22"/>
                <w:lang w:eastAsia="en-US"/>
              </w:rPr>
              <w:t xml:space="preserve">Brak włączenia </w:t>
            </w:r>
          </w:p>
        </w:tc>
        <w:tc>
          <w:tcPr>
            <w:tcW w:w="851" w:type="dxa"/>
            <w:tcBorders>
              <w:left w:val="single" w:sz="4" w:space="0" w:color="000000"/>
              <w:bottom w:val="double" w:sz="2" w:space="0" w:color="000000"/>
              <w:right w:val="single" w:sz="4" w:space="0" w:color="000000"/>
            </w:tcBorders>
            <w:vAlign w:val="center"/>
          </w:tcPr>
          <w:p w14:paraId="4DC3C551" w14:textId="00DCDCB3" w:rsidR="008F5B96" w:rsidRPr="0049114C" w:rsidRDefault="008F5B96" w:rsidP="00E058A3">
            <w:pPr>
              <w:tabs>
                <w:tab w:val="left" w:pos="360"/>
              </w:tabs>
              <w:suppressAutoHyphens/>
              <w:snapToGrid w:val="0"/>
              <w:jc w:val="center"/>
              <w:rPr>
                <w:rFonts w:ascii="Calibri" w:hAnsi="Calibri" w:cs="Calibri"/>
                <w:sz w:val="22"/>
                <w:szCs w:val="22"/>
                <w:lang w:eastAsia="en-US"/>
              </w:rPr>
            </w:pPr>
            <w:r w:rsidRPr="0049114C">
              <w:rPr>
                <w:rFonts w:ascii="Calibri" w:hAnsi="Calibri" w:cs="Calibri"/>
                <w:sz w:val="22"/>
                <w:szCs w:val="22"/>
                <w:lang w:eastAsia="en-US"/>
              </w:rPr>
              <w:t>0</w:t>
            </w:r>
          </w:p>
        </w:tc>
        <w:tc>
          <w:tcPr>
            <w:tcW w:w="1146" w:type="dxa"/>
            <w:tcBorders>
              <w:left w:val="single" w:sz="4" w:space="0" w:color="000000"/>
              <w:bottom w:val="double" w:sz="2" w:space="0" w:color="000000"/>
              <w:right w:val="double" w:sz="2" w:space="0" w:color="000000"/>
            </w:tcBorders>
            <w:vAlign w:val="center"/>
          </w:tcPr>
          <w:p w14:paraId="07DAE847" w14:textId="055FA9E3" w:rsidR="008F5B96" w:rsidRPr="0049114C" w:rsidRDefault="008F5B96" w:rsidP="00E058A3">
            <w:pPr>
              <w:tabs>
                <w:tab w:val="left" w:pos="360"/>
              </w:tabs>
              <w:suppressAutoHyphens/>
              <w:snapToGrid w:val="0"/>
              <w:jc w:val="center"/>
              <w:rPr>
                <w:rFonts w:ascii="Calibri" w:hAnsi="Calibri" w:cs="Calibri"/>
                <w:sz w:val="22"/>
                <w:szCs w:val="22"/>
                <w:lang w:eastAsia="en-US"/>
              </w:rPr>
            </w:pPr>
          </w:p>
        </w:tc>
      </w:tr>
    </w:tbl>
    <w:bookmarkEnd w:id="1"/>
    <w:p w14:paraId="38E05F98" w14:textId="77777777" w:rsidR="004736A2" w:rsidRPr="00154E80" w:rsidRDefault="004736A2" w:rsidP="00E058A3">
      <w:pPr>
        <w:suppressAutoHyphens/>
        <w:spacing w:line="276" w:lineRule="auto"/>
        <w:ind w:right="21"/>
        <w:jc w:val="both"/>
        <w:rPr>
          <w:rFonts w:ascii="Calibri" w:hAnsi="Calibri" w:cs="Tahoma"/>
          <w:sz w:val="22"/>
        </w:rPr>
      </w:pPr>
      <w:r w:rsidRPr="00154E80">
        <w:rPr>
          <w:rFonts w:ascii="Calibri" w:hAnsi="Calibri" w:cs="Tahoma"/>
          <w:sz w:val="22"/>
        </w:rPr>
        <w:t xml:space="preserve">* - zaznacz wybór X – w przypadku braku oznaczenia wyboru Zamawiający przyjmuje brak akceptacji (i tym samym nie nalicza punktów) </w:t>
      </w:r>
    </w:p>
    <w:p w14:paraId="15A324BA" w14:textId="77777777" w:rsidR="008F5B96" w:rsidRPr="00154E80" w:rsidRDefault="008F5B96" w:rsidP="00E058A3">
      <w:pPr>
        <w:tabs>
          <w:tab w:val="left" w:pos="360"/>
        </w:tabs>
        <w:suppressAutoHyphens/>
        <w:spacing w:line="240" w:lineRule="exact"/>
        <w:jc w:val="both"/>
        <w:rPr>
          <w:rFonts w:ascii="Calibri" w:hAnsi="Calibri" w:cs="Arial"/>
          <w:sz w:val="22"/>
          <w:szCs w:val="22"/>
        </w:rPr>
      </w:pPr>
    </w:p>
    <w:p w14:paraId="715C37CC" w14:textId="7591A08A" w:rsidR="004736A2" w:rsidRPr="00154E80" w:rsidRDefault="004736A2" w:rsidP="00E058A3">
      <w:pPr>
        <w:suppressAutoHyphens/>
        <w:autoSpaceDN w:val="0"/>
        <w:spacing w:line="276" w:lineRule="auto"/>
        <w:ind w:right="21"/>
        <w:jc w:val="both"/>
        <w:rPr>
          <w:rFonts w:ascii="Calibri" w:hAnsi="Calibri" w:cs="Tahoma"/>
          <w:b/>
          <w:sz w:val="22"/>
        </w:rPr>
      </w:pPr>
      <w:r w:rsidRPr="00154E80">
        <w:rPr>
          <w:rFonts w:ascii="Calibri" w:hAnsi="Calibri" w:cs="Arial"/>
          <w:b/>
          <w:sz w:val="22"/>
          <w:szCs w:val="22"/>
        </w:rPr>
        <w:t xml:space="preserve">B. </w:t>
      </w:r>
      <w:r w:rsidRPr="00154E80">
        <w:rPr>
          <w:rFonts w:ascii="Calibri" w:hAnsi="Calibri" w:cs="Tahoma"/>
          <w:b/>
          <w:sz w:val="22"/>
        </w:rPr>
        <w:t>UBEZPIECZENIE SPRZĘTU ELEKTRO</w:t>
      </w:r>
      <w:r>
        <w:rPr>
          <w:rFonts w:ascii="Calibri" w:hAnsi="Calibri" w:cs="Tahoma"/>
          <w:b/>
          <w:sz w:val="22"/>
        </w:rPr>
        <w:t xml:space="preserve">NICZNEGO OD WSZYSTKICH RYZYK - </w:t>
      </w:r>
      <w:r w:rsidR="003449EA">
        <w:rPr>
          <w:rFonts w:ascii="Calibri" w:hAnsi="Calibri" w:cs="Tahoma"/>
          <w:b/>
          <w:sz w:val="22"/>
        </w:rPr>
        <w:t>4</w:t>
      </w:r>
      <w:r w:rsidRPr="00154E80">
        <w:rPr>
          <w:rFonts w:ascii="Calibri" w:hAnsi="Calibri" w:cs="Tahoma"/>
          <w:b/>
          <w:sz w:val="22"/>
        </w:rPr>
        <w:t>%</w:t>
      </w:r>
    </w:p>
    <w:tbl>
      <w:tblPr>
        <w:tblW w:w="9498" w:type="dxa"/>
        <w:tblInd w:w="70" w:type="dxa"/>
        <w:tblLayout w:type="fixed"/>
        <w:tblCellMar>
          <w:left w:w="70" w:type="dxa"/>
          <w:right w:w="70" w:type="dxa"/>
        </w:tblCellMar>
        <w:tblLook w:val="0000" w:firstRow="0" w:lastRow="0" w:firstColumn="0" w:lastColumn="0" w:noHBand="0" w:noVBand="0"/>
      </w:tblPr>
      <w:tblGrid>
        <w:gridCol w:w="575"/>
        <w:gridCol w:w="6796"/>
        <w:gridCol w:w="961"/>
        <w:gridCol w:w="1166"/>
      </w:tblGrid>
      <w:tr w:rsidR="007048BE" w:rsidRPr="004A5C0E" w14:paraId="1C08C115" w14:textId="77777777" w:rsidTr="008F5B96">
        <w:tc>
          <w:tcPr>
            <w:tcW w:w="575" w:type="dxa"/>
            <w:tcBorders>
              <w:top w:val="double" w:sz="2" w:space="0" w:color="000000"/>
              <w:left w:val="double" w:sz="2" w:space="0" w:color="000000"/>
              <w:bottom w:val="double" w:sz="2" w:space="0" w:color="000000"/>
            </w:tcBorders>
            <w:shd w:val="clear" w:color="auto" w:fill="C6D9F1" w:themeFill="text2" w:themeFillTint="33"/>
            <w:vAlign w:val="center"/>
          </w:tcPr>
          <w:p w14:paraId="51EC0B3F" w14:textId="77777777" w:rsidR="007048BE" w:rsidRPr="004A5C0E" w:rsidRDefault="007048BE" w:rsidP="00E058A3">
            <w:pPr>
              <w:tabs>
                <w:tab w:val="left" w:pos="360"/>
              </w:tabs>
              <w:suppressAutoHyphens/>
              <w:snapToGrid w:val="0"/>
              <w:spacing w:line="240" w:lineRule="exact"/>
              <w:jc w:val="center"/>
              <w:rPr>
                <w:rFonts w:asciiTheme="minorHAnsi" w:hAnsiTheme="minorHAnsi" w:cs="Calibri"/>
                <w:b/>
                <w:bCs/>
                <w:sz w:val="22"/>
                <w:szCs w:val="22"/>
                <w:lang w:eastAsia="en-US"/>
              </w:rPr>
            </w:pPr>
            <w:r w:rsidRPr="004A5C0E">
              <w:rPr>
                <w:rFonts w:asciiTheme="minorHAnsi" w:hAnsiTheme="minorHAnsi" w:cs="Calibri"/>
                <w:b/>
                <w:bCs/>
                <w:sz w:val="22"/>
                <w:szCs w:val="22"/>
                <w:lang w:eastAsia="en-US"/>
              </w:rPr>
              <w:t>Lp.</w:t>
            </w:r>
          </w:p>
        </w:tc>
        <w:tc>
          <w:tcPr>
            <w:tcW w:w="6796" w:type="dxa"/>
            <w:tcBorders>
              <w:top w:val="double" w:sz="2" w:space="0" w:color="000000"/>
              <w:left w:val="single" w:sz="4" w:space="0" w:color="000000"/>
              <w:bottom w:val="double" w:sz="2" w:space="0" w:color="000000"/>
            </w:tcBorders>
            <w:shd w:val="clear" w:color="auto" w:fill="C6D9F1" w:themeFill="text2" w:themeFillTint="33"/>
            <w:vAlign w:val="center"/>
          </w:tcPr>
          <w:p w14:paraId="6778459A" w14:textId="77777777" w:rsidR="007048BE" w:rsidRPr="004A5C0E" w:rsidRDefault="007048BE" w:rsidP="00E058A3">
            <w:pPr>
              <w:tabs>
                <w:tab w:val="left" w:pos="360"/>
              </w:tabs>
              <w:suppressAutoHyphens/>
              <w:snapToGrid w:val="0"/>
              <w:spacing w:line="240" w:lineRule="exact"/>
              <w:jc w:val="center"/>
              <w:rPr>
                <w:rFonts w:asciiTheme="minorHAnsi" w:hAnsiTheme="minorHAnsi" w:cs="Calibri"/>
                <w:b/>
                <w:bCs/>
                <w:sz w:val="22"/>
                <w:szCs w:val="22"/>
                <w:lang w:eastAsia="en-US"/>
              </w:rPr>
            </w:pPr>
            <w:r w:rsidRPr="004A5C0E">
              <w:rPr>
                <w:rFonts w:asciiTheme="minorHAnsi" w:hAnsiTheme="minorHAnsi" w:cs="Calibri"/>
                <w:b/>
                <w:bCs/>
                <w:sz w:val="22"/>
                <w:szCs w:val="22"/>
                <w:lang w:eastAsia="en-US"/>
              </w:rPr>
              <w:t>Warunek fakultatywny</w:t>
            </w:r>
          </w:p>
        </w:tc>
        <w:tc>
          <w:tcPr>
            <w:tcW w:w="961" w:type="dxa"/>
            <w:tcBorders>
              <w:top w:val="double" w:sz="2" w:space="0" w:color="000000"/>
              <w:left w:val="single" w:sz="4" w:space="0" w:color="000000"/>
              <w:bottom w:val="double" w:sz="2" w:space="0" w:color="000000"/>
              <w:right w:val="single" w:sz="4" w:space="0" w:color="000000"/>
            </w:tcBorders>
            <w:shd w:val="clear" w:color="auto" w:fill="C6D9F1" w:themeFill="text2" w:themeFillTint="33"/>
            <w:vAlign w:val="center"/>
          </w:tcPr>
          <w:p w14:paraId="37B6AF26" w14:textId="60BA732E" w:rsidR="007048BE" w:rsidRPr="004A5C0E" w:rsidRDefault="007048BE" w:rsidP="00E058A3">
            <w:pPr>
              <w:tabs>
                <w:tab w:val="left" w:pos="360"/>
              </w:tabs>
              <w:suppressAutoHyphens/>
              <w:snapToGrid w:val="0"/>
              <w:spacing w:line="240" w:lineRule="exact"/>
              <w:jc w:val="center"/>
              <w:rPr>
                <w:rFonts w:asciiTheme="minorHAnsi" w:hAnsiTheme="minorHAnsi" w:cs="Calibri"/>
                <w:b/>
                <w:bCs/>
                <w:sz w:val="22"/>
                <w:szCs w:val="22"/>
                <w:lang w:eastAsia="en-US"/>
              </w:rPr>
            </w:pPr>
            <w:r w:rsidRPr="004A5C0E">
              <w:rPr>
                <w:rFonts w:asciiTheme="minorHAnsi" w:hAnsiTheme="minorHAnsi" w:cs="Calibri"/>
                <w:b/>
                <w:bCs/>
                <w:sz w:val="22"/>
                <w:szCs w:val="22"/>
                <w:lang w:eastAsia="en-US"/>
              </w:rPr>
              <w:t>Liczba pkt.</w:t>
            </w:r>
          </w:p>
        </w:tc>
        <w:tc>
          <w:tcPr>
            <w:tcW w:w="1166" w:type="dxa"/>
            <w:tcBorders>
              <w:top w:val="double" w:sz="2" w:space="0" w:color="000000"/>
              <w:left w:val="single" w:sz="4" w:space="0" w:color="000000"/>
              <w:bottom w:val="double" w:sz="2" w:space="0" w:color="000000"/>
              <w:right w:val="double" w:sz="2" w:space="0" w:color="000000"/>
            </w:tcBorders>
            <w:shd w:val="clear" w:color="auto" w:fill="C6D9F1" w:themeFill="text2" w:themeFillTint="33"/>
            <w:vAlign w:val="center"/>
          </w:tcPr>
          <w:p w14:paraId="545A01ED" w14:textId="2EC4C2EC" w:rsidR="007048BE" w:rsidRPr="004A5C0E" w:rsidRDefault="008F5B96" w:rsidP="00E058A3">
            <w:pPr>
              <w:tabs>
                <w:tab w:val="left" w:pos="360"/>
              </w:tabs>
              <w:suppressAutoHyphens/>
              <w:snapToGrid w:val="0"/>
              <w:spacing w:line="240" w:lineRule="exact"/>
              <w:jc w:val="center"/>
              <w:rPr>
                <w:rFonts w:asciiTheme="minorHAnsi" w:hAnsiTheme="minorHAnsi" w:cs="Calibri"/>
                <w:b/>
                <w:bCs/>
                <w:sz w:val="22"/>
                <w:szCs w:val="22"/>
                <w:lang w:eastAsia="en-US"/>
              </w:rPr>
            </w:pPr>
            <w:r>
              <w:rPr>
                <w:rFonts w:asciiTheme="minorHAnsi" w:hAnsiTheme="minorHAnsi" w:cs="Calibri"/>
                <w:b/>
                <w:bCs/>
                <w:sz w:val="22"/>
                <w:szCs w:val="22"/>
                <w:lang w:eastAsia="en-US"/>
              </w:rPr>
              <w:t>Akceptacja</w:t>
            </w:r>
            <w:r w:rsidR="007048BE">
              <w:rPr>
                <w:rFonts w:asciiTheme="minorHAnsi" w:hAnsiTheme="minorHAnsi" w:cs="Calibri"/>
                <w:b/>
                <w:bCs/>
                <w:sz w:val="22"/>
                <w:szCs w:val="22"/>
                <w:lang w:eastAsia="en-US"/>
              </w:rPr>
              <w:t>*</w:t>
            </w:r>
          </w:p>
        </w:tc>
      </w:tr>
      <w:tr w:rsidR="007048BE" w:rsidRPr="004A5C0E" w14:paraId="6A9AB385" w14:textId="77777777" w:rsidTr="008F5B96">
        <w:trPr>
          <w:trHeight w:hRule="exact" w:val="348"/>
        </w:trPr>
        <w:tc>
          <w:tcPr>
            <w:tcW w:w="575" w:type="dxa"/>
            <w:vMerge w:val="restart"/>
            <w:tcBorders>
              <w:left w:val="double" w:sz="2" w:space="0" w:color="000000"/>
              <w:bottom w:val="double" w:sz="2" w:space="0" w:color="000000"/>
            </w:tcBorders>
            <w:vAlign w:val="center"/>
          </w:tcPr>
          <w:p w14:paraId="16E41042" w14:textId="0751A5EB" w:rsidR="007048BE" w:rsidRPr="004A5C0E" w:rsidRDefault="004561D3" w:rsidP="00E058A3">
            <w:pPr>
              <w:tabs>
                <w:tab w:val="left" w:pos="360"/>
              </w:tabs>
              <w:suppressAutoHyphens/>
              <w:snapToGrid w:val="0"/>
              <w:spacing w:line="240" w:lineRule="exact"/>
              <w:jc w:val="center"/>
              <w:rPr>
                <w:rFonts w:asciiTheme="minorHAnsi" w:hAnsiTheme="minorHAnsi" w:cs="Calibri"/>
                <w:sz w:val="22"/>
                <w:szCs w:val="22"/>
                <w:lang w:eastAsia="en-US"/>
              </w:rPr>
            </w:pPr>
            <w:r>
              <w:rPr>
                <w:rFonts w:asciiTheme="minorHAnsi" w:hAnsiTheme="minorHAnsi" w:cs="Calibri"/>
                <w:sz w:val="22"/>
                <w:szCs w:val="22"/>
                <w:lang w:eastAsia="en-US"/>
              </w:rPr>
              <w:t>B1</w:t>
            </w:r>
          </w:p>
        </w:tc>
        <w:tc>
          <w:tcPr>
            <w:tcW w:w="6796" w:type="dxa"/>
            <w:tcBorders>
              <w:left w:val="single" w:sz="4" w:space="0" w:color="000000"/>
              <w:bottom w:val="single" w:sz="4" w:space="0" w:color="000000"/>
            </w:tcBorders>
            <w:vAlign w:val="center"/>
          </w:tcPr>
          <w:p w14:paraId="46506E58" w14:textId="77777777" w:rsidR="007048BE" w:rsidRPr="004A5C0E" w:rsidRDefault="007048BE" w:rsidP="00E058A3">
            <w:pPr>
              <w:tabs>
                <w:tab w:val="left" w:pos="360"/>
              </w:tabs>
              <w:suppressAutoHyphens/>
              <w:snapToGrid w:val="0"/>
              <w:spacing w:line="240" w:lineRule="exact"/>
              <w:jc w:val="both"/>
              <w:rPr>
                <w:rFonts w:asciiTheme="minorHAnsi" w:hAnsiTheme="minorHAnsi" w:cs="Calibri"/>
                <w:sz w:val="22"/>
                <w:szCs w:val="22"/>
                <w:lang w:eastAsia="en-US"/>
              </w:rPr>
            </w:pPr>
            <w:r w:rsidRPr="004A5C0E">
              <w:rPr>
                <w:rFonts w:asciiTheme="minorHAnsi" w:hAnsiTheme="minorHAnsi" w:cs="Calibri"/>
                <w:sz w:val="22"/>
                <w:szCs w:val="22"/>
                <w:lang w:eastAsia="en-US"/>
              </w:rPr>
              <w:t xml:space="preserve">Brak franszyzy redukcyjnej </w:t>
            </w:r>
          </w:p>
        </w:tc>
        <w:tc>
          <w:tcPr>
            <w:tcW w:w="961" w:type="dxa"/>
            <w:tcBorders>
              <w:left w:val="single" w:sz="4" w:space="0" w:color="000000"/>
              <w:bottom w:val="single" w:sz="4" w:space="0" w:color="000000"/>
              <w:right w:val="single" w:sz="4" w:space="0" w:color="000000"/>
            </w:tcBorders>
            <w:vAlign w:val="center"/>
          </w:tcPr>
          <w:p w14:paraId="61658342" w14:textId="6BE18FAA" w:rsidR="007048BE" w:rsidRPr="007048BE" w:rsidRDefault="007048BE" w:rsidP="00E058A3">
            <w:pPr>
              <w:tabs>
                <w:tab w:val="left" w:pos="360"/>
              </w:tabs>
              <w:suppressAutoHyphens/>
              <w:snapToGrid w:val="0"/>
              <w:spacing w:line="240" w:lineRule="exact"/>
              <w:jc w:val="center"/>
              <w:rPr>
                <w:rFonts w:asciiTheme="minorHAnsi" w:hAnsiTheme="minorHAnsi" w:cs="Calibri"/>
                <w:sz w:val="22"/>
                <w:szCs w:val="22"/>
                <w:lang w:eastAsia="en-US"/>
              </w:rPr>
            </w:pPr>
            <w:r w:rsidRPr="007048BE">
              <w:rPr>
                <w:rFonts w:asciiTheme="minorHAnsi" w:hAnsiTheme="minorHAnsi" w:cs="Calibri"/>
                <w:sz w:val="22"/>
                <w:szCs w:val="22"/>
                <w:lang w:eastAsia="en-US"/>
              </w:rPr>
              <w:t>20</w:t>
            </w:r>
          </w:p>
        </w:tc>
        <w:tc>
          <w:tcPr>
            <w:tcW w:w="1166" w:type="dxa"/>
            <w:tcBorders>
              <w:left w:val="single" w:sz="4" w:space="0" w:color="000000"/>
              <w:bottom w:val="single" w:sz="4" w:space="0" w:color="000000"/>
              <w:right w:val="double" w:sz="2" w:space="0" w:color="000000"/>
            </w:tcBorders>
            <w:vAlign w:val="center"/>
          </w:tcPr>
          <w:p w14:paraId="7C3078E4" w14:textId="27A9A076" w:rsidR="007048BE" w:rsidRPr="004A5C0E" w:rsidRDefault="007048BE" w:rsidP="00E058A3">
            <w:pPr>
              <w:tabs>
                <w:tab w:val="left" w:pos="360"/>
              </w:tabs>
              <w:suppressAutoHyphens/>
              <w:snapToGrid w:val="0"/>
              <w:spacing w:line="240" w:lineRule="exact"/>
              <w:jc w:val="center"/>
              <w:rPr>
                <w:rFonts w:asciiTheme="minorHAnsi" w:hAnsiTheme="minorHAnsi" w:cs="Calibri"/>
                <w:sz w:val="22"/>
                <w:szCs w:val="22"/>
                <w:lang w:eastAsia="en-US"/>
              </w:rPr>
            </w:pPr>
          </w:p>
        </w:tc>
      </w:tr>
      <w:tr w:rsidR="007048BE" w:rsidRPr="004A5C0E" w14:paraId="429C49C7" w14:textId="77777777" w:rsidTr="008F5B96">
        <w:tc>
          <w:tcPr>
            <w:tcW w:w="575" w:type="dxa"/>
            <w:vMerge/>
            <w:tcBorders>
              <w:left w:val="double" w:sz="2" w:space="0" w:color="000000"/>
              <w:bottom w:val="double" w:sz="2" w:space="0" w:color="000000"/>
            </w:tcBorders>
            <w:vAlign w:val="center"/>
          </w:tcPr>
          <w:p w14:paraId="4BE5D659" w14:textId="77777777" w:rsidR="007048BE" w:rsidRPr="004A5C0E" w:rsidRDefault="007048BE" w:rsidP="00E058A3">
            <w:pPr>
              <w:suppressAutoHyphens/>
              <w:rPr>
                <w:rFonts w:asciiTheme="minorHAnsi" w:hAnsiTheme="minorHAnsi" w:cs="Calibri"/>
                <w:sz w:val="22"/>
                <w:szCs w:val="22"/>
                <w:lang w:eastAsia="en-US"/>
              </w:rPr>
            </w:pPr>
          </w:p>
        </w:tc>
        <w:tc>
          <w:tcPr>
            <w:tcW w:w="6796" w:type="dxa"/>
            <w:tcBorders>
              <w:left w:val="single" w:sz="4" w:space="0" w:color="000000"/>
              <w:bottom w:val="double" w:sz="2" w:space="0" w:color="000000"/>
            </w:tcBorders>
            <w:vAlign w:val="center"/>
          </w:tcPr>
          <w:p w14:paraId="4B5CF6CA" w14:textId="77777777" w:rsidR="007048BE" w:rsidRPr="004A5C0E" w:rsidRDefault="007048BE" w:rsidP="00E058A3">
            <w:pPr>
              <w:tabs>
                <w:tab w:val="left" w:pos="360"/>
              </w:tabs>
              <w:suppressAutoHyphens/>
              <w:snapToGrid w:val="0"/>
              <w:spacing w:line="240" w:lineRule="exact"/>
              <w:jc w:val="both"/>
              <w:rPr>
                <w:rFonts w:asciiTheme="minorHAnsi" w:hAnsiTheme="minorHAnsi" w:cs="Calibri"/>
                <w:sz w:val="22"/>
                <w:szCs w:val="22"/>
                <w:lang w:eastAsia="en-US"/>
              </w:rPr>
            </w:pPr>
            <w:r w:rsidRPr="004A5C0E">
              <w:rPr>
                <w:rFonts w:asciiTheme="minorHAnsi" w:hAnsiTheme="minorHAnsi" w:cs="Calibri"/>
                <w:sz w:val="22"/>
                <w:szCs w:val="22"/>
                <w:lang w:eastAsia="en-US"/>
              </w:rPr>
              <w:t>Franszyza redukcyjna w wysokości 300 zł</w:t>
            </w:r>
          </w:p>
        </w:tc>
        <w:tc>
          <w:tcPr>
            <w:tcW w:w="961" w:type="dxa"/>
            <w:tcBorders>
              <w:left w:val="single" w:sz="4" w:space="0" w:color="000000"/>
              <w:bottom w:val="double" w:sz="2" w:space="0" w:color="000000"/>
              <w:right w:val="single" w:sz="4" w:space="0" w:color="000000"/>
            </w:tcBorders>
            <w:vAlign w:val="center"/>
          </w:tcPr>
          <w:p w14:paraId="7A496333" w14:textId="4751526F" w:rsidR="007048BE" w:rsidRPr="007048BE" w:rsidRDefault="007048BE" w:rsidP="00E058A3">
            <w:pPr>
              <w:tabs>
                <w:tab w:val="left" w:pos="360"/>
              </w:tabs>
              <w:suppressAutoHyphens/>
              <w:snapToGrid w:val="0"/>
              <w:spacing w:line="240" w:lineRule="exact"/>
              <w:jc w:val="center"/>
              <w:rPr>
                <w:rFonts w:asciiTheme="minorHAnsi" w:hAnsiTheme="minorHAnsi" w:cs="Calibri"/>
                <w:sz w:val="22"/>
                <w:szCs w:val="22"/>
                <w:lang w:eastAsia="en-US"/>
              </w:rPr>
            </w:pPr>
            <w:r w:rsidRPr="007048BE">
              <w:rPr>
                <w:rFonts w:asciiTheme="minorHAnsi" w:hAnsiTheme="minorHAnsi" w:cs="Calibri"/>
                <w:sz w:val="22"/>
                <w:szCs w:val="22"/>
                <w:lang w:eastAsia="en-US"/>
              </w:rPr>
              <w:t>0</w:t>
            </w:r>
          </w:p>
        </w:tc>
        <w:tc>
          <w:tcPr>
            <w:tcW w:w="1166" w:type="dxa"/>
            <w:tcBorders>
              <w:left w:val="single" w:sz="4" w:space="0" w:color="000000"/>
              <w:bottom w:val="double" w:sz="2" w:space="0" w:color="000000"/>
              <w:right w:val="double" w:sz="2" w:space="0" w:color="000000"/>
            </w:tcBorders>
            <w:vAlign w:val="center"/>
          </w:tcPr>
          <w:p w14:paraId="36179AD9" w14:textId="317D900E" w:rsidR="007048BE" w:rsidRPr="004A5C0E" w:rsidRDefault="007048BE" w:rsidP="00E058A3">
            <w:pPr>
              <w:tabs>
                <w:tab w:val="left" w:pos="360"/>
              </w:tabs>
              <w:suppressAutoHyphens/>
              <w:snapToGrid w:val="0"/>
              <w:spacing w:line="240" w:lineRule="exact"/>
              <w:jc w:val="center"/>
              <w:rPr>
                <w:rFonts w:asciiTheme="minorHAnsi" w:hAnsiTheme="minorHAnsi" w:cs="Calibri"/>
                <w:sz w:val="22"/>
                <w:szCs w:val="22"/>
                <w:lang w:eastAsia="en-US"/>
              </w:rPr>
            </w:pPr>
          </w:p>
        </w:tc>
      </w:tr>
      <w:tr w:rsidR="007048BE" w:rsidRPr="004A5C0E" w14:paraId="513394EE" w14:textId="77777777" w:rsidTr="008F5B96">
        <w:trPr>
          <w:trHeight w:hRule="exact" w:val="502"/>
        </w:trPr>
        <w:tc>
          <w:tcPr>
            <w:tcW w:w="575" w:type="dxa"/>
            <w:vMerge w:val="restart"/>
            <w:tcBorders>
              <w:top w:val="single" w:sz="4" w:space="0" w:color="000000"/>
              <w:left w:val="double" w:sz="2" w:space="0" w:color="000000"/>
            </w:tcBorders>
            <w:vAlign w:val="center"/>
          </w:tcPr>
          <w:p w14:paraId="00C7340F" w14:textId="6256CC09" w:rsidR="007048BE" w:rsidRPr="004A5C0E" w:rsidRDefault="007048BE" w:rsidP="00E058A3">
            <w:pPr>
              <w:tabs>
                <w:tab w:val="left" w:pos="360"/>
              </w:tabs>
              <w:suppressAutoHyphens/>
              <w:snapToGrid w:val="0"/>
              <w:spacing w:line="240" w:lineRule="exact"/>
              <w:jc w:val="center"/>
              <w:rPr>
                <w:rFonts w:asciiTheme="minorHAnsi" w:hAnsiTheme="minorHAnsi" w:cs="Calibri"/>
                <w:sz w:val="22"/>
                <w:szCs w:val="22"/>
                <w:lang w:eastAsia="en-US"/>
              </w:rPr>
            </w:pPr>
            <w:r w:rsidRPr="004A5C0E">
              <w:rPr>
                <w:rFonts w:asciiTheme="minorHAnsi" w:hAnsiTheme="minorHAnsi" w:cs="Calibri"/>
                <w:sz w:val="22"/>
                <w:szCs w:val="22"/>
                <w:lang w:eastAsia="en-US"/>
              </w:rPr>
              <w:t>B</w:t>
            </w:r>
            <w:r w:rsidR="004561D3">
              <w:rPr>
                <w:rFonts w:asciiTheme="minorHAnsi" w:hAnsiTheme="minorHAnsi" w:cs="Calibri"/>
                <w:sz w:val="22"/>
                <w:szCs w:val="22"/>
                <w:lang w:eastAsia="en-US"/>
              </w:rPr>
              <w:t>2</w:t>
            </w:r>
          </w:p>
        </w:tc>
        <w:tc>
          <w:tcPr>
            <w:tcW w:w="6796" w:type="dxa"/>
            <w:tcBorders>
              <w:top w:val="single" w:sz="4" w:space="0" w:color="000000"/>
              <w:left w:val="single" w:sz="4" w:space="0" w:color="000000"/>
              <w:bottom w:val="single" w:sz="4" w:space="0" w:color="000000"/>
            </w:tcBorders>
            <w:vAlign w:val="center"/>
          </w:tcPr>
          <w:p w14:paraId="7524D1FA" w14:textId="77777777" w:rsidR="007048BE" w:rsidRPr="004A5C0E" w:rsidRDefault="007048BE" w:rsidP="00E058A3">
            <w:pPr>
              <w:tabs>
                <w:tab w:val="left" w:pos="360"/>
              </w:tabs>
              <w:suppressAutoHyphens/>
              <w:snapToGrid w:val="0"/>
              <w:spacing w:line="240" w:lineRule="exact"/>
              <w:jc w:val="both"/>
              <w:rPr>
                <w:rFonts w:asciiTheme="minorHAnsi" w:hAnsiTheme="minorHAnsi" w:cs="Calibri"/>
                <w:sz w:val="22"/>
                <w:szCs w:val="22"/>
                <w:lang w:eastAsia="en-US"/>
              </w:rPr>
            </w:pPr>
            <w:r w:rsidRPr="004A5C0E">
              <w:rPr>
                <w:rFonts w:asciiTheme="minorHAnsi" w:hAnsiTheme="minorHAnsi" w:cs="Calibri"/>
                <w:sz w:val="22"/>
                <w:szCs w:val="22"/>
                <w:lang w:eastAsia="en-US"/>
              </w:rPr>
              <w:t>Objęcie ochroną szkód powstałych wskutek działania wirusów komputerowych oraz hakerów z limitem w wysokości 30 000 zł</w:t>
            </w:r>
          </w:p>
        </w:tc>
        <w:tc>
          <w:tcPr>
            <w:tcW w:w="961" w:type="dxa"/>
            <w:tcBorders>
              <w:top w:val="single" w:sz="4" w:space="0" w:color="000000"/>
              <w:left w:val="single" w:sz="4" w:space="0" w:color="000000"/>
              <w:bottom w:val="single" w:sz="4" w:space="0" w:color="000000"/>
              <w:right w:val="single" w:sz="4" w:space="0" w:color="000000"/>
            </w:tcBorders>
            <w:vAlign w:val="center"/>
          </w:tcPr>
          <w:p w14:paraId="0CE4D2A8" w14:textId="15D458E6" w:rsidR="007048BE" w:rsidRPr="007048BE" w:rsidRDefault="007048BE" w:rsidP="00E058A3">
            <w:pPr>
              <w:tabs>
                <w:tab w:val="left" w:pos="360"/>
              </w:tabs>
              <w:suppressAutoHyphens/>
              <w:snapToGrid w:val="0"/>
              <w:spacing w:line="240" w:lineRule="exact"/>
              <w:jc w:val="center"/>
              <w:rPr>
                <w:rFonts w:asciiTheme="minorHAnsi" w:hAnsiTheme="minorHAnsi" w:cs="Calibri"/>
                <w:sz w:val="22"/>
                <w:szCs w:val="22"/>
                <w:shd w:val="clear" w:color="auto" w:fill="FF0000"/>
                <w:lang w:eastAsia="en-US"/>
              </w:rPr>
            </w:pPr>
            <w:r w:rsidRPr="007048BE">
              <w:rPr>
                <w:rFonts w:asciiTheme="minorHAnsi" w:hAnsiTheme="minorHAnsi" w:cs="Calibri"/>
                <w:sz w:val="22"/>
                <w:szCs w:val="22"/>
                <w:lang w:eastAsia="en-US"/>
              </w:rPr>
              <w:t>20</w:t>
            </w:r>
          </w:p>
        </w:tc>
        <w:tc>
          <w:tcPr>
            <w:tcW w:w="1166" w:type="dxa"/>
            <w:tcBorders>
              <w:top w:val="single" w:sz="4" w:space="0" w:color="000000"/>
              <w:left w:val="single" w:sz="4" w:space="0" w:color="000000"/>
              <w:bottom w:val="single" w:sz="4" w:space="0" w:color="000000"/>
              <w:right w:val="double" w:sz="2" w:space="0" w:color="000000"/>
            </w:tcBorders>
            <w:vAlign w:val="center"/>
          </w:tcPr>
          <w:p w14:paraId="101A04B7" w14:textId="390C43FA" w:rsidR="007048BE" w:rsidRPr="004A5C0E" w:rsidRDefault="007048BE" w:rsidP="00E058A3">
            <w:pPr>
              <w:tabs>
                <w:tab w:val="left" w:pos="360"/>
              </w:tabs>
              <w:suppressAutoHyphens/>
              <w:snapToGrid w:val="0"/>
              <w:spacing w:line="240" w:lineRule="exact"/>
              <w:jc w:val="center"/>
              <w:rPr>
                <w:rFonts w:asciiTheme="minorHAnsi" w:hAnsiTheme="minorHAnsi" w:cs="Calibri"/>
                <w:sz w:val="22"/>
                <w:szCs w:val="22"/>
                <w:lang w:eastAsia="en-US"/>
              </w:rPr>
            </w:pPr>
          </w:p>
        </w:tc>
      </w:tr>
      <w:tr w:rsidR="007048BE" w:rsidRPr="004A5C0E" w14:paraId="5D7E2079" w14:textId="77777777" w:rsidTr="008F5B96">
        <w:tc>
          <w:tcPr>
            <w:tcW w:w="575" w:type="dxa"/>
            <w:vMerge/>
            <w:tcBorders>
              <w:top w:val="single" w:sz="4" w:space="0" w:color="000000"/>
              <w:left w:val="double" w:sz="2" w:space="0" w:color="000000"/>
              <w:bottom w:val="single" w:sz="4" w:space="0" w:color="auto"/>
            </w:tcBorders>
            <w:vAlign w:val="center"/>
          </w:tcPr>
          <w:p w14:paraId="42E54DFF" w14:textId="77777777" w:rsidR="007048BE" w:rsidRPr="004A5C0E" w:rsidRDefault="007048BE" w:rsidP="00E058A3">
            <w:pPr>
              <w:suppressAutoHyphens/>
              <w:rPr>
                <w:rFonts w:asciiTheme="minorHAnsi" w:hAnsiTheme="minorHAnsi" w:cs="Calibri"/>
                <w:sz w:val="22"/>
                <w:szCs w:val="22"/>
                <w:lang w:eastAsia="en-US"/>
              </w:rPr>
            </w:pPr>
          </w:p>
        </w:tc>
        <w:tc>
          <w:tcPr>
            <w:tcW w:w="6796" w:type="dxa"/>
            <w:tcBorders>
              <w:left w:val="single" w:sz="4" w:space="0" w:color="000000"/>
              <w:bottom w:val="double" w:sz="4" w:space="0" w:color="auto"/>
            </w:tcBorders>
            <w:vAlign w:val="center"/>
          </w:tcPr>
          <w:p w14:paraId="71EDF9D0" w14:textId="77777777" w:rsidR="007048BE" w:rsidRPr="004A5C0E" w:rsidRDefault="007048BE" w:rsidP="00E058A3">
            <w:pPr>
              <w:tabs>
                <w:tab w:val="left" w:pos="360"/>
              </w:tabs>
              <w:suppressAutoHyphens/>
              <w:snapToGrid w:val="0"/>
              <w:spacing w:line="240" w:lineRule="exact"/>
              <w:jc w:val="both"/>
              <w:rPr>
                <w:rFonts w:asciiTheme="minorHAnsi" w:hAnsiTheme="minorHAnsi" w:cs="Calibri"/>
                <w:sz w:val="22"/>
                <w:szCs w:val="22"/>
                <w:lang w:eastAsia="en-US"/>
              </w:rPr>
            </w:pPr>
            <w:r w:rsidRPr="004A5C0E">
              <w:rPr>
                <w:rFonts w:asciiTheme="minorHAnsi" w:hAnsiTheme="minorHAnsi" w:cs="Calibri"/>
                <w:sz w:val="22"/>
                <w:szCs w:val="22"/>
                <w:lang w:eastAsia="en-US"/>
              </w:rPr>
              <w:t xml:space="preserve">Brak włączenia </w:t>
            </w:r>
          </w:p>
        </w:tc>
        <w:tc>
          <w:tcPr>
            <w:tcW w:w="961" w:type="dxa"/>
            <w:tcBorders>
              <w:left w:val="single" w:sz="4" w:space="0" w:color="000000"/>
              <w:bottom w:val="double" w:sz="2" w:space="0" w:color="000000"/>
              <w:right w:val="single" w:sz="4" w:space="0" w:color="000000"/>
            </w:tcBorders>
            <w:vAlign w:val="center"/>
          </w:tcPr>
          <w:p w14:paraId="52152313" w14:textId="0E632A9A" w:rsidR="007048BE" w:rsidRPr="007048BE" w:rsidRDefault="007048BE" w:rsidP="00E058A3">
            <w:pPr>
              <w:tabs>
                <w:tab w:val="left" w:pos="360"/>
              </w:tabs>
              <w:suppressAutoHyphens/>
              <w:snapToGrid w:val="0"/>
              <w:spacing w:line="240" w:lineRule="exact"/>
              <w:jc w:val="center"/>
              <w:rPr>
                <w:rFonts w:asciiTheme="minorHAnsi" w:hAnsiTheme="minorHAnsi" w:cs="Calibri"/>
                <w:sz w:val="22"/>
                <w:szCs w:val="22"/>
                <w:shd w:val="clear" w:color="auto" w:fill="FF0000"/>
                <w:lang w:eastAsia="en-US"/>
              </w:rPr>
            </w:pPr>
            <w:r w:rsidRPr="007048BE">
              <w:rPr>
                <w:rFonts w:asciiTheme="minorHAnsi" w:hAnsiTheme="minorHAnsi" w:cs="Calibri"/>
                <w:sz w:val="22"/>
                <w:szCs w:val="22"/>
                <w:lang w:eastAsia="en-US"/>
              </w:rPr>
              <w:t>0</w:t>
            </w:r>
          </w:p>
        </w:tc>
        <w:tc>
          <w:tcPr>
            <w:tcW w:w="1166" w:type="dxa"/>
            <w:tcBorders>
              <w:left w:val="single" w:sz="4" w:space="0" w:color="000000"/>
              <w:bottom w:val="double" w:sz="2" w:space="0" w:color="000000"/>
              <w:right w:val="double" w:sz="2" w:space="0" w:color="000000"/>
            </w:tcBorders>
            <w:vAlign w:val="center"/>
          </w:tcPr>
          <w:p w14:paraId="73429C96" w14:textId="26988DF6" w:rsidR="007048BE" w:rsidRPr="004A5C0E" w:rsidRDefault="007048BE" w:rsidP="00E058A3">
            <w:pPr>
              <w:tabs>
                <w:tab w:val="left" w:pos="360"/>
              </w:tabs>
              <w:suppressAutoHyphens/>
              <w:snapToGrid w:val="0"/>
              <w:spacing w:line="240" w:lineRule="exact"/>
              <w:jc w:val="center"/>
              <w:rPr>
                <w:rFonts w:asciiTheme="minorHAnsi" w:hAnsiTheme="minorHAnsi" w:cs="Calibri"/>
                <w:sz w:val="22"/>
                <w:szCs w:val="22"/>
                <w:lang w:eastAsia="en-US"/>
              </w:rPr>
            </w:pPr>
          </w:p>
        </w:tc>
      </w:tr>
      <w:tr w:rsidR="007048BE" w:rsidRPr="004A5C0E" w14:paraId="1567AE6F" w14:textId="77777777" w:rsidTr="008F5B96">
        <w:tc>
          <w:tcPr>
            <w:tcW w:w="575" w:type="dxa"/>
            <w:vMerge w:val="restart"/>
            <w:tcBorders>
              <w:top w:val="single" w:sz="4" w:space="0" w:color="auto"/>
              <w:left w:val="double" w:sz="2" w:space="0" w:color="000000"/>
            </w:tcBorders>
            <w:vAlign w:val="center"/>
          </w:tcPr>
          <w:p w14:paraId="4AB0B712" w14:textId="0C341854" w:rsidR="007048BE" w:rsidRPr="004A5C0E" w:rsidRDefault="004561D3" w:rsidP="00E058A3">
            <w:pPr>
              <w:suppressAutoHyphens/>
              <w:jc w:val="center"/>
              <w:rPr>
                <w:rFonts w:asciiTheme="minorHAnsi" w:hAnsiTheme="minorHAnsi" w:cs="Calibri"/>
                <w:sz w:val="22"/>
                <w:szCs w:val="22"/>
                <w:lang w:eastAsia="en-US"/>
              </w:rPr>
            </w:pPr>
            <w:r>
              <w:rPr>
                <w:rFonts w:asciiTheme="minorHAnsi" w:hAnsiTheme="minorHAnsi" w:cs="Calibri"/>
                <w:sz w:val="22"/>
                <w:szCs w:val="22"/>
                <w:lang w:eastAsia="en-US"/>
              </w:rPr>
              <w:t>B3</w:t>
            </w:r>
          </w:p>
        </w:tc>
        <w:tc>
          <w:tcPr>
            <w:tcW w:w="6796" w:type="dxa"/>
            <w:tcBorders>
              <w:top w:val="double" w:sz="4" w:space="0" w:color="auto"/>
              <w:left w:val="single" w:sz="4" w:space="0" w:color="000000"/>
              <w:bottom w:val="single" w:sz="4" w:space="0" w:color="auto"/>
            </w:tcBorders>
            <w:vAlign w:val="center"/>
          </w:tcPr>
          <w:p w14:paraId="786C03B4" w14:textId="77777777" w:rsidR="007048BE" w:rsidRPr="004A5C0E" w:rsidRDefault="007048BE" w:rsidP="00E058A3">
            <w:pPr>
              <w:tabs>
                <w:tab w:val="left" w:pos="360"/>
              </w:tabs>
              <w:suppressAutoHyphens/>
              <w:snapToGrid w:val="0"/>
              <w:spacing w:line="240" w:lineRule="exact"/>
              <w:jc w:val="both"/>
              <w:rPr>
                <w:rFonts w:asciiTheme="minorHAnsi" w:hAnsiTheme="minorHAnsi" w:cs="Calibri"/>
                <w:sz w:val="22"/>
                <w:szCs w:val="22"/>
                <w:lang w:eastAsia="en-US"/>
              </w:rPr>
            </w:pPr>
            <w:r w:rsidRPr="004A5C0E">
              <w:rPr>
                <w:rFonts w:asciiTheme="minorHAnsi" w:hAnsiTheme="minorHAnsi" w:cs="Calibri"/>
                <w:sz w:val="22"/>
                <w:szCs w:val="22"/>
                <w:lang w:eastAsia="en-US"/>
              </w:rPr>
              <w:t>Zwiększone koszty działalności – zwiększenie limitu do 100 000 zł</w:t>
            </w:r>
          </w:p>
        </w:tc>
        <w:tc>
          <w:tcPr>
            <w:tcW w:w="961" w:type="dxa"/>
            <w:tcBorders>
              <w:left w:val="single" w:sz="4" w:space="0" w:color="000000"/>
              <w:bottom w:val="single" w:sz="4" w:space="0" w:color="auto"/>
              <w:right w:val="single" w:sz="4" w:space="0" w:color="000000"/>
            </w:tcBorders>
            <w:vAlign w:val="center"/>
          </w:tcPr>
          <w:p w14:paraId="6D42C081" w14:textId="0D660E85" w:rsidR="007048BE" w:rsidRPr="007048BE" w:rsidRDefault="007048BE" w:rsidP="00E058A3">
            <w:pPr>
              <w:tabs>
                <w:tab w:val="left" w:pos="360"/>
              </w:tabs>
              <w:suppressAutoHyphens/>
              <w:snapToGrid w:val="0"/>
              <w:spacing w:line="240" w:lineRule="exact"/>
              <w:jc w:val="center"/>
              <w:rPr>
                <w:rFonts w:asciiTheme="minorHAnsi" w:hAnsiTheme="minorHAnsi" w:cs="Calibri"/>
                <w:sz w:val="22"/>
                <w:szCs w:val="22"/>
                <w:shd w:val="clear" w:color="auto" w:fill="FF0000"/>
                <w:lang w:eastAsia="en-US"/>
              </w:rPr>
            </w:pPr>
            <w:r w:rsidRPr="007048BE">
              <w:rPr>
                <w:rFonts w:asciiTheme="minorHAnsi" w:hAnsiTheme="minorHAnsi" w:cs="Calibri"/>
                <w:sz w:val="22"/>
                <w:szCs w:val="22"/>
                <w:lang w:eastAsia="en-US"/>
              </w:rPr>
              <w:t>20</w:t>
            </w:r>
          </w:p>
        </w:tc>
        <w:tc>
          <w:tcPr>
            <w:tcW w:w="1166" w:type="dxa"/>
            <w:tcBorders>
              <w:left w:val="single" w:sz="4" w:space="0" w:color="000000"/>
              <w:bottom w:val="single" w:sz="4" w:space="0" w:color="auto"/>
              <w:right w:val="double" w:sz="2" w:space="0" w:color="000000"/>
            </w:tcBorders>
            <w:vAlign w:val="center"/>
          </w:tcPr>
          <w:p w14:paraId="6EFDB077" w14:textId="458ADC6D" w:rsidR="007048BE" w:rsidRPr="004A5C0E" w:rsidRDefault="007048BE" w:rsidP="00E058A3">
            <w:pPr>
              <w:tabs>
                <w:tab w:val="left" w:pos="360"/>
              </w:tabs>
              <w:suppressAutoHyphens/>
              <w:snapToGrid w:val="0"/>
              <w:spacing w:line="240" w:lineRule="exact"/>
              <w:jc w:val="center"/>
              <w:rPr>
                <w:rFonts w:asciiTheme="minorHAnsi" w:hAnsiTheme="minorHAnsi" w:cs="Calibri"/>
                <w:sz w:val="22"/>
                <w:szCs w:val="22"/>
                <w:lang w:eastAsia="en-US"/>
              </w:rPr>
            </w:pPr>
          </w:p>
        </w:tc>
      </w:tr>
      <w:tr w:rsidR="007048BE" w:rsidRPr="004A5C0E" w14:paraId="713DE45B" w14:textId="77777777" w:rsidTr="008F5B96">
        <w:tc>
          <w:tcPr>
            <w:tcW w:w="575" w:type="dxa"/>
            <w:vMerge/>
            <w:tcBorders>
              <w:left w:val="double" w:sz="2" w:space="0" w:color="000000"/>
              <w:bottom w:val="double" w:sz="4" w:space="0" w:color="auto"/>
            </w:tcBorders>
            <w:vAlign w:val="center"/>
          </w:tcPr>
          <w:p w14:paraId="459B8CB3" w14:textId="77777777" w:rsidR="007048BE" w:rsidRPr="004A5C0E" w:rsidRDefault="007048BE" w:rsidP="00E058A3">
            <w:pPr>
              <w:suppressAutoHyphens/>
              <w:rPr>
                <w:rFonts w:asciiTheme="minorHAnsi" w:hAnsiTheme="minorHAnsi" w:cs="Calibri"/>
                <w:sz w:val="22"/>
                <w:szCs w:val="22"/>
                <w:lang w:eastAsia="en-US"/>
              </w:rPr>
            </w:pPr>
          </w:p>
        </w:tc>
        <w:tc>
          <w:tcPr>
            <w:tcW w:w="6796" w:type="dxa"/>
            <w:tcBorders>
              <w:top w:val="single" w:sz="4" w:space="0" w:color="auto"/>
              <w:left w:val="single" w:sz="4" w:space="0" w:color="000000"/>
              <w:bottom w:val="double" w:sz="2" w:space="0" w:color="000000"/>
            </w:tcBorders>
            <w:vAlign w:val="center"/>
          </w:tcPr>
          <w:p w14:paraId="7B718797" w14:textId="77777777" w:rsidR="007048BE" w:rsidRPr="004A5C0E" w:rsidRDefault="007048BE" w:rsidP="00E058A3">
            <w:pPr>
              <w:tabs>
                <w:tab w:val="left" w:pos="360"/>
              </w:tabs>
              <w:suppressAutoHyphens/>
              <w:snapToGrid w:val="0"/>
              <w:spacing w:line="240" w:lineRule="exact"/>
              <w:jc w:val="both"/>
              <w:rPr>
                <w:rFonts w:asciiTheme="minorHAnsi" w:hAnsiTheme="minorHAnsi" w:cs="Calibri"/>
                <w:sz w:val="22"/>
                <w:szCs w:val="22"/>
                <w:lang w:eastAsia="en-US"/>
              </w:rPr>
            </w:pPr>
            <w:r w:rsidRPr="004A5C0E">
              <w:rPr>
                <w:rFonts w:asciiTheme="minorHAnsi" w:hAnsiTheme="minorHAnsi" w:cs="Calibri"/>
                <w:sz w:val="22"/>
                <w:szCs w:val="22"/>
                <w:lang w:eastAsia="en-US"/>
              </w:rPr>
              <w:t>Brak zwiększenia</w:t>
            </w:r>
          </w:p>
        </w:tc>
        <w:tc>
          <w:tcPr>
            <w:tcW w:w="961" w:type="dxa"/>
            <w:tcBorders>
              <w:top w:val="single" w:sz="4" w:space="0" w:color="auto"/>
              <w:left w:val="single" w:sz="4" w:space="0" w:color="000000"/>
              <w:bottom w:val="double" w:sz="2" w:space="0" w:color="000000"/>
              <w:right w:val="single" w:sz="4" w:space="0" w:color="000000"/>
            </w:tcBorders>
            <w:vAlign w:val="center"/>
          </w:tcPr>
          <w:p w14:paraId="13500208" w14:textId="1F47BD1D" w:rsidR="007048BE" w:rsidRPr="007048BE" w:rsidRDefault="007048BE" w:rsidP="00E058A3">
            <w:pPr>
              <w:tabs>
                <w:tab w:val="left" w:pos="360"/>
              </w:tabs>
              <w:suppressAutoHyphens/>
              <w:snapToGrid w:val="0"/>
              <w:spacing w:line="240" w:lineRule="exact"/>
              <w:jc w:val="center"/>
              <w:rPr>
                <w:rFonts w:asciiTheme="minorHAnsi" w:hAnsiTheme="minorHAnsi" w:cs="Calibri"/>
                <w:sz w:val="22"/>
                <w:szCs w:val="22"/>
                <w:shd w:val="clear" w:color="auto" w:fill="FF0000"/>
                <w:lang w:eastAsia="en-US"/>
              </w:rPr>
            </w:pPr>
            <w:r w:rsidRPr="007048BE">
              <w:rPr>
                <w:rFonts w:asciiTheme="minorHAnsi" w:hAnsiTheme="minorHAnsi" w:cs="Calibri"/>
                <w:sz w:val="22"/>
                <w:szCs w:val="22"/>
                <w:lang w:eastAsia="en-US"/>
              </w:rPr>
              <w:t>0</w:t>
            </w:r>
          </w:p>
        </w:tc>
        <w:tc>
          <w:tcPr>
            <w:tcW w:w="1166" w:type="dxa"/>
            <w:tcBorders>
              <w:top w:val="single" w:sz="4" w:space="0" w:color="auto"/>
              <w:left w:val="single" w:sz="4" w:space="0" w:color="000000"/>
              <w:bottom w:val="double" w:sz="2" w:space="0" w:color="000000"/>
              <w:right w:val="double" w:sz="2" w:space="0" w:color="000000"/>
            </w:tcBorders>
            <w:vAlign w:val="center"/>
          </w:tcPr>
          <w:p w14:paraId="34F9E11D" w14:textId="7B371511" w:rsidR="007048BE" w:rsidRPr="004A5C0E" w:rsidRDefault="007048BE" w:rsidP="00E058A3">
            <w:pPr>
              <w:tabs>
                <w:tab w:val="left" w:pos="360"/>
              </w:tabs>
              <w:suppressAutoHyphens/>
              <w:snapToGrid w:val="0"/>
              <w:spacing w:line="240" w:lineRule="exact"/>
              <w:jc w:val="center"/>
              <w:rPr>
                <w:rFonts w:asciiTheme="minorHAnsi" w:hAnsiTheme="minorHAnsi" w:cs="Calibri"/>
                <w:sz w:val="22"/>
                <w:szCs w:val="22"/>
                <w:lang w:eastAsia="en-US"/>
              </w:rPr>
            </w:pPr>
          </w:p>
        </w:tc>
      </w:tr>
      <w:tr w:rsidR="007048BE" w:rsidRPr="004A5C0E" w14:paraId="21975FBA" w14:textId="77777777" w:rsidTr="008F5B96">
        <w:trPr>
          <w:trHeight w:hRule="exact" w:val="678"/>
        </w:trPr>
        <w:tc>
          <w:tcPr>
            <w:tcW w:w="575" w:type="dxa"/>
            <w:vMerge w:val="restart"/>
            <w:tcBorders>
              <w:top w:val="double" w:sz="4" w:space="0" w:color="auto"/>
              <w:left w:val="double" w:sz="4" w:space="0" w:color="auto"/>
              <w:bottom w:val="single" w:sz="4" w:space="0" w:color="000000"/>
            </w:tcBorders>
            <w:vAlign w:val="center"/>
          </w:tcPr>
          <w:p w14:paraId="6E6E7A8E" w14:textId="24C09700" w:rsidR="007048BE" w:rsidRPr="004A5C0E" w:rsidRDefault="004561D3" w:rsidP="00E058A3">
            <w:pPr>
              <w:tabs>
                <w:tab w:val="left" w:pos="360"/>
              </w:tabs>
              <w:suppressAutoHyphens/>
              <w:snapToGrid w:val="0"/>
              <w:spacing w:line="240" w:lineRule="exact"/>
              <w:jc w:val="center"/>
              <w:rPr>
                <w:rFonts w:asciiTheme="minorHAnsi" w:hAnsiTheme="minorHAnsi" w:cs="Calibri"/>
                <w:sz w:val="22"/>
                <w:szCs w:val="22"/>
                <w:lang w:eastAsia="en-US"/>
              </w:rPr>
            </w:pPr>
            <w:r>
              <w:rPr>
                <w:rFonts w:asciiTheme="minorHAnsi" w:hAnsiTheme="minorHAnsi" w:cs="Calibri"/>
                <w:sz w:val="22"/>
                <w:szCs w:val="22"/>
                <w:lang w:eastAsia="en-US"/>
              </w:rPr>
              <w:t>B4</w:t>
            </w:r>
          </w:p>
        </w:tc>
        <w:tc>
          <w:tcPr>
            <w:tcW w:w="6796" w:type="dxa"/>
            <w:tcBorders>
              <w:top w:val="single" w:sz="4" w:space="0" w:color="000000"/>
              <w:left w:val="single" w:sz="4" w:space="0" w:color="000000"/>
              <w:bottom w:val="single" w:sz="4" w:space="0" w:color="000000"/>
            </w:tcBorders>
            <w:vAlign w:val="center"/>
          </w:tcPr>
          <w:p w14:paraId="1F609166" w14:textId="77777777" w:rsidR="007048BE" w:rsidRPr="004A5C0E" w:rsidRDefault="007048BE" w:rsidP="00E058A3">
            <w:pPr>
              <w:tabs>
                <w:tab w:val="left" w:pos="360"/>
              </w:tabs>
              <w:suppressAutoHyphens/>
              <w:snapToGrid w:val="0"/>
              <w:spacing w:line="240" w:lineRule="exact"/>
              <w:jc w:val="both"/>
              <w:rPr>
                <w:rFonts w:asciiTheme="minorHAnsi" w:hAnsiTheme="minorHAnsi" w:cs="Calibri"/>
                <w:sz w:val="22"/>
                <w:szCs w:val="22"/>
                <w:lang w:eastAsia="en-US"/>
              </w:rPr>
            </w:pPr>
            <w:r w:rsidRPr="004A5C0E">
              <w:rPr>
                <w:rFonts w:asciiTheme="minorHAnsi" w:hAnsiTheme="minorHAnsi" w:cs="Calibri"/>
                <w:sz w:val="22"/>
                <w:szCs w:val="22"/>
                <w:lang w:eastAsia="en-US"/>
              </w:rPr>
              <w:t>Zamieszki i niepokoje społeczne, rozruchy, strajki, lokauty – zwiększenie limitu odpowiedzialności do 200 000,00 zł</w:t>
            </w:r>
            <w:r w:rsidRPr="004A5C0E">
              <w:rPr>
                <w:rFonts w:asciiTheme="minorHAnsi" w:hAnsiTheme="minorHAnsi" w:cs="Calibri"/>
                <w:sz w:val="22"/>
                <w:szCs w:val="22"/>
              </w:rPr>
              <w:t xml:space="preserve"> </w:t>
            </w:r>
          </w:p>
        </w:tc>
        <w:tc>
          <w:tcPr>
            <w:tcW w:w="961" w:type="dxa"/>
            <w:tcBorders>
              <w:top w:val="single" w:sz="4" w:space="0" w:color="000000"/>
              <w:left w:val="single" w:sz="4" w:space="0" w:color="000000"/>
              <w:bottom w:val="single" w:sz="4" w:space="0" w:color="000000"/>
              <w:right w:val="single" w:sz="4" w:space="0" w:color="000000"/>
            </w:tcBorders>
            <w:vAlign w:val="center"/>
          </w:tcPr>
          <w:p w14:paraId="3724D1F5" w14:textId="1E2ECF3D" w:rsidR="007048BE" w:rsidRPr="007048BE" w:rsidRDefault="007048BE" w:rsidP="00E058A3">
            <w:pPr>
              <w:tabs>
                <w:tab w:val="left" w:pos="360"/>
              </w:tabs>
              <w:suppressAutoHyphens/>
              <w:snapToGrid w:val="0"/>
              <w:spacing w:line="240" w:lineRule="exact"/>
              <w:jc w:val="center"/>
              <w:rPr>
                <w:rFonts w:asciiTheme="minorHAnsi" w:hAnsiTheme="minorHAnsi" w:cs="Calibri"/>
                <w:sz w:val="22"/>
                <w:szCs w:val="22"/>
                <w:shd w:val="clear" w:color="auto" w:fill="FF0000"/>
                <w:lang w:eastAsia="en-US"/>
              </w:rPr>
            </w:pPr>
            <w:r w:rsidRPr="007048BE">
              <w:rPr>
                <w:rFonts w:asciiTheme="minorHAnsi" w:hAnsiTheme="minorHAnsi" w:cs="Calibri"/>
                <w:sz w:val="22"/>
                <w:szCs w:val="22"/>
                <w:lang w:eastAsia="en-US"/>
              </w:rPr>
              <w:t>5</w:t>
            </w:r>
          </w:p>
        </w:tc>
        <w:tc>
          <w:tcPr>
            <w:tcW w:w="1166" w:type="dxa"/>
            <w:tcBorders>
              <w:top w:val="single" w:sz="4" w:space="0" w:color="000000"/>
              <w:left w:val="single" w:sz="4" w:space="0" w:color="000000"/>
              <w:bottom w:val="single" w:sz="4" w:space="0" w:color="000000"/>
              <w:right w:val="double" w:sz="2" w:space="0" w:color="000000"/>
            </w:tcBorders>
            <w:vAlign w:val="center"/>
          </w:tcPr>
          <w:p w14:paraId="3B21FA98" w14:textId="0B30145B" w:rsidR="007048BE" w:rsidRPr="004A5C0E" w:rsidRDefault="007048BE" w:rsidP="00E058A3">
            <w:pPr>
              <w:tabs>
                <w:tab w:val="left" w:pos="360"/>
              </w:tabs>
              <w:suppressAutoHyphens/>
              <w:snapToGrid w:val="0"/>
              <w:spacing w:line="240" w:lineRule="exact"/>
              <w:jc w:val="center"/>
              <w:rPr>
                <w:rFonts w:asciiTheme="minorHAnsi" w:hAnsiTheme="minorHAnsi" w:cs="Calibri"/>
                <w:sz w:val="22"/>
                <w:szCs w:val="22"/>
                <w:lang w:eastAsia="en-US"/>
              </w:rPr>
            </w:pPr>
          </w:p>
        </w:tc>
      </w:tr>
      <w:tr w:rsidR="007048BE" w:rsidRPr="004A5C0E" w14:paraId="3B331008" w14:textId="77777777" w:rsidTr="008F5B96">
        <w:tc>
          <w:tcPr>
            <w:tcW w:w="575" w:type="dxa"/>
            <w:vMerge/>
            <w:tcBorders>
              <w:top w:val="single" w:sz="4" w:space="0" w:color="000000"/>
              <w:left w:val="double" w:sz="4" w:space="0" w:color="auto"/>
              <w:bottom w:val="single" w:sz="4" w:space="0" w:color="000000"/>
            </w:tcBorders>
            <w:vAlign w:val="center"/>
          </w:tcPr>
          <w:p w14:paraId="4740397D" w14:textId="77777777" w:rsidR="007048BE" w:rsidRPr="004A5C0E" w:rsidRDefault="007048BE" w:rsidP="00E058A3">
            <w:pPr>
              <w:suppressAutoHyphens/>
              <w:rPr>
                <w:rFonts w:asciiTheme="minorHAnsi" w:hAnsiTheme="minorHAnsi" w:cs="Calibri"/>
                <w:sz w:val="22"/>
                <w:szCs w:val="22"/>
                <w:lang w:eastAsia="en-US"/>
              </w:rPr>
            </w:pPr>
          </w:p>
        </w:tc>
        <w:tc>
          <w:tcPr>
            <w:tcW w:w="6796" w:type="dxa"/>
            <w:tcBorders>
              <w:left w:val="single" w:sz="4" w:space="0" w:color="000000"/>
              <w:bottom w:val="double" w:sz="2" w:space="0" w:color="000000"/>
            </w:tcBorders>
            <w:vAlign w:val="center"/>
          </w:tcPr>
          <w:p w14:paraId="05EA3EDD" w14:textId="77777777" w:rsidR="007048BE" w:rsidRPr="004A5C0E" w:rsidRDefault="007048BE" w:rsidP="00E058A3">
            <w:pPr>
              <w:tabs>
                <w:tab w:val="left" w:pos="360"/>
              </w:tabs>
              <w:suppressAutoHyphens/>
              <w:snapToGrid w:val="0"/>
              <w:spacing w:line="240" w:lineRule="exact"/>
              <w:jc w:val="both"/>
              <w:rPr>
                <w:rFonts w:asciiTheme="minorHAnsi" w:hAnsiTheme="minorHAnsi" w:cs="Calibri"/>
                <w:sz w:val="22"/>
                <w:szCs w:val="22"/>
                <w:lang w:eastAsia="en-US"/>
              </w:rPr>
            </w:pPr>
            <w:r w:rsidRPr="004A5C0E">
              <w:rPr>
                <w:rFonts w:asciiTheme="minorHAnsi" w:hAnsiTheme="minorHAnsi" w:cs="Calibri"/>
                <w:sz w:val="22"/>
                <w:szCs w:val="22"/>
                <w:lang w:eastAsia="en-US"/>
              </w:rPr>
              <w:t>Brak zwiększenia</w:t>
            </w:r>
          </w:p>
        </w:tc>
        <w:tc>
          <w:tcPr>
            <w:tcW w:w="961" w:type="dxa"/>
            <w:tcBorders>
              <w:left w:val="single" w:sz="4" w:space="0" w:color="000000"/>
              <w:bottom w:val="double" w:sz="2" w:space="0" w:color="000000"/>
              <w:right w:val="single" w:sz="4" w:space="0" w:color="000000"/>
            </w:tcBorders>
            <w:vAlign w:val="center"/>
          </w:tcPr>
          <w:p w14:paraId="3FE3633A" w14:textId="04D11880" w:rsidR="007048BE" w:rsidRPr="007048BE" w:rsidRDefault="007048BE" w:rsidP="00E058A3">
            <w:pPr>
              <w:tabs>
                <w:tab w:val="left" w:pos="360"/>
              </w:tabs>
              <w:suppressAutoHyphens/>
              <w:snapToGrid w:val="0"/>
              <w:spacing w:line="240" w:lineRule="exact"/>
              <w:jc w:val="center"/>
              <w:rPr>
                <w:rFonts w:asciiTheme="minorHAnsi" w:hAnsiTheme="minorHAnsi" w:cs="Calibri"/>
                <w:sz w:val="22"/>
                <w:szCs w:val="22"/>
                <w:shd w:val="clear" w:color="auto" w:fill="FF0000"/>
                <w:lang w:eastAsia="en-US"/>
              </w:rPr>
            </w:pPr>
            <w:r w:rsidRPr="007048BE">
              <w:rPr>
                <w:rFonts w:asciiTheme="minorHAnsi" w:hAnsiTheme="minorHAnsi" w:cs="Calibri"/>
                <w:sz w:val="22"/>
                <w:szCs w:val="22"/>
                <w:lang w:eastAsia="en-US"/>
              </w:rPr>
              <w:t>0</w:t>
            </w:r>
          </w:p>
        </w:tc>
        <w:tc>
          <w:tcPr>
            <w:tcW w:w="1166" w:type="dxa"/>
            <w:tcBorders>
              <w:left w:val="single" w:sz="4" w:space="0" w:color="000000"/>
              <w:bottom w:val="double" w:sz="2" w:space="0" w:color="000000"/>
              <w:right w:val="double" w:sz="2" w:space="0" w:color="000000"/>
            </w:tcBorders>
            <w:vAlign w:val="center"/>
          </w:tcPr>
          <w:p w14:paraId="1F8B39BF" w14:textId="4E899F2E" w:rsidR="007048BE" w:rsidRPr="004A5C0E" w:rsidRDefault="007048BE" w:rsidP="00E058A3">
            <w:pPr>
              <w:tabs>
                <w:tab w:val="left" w:pos="360"/>
              </w:tabs>
              <w:suppressAutoHyphens/>
              <w:snapToGrid w:val="0"/>
              <w:spacing w:line="240" w:lineRule="exact"/>
              <w:jc w:val="center"/>
              <w:rPr>
                <w:rFonts w:asciiTheme="minorHAnsi" w:hAnsiTheme="minorHAnsi" w:cs="Calibri"/>
                <w:sz w:val="22"/>
                <w:szCs w:val="22"/>
                <w:lang w:eastAsia="en-US"/>
              </w:rPr>
            </w:pPr>
          </w:p>
        </w:tc>
      </w:tr>
      <w:tr w:rsidR="007048BE" w:rsidRPr="004A5C0E" w14:paraId="6E210567" w14:textId="77777777" w:rsidTr="008F5B96">
        <w:trPr>
          <w:trHeight w:hRule="exact" w:val="317"/>
        </w:trPr>
        <w:tc>
          <w:tcPr>
            <w:tcW w:w="575" w:type="dxa"/>
            <w:vMerge w:val="restart"/>
            <w:tcBorders>
              <w:top w:val="double" w:sz="2" w:space="0" w:color="000000"/>
              <w:left w:val="double" w:sz="4" w:space="0" w:color="auto"/>
              <w:bottom w:val="double" w:sz="2" w:space="0" w:color="000000"/>
            </w:tcBorders>
            <w:vAlign w:val="center"/>
          </w:tcPr>
          <w:p w14:paraId="30FACCDD" w14:textId="0A916FDA" w:rsidR="007048BE" w:rsidRPr="004A5C0E" w:rsidRDefault="004561D3" w:rsidP="00E058A3">
            <w:pPr>
              <w:tabs>
                <w:tab w:val="left" w:pos="360"/>
              </w:tabs>
              <w:suppressAutoHyphens/>
              <w:snapToGrid w:val="0"/>
              <w:spacing w:line="240" w:lineRule="exact"/>
              <w:jc w:val="center"/>
              <w:rPr>
                <w:rFonts w:asciiTheme="minorHAnsi" w:hAnsiTheme="minorHAnsi" w:cs="Calibri"/>
                <w:sz w:val="22"/>
                <w:szCs w:val="22"/>
                <w:lang w:eastAsia="en-US"/>
              </w:rPr>
            </w:pPr>
            <w:r>
              <w:rPr>
                <w:rFonts w:asciiTheme="minorHAnsi" w:hAnsiTheme="minorHAnsi" w:cs="Calibri"/>
                <w:sz w:val="22"/>
                <w:szCs w:val="22"/>
                <w:lang w:eastAsia="en-US"/>
              </w:rPr>
              <w:t>B5</w:t>
            </w:r>
          </w:p>
        </w:tc>
        <w:tc>
          <w:tcPr>
            <w:tcW w:w="6796" w:type="dxa"/>
            <w:tcBorders>
              <w:left w:val="single" w:sz="4" w:space="0" w:color="000000"/>
              <w:bottom w:val="single" w:sz="4" w:space="0" w:color="000000"/>
            </w:tcBorders>
            <w:vAlign w:val="center"/>
          </w:tcPr>
          <w:p w14:paraId="2091F87A" w14:textId="77777777" w:rsidR="007048BE" w:rsidRPr="004A5C0E" w:rsidRDefault="007048BE" w:rsidP="00E058A3">
            <w:pPr>
              <w:tabs>
                <w:tab w:val="left" w:pos="360"/>
              </w:tabs>
              <w:suppressAutoHyphens/>
              <w:snapToGrid w:val="0"/>
              <w:spacing w:line="240" w:lineRule="exact"/>
              <w:jc w:val="both"/>
              <w:rPr>
                <w:rFonts w:asciiTheme="minorHAnsi" w:hAnsiTheme="minorHAnsi" w:cs="Calibri"/>
                <w:sz w:val="22"/>
                <w:szCs w:val="22"/>
                <w:lang w:eastAsia="en-US"/>
              </w:rPr>
            </w:pPr>
            <w:r w:rsidRPr="004A5C0E">
              <w:rPr>
                <w:rFonts w:asciiTheme="minorHAnsi" w:hAnsiTheme="minorHAnsi" w:cs="Calibri"/>
                <w:sz w:val="22"/>
                <w:szCs w:val="22"/>
                <w:lang w:eastAsia="en-US"/>
              </w:rPr>
              <w:t>Włączenie klauzuli szybkiej likwidacji szkód</w:t>
            </w:r>
          </w:p>
        </w:tc>
        <w:tc>
          <w:tcPr>
            <w:tcW w:w="961" w:type="dxa"/>
            <w:tcBorders>
              <w:left w:val="single" w:sz="4" w:space="0" w:color="000000"/>
              <w:bottom w:val="single" w:sz="4" w:space="0" w:color="000000"/>
              <w:right w:val="single" w:sz="4" w:space="0" w:color="000000"/>
            </w:tcBorders>
            <w:vAlign w:val="center"/>
          </w:tcPr>
          <w:p w14:paraId="0D3B0102" w14:textId="64A5A8F6" w:rsidR="007048BE" w:rsidRPr="007048BE" w:rsidRDefault="007048BE" w:rsidP="00E058A3">
            <w:pPr>
              <w:tabs>
                <w:tab w:val="left" w:pos="360"/>
              </w:tabs>
              <w:suppressAutoHyphens/>
              <w:snapToGrid w:val="0"/>
              <w:spacing w:line="240" w:lineRule="exact"/>
              <w:jc w:val="center"/>
              <w:rPr>
                <w:rFonts w:asciiTheme="minorHAnsi" w:hAnsiTheme="minorHAnsi" w:cs="Calibri"/>
                <w:sz w:val="22"/>
                <w:szCs w:val="22"/>
                <w:lang w:eastAsia="en-US"/>
              </w:rPr>
            </w:pPr>
            <w:r w:rsidRPr="007048BE">
              <w:rPr>
                <w:rFonts w:asciiTheme="minorHAnsi" w:hAnsiTheme="minorHAnsi" w:cs="Calibri"/>
                <w:sz w:val="22"/>
                <w:szCs w:val="22"/>
                <w:lang w:eastAsia="en-US"/>
              </w:rPr>
              <w:t>15</w:t>
            </w:r>
          </w:p>
        </w:tc>
        <w:tc>
          <w:tcPr>
            <w:tcW w:w="1166" w:type="dxa"/>
            <w:tcBorders>
              <w:left w:val="single" w:sz="4" w:space="0" w:color="000000"/>
              <w:bottom w:val="single" w:sz="4" w:space="0" w:color="000000"/>
              <w:right w:val="double" w:sz="2" w:space="0" w:color="000000"/>
            </w:tcBorders>
            <w:vAlign w:val="center"/>
          </w:tcPr>
          <w:p w14:paraId="71C35857" w14:textId="10AC836D" w:rsidR="007048BE" w:rsidRPr="004A5C0E" w:rsidRDefault="007048BE" w:rsidP="00E058A3">
            <w:pPr>
              <w:tabs>
                <w:tab w:val="left" w:pos="360"/>
              </w:tabs>
              <w:suppressAutoHyphens/>
              <w:snapToGrid w:val="0"/>
              <w:spacing w:line="240" w:lineRule="exact"/>
              <w:jc w:val="center"/>
              <w:rPr>
                <w:rFonts w:asciiTheme="minorHAnsi" w:hAnsiTheme="minorHAnsi" w:cs="Calibri"/>
                <w:sz w:val="22"/>
                <w:szCs w:val="22"/>
                <w:lang w:eastAsia="en-US"/>
              </w:rPr>
            </w:pPr>
          </w:p>
        </w:tc>
      </w:tr>
      <w:tr w:rsidR="007048BE" w:rsidRPr="004A5C0E" w14:paraId="760A58B8" w14:textId="77777777" w:rsidTr="008F5B96">
        <w:tc>
          <w:tcPr>
            <w:tcW w:w="575" w:type="dxa"/>
            <w:vMerge/>
            <w:tcBorders>
              <w:top w:val="double" w:sz="2" w:space="0" w:color="000000"/>
              <w:left w:val="double" w:sz="4" w:space="0" w:color="auto"/>
              <w:bottom w:val="double" w:sz="2" w:space="0" w:color="000000"/>
            </w:tcBorders>
            <w:vAlign w:val="center"/>
          </w:tcPr>
          <w:p w14:paraId="03D92DBE" w14:textId="77777777" w:rsidR="007048BE" w:rsidRPr="004A5C0E" w:rsidRDefault="007048BE" w:rsidP="00E058A3">
            <w:pPr>
              <w:suppressAutoHyphens/>
              <w:rPr>
                <w:rFonts w:asciiTheme="minorHAnsi" w:hAnsiTheme="minorHAnsi" w:cs="Calibri"/>
                <w:sz w:val="22"/>
                <w:szCs w:val="22"/>
                <w:lang w:eastAsia="en-US"/>
              </w:rPr>
            </w:pPr>
          </w:p>
        </w:tc>
        <w:tc>
          <w:tcPr>
            <w:tcW w:w="6796" w:type="dxa"/>
            <w:tcBorders>
              <w:left w:val="single" w:sz="4" w:space="0" w:color="000000"/>
              <w:bottom w:val="double" w:sz="2" w:space="0" w:color="000000"/>
            </w:tcBorders>
            <w:vAlign w:val="center"/>
          </w:tcPr>
          <w:p w14:paraId="3DBC8619" w14:textId="77777777" w:rsidR="007048BE" w:rsidRPr="004A5C0E" w:rsidRDefault="007048BE" w:rsidP="00E058A3">
            <w:pPr>
              <w:tabs>
                <w:tab w:val="left" w:pos="360"/>
              </w:tabs>
              <w:suppressAutoHyphens/>
              <w:snapToGrid w:val="0"/>
              <w:spacing w:line="240" w:lineRule="exact"/>
              <w:jc w:val="both"/>
              <w:rPr>
                <w:rFonts w:asciiTheme="minorHAnsi" w:hAnsiTheme="minorHAnsi" w:cs="Calibri"/>
                <w:sz w:val="22"/>
                <w:szCs w:val="22"/>
                <w:lang w:eastAsia="en-US"/>
              </w:rPr>
            </w:pPr>
            <w:r w:rsidRPr="004A5C0E">
              <w:rPr>
                <w:rFonts w:asciiTheme="minorHAnsi" w:hAnsiTheme="minorHAnsi" w:cs="Calibri"/>
                <w:sz w:val="22"/>
                <w:szCs w:val="22"/>
                <w:lang w:eastAsia="en-US"/>
              </w:rPr>
              <w:t>Brak włączenia klauzuli</w:t>
            </w:r>
          </w:p>
        </w:tc>
        <w:tc>
          <w:tcPr>
            <w:tcW w:w="961" w:type="dxa"/>
            <w:tcBorders>
              <w:left w:val="single" w:sz="4" w:space="0" w:color="000000"/>
              <w:bottom w:val="double" w:sz="2" w:space="0" w:color="000000"/>
              <w:right w:val="single" w:sz="4" w:space="0" w:color="000000"/>
            </w:tcBorders>
            <w:vAlign w:val="center"/>
          </w:tcPr>
          <w:p w14:paraId="0DADB346" w14:textId="424FC3A1" w:rsidR="007048BE" w:rsidRPr="007048BE" w:rsidRDefault="007048BE" w:rsidP="00E058A3">
            <w:pPr>
              <w:tabs>
                <w:tab w:val="left" w:pos="360"/>
              </w:tabs>
              <w:suppressAutoHyphens/>
              <w:snapToGrid w:val="0"/>
              <w:spacing w:line="240" w:lineRule="exact"/>
              <w:jc w:val="center"/>
              <w:rPr>
                <w:rFonts w:asciiTheme="minorHAnsi" w:hAnsiTheme="minorHAnsi" w:cs="Calibri"/>
                <w:sz w:val="22"/>
                <w:szCs w:val="22"/>
                <w:lang w:eastAsia="en-US"/>
              </w:rPr>
            </w:pPr>
            <w:r w:rsidRPr="007048BE">
              <w:rPr>
                <w:rFonts w:asciiTheme="minorHAnsi" w:hAnsiTheme="minorHAnsi" w:cs="Calibri"/>
                <w:sz w:val="22"/>
                <w:szCs w:val="22"/>
                <w:lang w:eastAsia="en-US"/>
              </w:rPr>
              <w:t>0</w:t>
            </w:r>
          </w:p>
        </w:tc>
        <w:tc>
          <w:tcPr>
            <w:tcW w:w="1166" w:type="dxa"/>
            <w:tcBorders>
              <w:left w:val="single" w:sz="4" w:space="0" w:color="000000"/>
              <w:bottom w:val="double" w:sz="2" w:space="0" w:color="000000"/>
              <w:right w:val="double" w:sz="2" w:space="0" w:color="000000"/>
            </w:tcBorders>
            <w:vAlign w:val="center"/>
          </w:tcPr>
          <w:p w14:paraId="0A1C2D81" w14:textId="453AACA9" w:rsidR="007048BE" w:rsidRPr="004A5C0E" w:rsidRDefault="007048BE" w:rsidP="00E058A3">
            <w:pPr>
              <w:tabs>
                <w:tab w:val="left" w:pos="360"/>
              </w:tabs>
              <w:suppressAutoHyphens/>
              <w:snapToGrid w:val="0"/>
              <w:spacing w:line="240" w:lineRule="exact"/>
              <w:jc w:val="center"/>
              <w:rPr>
                <w:rFonts w:asciiTheme="minorHAnsi" w:hAnsiTheme="minorHAnsi" w:cs="Calibri"/>
                <w:sz w:val="22"/>
                <w:szCs w:val="22"/>
                <w:lang w:eastAsia="en-US"/>
              </w:rPr>
            </w:pPr>
          </w:p>
        </w:tc>
      </w:tr>
      <w:tr w:rsidR="007048BE" w:rsidRPr="004A5C0E" w14:paraId="01F7F841" w14:textId="77777777" w:rsidTr="008F5B96">
        <w:trPr>
          <w:trHeight w:hRule="exact" w:val="343"/>
        </w:trPr>
        <w:tc>
          <w:tcPr>
            <w:tcW w:w="575" w:type="dxa"/>
            <w:vMerge w:val="restart"/>
            <w:tcBorders>
              <w:left w:val="double" w:sz="2" w:space="0" w:color="000000"/>
              <w:bottom w:val="double" w:sz="2" w:space="0" w:color="000000"/>
            </w:tcBorders>
            <w:vAlign w:val="center"/>
          </w:tcPr>
          <w:p w14:paraId="05FA8727" w14:textId="3109B88E" w:rsidR="007048BE" w:rsidRPr="004A5C0E" w:rsidRDefault="004561D3" w:rsidP="00E058A3">
            <w:pPr>
              <w:suppressAutoHyphens/>
              <w:snapToGrid w:val="0"/>
              <w:spacing w:line="240" w:lineRule="exact"/>
              <w:jc w:val="center"/>
              <w:rPr>
                <w:rFonts w:asciiTheme="minorHAnsi" w:hAnsiTheme="minorHAnsi" w:cs="Calibri"/>
                <w:sz w:val="22"/>
                <w:szCs w:val="22"/>
                <w:lang w:eastAsia="en-US"/>
              </w:rPr>
            </w:pPr>
            <w:r>
              <w:rPr>
                <w:rFonts w:asciiTheme="minorHAnsi" w:hAnsiTheme="minorHAnsi" w:cs="Calibri"/>
                <w:sz w:val="22"/>
                <w:szCs w:val="22"/>
                <w:lang w:eastAsia="en-US"/>
              </w:rPr>
              <w:lastRenderedPageBreak/>
              <w:t>B6</w:t>
            </w:r>
          </w:p>
        </w:tc>
        <w:tc>
          <w:tcPr>
            <w:tcW w:w="6796" w:type="dxa"/>
            <w:tcBorders>
              <w:left w:val="single" w:sz="4" w:space="0" w:color="000000"/>
              <w:bottom w:val="single" w:sz="4" w:space="0" w:color="000000"/>
            </w:tcBorders>
            <w:vAlign w:val="center"/>
          </w:tcPr>
          <w:p w14:paraId="771FA3D4" w14:textId="77777777" w:rsidR="007048BE" w:rsidRPr="004A5C0E" w:rsidRDefault="007048BE" w:rsidP="00E058A3">
            <w:pPr>
              <w:tabs>
                <w:tab w:val="left" w:pos="360"/>
              </w:tabs>
              <w:suppressAutoHyphens/>
              <w:snapToGrid w:val="0"/>
              <w:spacing w:line="240" w:lineRule="exact"/>
              <w:jc w:val="both"/>
              <w:rPr>
                <w:rFonts w:asciiTheme="minorHAnsi" w:hAnsiTheme="minorHAnsi" w:cs="Calibri"/>
                <w:sz w:val="22"/>
                <w:szCs w:val="22"/>
                <w:lang w:eastAsia="en-US"/>
              </w:rPr>
            </w:pPr>
            <w:r w:rsidRPr="004A5C0E">
              <w:rPr>
                <w:rFonts w:asciiTheme="minorHAnsi" w:hAnsiTheme="minorHAnsi" w:cs="Calibri"/>
                <w:sz w:val="22"/>
                <w:szCs w:val="22"/>
                <w:lang w:eastAsia="en-US"/>
              </w:rPr>
              <w:t xml:space="preserve">Kradzież zwykła zwiększenie limitu do 30 000 zł </w:t>
            </w:r>
          </w:p>
        </w:tc>
        <w:tc>
          <w:tcPr>
            <w:tcW w:w="961" w:type="dxa"/>
            <w:tcBorders>
              <w:left w:val="single" w:sz="4" w:space="0" w:color="000000"/>
              <w:bottom w:val="single" w:sz="4" w:space="0" w:color="000000"/>
              <w:right w:val="single" w:sz="4" w:space="0" w:color="000000"/>
            </w:tcBorders>
            <w:vAlign w:val="center"/>
          </w:tcPr>
          <w:p w14:paraId="6D6C781F" w14:textId="0910BE4D" w:rsidR="007048BE" w:rsidRPr="007048BE" w:rsidRDefault="007048BE" w:rsidP="00E058A3">
            <w:pPr>
              <w:tabs>
                <w:tab w:val="left" w:pos="360"/>
              </w:tabs>
              <w:suppressAutoHyphens/>
              <w:snapToGrid w:val="0"/>
              <w:spacing w:line="240" w:lineRule="exact"/>
              <w:jc w:val="center"/>
              <w:rPr>
                <w:rFonts w:asciiTheme="minorHAnsi" w:hAnsiTheme="minorHAnsi" w:cs="Calibri"/>
                <w:sz w:val="22"/>
                <w:szCs w:val="22"/>
                <w:lang w:eastAsia="en-US"/>
              </w:rPr>
            </w:pPr>
            <w:r w:rsidRPr="007048BE">
              <w:rPr>
                <w:rFonts w:asciiTheme="minorHAnsi" w:hAnsiTheme="minorHAnsi" w:cs="Calibri"/>
                <w:sz w:val="22"/>
                <w:szCs w:val="22"/>
                <w:lang w:eastAsia="en-US"/>
              </w:rPr>
              <w:t>20</w:t>
            </w:r>
          </w:p>
        </w:tc>
        <w:tc>
          <w:tcPr>
            <w:tcW w:w="1166" w:type="dxa"/>
            <w:tcBorders>
              <w:left w:val="single" w:sz="4" w:space="0" w:color="000000"/>
              <w:bottom w:val="single" w:sz="4" w:space="0" w:color="000000"/>
              <w:right w:val="double" w:sz="2" w:space="0" w:color="000000"/>
            </w:tcBorders>
            <w:vAlign w:val="center"/>
          </w:tcPr>
          <w:p w14:paraId="1E5D7255" w14:textId="76FEB4D8" w:rsidR="007048BE" w:rsidRPr="004A5C0E" w:rsidRDefault="007048BE" w:rsidP="00E058A3">
            <w:pPr>
              <w:tabs>
                <w:tab w:val="left" w:pos="360"/>
              </w:tabs>
              <w:suppressAutoHyphens/>
              <w:snapToGrid w:val="0"/>
              <w:spacing w:line="240" w:lineRule="exact"/>
              <w:jc w:val="center"/>
              <w:rPr>
                <w:rFonts w:asciiTheme="minorHAnsi" w:hAnsiTheme="minorHAnsi" w:cs="Calibri"/>
                <w:sz w:val="22"/>
                <w:szCs w:val="22"/>
                <w:lang w:eastAsia="en-US"/>
              </w:rPr>
            </w:pPr>
          </w:p>
        </w:tc>
      </w:tr>
      <w:tr w:rsidR="007048BE" w:rsidRPr="004A5C0E" w14:paraId="4EDEF318" w14:textId="77777777" w:rsidTr="008F5B96">
        <w:tc>
          <w:tcPr>
            <w:tcW w:w="575" w:type="dxa"/>
            <w:vMerge/>
            <w:tcBorders>
              <w:left w:val="double" w:sz="2" w:space="0" w:color="000000"/>
              <w:bottom w:val="double" w:sz="2" w:space="0" w:color="000000"/>
            </w:tcBorders>
            <w:vAlign w:val="center"/>
          </w:tcPr>
          <w:p w14:paraId="20FB9322" w14:textId="77777777" w:rsidR="007048BE" w:rsidRPr="004A5C0E" w:rsidRDefault="007048BE" w:rsidP="00E058A3">
            <w:pPr>
              <w:suppressAutoHyphens/>
              <w:rPr>
                <w:rFonts w:asciiTheme="minorHAnsi" w:hAnsiTheme="minorHAnsi" w:cs="Calibri"/>
                <w:sz w:val="22"/>
                <w:szCs w:val="22"/>
                <w:lang w:eastAsia="en-US"/>
              </w:rPr>
            </w:pPr>
          </w:p>
        </w:tc>
        <w:tc>
          <w:tcPr>
            <w:tcW w:w="6796" w:type="dxa"/>
            <w:tcBorders>
              <w:left w:val="single" w:sz="4" w:space="0" w:color="000000"/>
              <w:bottom w:val="double" w:sz="2" w:space="0" w:color="000000"/>
            </w:tcBorders>
            <w:shd w:val="clear" w:color="auto" w:fill="auto"/>
            <w:vAlign w:val="center"/>
          </w:tcPr>
          <w:p w14:paraId="6E4837B3" w14:textId="77777777" w:rsidR="007048BE" w:rsidRPr="004A5C0E" w:rsidRDefault="007048BE" w:rsidP="00E058A3">
            <w:pPr>
              <w:tabs>
                <w:tab w:val="left" w:pos="360"/>
              </w:tabs>
              <w:suppressAutoHyphens/>
              <w:snapToGrid w:val="0"/>
              <w:spacing w:line="240" w:lineRule="exact"/>
              <w:jc w:val="both"/>
              <w:rPr>
                <w:rFonts w:asciiTheme="minorHAnsi" w:hAnsiTheme="minorHAnsi" w:cs="Calibri"/>
                <w:sz w:val="22"/>
                <w:szCs w:val="22"/>
                <w:lang w:eastAsia="en-US"/>
              </w:rPr>
            </w:pPr>
            <w:r w:rsidRPr="004A5C0E">
              <w:rPr>
                <w:rFonts w:asciiTheme="minorHAnsi" w:hAnsiTheme="minorHAnsi" w:cs="Calibri"/>
                <w:sz w:val="22"/>
                <w:szCs w:val="22"/>
                <w:lang w:eastAsia="en-US"/>
              </w:rPr>
              <w:t>Brak zwiększenia</w:t>
            </w:r>
          </w:p>
        </w:tc>
        <w:tc>
          <w:tcPr>
            <w:tcW w:w="961" w:type="dxa"/>
            <w:tcBorders>
              <w:left w:val="single" w:sz="4" w:space="0" w:color="000000"/>
              <w:bottom w:val="double" w:sz="2" w:space="0" w:color="000000"/>
              <w:right w:val="single" w:sz="4" w:space="0" w:color="000000"/>
            </w:tcBorders>
            <w:vAlign w:val="center"/>
          </w:tcPr>
          <w:p w14:paraId="121EBA24" w14:textId="62613609" w:rsidR="007048BE" w:rsidRPr="007048BE" w:rsidRDefault="007048BE" w:rsidP="00E058A3">
            <w:pPr>
              <w:tabs>
                <w:tab w:val="left" w:pos="360"/>
              </w:tabs>
              <w:suppressAutoHyphens/>
              <w:snapToGrid w:val="0"/>
              <w:spacing w:line="240" w:lineRule="exact"/>
              <w:jc w:val="center"/>
              <w:rPr>
                <w:rFonts w:asciiTheme="minorHAnsi" w:hAnsiTheme="minorHAnsi" w:cs="Calibri"/>
                <w:sz w:val="22"/>
                <w:szCs w:val="22"/>
                <w:lang w:eastAsia="en-US"/>
              </w:rPr>
            </w:pPr>
            <w:r w:rsidRPr="007048BE">
              <w:rPr>
                <w:rFonts w:asciiTheme="minorHAnsi" w:hAnsiTheme="minorHAnsi" w:cs="Calibri"/>
                <w:sz w:val="22"/>
                <w:szCs w:val="22"/>
                <w:lang w:eastAsia="en-US"/>
              </w:rPr>
              <w:t>0</w:t>
            </w:r>
          </w:p>
        </w:tc>
        <w:tc>
          <w:tcPr>
            <w:tcW w:w="1166" w:type="dxa"/>
            <w:tcBorders>
              <w:left w:val="single" w:sz="4" w:space="0" w:color="000000"/>
              <w:bottom w:val="double" w:sz="2" w:space="0" w:color="000000"/>
              <w:right w:val="double" w:sz="2" w:space="0" w:color="000000"/>
            </w:tcBorders>
            <w:vAlign w:val="center"/>
          </w:tcPr>
          <w:p w14:paraId="4D8A54AB" w14:textId="246CC06D" w:rsidR="007048BE" w:rsidRPr="004A5C0E" w:rsidRDefault="007048BE" w:rsidP="00E058A3">
            <w:pPr>
              <w:tabs>
                <w:tab w:val="left" w:pos="360"/>
              </w:tabs>
              <w:suppressAutoHyphens/>
              <w:snapToGrid w:val="0"/>
              <w:spacing w:line="240" w:lineRule="exact"/>
              <w:jc w:val="center"/>
              <w:rPr>
                <w:rFonts w:asciiTheme="minorHAnsi" w:hAnsiTheme="minorHAnsi" w:cs="Calibri"/>
                <w:sz w:val="22"/>
                <w:szCs w:val="22"/>
                <w:lang w:eastAsia="en-US"/>
              </w:rPr>
            </w:pPr>
          </w:p>
        </w:tc>
      </w:tr>
    </w:tbl>
    <w:p w14:paraId="3580C7F0" w14:textId="77777777" w:rsidR="004736A2" w:rsidRPr="00154E80" w:rsidRDefault="004736A2" w:rsidP="00E058A3">
      <w:pPr>
        <w:suppressAutoHyphens/>
        <w:ind w:right="21"/>
        <w:jc w:val="both"/>
        <w:rPr>
          <w:rFonts w:ascii="Calibri" w:hAnsi="Calibri" w:cs="Tahoma"/>
          <w:sz w:val="22"/>
        </w:rPr>
      </w:pPr>
      <w:r w:rsidRPr="00154E80">
        <w:rPr>
          <w:rFonts w:ascii="Calibri" w:hAnsi="Calibri" w:cs="Tahoma"/>
          <w:sz w:val="22"/>
        </w:rPr>
        <w:t xml:space="preserve">* - zaznacz wybór X – w przypadku braku oznaczenia wyboru Zamawiający przyjmuje brak akceptacji (i tym samym nie nalicza punktów) </w:t>
      </w:r>
    </w:p>
    <w:p w14:paraId="28831908" w14:textId="77777777" w:rsidR="004736A2" w:rsidRDefault="004736A2" w:rsidP="00E058A3">
      <w:pPr>
        <w:tabs>
          <w:tab w:val="left" w:pos="360"/>
        </w:tabs>
        <w:suppressAutoHyphens/>
        <w:spacing w:line="240" w:lineRule="exact"/>
        <w:jc w:val="both"/>
        <w:rPr>
          <w:rFonts w:ascii="Calibri" w:hAnsi="Calibri" w:cs="Arial"/>
          <w:sz w:val="22"/>
          <w:szCs w:val="22"/>
        </w:rPr>
      </w:pPr>
      <w:r w:rsidRPr="00154E80">
        <w:rPr>
          <w:rFonts w:ascii="Calibri" w:hAnsi="Calibri" w:cs="Arial"/>
          <w:sz w:val="22"/>
          <w:szCs w:val="22"/>
        </w:rPr>
        <w:tab/>
      </w:r>
    </w:p>
    <w:p w14:paraId="4D7698EC" w14:textId="77777777" w:rsidR="008F5B96" w:rsidRPr="00154E80" w:rsidRDefault="008F5B96" w:rsidP="00E058A3">
      <w:pPr>
        <w:tabs>
          <w:tab w:val="left" w:pos="360"/>
        </w:tabs>
        <w:suppressAutoHyphens/>
        <w:spacing w:line="240" w:lineRule="exact"/>
        <w:jc w:val="both"/>
        <w:rPr>
          <w:rFonts w:ascii="Calibri" w:hAnsi="Calibri" w:cs="Arial"/>
          <w:sz w:val="22"/>
          <w:szCs w:val="22"/>
        </w:rPr>
      </w:pPr>
    </w:p>
    <w:p w14:paraId="48640F63" w14:textId="77777777" w:rsidR="004736A2" w:rsidRPr="00154E80" w:rsidRDefault="004736A2" w:rsidP="00E058A3">
      <w:pPr>
        <w:suppressAutoHyphens/>
        <w:spacing w:line="276" w:lineRule="auto"/>
        <w:ind w:right="21"/>
        <w:jc w:val="both"/>
        <w:rPr>
          <w:rFonts w:ascii="Calibri" w:hAnsi="Calibri" w:cs="Tahoma"/>
          <w:b/>
          <w:sz w:val="22"/>
          <w:szCs w:val="22"/>
        </w:rPr>
      </w:pPr>
      <w:r w:rsidRPr="00154E80">
        <w:rPr>
          <w:rFonts w:ascii="Calibri" w:hAnsi="Calibri" w:cs="Tahoma"/>
          <w:b/>
          <w:sz w:val="22"/>
          <w:szCs w:val="22"/>
        </w:rPr>
        <w:t>C. UBEZPIECZENIE</w:t>
      </w:r>
      <w:r>
        <w:rPr>
          <w:rFonts w:ascii="Calibri" w:hAnsi="Calibri" w:cs="Tahoma"/>
          <w:b/>
          <w:sz w:val="22"/>
          <w:szCs w:val="22"/>
        </w:rPr>
        <w:t xml:space="preserve"> ODPOWIEDZIALNOŚCI CYWILNEJ – 15</w:t>
      </w:r>
      <w:r w:rsidRPr="00154E80">
        <w:rPr>
          <w:rFonts w:ascii="Calibri" w:hAnsi="Calibri" w:cs="Tahoma"/>
          <w:b/>
          <w:sz w:val="22"/>
          <w:szCs w:val="22"/>
        </w:rPr>
        <w:t>%</w:t>
      </w:r>
    </w:p>
    <w:tbl>
      <w:tblPr>
        <w:tblW w:w="9639" w:type="dxa"/>
        <w:tblInd w:w="70" w:type="dxa"/>
        <w:tblLayout w:type="fixed"/>
        <w:tblCellMar>
          <w:left w:w="70" w:type="dxa"/>
          <w:right w:w="70" w:type="dxa"/>
        </w:tblCellMar>
        <w:tblLook w:val="0000" w:firstRow="0" w:lastRow="0" w:firstColumn="0" w:lastColumn="0" w:noHBand="0" w:noVBand="0"/>
      </w:tblPr>
      <w:tblGrid>
        <w:gridCol w:w="567"/>
        <w:gridCol w:w="7118"/>
        <w:gridCol w:w="961"/>
        <w:gridCol w:w="993"/>
      </w:tblGrid>
      <w:tr w:rsidR="004561D3" w:rsidRPr="00A41FFE" w14:paraId="4372AFF8" w14:textId="77777777" w:rsidTr="00EC61A2">
        <w:tc>
          <w:tcPr>
            <w:tcW w:w="567" w:type="dxa"/>
            <w:tcBorders>
              <w:top w:val="double" w:sz="2" w:space="0" w:color="000000"/>
              <w:left w:val="double" w:sz="2" w:space="0" w:color="000000"/>
              <w:bottom w:val="double" w:sz="2" w:space="0" w:color="000000"/>
            </w:tcBorders>
            <w:shd w:val="clear" w:color="auto" w:fill="C6D9F1" w:themeFill="text2" w:themeFillTint="33"/>
            <w:vAlign w:val="center"/>
          </w:tcPr>
          <w:p w14:paraId="5F0885F3" w14:textId="77777777" w:rsidR="004561D3" w:rsidRPr="00A41FFE" w:rsidRDefault="004561D3" w:rsidP="00E058A3">
            <w:pPr>
              <w:tabs>
                <w:tab w:val="left" w:pos="360"/>
              </w:tabs>
              <w:suppressAutoHyphens/>
              <w:snapToGrid w:val="0"/>
              <w:spacing w:line="240" w:lineRule="exact"/>
              <w:jc w:val="center"/>
              <w:rPr>
                <w:rFonts w:asciiTheme="minorHAnsi" w:hAnsiTheme="minorHAnsi" w:cs="Calibri"/>
                <w:b/>
                <w:bCs/>
                <w:sz w:val="22"/>
                <w:szCs w:val="22"/>
                <w:lang w:eastAsia="en-US"/>
              </w:rPr>
            </w:pPr>
            <w:r w:rsidRPr="00A41FFE">
              <w:rPr>
                <w:rFonts w:asciiTheme="minorHAnsi" w:hAnsiTheme="minorHAnsi" w:cs="Calibri"/>
                <w:b/>
                <w:bCs/>
                <w:sz w:val="22"/>
                <w:szCs w:val="22"/>
                <w:lang w:eastAsia="en-US"/>
              </w:rPr>
              <w:t>Lp.</w:t>
            </w:r>
          </w:p>
        </w:tc>
        <w:tc>
          <w:tcPr>
            <w:tcW w:w="7118" w:type="dxa"/>
            <w:tcBorders>
              <w:top w:val="double" w:sz="2" w:space="0" w:color="000000"/>
              <w:left w:val="single" w:sz="4" w:space="0" w:color="000000"/>
              <w:bottom w:val="double" w:sz="2" w:space="0" w:color="000000"/>
            </w:tcBorders>
            <w:shd w:val="clear" w:color="auto" w:fill="C6D9F1" w:themeFill="text2" w:themeFillTint="33"/>
            <w:vAlign w:val="center"/>
          </w:tcPr>
          <w:p w14:paraId="6507A4ED" w14:textId="77777777" w:rsidR="004561D3" w:rsidRPr="00A41FFE" w:rsidRDefault="004561D3" w:rsidP="00E058A3">
            <w:pPr>
              <w:tabs>
                <w:tab w:val="left" w:pos="360"/>
              </w:tabs>
              <w:suppressAutoHyphens/>
              <w:snapToGrid w:val="0"/>
              <w:spacing w:line="240" w:lineRule="exact"/>
              <w:jc w:val="center"/>
              <w:rPr>
                <w:rFonts w:asciiTheme="minorHAnsi" w:hAnsiTheme="minorHAnsi" w:cs="Calibri"/>
                <w:b/>
                <w:bCs/>
                <w:sz w:val="22"/>
                <w:szCs w:val="22"/>
                <w:lang w:eastAsia="en-US"/>
              </w:rPr>
            </w:pPr>
            <w:r w:rsidRPr="00A41FFE">
              <w:rPr>
                <w:rFonts w:asciiTheme="minorHAnsi" w:hAnsiTheme="minorHAnsi" w:cs="Calibri"/>
                <w:b/>
                <w:bCs/>
                <w:sz w:val="22"/>
                <w:szCs w:val="22"/>
                <w:lang w:eastAsia="en-US"/>
              </w:rPr>
              <w:t>Warunek fakultatywny</w:t>
            </w:r>
          </w:p>
        </w:tc>
        <w:tc>
          <w:tcPr>
            <w:tcW w:w="961" w:type="dxa"/>
            <w:tcBorders>
              <w:top w:val="double" w:sz="2" w:space="0" w:color="000000"/>
              <w:left w:val="single" w:sz="4" w:space="0" w:color="000000"/>
              <w:bottom w:val="double" w:sz="2" w:space="0" w:color="000000"/>
              <w:right w:val="single" w:sz="4" w:space="0" w:color="000000"/>
            </w:tcBorders>
            <w:shd w:val="clear" w:color="auto" w:fill="C6D9F1" w:themeFill="text2" w:themeFillTint="33"/>
            <w:vAlign w:val="center"/>
          </w:tcPr>
          <w:p w14:paraId="0183A3CE" w14:textId="625EE0C4" w:rsidR="004561D3" w:rsidRPr="00A41FFE" w:rsidRDefault="004561D3" w:rsidP="00E058A3">
            <w:pPr>
              <w:tabs>
                <w:tab w:val="left" w:pos="360"/>
              </w:tabs>
              <w:suppressAutoHyphens/>
              <w:snapToGrid w:val="0"/>
              <w:spacing w:line="240" w:lineRule="exact"/>
              <w:jc w:val="center"/>
              <w:rPr>
                <w:rFonts w:asciiTheme="minorHAnsi" w:hAnsiTheme="minorHAnsi" w:cs="Calibri"/>
                <w:b/>
                <w:bCs/>
                <w:sz w:val="22"/>
                <w:szCs w:val="22"/>
                <w:lang w:eastAsia="en-US"/>
              </w:rPr>
            </w:pPr>
            <w:r w:rsidRPr="00A41FFE">
              <w:rPr>
                <w:rFonts w:asciiTheme="minorHAnsi" w:hAnsiTheme="minorHAnsi" w:cs="Calibri"/>
                <w:b/>
                <w:bCs/>
                <w:sz w:val="22"/>
                <w:szCs w:val="22"/>
                <w:lang w:eastAsia="en-US"/>
              </w:rPr>
              <w:t>Liczba pkt.</w:t>
            </w:r>
          </w:p>
        </w:tc>
        <w:tc>
          <w:tcPr>
            <w:tcW w:w="993" w:type="dxa"/>
            <w:tcBorders>
              <w:top w:val="double" w:sz="2" w:space="0" w:color="000000"/>
              <w:left w:val="single" w:sz="4" w:space="0" w:color="000000"/>
              <w:bottom w:val="double" w:sz="2" w:space="0" w:color="000000"/>
              <w:right w:val="double" w:sz="2" w:space="0" w:color="000000"/>
            </w:tcBorders>
            <w:shd w:val="clear" w:color="auto" w:fill="C6D9F1" w:themeFill="text2" w:themeFillTint="33"/>
            <w:vAlign w:val="center"/>
          </w:tcPr>
          <w:p w14:paraId="7D4B0E5B" w14:textId="0EEE5934" w:rsidR="004561D3" w:rsidRPr="00A41FFE" w:rsidRDefault="003449EA" w:rsidP="00E058A3">
            <w:pPr>
              <w:tabs>
                <w:tab w:val="left" w:pos="360"/>
              </w:tabs>
              <w:suppressAutoHyphens/>
              <w:snapToGrid w:val="0"/>
              <w:spacing w:line="240" w:lineRule="exact"/>
              <w:jc w:val="center"/>
              <w:rPr>
                <w:rFonts w:asciiTheme="minorHAnsi" w:hAnsiTheme="minorHAnsi" w:cs="Calibri"/>
                <w:b/>
                <w:bCs/>
                <w:sz w:val="22"/>
                <w:szCs w:val="22"/>
                <w:lang w:eastAsia="en-US"/>
              </w:rPr>
            </w:pPr>
            <w:r>
              <w:rPr>
                <w:rFonts w:asciiTheme="minorHAnsi" w:hAnsiTheme="minorHAnsi" w:cs="Calibri"/>
                <w:b/>
                <w:bCs/>
                <w:sz w:val="22"/>
                <w:szCs w:val="22"/>
                <w:lang w:eastAsia="en-US"/>
              </w:rPr>
              <w:t>Akceptacja</w:t>
            </w:r>
            <w:r w:rsidR="004561D3" w:rsidRPr="00A41FFE">
              <w:rPr>
                <w:rFonts w:asciiTheme="minorHAnsi" w:hAnsiTheme="minorHAnsi" w:cs="Calibri"/>
                <w:b/>
                <w:bCs/>
                <w:sz w:val="22"/>
                <w:szCs w:val="22"/>
                <w:lang w:eastAsia="en-US"/>
              </w:rPr>
              <w:t>*</w:t>
            </w:r>
          </w:p>
        </w:tc>
      </w:tr>
      <w:tr w:rsidR="004561D3" w:rsidRPr="00A41FFE" w14:paraId="72411B00" w14:textId="77777777" w:rsidTr="00EC61A2">
        <w:trPr>
          <w:trHeight w:hRule="exact" w:val="262"/>
        </w:trPr>
        <w:tc>
          <w:tcPr>
            <w:tcW w:w="567" w:type="dxa"/>
            <w:vMerge w:val="restart"/>
            <w:tcBorders>
              <w:left w:val="double" w:sz="2" w:space="0" w:color="000000"/>
              <w:bottom w:val="double" w:sz="2" w:space="0" w:color="000000"/>
            </w:tcBorders>
            <w:vAlign w:val="center"/>
          </w:tcPr>
          <w:p w14:paraId="21D5A120" w14:textId="533AF841" w:rsidR="004561D3" w:rsidRPr="00A41FFE" w:rsidRDefault="00EC61A2" w:rsidP="00E058A3">
            <w:pPr>
              <w:tabs>
                <w:tab w:val="left" w:pos="360"/>
              </w:tabs>
              <w:suppressAutoHyphens/>
              <w:snapToGrid w:val="0"/>
              <w:spacing w:line="240" w:lineRule="exact"/>
              <w:jc w:val="center"/>
              <w:rPr>
                <w:rFonts w:asciiTheme="minorHAnsi" w:hAnsiTheme="minorHAnsi" w:cs="Calibri"/>
                <w:sz w:val="22"/>
                <w:szCs w:val="22"/>
                <w:lang w:eastAsia="en-US"/>
              </w:rPr>
            </w:pPr>
            <w:r w:rsidRPr="00A41FFE">
              <w:rPr>
                <w:rFonts w:asciiTheme="minorHAnsi" w:hAnsiTheme="minorHAnsi" w:cs="Calibri"/>
                <w:sz w:val="22"/>
                <w:szCs w:val="22"/>
                <w:lang w:eastAsia="en-US"/>
              </w:rPr>
              <w:t>C1</w:t>
            </w:r>
          </w:p>
        </w:tc>
        <w:tc>
          <w:tcPr>
            <w:tcW w:w="7118" w:type="dxa"/>
            <w:tcBorders>
              <w:left w:val="single" w:sz="4" w:space="0" w:color="000000"/>
              <w:bottom w:val="single" w:sz="4" w:space="0" w:color="000000"/>
            </w:tcBorders>
            <w:vAlign w:val="center"/>
          </w:tcPr>
          <w:p w14:paraId="1B930EE9" w14:textId="77777777" w:rsidR="004561D3" w:rsidRPr="00A41FFE" w:rsidRDefault="004561D3" w:rsidP="00E058A3">
            <w:pPr>
              <w:tabs>
                <w:tab w:val="left" w:pos="360"/>
              </w:tabs>
              <w:suppressAutoHyphens/>
              <w:snapToGrid w:val="0"/>
              <w:spacing w:line="240" w:lineRule="exact"/>
              <w:rPr>
                <w:rFonts w:asciiTheme="minorHAnsi" w:hAnsiTheme="minorHAnsi" w:cs="Calibri"/>
                <w:sz w:val="22"/>
                <w:szCs w:val="22"/>
                <w:lang w:eastAsia="en-US"/>
              </w:rPr>
            </w:pPr>
            <w:r w:rsidRPr="00A41FFE">
              <w:rPr>
                <w:rFonts w:asciiTheme="minorHAnsi" w:hAnsiTheme="minorHAnsi" w:cs="Calibri"/>
                <w:sz w:val="22"/>
                <w:szCs w:val="22"/>
                <w:lang w:eastAsia="en-US"/>
              </w:rPr>
              <w:t>Franszyza integralna w szkodach rzeczowych równa zero</w:t>
            </w:r>
          </w:p>
        </w:tc>
        <w:tc>
          <w:tcPr>
            <w:tcW w:w="961" w:type="dxa"/>
            <w:tcBorders>
              <w:left w:val="single" w:sz="4" w:space="0" w:color="000000"/>
              <w:bottom w:val="single" w:sz="4" w:space="0" w:color="000000"/>
              <w:right w:val="single" w:sz="4" w:space="0" w:color="000000"/>
            </w:tcBorders>
            <w:vAlign w:val="center"/>
          </w:tcPr>
          <w:p w14:paraId="6CACE65B" w14:textId="6CE1BCEE" w:rsidR="004561D3" w:rsidRPr="00A41FFE" w:rsidRDefault="004561D3" w:rsidP="00E058A3">
            <w:pPr>
              <w:tabs>
                <w:tab w:val="left" w:pos="360"/>
              </w:tabs>
              <w:suppressAutoHyphens/>
              <w:snapToGrid w:val="0"/>
              <w:spacing w:line="240" w:lineRule="exact"/>
              <w:jc w:val="center"/>
              <w:rPr>
                <w:rFonts w:asciiTheme="minorHAnsi" w:hAnsiTheme="minorHAnsi" w:cs="Calibri"/>
                <w:color w:val="FF0000"/>
                <w:sz w:val="22"/>
                <w:szCs w:val="22"/>
                <w:lang w:eastAsia="en-US"/>
              </w:rPr>
            </w:pPr>
            <w:r w:rsidRPr="00A41FFE">
              <w:rPr>
                <w:rFonts w:asciiTheme="minorHAnsi" w:hAnsiTheme="minorHAnsi" w:cs="Calibri"/>
                <w:sz w:val="22"/>
                <w:szCs w:val="22"/>
                <w:lang w:eastAsia="en-US"/>
              </w:rPr>
              <w:t>10</w:t>
            </w:r>
          </w:p>
        </w:tc>
        <w:tc>
          <w:tcPr>
            <w:tcW w:w="993" w:type="dxa"/>
            <w:tcBorders>
              <w:left w:val="single" w:sz="4" w:space="0" w:color="000000"/>
              <w:bottom w:val="single" w:sz="4" w:space="0" w:color="000000"/>
              <w:right w:val="double" w:sz="2" w:space="0" w:color="000000"/>
            </w:tcBorders>
            <w:vAlign w:val="center"/>
          </w:tcPr>
          <w:p w14:paraId="38CB81D8" w14:textId="1A7644FA" w:rsidR="004561D3" w:rsidRPr="00A41FFE" w:rsidRDefault="004561D3" w:rsidP="00E058A3">
            <w:pPr>
              <w:tabs>
                <w:tab w:val="left" w:pos="360"/>
              </w:tabs>
              <w:suppressAutoHyphens/>
              <w:snapToGrid w:val="0"/>
              <w:spacing w:line="240" w:lineRule="exact"/>
              <w:jc w:val="center"/>
              <w:rPr>
                <w:rFonts w:asciiTheme="minorHAnsi" w:hAnsiTheme="minorHAnsi" w:cs="Calibri"/>
                <w:sz w:val="22"/>
                <w:szCs w:val="22"/>
                <w:lang w:eastAsia="en-US"/>
              </w:rPr>
            </w:pPr>
          </w:p>
        </w:tc>
      </w:tr>
      <w:tr w:rsidR="004561D3" w:rsidRPr="00A41FFE" w14:paraId="7EE9306F" w14:textId="77777777" w:rsidTr="00EC61A2">
        <w:tc>
          <w:tcPr>
            <w:tcW w:w="567" w:type="dxa"/>
            <w:vMerge/>
            <w:tcBorders>
              <w:left w:val="double" w:sz="2" w:space="0" w:color="000000"/>
              <w:bottom w:val="double" w:sz="2" w:space="0" w:color="000000"/>
            </w:tcBorders>
            <w:vAlign w:val="center"/>
          </w:tcPr>
          <w:p w14:paraId="46B5BF8B" w14:textId="77777777" w:rsidR="004561D3" w:rsidRPr="00A41FFE" w:rsidRDefault="004561D3" w:rsidP="00E058A3">
            <w:pPr>
              <w:suppressAutoHyphens/>
              <w:rPr>
                <w:rFonts w:asciiTheme="minorHAnsi" w:hAnsiTheme="minorHAnsi" w:cs="Calibri"/>
                <w:sz w:val="22"/>
                <w:szCs w:val="22"/>
                <w:lang w:eastAsia="en-US"/>
              </w:rPr>
            </w:pPr>
          </w:p>
        </w:tc>
        <w:tc>
          <w:tcPr>
            <w:tcW w:w="7118" w:type="dxa"/>
            <w:tcBorders>
              <w:left w:val="single" w:sz="4" w:space="0" w:color="000000"/>
              <w:bottom w:val="double" w:sz="2" w:space="0" w:color="000000"/>
            </w:tcBorders>
            <w:vAlign w:val="center"/>
          </w:tcPr>
          <w:p w14:paraId="45820ABE" w14:textId="77777777" w:rsidR="004561D3" w:rsidRPr="00A41FFE" w:rsidRDefault="004561D3" w:rsidP="00E058A3">
            <w:pPr>
              <w:tabs>
                <w:tab w:val="left" w:pos="360"/>
              </w:tabs>
              <w:suppressAutoHyphens/>
              <w:snapToGrid w:val="0"/>
              <w:spacing w:line="240" w:lineRule="exact"/>
              <w:rPr>
                <w:rFonts w:asciiTheme="minorHAnsi" w:hAnsiTheme="minorHAnsi" w:cs="Calibri"/>
                <w:sz w:val="22"/>
                <w:szCs w:val="22"/>
                <w:lang w:eastAsia="en-US"/>
              </w:rPr>
            </w:pPr>
            <w:r w:rsidRPr="00A41FFE">
              <w:rPr>
                <w:rFonts w:asciiTheme="minorHAnsi" w:hAnsiTheme="minorHAnsi" w:cs="Calibri"/>
                <w:sz w:val="22"/>
                <w:szCs w:val="22"/>
                <w:lang w:eastAsia="en-US"/>
              </w:rPr>
              <w:t>Franszyza integralna w szkodach rzeczowych w wysokości 200 zł</w:t>
            </w:r>
          </w:p>
        </w:tc>
        <w:tc>
          <w:tcPr>
            <w:tcW w:w="961" w:type="dxa"/>
            <w:tcBorders>
              <w:left w:val="single" w:sz="4" w:space="0" w:color="000000"/>
              <w:bottom w:val="double" w:sz="2" w:space="0" w:color="000000"/>
              <w:right w:val="single" w:sz="4" w:space="0" w:color="000000"/>
            </w:tcBorders>
            <w:vAlign w:val="center"/>
          </w:tcPr>
          <w:p w14:paraId="7A1EC939" w14:textId="2B19EEB9" w:rsidR="004561D3" w:rsidRPr="00A41FFE" w:rsidRDefault="004561D3" w:rsidP="00E058A3">
            <w:pPr>
              <w:tabs>
                <w:tab w:val="left" w:pos="360"/>
              </w:tabs>
              <w:suppressAutoHyphens/>
              <w:snapToGrid w:val="0"/>
              <w:spacing w:line="240" w:lineRule="exact"/>
              <w:jc w:val="center"/>
              <w:rPr>
                <w:rFonts w:asciiTheme="minorHAnsi" w:hAnsiTheme="minorHAnsi" w:cs="Calibri"/>
                <w:color w:val="FF0000"/>
                <w:sz w:val="22"/>
                <w:szCs w:val="22"/>
                <w:lang w:eastAsia="en-US"/>
              </w:rPr>
            </w:pPr>
            <w:r w:rsidRPr="00A41FFE">
              <w:rPr>
                <w:rFonts w:asciiTheme="minorHAnsi" w:hAnsiTheme="minorHAnsi" w:cs="Calibri"/>
                <w:sz w:val="22"/>
                <w:szCs w:val="22"/>
                <w:lang w:eastAsia="en-US"/>
              </w:rPr>
              <w:t>0</w:t>
            </w:r>
          </w:p>
        </w:tc>
        <w:tc>
          <w:tcPr>
            <w:tcW w:w="993" w:type="dxa"/>
            <w:tcBorders>
              <w:left w:val="single" w:sz="4" w:space="0" w:color="000000"/>
              <w:bottom w:val="double" w:sz="2" w:space="0" w:color="000000"/>
              <w:right w:val="double" w:sz="2" w:space="0" w:color="000000"/>
            </w:tcBorders>
            <w:vAlign w:val="center"/>
          </w:tcPr>
          <w:p w14:paraId="24B64105" w14:textId="4640E736" w:rsidR="004561D3" w:rsidRPr="00A41FFE" w:rsidRDefault="004561D3" w:rsidP="00E058A3">
            <w:pPr>
              <w:tabs>
                <w:tab w:val="left" w:pos="360"/>
              </w:tabs>
              <w:suppressAutoHyphens/>
              <w:snapToGrid w:val="0"/>
              <w:spacing w:line="240" w:lineRule="exact"/>
              <w:jc w:val="center"/>
              <w:rPr>
                <w:rFonts w:asciiTheme="minorHAnsi" w:hAnsiTheme="minorHAnsi" w:cs="Calibri"/>
                <w:sz w:val="22"/>
                <w:szCs w:val="22"/>
                <w:lang w:eastAsia="en-US"/>
              </w:rPr>
            </w:pPr>
          </w:p>
        </w:tc>
      </w:tr>
      <w:tr w:rsidR="004561D3" w:rsidRPr="00A41FFE" w14:paraId="77C14D3E" w14:textId="77777777" w:rsidTr="00EC61A2">
        <w:tc>
          <w:tcPr>
            <w:tcW w:w="567" w:type="dxa"/>
            <w:vMerge w:val="restart"/>
            <w:tcBorders>
              <w:left w:val="double" w:sz="2" w:space="0" w:color="000000"/>
            </w:tcBorders>
            <w:vAlign w:val="center"/>
          </w:tcPr>
          <w:p w14:paraId="52F40770" w14:textId="369D8CC3" w:rsidR="004561D3" w:rsidRPr="00A41FFE" w:rsidRDefault="00EC61A2" w:rsidP="00E058A3">
            <w:pPr>
              <w:suppressAutoHyphens/>
              <w:jc w:val="center"/>
              <w:rPr>
                <w:rFonts w:asciiTheme="minorHAnsi" w:hAnsiTheme="minorHAnsi" w:cs="Calibri"/>
                <w:sz w:val="22"/>
                <w:szCs w:val="22"/>
                <w:lang w:eastAsia="en-US"/>
              </w:rPr>
            </w:pPr>
            <w:r w:rsidRPr="00A41FFE">
              <w:rPr>
                <w:rFonts w:asciiTheme="minorHAnsi" w:hAnsiTheme="minorHAnsi" w:cs="Calibri"/>
                <w:sz w:val="22"/>
                <w:szCs w:val="22"/>
                <w:lang w:eastAsia="en-US"/>
              </w:rPr>
              <w:t>C2</w:t>
            </w:r>
          </w:p>
        </w:tc>
        <w:tc>
          <w:tcPr>
            <w:tcW w:w="7118" w:type="dxa"/>
            <w:tcBorders>
              <w:left w:val="single" w:sz="4" w:space="0" w:color="000000"/>
              <w:bottom w:val="single" w:sz="4" w:space="0" w:color="auto"/>
            </w:tcBorders>
            <w:vAlign w:val="center"/>
          </w:tcPr>
          <w:p w14:paraId="76CE29ED" w14:textId="77777777" w:rsidR="004561D3" w:rsidRPr="00A41FFE" w:rsidRDefault="004561D3" w:rsidP="00E058A3">
            <w:pPr>
              <w:tabs>
                <w:tab w:val="left" w:pos="360"/>
              </w:tabs>
              <w:suppressAutoHyphens/>
              <w:snapToGrid w:val="0"/>
              <w:spacing w:line="240" w:lineRule="exact"/>
              <w:jc w:val="both"/>
              <w:rPr>
                <w:rFonts w:asciiTheme="minorHAnsi" w:hAnsiTheme="minorHAnsi" w:cs="Calibri"/>
                <w:sz w:val="22"/>
                <w:szCs w:val="22"/>
                <w:lang w:eastAsia="en-US"/>
              </w:rPr>
            </w:pPr>
            <w:r w:rsidRPr="00A41FFE">
              <w:rPr>
                <w:rFonts w:asciiTheme="minorHAnsi" w:hAnsiTheme="minorHAnsi" w:cs="Calibri"/>
                <w:sz w:val="22"/>
                <w:szCs w:val="22"/>
                <w:lang w:eastAsia="en-US"/>
              </w:rPr>
              <w:t>Włączenie do ochrony winy umyślnej w limicie 50 000 zł</w:t>
            </w:r>
          </w:p>
        </w:tc>
        <w:tc>
          <w:tcPr>
            <w:tcW w:w="961" w:type="dxa"/>
            <w:tcBorders>
              <w:left w:val="single" w:sz="4" w:space="0" w:color="000000"/>
              <w:bottom w:val="single" w:sz="4" w:space="0" w:color="auto"/>
              <w:right w:val="single" w:sz="4" w:space="0" w:color="000000"/>
            </w:tcBorders>
            <w:vAlign w:val="center"/>
          </w:tcPr>
          <w:p w14:paraId="35F62780" w14:textId="5BAFC248" w:rsidR="004561D3" w:rsidRPr="00A41FFE" w:rsidRDefault="004561D3" w:rsidP="009E2443">
            <w:pPr>
              <w:tabs>
                <w:tab w:val="left" w:pos="360"/>
              </w:tabs>
              <w:suppressAutoHyphens/>
              <w:snapToGrid w:val="0"/>
              <w:spacing w:line="240" w:lineRule="exact"/>
              <w:jc w:val="center"/>
              <w:rPr>
                <w:rFonts w:asciiTheme="minorHAnsi" w:hAnsiTheme="minorHAnsi" w:cs="Calibri"/>
                <w:sz w:val="22"/>
                <w:szCs w:val="22"/>
                <w:lang w:eastAsia="en-US"/>
              </w:rPr>
            </w:pPr>
            <w:r w:rsidRPr="00A41FFE">
              <w:rPr>
                <w:rFonts w:asciiTheme="minorHAnsi" w:hAnsiTheme="minorHAnsi" w:cs="Calibri"/>
                <w:sz w:val="22"/>
                <w:szCs w:val="22"/>
                <w:lang w:eastAsia="en-US"/>
              </w:rPr>
              <w:t>1</w:t>
            </w:r>
            <w:r w:rsidR="009E2443">
              <w:rPr>
                <w:rFonts w:asciiTheme="minorHAnsi" w:hAnsiTheme="minorHAnsi" w:cs="Calibri"/>
                <w:sz w:val="22"/>
                <w:szCs w:val="22"/>
                <w:lang w:eastAsia="en-US"/>
              </w:rPr>
              <w:t>0</w:t>
            </w:r>
          </w:p>
        </w:tc>
        <w:tc>
          <w:tcPr>
            <w:tcW w:w="993" w:type="dxa"/>
            <w:tcBorders>
              <w:left w:val="single" w:sz="4" w:space="0" w:color="000000"/>
              <w:bottom w:val="single" w:sz="4" w:space="0" w:color="auto"/>
              <w:right w:val="double" w:sz="2" w:space="0" w:color="000000"/>
            </w:tcBorders>
            <w:vAlign w:val="center"/>
          </w:tcPr>
          <w:p w14:paraId="42D81C45" w14:textId="42F2EBE4" w:rsidR="004561D3" w:rsidRPr="00A41FFE" w:rsidRDefault="004561D3" w:rsidP="00E058A3">
            <w:pPr>
              <w:tabs>
                <w:tab w:val="left" w:pos="360"/>
              </w:tabs>
              <w:suppressAutoHyphens/>
              <w:snapToGrid w:val="0"/>
              <w:spacing w:line="240" w:lineRule="exact"/>
              <w:jc w:val="center"/>
              <w:rPr>
                <w:rFonts w:asciiTheme="minorHAnsi" w:hAnsiTheme="minorHAnsi" w:cs="Calibri"/>
                <w:sz w:val="22"/>
                <w:szCs w:val="22"/>
                <w:lang w:eastAsia="en-US"/>
              </w:rPr>
            </w:pPr>
          </w:p>
        </w:tc>
      </w:tr>
      <w:tr w:rsidR="004561D3" w:rsidRPr="00A41FFE" w14:paraId="3119089E" w14:textId="77777777" w:rsidTr="00EC61A2">
        <w:tc>
          <w:tcPr>
            <w:tcW w:w="567" w:type="dxa"/>
            <w:vMerge/>
            <w:tcBorders>
              <w:left w:val="double" w:sz="2" w:space="0" w:color="000000"/>
              <w:bottom w:val="double" w:sz="2" w:space="0" w:color="000000"/>
            </w:tcBorders>
            <w:vAlign w:val="center"/>
          </w:tcPr>
          <w:p w14:paraId="4DBD3CFB" w14:textId="77777777" w:rsidR="004561D3" w:rsidRPr="00A41FFE" w:rsidRDefault="004561D3" w:rsidP="00E058A3">
            <w:pPr>
              <w:suppressAutoHyphens/>
              <w:rPr>
                <w:rFonts w:asciiTheme="minorHAnsi" w:hAnsiTheme="minorHAnsi" w:cs="Calibri"/>
                <w:sz w:val="22"/>
                <w:szCs w:val="22"/>
                <w:lang w:eastAsia="en-US"/>
              </w:rPr>
            </w:pPr>
          </w:p>
        </w:tc>
        <w:tc>
          <w:tcPr>
            <w:tcW w:w="7118" w:type="dxa"/>
            <w:tcBorders>
              <w:top w:val="single" w:sz="4" w:space="0" w:color="auto"/>
              <w:left w:val="single" w:sz="4" w:space="0" w:color="000000"/>
              <w:bottom w:val="double" w:sz="2" w:space="0" w:color="000000"/>
            </w:tcBorders>
            <w:vAlign w:val="center"/>
          </w:tcPr>
          <w:p w14:paraId="6FD953F4" w14:textId="77777777" w:rsidR="004561D3" w:rsidRPr="00A41FFE" w:rsidRDefault="004561D3" w:rsidP="00E058A3">
            <w:pPr>
              <w:tabs>
                <w:tab w:val="left" w:pos="360"/>
              </w:tabs>
              <w:suppressAutoHyphens/>
              <w:snapToGrid w:val="0"/>
              <w:spacing w:line="240" w:lineRule="exact"/>
              <w:jc w:val="both"/>
              <w:rPr>
                <w:rFonts w:asciiTheme="minorHAnsi" w:hAnsiTheme="minorHAnsi" w:cs="Calibri"/>
                <w:sz w:val="22"/>
                <w:szCs w:val="22"/>
                <w:lang w:eastAsia="en-US"/>
              </w:rPr>
            </w:pPr>
            <w:r w:rsidRPr="00A41FFE">
              <w:rPr>
                <w:rFonts w:asciiTheme="minorHAnsi" w:hAnsiTheme="minorHAnsi" w:cs="Calibri"/>
                <w:sz w:val="22"/>
                <w:szCs w:val="22"/>
                <w:lang w:eastAsia="en-US"/>
              </w:rPr>
              <w:t>Brak włączenia</w:t>
            </w:r>
          </w:p>
        </w:tc>
        <w:tc>
          <w:tcPr>
            <w:tcW w:w="961" w:type="dxa"/>
            <w:tcBorders>
              <w:top w:val="single" w:sz="4" w:space="0" w:color="auto"/>
              <w:left w:val="single" w:sz="4" w:space="0" w:color="000000"/>
              <w:bottom w:val="double" w:sz="2" w:space="0" w:color="000000"/>
              <w:right w:val="single" w:sz="4" w:space="0" w:color="000000"/>
            </w:tcBorders>
            <w:vAlign w:val="center"/>
          </w:tcPr>
          <w:p w14:paraId="696C7D3B" w14:textId="0A03C1D0" w:rsidR="004561D3" w:rsidRPr="00A41FFE" w:rsidRDefault="004561D3" w:rsidP="00E058A3">
            <w:pPr>
              <w:tabs>
                <w:tab w:val="left" w:pos="360"/>
              </w:tabs>
              <w:suppressAutoHyphens/>
              <w:snapToGrid w:val="0"/>
              <w:spacing w:line="240" w:lineRule="exact"/>
              <w:jc w:val="center"/>
              <w:rPr>
                <w:rFonts w:asciiTheme="minorHAnsi" w:hAnsiTheme="minorHAnsi" w:cs="Calibri"/>
                <w:sz w:val="22"/>
                <w:szCs w:val="22"/>
                <w:lang w:eastAsia="en-US"/>
              </w:rPr>
            </w:pPr>
            <w:r w:rsidRPr="00A41FFE">
              <w:rPr>
                <w:rFonts w:asciiTheme="minorHAnsi" w:hAnsiTheme="minorHAnsi" w:cs="Calibri"/>
                <w:sz w:val="22"/>
                <w:szCs w:val="22"/>
                <w:lang w:eastAsia="en-US"/>
              </w:rPr>
              <w:t>0</w:t>
            </w:r>
          </w:p>
        </w:tc>
        <w:tc>
          <w:tcPr>
            <w:tcW w:w="993" w:type="dxa"/>
            <w:tcBorders>
              <w:top w:val="single" w:sz="4" w:space="0" w:color="auto"/>
              <w:left w:val="single" w:sz="4" w:space="0" w:color="000000"/>
              <w:bottom w:val="double" w:sz="2" w:space="0" w:color="000000"/>
              <w:right w:val="double" w:sz="2" w:space="0" w:color="000000"/>
            </w:tcBorders>
            <w:vAlign w:val="center"/>
          </w:tcPr>
          <w:p w14:paraId="078915E1" w14:textId="7C506B88" w:rsidR="004561D3" w:rsidRPr="00A41FFE" w:rsidRDefault="004561D3" w:rsidP="00E058A3">
            <w:pPr>
              <w:tabs>
                <w:tab w:val="left" w:pos="360"/>
              </w:tabs>
              <w:suppressAutoHyphens/>
              <w:snapToGrid w:val="0"/>
              <w:spacing w:line="240" w:lineRule="exact"/>
              <w:jc w:val="center"/>
              <w:rPr>
                <w:rFonts w:asciiTheme="minorHAnsi" w:hAnsiTheme="minorHAnsi" w:cs="Calibri"/>
                <w:sz w:val="22"/>
                <w:szCs w:val="22"/>
                <w:lang w:eastAsia="en-US"/>
              </w:rPr>
            </w:pPr>
          </w:p>
        </w:tc>
      </w:tr>
      <w:tr w:rsidR="004561D3" w:rsidRPr="00A41FFE" w14:paraId="67BA1C69" w14:textId="77777777" w:rsidTr="00DC2879">
        <w:trPr>
          <w:trHeight w:hRule="exact" w:val="406"/>
        </w:trPr>
        <w:tc>
          <w:tcPr>
            <w:tcW w:w="567" w:type="dxa"/>
            <w:vMerge w:val="restart"/>
            <w:tcBorders>
              <w:left w:val="double" w:sz="2" w:space="0" w:color="000000"/>
              <w:bottom w:val="double" w:sz="2" w:space="0" w:color="000000"/>
            </w:tcBorders>
            <w:vAlign w:val="center"/>
          </w:tcPr>
          <w:p w14:paraId="286C71DD" w14:textId="552DEBFB" w:rsidR="004561D3" w:rsidRPr="00A41FFE" w:rsidRDefault="004561D3" w:rsidP="00E058A3">
            <w:pPr>
              <w:tabs>
                <w:tab w:val="left" w:pos="360"/>
              </w:tabs>
              <w:suppressAutoHyphens/>
              <w:snapToGrid w:val="0"/>
              <w:spacing w:line="240" w:lineRule="exact"/>
              <w:jc w:val="center"/>
              <w:rPr>
                <w:rFonts w:asciiTheme="minorHAnsi" w:hAnsiTheme="minorHAnsi" w:cs="Calibri"/>
                <w:sz w:val="22"/>
                <w:szCs w:val="22"/>
                <w:lang w:eastAsia="en-US"/>
              </w:rPr>
            </w:pPr>
            <w:r w:rsidRPr="00A41FFE">
              <w:rPr>
                <w:rFonts w:asciiTheme="minorHAnsi" w:hAnsiTheme="minorHAnsi" w:cs="Calibri"/>
                <w:sz w:val="22"/>
                <w:szCs w:val="22"/>
                <w:lang w:eastAsia="en-US"/>
              </w:rPr>
              <w:t>C</w:t>
            </w:r>
            <w:r w:rsidR="00EC61A2" w:rsidRPr="00A41FFE">
              <w:rPr>
                <w:rFonts w:asciiTheme="minorHAnsi" w:hAnsiTheme="minorHAnsi" w:cs="Calibri"/>
                <w:sz w:val="22"/>
                <w:szCs w:val="22"/>
                <w:lang w:eastAsia="en-US"/>
              </w:rPr>
              <w:t>3</w:t>
            </w:r>
          </w:p>
        </w:tc>
        <w:tc>
          <w:tcPr>
            <w:tcW w:w="7118" w:type="dxa"/>
            <w:tcBorders>
              <w:left w:val="single" w:sz="4" w:space="0" w:color="000000"/>
              <w:bottom w:val="single" w:sz="4" w:space="0" w:color="000000"/>
            </w:tcBorders>
            <w:vAlign w:val="center"/>
          </w:tcPr>
          <w:p w14:paraId="6358E44E" w14:textId="03E5A06C" w:rsidR="004561D3" w:rsidRPr="00A41FFE" w:rsidRDefault="0030172D" w:rsidP="006D6B96">
            <w:pPr>
              <w:tabs>
                <w:tab w:val="left" w:pos="360"/>
              </w:tabs>
              <w:suppressAutoHyphens/>
              <w:snapToGrid w:val="0"/>
              <w:spacing w:line="240" w:lineRule="exact"/>
              <w:rPr>
                <w:rFonts w:asciiTheme="minorHAnsi" w:hAnsiTheme="minorHAnsi" w:cs="Calibri"/>
                <w:sz w:val="22"/>
                <w:szCs w:val="22"/>
                <w:lang w:eastAsia="en-US"/>
              </w:rPr>
            </w:pPr>
            <w:r w:rsidRPr="00A41FFE">
              <w:rPr>
                <w:rFonts w:asciiTheme="minorHAnsi" w:hAnsiTheme="minorHAnsi" w:cs="Calibri"/>
                <w:sz w:val="22"/>
                <w:szCs w:val="22"/>
                <w:lang w:eastAsia="zh-CN"/>
              </w:rPr>
              <w:t>Klauzula 72 godzin – zmiana z 72 godzin na 168 godzin</w:t>
            </w:r>
          </w:p>
        </w:tc>
        <w:tc>
          <w:tcPr>
            <w:tcW w:w="961" w:type="dxa"/>
            <w:tcBorders>
              <w:left w:val="single" w:sz="4" w:space="0" w:color="000000"/>
              <w:bottom w:val="single" w:sz="4" w:space="0" w:color="000000"/>
              <w:right w:val="single" w:sz="4" w:space="0" w:color="000000"/>
            </w:tcBorders>
            <w:vAlign w:val="center"/>
          </w:tcPr>
          <w:p w14:paraId="504D6C35" w14:textId="0516AA44" w:rsidR="004561D3" w:rsidRPr="00A41FFE" w:rsidRDefault="00A41FFE" w:rsidP="007940B9">
            <w:pPr>
              <w:tabs>
                <w:tab w:val="left" w:pos="360"/>
              </w:tabs>
              <w:suppressAutoHyphens/>
              <w:snapToGrid w:val="0"/>
              <w:spacing w:line="240" w:lineRule="exact"/>
              <w:jc w:val="center"/>
              <w:rPr>
                <w:rFonts w:asciiTheme="minorHAnsi" w:hAnsiTheme="minorHAnsi" w:cs="Calibri"/>
                <w:color w:val="0000FF"/>
                <w:sz w:val="22"/>
                <w:szCs w:val="22"/>
                <w:lang w:eastAsia="en-US"/>
              </w:rPr>
            </w:pPr>
            <w:r w:rsidRPr="00A41FFE">
              <w:rPr>
                <w:rFonts w:asciiTheme="minorHAnsi" w:hAnsiTheme="minorHAnsi" w:cs="Calibri"/>
                <w:sz w:val="22"/>
                <w:szCs w:val="22"/>
                <w:lang w:eastAsia="en-US"/>
              </w:rPr>
              <w:t>1</w:t>
            </w:r>
            <w:r w:rsidR="007940B9">
              <w:rPr>
                <w:rFonts w:asciiTheme="minorHAnsi" w:hAnsiTheme="minorHAnsi" w:cs="Calibri"/>
                <w:sz w:val="22"/>
                <w:szCs w:val="22"/>
                <w:lang w:eastAsia="en-US"/>
              </w:rPr>
              <w:t>0</w:t>
            </w:r>
          </w:p>
        </w:tc>
        <w:tc>
          <w:tcPr>
            <w:tcW w:w="993" w:type="dxa"/>
            <w:tcBorders>
              <w:left w:val="single" w:sz="4" w:space="0" w:color="000000"/>
              <w:bottom w:val="single" w:sz="4" w:space="0" w:color="000000"/>
              <w:right w:val="double" w:sz="2" w:space="0" w:color="000000"/>
            </w:tcBorders>
            <w:vAlign w:val="center"/>
          </w:tcPr>
          <w:p w14:paraId="55E906E3" w14:textId="343A3B37" w:rsidR="004561D3" w:rsidRPr="00A41FFE" w:rsidRDefault="004561D3" w:rsidP="00E058A3">
            <w:pPr>
              <w:tabs>
                <w:tab w:val="left" w:pos="360"/>
              </w:tabs>
              <w:suppressAutoHyphens/>
              <w:snapToGrid w:val="0"/>
              <w:spacing w:line="240" w:lineRule="exact"/>
              <w:jc w:val="center"/>
              <w:rPr>
                <w:rFonts w:asciiTheme="minorHAnsi" w:hAnsiTheme="minorHAnsi" w:cs="Calibri"/>
                <w:sz w:val="22"/>
                <w:szCs w:val="22"/>
                <w:lang w:eastAsia="en-US"/>
              </w:rPr>
            </w:pPr>
          </w:p>
        </w:tc>
      </w:tr>
      <w:tr w:rsidR="004561D3" w:rsidRPr="00A41FFE" w14:paraId="7E8BB1F8" w14:textId="77777777" w:rsidTr="00EC61A2">
        <w:tc>
          <w:tcPr>
            <w:tcW w:w="567" w:type="dxa"/>
            <w:vMerge/>
            <w:tcBorders>
              <w:left w:val="double" w:sz="2" w:space="0" w:color="000000"/>
              <w:bottom w:val="double" w:sz="2" w:space="0" w:color="000000"/>
            </w:tcBorders>
            <w:vAlign w:val="center"/>
          </w:tcPr>
          <w:p w14:paraId="69E0E233" w14:textId="77777777" w:rsidR="004561D3" w:rsidRPr="00A41FFE" w:rsidRDefault="004561D3" w:rsidP="00E058A3">
            <w:pPr>
              <w:suppressAutoHyphens/>
              <w:rPr>
                <w:rFonts w:asciiTheme="minorHAnsi" w:hAnsiTheme="minorHAnsi" w:cs="Calibri"/>
                <w:sz w:val="22"/>
                <w:szCs w:val="22"/>
                <w:lang w:eastAsia="en-US"/>
              </w:rPr>
            </w:pPr>
          </w:p>
        </w:tc>
        <w:tc>
          <w:tcPr>
            <w:tcW w:w="7118" w:type="dxa"/>
            <w:tcBorders>
              <w:left w:val="single" w:sz="4" w:space="0" w:color="000000"/>
              <w:bottom w:val="double" w:sz="2" w:space="0" w:color="000000"/>
            </w:tcBorders>
            <w:vAlign w:val="center"/>
          </w:tcPr>
          <w:p w14:paraId="7352BA9B" w14:textId="1B47F1DB" w:rsidR="004561D3" w:rsidRPr="00A41FFE" w:rsidRDefault="0030172D" w:rsidP="00E058A3">
            <w:pPr>
              <w:tabs>
                <w:tab w:val="left" w:pos="360"/>
              </w:tabs>
              <w:suppressAutoHyphens/>
              <w:snapToGrid w:val="0"/>
              <w:spacing w:line="240" w:lineRule="exact"/>
              <w:jc w:val="both"/>
              <w:rPr>
                <w:rFonts w:asciiTheme="minorHAnsi" w:hAnsiTheme="minorHAnsi" w:cs="Calibri"/>
                <w:sz w:val="22"/>
                <w:szCs w:val="22"/>
                <w:lang w:eastAsia="en-US"/>
              </w:rPr>
            </w:pPr>
            <w:r w:rsidRPr="00A41FFE">
              <w:rPr>
                <w:rFonts w:asciiTheme="minorHAnsi" w:hAnsiTheme="minorHAnsi" w:cs="Calibri"/>
                <w:sz w:val="22"/>
                <w:szCs w:val="22"/>
                <w:lang w:eastAsia="en-US"/>
              </w:rPr>
              <w:t>Brak zmiany</w:t>
            </w:r>
          </w:p>
        </w:tc>
        <w:tc>
          <w:tcPr>
            <w:tcW w:w="961" w:type="dxa"/>
            <w:tcBorders>
              <w:left w:val="single" w:sz="4" w:space="0" w:color="000000"/>
              <w:bottom w:val="double" w:sz="2" w:space="0" w:color="000000"/>
              <w:right w:val="single" w:sz="4" w:space="0" w:color="000000"/>
            </w:tcBorders>
            <w:vAlign w:val="center"/>
          </w:tcPr>
          <w:p w14:paraId="5193A8E7" w14:textId="21B83894" w:rsidR="004561D3" w:rsidRPr="00A41FFE" w:rsidRDefault="004561D3" w:rsidP="00E058A3">
            <w:pPr>
              <w:tabs>
                <w:tab w:val="left" w:pos="360"/>
              </w:tabs>
              <w:suppressAutoHyphens/>
              <w:snapToGrid w:val="0"/>
              <w:spacing w:line="240" w:lineRule="exact"/>
              <w:jc w:val="center"/>
              <w:rPr>
                <w:rFonts w:asciiTheme="minorHAnsi" w:hAnsiTheme="minorHAnsi" w:cs="Calibri"/>
                <w:sz w:val="22"/>
                <w:szCs w:val="22"/>
                <w:lang w:eastAsia="en-US"/>
              </w:rPr>
            </w:pPr>
            <w:r w:rsidRPr="00A41FFE">
              <w:rPr>
                <w:rFonts w:asciiTheme="minorHAnsi" w:hAnsiTheme="minorHAnsi" w:cs="Calibri"/>
                <w:sz w:val="22"/>
                <w:szCs w:val="22"/>
                <w:lang w:eastAsia="en-US"/>
              </w:rPr>
              <w:t>0</w:t>
            </w:r>
          </w:p>
        </w:tc>
        <w:tc>
          <w:tcPr>
            <w:tcW w:w="993" w:type="dxa"/>
            <w:tcBorders>
              <w:left w:val="single" w:sz="4" w:space="0" w:color="000000"/>
              <w:bottom w:val="double" w:sz="2" w:space="0" w:color="000000"/>
              <w:right w:val="double" w:sz="2" w:space="0" w:color="000000"/>
            </w:tcBorders>
            <w:vAlign w:val="center"/>
          </w:tcPr>
          <w:p w14:paraId="3C009CC9" w14:textId="38FE7BBB" w:rsidR="004561D3" w:rsidRPr="00A41FFE" w:rsidRDefault="004561D3" w:rsidP="00E058A3">
            <w:pPr>
              <w:tabs>
                <w:tab w:val="left" w:pos="360"/>
              </w:tabs>
              <w:suppressAutoHyphens/>
              <w:snapToGrid w:val="0"/>
              <w:spacing w:line="240" w:lineRule="exact"/>
              <w:jc w:val="center"/>
              <w:rPr>
                <w:rFonts w:asciiTheme="minorHAnsi" w:hAnsiTheme="minorHAnsi" w:cs="Calibri"/>
                <w:sz w:val="22"/>
                <w:szCs w:val="22"/>
                <w:lang w:eastAsia="en-US"/>
              </w:rPr>
            </w:pPr>
          </w:p>
        </w:tc>
      </w:tr>
      <w:tr w:rsidR="00ED2B5F" w:rsidRPr="00A41FFE" w14:paraId="4F9C0B42" w14:textId="77777777" w:rsidTr="00ED2B5F">
        <w:trPr>
          <w:trHeight w:hRule="exact" w:val="1020"/>
        </w:trPr>
        <w:tc>
          <w:tcPr>
            <w:tcW w:w="567" w:type="dxa"/>
            <w:vMerge w:val="restart"/>
            <w:tcBorders>
              <w:left w:val="double" w:sz="2" w:space="0" w:color="000000"/>
            </w:tcBorders>
            <w:vAlign w:val="center"/>
          </w:tcPr>
          <w:p w14:paraId="23FE3AF7" w14:textId="7ADA1D19" w:rsidR="00ED2B5F" w:rsidRPr="00A41FFE" w:rsidRDefault="00ED2B5F" w:rsidP="00E058A3">
            <w:pPr>
              <w:suppressAutoHyphens/>
              <w:snapToGrid w:val="0"/>
              <w:spacing w:line="240" w:lineRule="exact"/>
              <w:jc w:val="center"/>
              <w:rPr>
                <w:rFonts w:asciiTheme="minorHAnsi" w:hAnsiTheme="minorHAnsi" w:cs="Calibri"/>
                <w:sz w:val="22"/>
                <w:szCs w:val="22"/>
                <w:lang w:eastAsia="en-US"/>
              </w:rPr>
            </w:pPr>
            <w:r w:rsidRPr="00A41FFE">
              <w:rPr>
                <w:rFonts w:asciiTheme="minorHAnsi" w:hAnsiTheme="minorHAnsi" w:cs="Calibri"/>
                <w:sz w:val="22"/>
                <w:szCs w:val="22"/>
                <w:lang w:eastAsia="en-US"/>
              </w:rPr>
              <w:t xml:space="preserve"> </w:t>
            </w:r>
            <w:r w:rsidR="00A41FFE" w:rsidRPr="00A41FFE">
              <w:rPr>
                <w:rFonts w:asciiTheme="minorHAnsi" w:hAnsiTheme="minorHAnsi" w:cs="Calibri"/>
                <w:sz w:val="22"/>
                <w:szCs w:val="22"/>
                <w:lang w:eastAsia="en-US"/>
              </w:rPr>
              <w:t>C4</w:t>
            </w:r>
          </w:p>
        </w:tc>
        <w:tc>
          <w:tcPr>
            <w:tcW w:w="7118" w:type="dxa"/>
            <w:tcBorders>
              <w:left w:val="single" w:sz="4" w:space="0" w:color="000000"/>
              <w:bottom w:val="single" w:sz="4" w:space="0" w:color="000000"/>
            </w:tcBorders>
            <w:vAlign w:val="center"/>
          </w:tcPr>
          <w:p w14:paraId="6B28EA52" w14:textId="778B1CD8" w:rsidR="00ED2B5F" w:rsidRPr="00A41FFE" w:rsidRDefault="00ED2B5F" w:rsidP="00ED2B5F">
            <w:pPr>
              <w:tabs>
                <w:tab w:val="left" w:pos="360"/>
              </w:tabs>
              <w:suppressAutoHyphens/>
              <w:snapToGrid w:val="0"/>
              <w:spacing w:line="240" w:lineRule="exact"/>
              <w:jc w:val="both"/>
              <w:rPr>
                <w:rFonts w:asciiTheme="minorHAnsi" w:hAnsiTheme="minorHAnsi"/>
                <w:sz w:val="22"/>
                <w:szCs w:val="22"/>
              </w:rPr>
            </w:pPr>
            <w:r w:rsidRPr="00A41FFE">
              <w:rPr>
                <w:rFonts w:asciiTheme="minorHAnsi" w:hAnsiTheme="minorHAnsi" w:cs="Calibri"/>
                <w:sz w:val="22"/>
                <w:szCs w:val="22"/>
                <w:lang w:eastAsia="zh-CN"/>
              </w:rPr>
              <w:t xml:space="preserve">Włączenie do zakresu OC </w:t>
            </w:r>
            <w:r w:rsidR="00F40A9B" w:rsidRPr="00A41FFE">
              <w:rPr>
                <w:rFonts w:asciiTheme="minorHAnsi" w:hAnsiTheme="minorHAnsi" w:cs="Calibri"/>
                <w:sz w:val="22"/>
                <w:szCs w:val="22"/>
                <w:lang w:eastAsia="zh-CN"/>
              </w:rPr>
              <w:t>odpowiedzialności o</w:t>
            </w:r>
            <w:r w:rsidRPr="00A41FFE">
              <w:rPr>
                <w:rFonts w:asciiTheme="minorHAnsi" w:hAnsiTheme="minorHAnsi" w:cs="Calibri"/>
                <w:sz w:val="22"/>
                <w:szCs w:val="22"/>
                <w:lang w:eastAsia="zh-CN"/>
              </w:rPr>
              <w:t xml:space="preserve"> szkody wyrządzone w związku z gromadzeniem i przetwarzaniem danych osobowych oraz naruszeniem obowiązujących przepisów o ochronie tych danych z </w:t>
            </w:r>
            <w:proofErr w:type="spellStart"/>
            <w:r w:rsidRPr="00A41FFE">
              <w:rPr>
                <w:rFonts w:asciiTheme="minorHAnsi" w:hAnsiTheme="minorHAnsi" w:cs="Calibri"/>
                <w:sz w:val="22"/>
                <w:szCs w:val="22"/>
                <w:lang w:eastAsia="zh-CN"/>
              </w:rPr>
              <w:t>podlimitem</w:t>
            </w:r>
            <w:proofErr w:type="spellEnd"/>
            <w:r w:rsidRPr="00A41FFE">
              <w:rPr>
                <w:rFonts w:asciiTheme="minorHAnsi" w:hAnsiTheme="minorHAnsi" w:cs="Calibri"/>
                <w:sz w:val="22"/>
                <w:szCs w:val="22"/>
                <w:lang w:eastAsia="zh-CN"/>
              </w:rPr>
              <w:t xml:space="preserve"> 100 000,00 zł  </w:t>
            </w:r>
          </w:p>
        </w:tc>
        <w:tc>
          <w:tcPr>
            <w:tcW w:w="961" w:type="dxa"/>
            <w:tcBorders>
              <w:left w:val="single" w:sz="4" w:space="0" w:color="000000"/>
              <w:bottom w:val="single" w:sz="4" w:space="0" w:color="000000"/>
              <w:right w:val="single" w:sz="4" w:space="0" w:color="000000"/>
            </w:tcBorders>
            <w:vAlign w:val="center"/>
          </w:tcPr>
          <w:p w14:paraId="1BB24EC4" w14:textId="1D52302B" w:rsidR="00ED2B5F" w:rsidRPr="00A41FFE" w:rsidRDefault="00ED2B5F" w:rsidP="00E058A3">
            <w:pPr>
              <w:tabs>
                <w:tab w:val="left" w:pos="360"/>
              </w:tabs>
              <w:suppressAutoHyphens/>
              <w:snapToGrid w:val="0"/>
              <w:spacing w:line="240" w:lineRule="exact"/>
              <w:jc w:val="center"/>
              <w:rPr>
                <w:rFonts w:asciiTheme="minorHAnsi" w:hAnsiTheme="minorHAnsi" w:cs="Calibri"/>
                <w:sz w:val="22"/>
                <w:szCs w:val="22"/>
                <w:lang w:eastAsia="en-US"/>
              </w:rPr>
            </w:pPr>
            <w:r w:rsidRPr="00A41FFE">
              <w:rPr>
                <w:rFonts w:asciiTheme="minorHAnsi" w:hAnsiTheme="minorHAnsi" w:cs="Calibri"/>
                <w:sz w:val="22"/>
                <w:szCs w:val="22"/>
                <w:lang w:eastAsia="en-US"/>
              </w:rPr>
              <w:t>10</w:t>
            </w:r>
          </w:p>
        </w:tc>
        <w:tc>
          <w:tcPr>
            <w:tcW w:w="993" w:type="dxa"/>
            <w:tcBorders>
              <w:left w:val="single" w:sz="4" w:space="0" w:color="000000"/>
              <w:bottom w:val="single" w:sz="4" w:space="0" w:color="000000"/>
              <w:right w:val="double" w:sz="2" w:space="0" w:color="000000"/>
            </w:tcBorders>
            <w:vAlign w:val="center"/>
          </w:tcPr>
          <w:p w14:paraId="22847C2A" w14:textId="77777777" w:rsidR="00ED2B5F" w:rsidRPr="00A41FFE" w:rsidRDefault="00ED2B5F" w:rsidP="00E058A3">
            <w:pPr>
              <w:tabs>
                <w:tab w:val="left" w:pos="360"/>
              </w:tabs>
              <w:suppressAutoHyphens/>
              <w:snapToGrid w:val="0"/>
              <w:spacing w:line="240" w:lineRule="exact"/>
              <w:jc w:val="center"/>
              <w:rPr>
                <w:rFonts w:asciiTheme="minorHAnsi" w:hAnsiTheme="minorHAnsi" w:cs="Calibri"/>
                <w:sz w:val="22"/>
                <w:szCs w:val="22"/>
                <w:lang w:eastAsia="en-US"/>
              </w:rPr>
            </w:pPr>
          </w:p>
        </w:tc>
      </w:tr>
      <w:tr w:rsidR="00ED2B5F" w:rsidRPr="00A41FFE" w14:paraId="2B47C966" w14:textId="77777777" w:rsidTr="00ED2B5F">
        <w:trPr>
          <w:trHeight w:hRule="exact" w:val="408"/>
        </w:trPr>
        <w:tc>
          <w:tcPr>
            <w:tcW w:w="567" w:type="dxa"/>
            <w:vMerge/>
            <w:tcBorders>
              <w:left w:val="double" w:sz="2" w:space="0" w:color="000000"/>
              <w:bottom w:val="double" w:sz="4" w:space="0" w:color="auto"/>
            </w:tcBorders>
            <w:vAlign w:val="center"/>
          </w:tcPr>
          <w:p w14:paraId="3068BF11" w14:textId="77777777" w:rsidR="00ED2B5F" w:rsidRPr="00A41FFE" w:rsidRDefault="00ED2B5F" w:rsidP="00E058A3">
            <w:pPr>
              <w:suppressAutoHyphens/>
              <w:snapToGrid w:val="0"/>
              <w:spacing w:line="240" w:lineRule="exact"/>
              <w:jc w:val="center"/>
              <w:rPr>
                <w:rFonts w:asciiTheme="minorHAnsi" w:hAnsiTheme="minorHAnsi" w:cs="Calibri"/>
                <w:sz w:val="22"/>
                <w:szCs w:val="22"/>
                <w:lang w:eastAsia="en-US"/>
              </w:rPr>
            </w:pPr>
          </w:p>
        </w:tc>
        <w:tc>
          <w:tcPr>
            <w:tcW w:w="7118" w:type="dxa"/>
            <w:tcBorders>
              <w:left w:val="single" w:sz="4" w:space="0" w:color="000000"/>
              <w:bottom w:val="double" w:sz="4" w:space="0" w:color="auto"/>
            </w:tcBorders>
            <w:vAlign w:val="center"/>
          </w:tcPr>
          <w:p w14:paraId="3D76ABB8" w14:textId="32160EE3" w:rsidR="00ED2B5F" w:rsidRPr="00A41FFE" w:rsidRDefault="0030172D" w:rsidP="008F5B96">
            <w:pPr>
              <w:tabs>
                <w:tab w:val="left" w:pos="360"/>
              </w:tabs>
              <w:suppressAutoHyphens/>
              <w:snapToGrid w:val="0"/>
              <w:spacing w:line="240" w:lineRule="exact"/>
              <w:jc w:val="both"/>
              <w:rPr>
                <w:rFonts w:asciiTheme="minorHAnsi" w:hAnsiTheme="minorHAnsi"/>
                <w:sz w:val="22"/>
                <w:szCs w:val="22"/>
              </w:rPr>
            </w:pPr>
            <w:r w:rsidRPr="00A41FFE">
              <w:rPr>
                <w:rFonts w:asciiTheme="minorHAnsi" w:hAnsiTheme="minorHAnsi"/>
                <w:sz w:val="22"/>
                <w:szCs w:val="22"/>
              </w:rPr>
              <w:t>Brak włączenia</w:t>
            </w:r>
          </w:p>
        </w:tc>
        <w:tc>
          <w:tcPr>
            <w:tcW w:w="961" w:type="dxa"/>
            <w:tcBorders>
              <w:left w:val="single" w:sz="4" w:space="0" w:color="000000"/>
              <w:bottom w:val="double" w:sz="4" w:space="0" w:color="auto"/>
              <w:right w:val="single" w:sz="4" w:space="0" w:color="000000"/>
            </w:tcBorders>
            <w:vAlign w:val="center"/>
          </w:tcPr>
          <w:p w14:paraId="0CA682B2" w14:textId="750EB158" w:rsidR="00ED2B5F" w:rsidRPr="00A41FFE" w:rsidRDefault="00ED2B5F" w:rsidP="00E058A3">
            <w:pPr>
              <w:tabs>
                <w:tab w:val="left" w:pos="360"/>
              </w:tabs>
              <w:suppressAutoHyphens/>
              <w:snapToGrid w:val="0"/>
              <w:spacing w:line="240" w:lineRule="exact"/>
              <w:jc w:val="center"/>
              <w:rPr>
                <w:rFonts w:asciiTheme="minorHAnsi" w:hAnsiTheme="minorHAnsi" w:cs="Calibri"/>
                <w:sz w:val="22"/>
                <w:szCs w:val="22"/>
                <w:lang w:eastAsia="en-US"/>
              </w:rPr>
            </w:pPr>
            <w:r w:rsidRPr="00A41FFE">
              <w:rPr>
                <w:rFonts w:asciiTheme="minorHAnsi" w:hAnsiTheme="minorHAnsi" w:cs="Calibri"/>
                <w:sz w:val="22"/>
                <w:szCs w:val="22"/>
                <w:lang w:eastAsia="en-US"/>
              </w:rPr>
              <w:t>0</w:t>
            </w:r>
          </w:p>
        </w:tc>
        <w:tc>
          <w:tcPr>
            <w:tcW w:w="993" w:type="dxa"/>
            <w:tcBorders>
              <w:left w:val="single" w:sz="4" w:space="0" w:color="000000"/>
              <w:bottom w:val="double" w:sz="4" w:space="0" w:color="auto"/>
              <w:right w:val="double" w:sz="2" w:space="0" w:color="000000"/>
            </w:tcBorders>
            <w:vAlign w:val="center"/>
          </w:tcPr>
          <w:p w14:paraId="6AF099C3" w14:textId="77777777" w:rsidR="00ED2B5F" w:rsidRPr="00A41FFE" w:rsidRDefault="00ED2B5F" w:rsidP="00E058A3">
            <w:pPr>
              <w:tabs>
                <w:tab w:val="left" w:pos="360"/>
              </w:tabs>
              <w:suppressAutoHyphens/>
              <w:snapToGrid w:val="0"/>
              <w:spacing w:line="240" w:lineRule="exact"/>
              <w:jc w:val="center"/>
              <w:rPr>
                <w:rFonts w:asciiTheme="minorHAnsi" w:hAnsiTheme="minorHAnsi" w:cs="Calibri"/>
                <w:sz w:val="22"/>
                <w:szCs w:val="22"/>
                <w:lang w:eastAsia="en-US"/>
              </w:rPr>
            </w:pPr>
          </w:p>
        </w:tc>
      </w:tr>
      <w:tr w:rsidR="009E2443" w:rsidRPr="00A41FFE" w14:paraId="5E850518" w14:textId="77777777" w:rsidTr="009E2443">
        <w:trPr>
          <w:trHeight w:hRule="exact" w:val="408"/>
        </w:trPr>
        <w:tc>
          <w:tcPr>
            <w:tcW w:w="567" w:type="dxa"/>
            <w:vMerge w:val="restart"/>
            <w:tcBorders>
              <w:top w:val="double" w:sz="4" w:space="0" w:color="auto"/>
              <w:left w:val="double" w:sz="2" w:space="0" w:color="000000"/>
            </w:tcBorders>
            <w:vAlign w:val="center"/>
          </w:tcPr>
          <w:p w14:paraId="62B7A3E9" w14:textId="6077E98B" w:rsidR="009E2443" w:rsidRPr="00A41FFE" w:rsidRDefault="009E2443" w:rsidP="00E058A3">
            <w:pPr>
              <w:suppressAutoHyphens/>
              <w:snapToGrid w:val="0"/>
              <w:spacing w:line="240" w:lineRule="exact"/>
              <w:jc w:val="center"/>
              <w:rPr>
                <w:rFonts w:asciiTheme="minorHAnsi" w:hAnsiTheme="minorHAnsi" w:cs="Calibri"/>
                <w:sz w:val="22"/>
                <w:szCs w:val="22"/>
                <w:lang w:eastAsia="en-US"/>
              </w:rPr>
            </w:pPr>
            <w:r>
              <w:rPr>
                <w:rFonts w:asciiTheme="minorHAnsi" w:hAnsiTheme="minorHAnsi" w:cs="Calibri"/>
                <w:sz w:val="22"/>
                <w:szCs w:val="22"/>
                <w:lang w:eastAsia="en-US"/>
              </w:rPr>
              <w:t>C5</w:t>
            </w:r>
          </w:p>
        </w:tc>
        <w:tc>
          <w:tcPr>
            <w:tcW w:w="7118" w:type="dxa"/>
            <w:tcBorders>
              <w:top w:val="double" w:sz="4" w:space="0" w:color="auto"/>
              <w:left w:val="single" w:sz="4" w:space="0" w:color="000000"/>
              <w:bottom w:val="single" w:sz="4" w:space="0" w:color="auto"/>
            </w:tcBorders>
            <w:vAlign w:val="center"/>
          </w:tcPr>
          <w:p w14:paraId="3A181329" w14:textId="454B44E3" w:rsidR="009E2443" w:rsidRPr="00A41FFE" w:rsidRDefault="009E2443" w:rsidP="008F5B96">
            <w:pPr>
              <w:tabs>
                <w:tab w:val="left" w:pos="360"/>
              </w:tabs>
              <w:suppressAutoHyphens/>
              <w:snapToGrid w:val="0"/>
              <w:spacing w:line="240" w:lineRule="exact"/>
              <w:jc w:val="both"/>
              <w:rPr>
                <w:rFonts w:asciiTheme="minorHAnsi" w:hAnsiTheme="minorHAnsi"/>
                <w:sz w:val="22"/>
                <w:szCs w:val="22"/>
              </w:rPr>
            </w:pPr>
            <w:r>
              <w:rPr>
                <w:rFonts w:asciiTheme="minorHAnsi" w:hAnsiTheme="minorHAnsi"/>
                <w:sz w:val="22"/>
                <w:szCs w:val="22"/>
              </w:rPr>
              <w:t xml:space="preserve">Czysta strata finansowa – podwyższenie </w:t>
            </w:r>
            <w:proofErr w:type="spellStart"/>
            <w:r>
              <w:rPr>
                <w:rFonts w:asciiTheme="minorHAnsi" w:hAnsiTheme="minorHAnsi"/>
                <w:sz w:val="22"/>
                <w:szCs w:val="22"/>
              </w:rPr>
              <w:t>podlimitu</w:t>
            </w:r>
            <w:proofErr w:type="spellEnd"/>
            <w:r>
              <w:rPr>
                <w:rFonts w:asciiTheme="minorHAnsi" w:hAnsiTheme="minorHAnsi"/>
                <w:sz w:val="22"/>
                <w:szCs w:val="22"/>
              </w:rPr>
              <w:t xml:space="preserve"> do 500 000 zł</w:t>
            </w:r>
          </w:p>
        </w:tc>
        <w:tc>
          <w:tcPr>
            <w:tcW w:w="961" w:type="dxa"/>
            <w:tcBorders>
              <w:top w:val="double" w:sz="4" w:space="0" w:color="auto"/>
              <w:left w:val="single" w:sz="4" w:space="0" w:color="000000"/>
              <w:bottom w:val="single" w:sz="4" w:space="0" w:color="auto"/>
              <w:right w:val="single" w:sz="4" w:space="0" w:color="000000"/>
            </w:tcBorders>
            <w:vAlign w:val="center"/>
          </w:tcPr>
          <w:p w14:paraId="48A3ECDA" w14:textId="2475CDDF" w:rsidR="009E2443" w:rsidRPr="00A41FFE" w:rsidRDefault="009E2443" w:rsidP="00E058A3">
            <w:pPr>
              <w:tabs>
                <w:tab w:val="left" w:pos="360"/>
              </w:tabs>
              <w:suppressAutoHyphens/>
              <w:snapToGrid w:val="0"/>
              <w:spacing w:line="240" w:lineRule="exact"/>
              <w:jc w:val="center"/>
              <w:rPr>
                <w:rFonts w:asciiTheme="minorHAnsi" w:hAnsiTheme="minorHAnsi" w:cs="Calibri"/>
                <w:sz w:val="22"/>
                <w:szCs w:val="22"/>
                <w:lang w:eastAsia="en-US"/>
              </w:rPr>
            </w:pPr>
            <w:r>
              <w:rPr>
                <w:rFonts w:asciiTheme="minorHAnsi" w:hAnsiTheme="minorHAnsi" w:cs="Calibri"/>
                <w:sz w:val="22"/>
                <w:szCs w:val="22"/>
                <w:lang w:eastAsia="en-US"/>
              </w:rPr>
              <w:t>10</w:t>
            </w:r>
          </w:p>
        </w:tc>
        <w:tc>
          <w:tcPr>
            <w:tcW w:w="993" w:type="dxa"/>
            <w:tcBorders>
              <w:top w:val="double" w:sz="4" w:space="0" w:color="auto"/>
              <w:left w:val="single" w:sz="4" w:space="0" w:color="000000"/>
              <w:bottom w:val="single" w:sz="4" w:space="0" w:color="auto"/>
              <w:right w:val="double" w:sz="2" w:space="0" w:color="000000"/>
            </w:tcBorders>
            <w:vAlign w:val="center"/>
          </w:tcPr>
          <w:p w14:paraId="53C242AF" w14:textId="77777777" w:rsidR="009E2443" w:rsidRPr="00A41FFE" w:rsidRDefault="009E2443" w:rsidP="00E058A3">
            <w:pPr>
              <w:tabs>
                <w:tab w:val="left" w:pos="360"/>
              </w:tabs>
              <w:suppressAutoHyphens/>
              <w:snapToGrid w:val="0"/>
              <w:spacing w:line="240" w:lineRule="exact"/>
              <w:jc w:val="center"/>
              <w:rPr>
                <w:rFonts w:asciiTheme="minorHAnsi" w:hAnsiTheme="minorHAnsi" w:cs="Calibri"/>
                <w:sz w:val="22"/>
                <w:szCs w:val="22"/>
                <w:lang w:eastAsia="en-US"/>
              </w:rPr>
            </w:pPr>
          </w:p>
        </w:tc>
      </w:tr>
      <w:tr w:rsidR="009E2443" w:rsidRPr="00A41FFE" w14:paraId="38183586" w14:textId="77777777" w:rsidTr="009E2443">
        <w:trPr>
          <w:trHeight w:hRule="exact" w:val="408"/>
        </w:trPr>
        <w:tc>
          <w:tcPr>
            <w:tcW w:w="567" w:type="dxa"/>
            <w:vMerge/>
            <w:tcBorders>
              <w:left w:val="double" w:sz="2" w:space="0" w:color="000000"/>
            </w:tcBorders>
            <w:vAlign w:val="center"/>
          </w:tcPr>
          <w:p w14:paraId="30215B89" w14:textId="77777777" w:rsidR="009E2443" w:rsidRPr="00A41FFE" w:rsidRDefault="009E2443" w:rsidP="00E058A3">
            <w:pPr>
              <w:suppressAutoHyphens/>
              <w:snapToGrid w:val="0"/>
              <w:spacing w:line="240" w:lineRule="exact"/>
              <w:jc w:val="center"/>
              <w:rPr>
                <w:rFonts w:asciiTheme="minorHAnsi" w:hAnsiTheme="minorHAnsi" w:cs="Calibri"/>
                <w:sz w:val="22"/>
                <w:szCs w:val="22"/>
                <w:lang w:eastAsia="en-US"/>
              </w:rPr>
            </w:pPr>
          </w:p>
        </w:tc>
        <w:tc>
          <w:tcPr>
            <w:tcW w:w="7118" w:type="dxa"/>
            <w:tcBorders>
              <w:top w:val="single" w:sz="4" w:space="0" w:color="auto"/>
              <w:left w:val="single" w:sz="4" w:space="0" w:color="000000"/>
              <w:bottom w:val="single" w:sz="4" w:space="0" w:color="000000"/>
            </w:tcBorders>
            <w:vAlign w:val="center"/>
          </w:tcPr>
          <w:p w14:paraId="0AC16D3E" w14:textId="7B2A651C" w:rsidR="009E2443" w:rsidRPr="00A41FFE" w:rsidRDefault="009E2443" w:rsidP="008F5B96">
            <w:pPr>
              <w:tabs>
                <w:tab w:val="left" w:pos="360"/>
              </w:tabs>
              <w:suppressAutoHyphens/>
              <w:snapToGrid w:val="0"/>
              <w:spacing w:line="240" w:lineRule="exact"/>
              <w:jc w:val="both"/>
              <w:rPr>
                <w:rFonts w:asciiTheme="minorHAnsi" w:hAnsiTheme="minorHAnsi"/>
                <w:sz w:val="22"/>
                <w:szCs w:val="22"/>
              </w:rPr>
            </w:pPr>
            <w:r w:rsidRPr="00A41FFE">
              <w:rPr>
                <w:rFonts w:asciiTheme="minorHAnsi" w:hAnsiTheme="minorHAnsi" w:cs="Calibri"/>
                <w:sz w:val="22"/>
                <w:szCs w:val="22"/>
                <w:lang w:eastAsia="en-US"/>
              </w:rPr>
              <w:t>Brak podwyższenia</w:t>
            </w:r>
          </w:p>
        </w:tc>
        <w:tc>
          <w:tcPr>
            <w:tcW w:w="961" w:type="dxa"/>
            <w:tcBorders>
              <w:top w:val="single" w:sz="4" w:space="0" w:color="auto"/>
              <w:left w:val="single" w:sz="4" w:space="0" w:color="000000"/>
              <w:bottom w:val="single" w:sz="4" w:space="0" w:color="000000"/>
              <w:right w:val="single" w:sz="4" w:space="0" w:color="000000"/>
            </w:tcBorders>
            <w:vAlign w:val="center"/>
          </w:tcPr>
          <w:p w14:paraId="3988882A" w14:textId="5667B0AA" w:rsidR="009E2443" w:rsidRPr="00A41FFE" w:rsidRDefault="009E2443" w:rsidP="00E058A3">
            <w:pPr>
              <w:tabs>
                <w:tab w:val="left" w:pos="360"/>
              </w:tabs>
              <w:suppressAutoHyphens/>
              <w:snapToGrid w:val="0"/>
              <w:spacing w:line="240" w:lineRule="exact"/>
              <w:jc w:val="center"/>
              <w:rPr>
                <w:rFonts w:asciiTheme="minorHAnsi" w:hAnsiTheme="minorHAnsi" w:cs="Calibri"/>
                <w:sz w:val="22"/>
                <w:szCs w:val="22"/>
                <w:lang w:eastAsia="en-US"/>
              </w:rPr>
            </w:pPr>
            <w:r>
              <w:rPr>
                <w:rFonts w:asciiTheme="minorHAnsi" w:hAnsiTheme="minorHAnsi" w:cs="Calibri"/>
                <w:sz w:val="22"/>
                <w:szCs w:val="22"/>
                <w:lang w:eastAsia="en-US"/>
              </w:rPr>
              <w:t>0</w:t>
            </w:r>
          </w:p>
        </w:tc>
        <w:tc>
          <w:tcPr>
            <w:tcW w:w="993" w:type="dxa"/>
            <w:tcBorders>
              <w:top w:val="single" w:sz="4" w:space="0" w:color="auto"/>
              <w:left w:val="single" w:sz="4" w:space="0" w:color="000000"/>
              <w:bottom w:val="single" w:sz="4" w:space="0" w:color="000000"/>
              <w:right w:val="double" w:sz="2" w:space="0" w:color="000000"/>
            </w:tcBorders>
            <w:vAlign w:val="center"/>
          </w:tcPr>
          <w:p w14:paraId="45DC8647" w14:textId="77777777" w:rsidR="009E2443" w:rsidRPr="00A41FFE" w:rsidRDefault="009E2443" w:rsidP="00E058A3">
            <w:pPr>
              <w:tabs>
                <w:tab w:val="left" w:pos="360"/>
              </w:tabs>
              <w:suppressAutoHyphens/>
              <w:snapToGrid w:val="0"/>
              <w:spacing w:line="240" w:lineRule="exact"/>
              <w:jc w:val="center"/>
              <w:rPr>
                <w:rFonts w:asciiTheme="minorHAnsi" w:hAnsiTheme="minorHAnsi" w:cs="Calibri"/>
                <w:sz w:val="22"/>
                <w:szCs w:val="22"/>
                <w:lang w:eastAsia="en-US"/>
              </w:rPr>
            </w:pPr>
          </w:p>
        </w:tc>
      </w:tr>
      <w:tr w:rsidR="004561D3" w:rsidRPr="00A41FFE" w14:paraId="7C713181" w14:textId="77777777" w:rsidTr="00ED2B5F">
        <w:trPr>
          <w:trHeight w:hRule="exact" w:val="408"/>
        </w:trPr>
        <w:tc>
          <w:tcPr>
            <w:tcW w:w="567" w:type="dxa"/>
            <w:vMerge w:val="restart"/>
            <w:tcBorders>
              <w:top w:val="double" w:sz="4" w:space="0" w:color="auto"/>
              <w:left w:val="double" w:sz="2" w:space="0" w:color="000000"/>
            </w:tcBorders>
            <w:vAlign w:val="center"/>
          </w:tcPr>
          <w:p w14:paraId="503766F6" w14:textId="149F4189" w:rsidR="004561D3" w:rsidRPr="00A41FFE" w:rsidRDefault="00EC61A2" w:rsidP="00E058A3">
            <w:pPr>
              <w:suppressAutoHyphens/>
              <w:snapToGrid w:val="0"/>
              <w:spacing w:line="240" w:lineRule="exact"/>
              <w:jc w:val="center"/>
              <w:rPr>
                <w:rFonts w:asciiTheme="minorHAnsi" w:hAnsiTheme="minorHAnsi" w:cs="Calibri"/>
                <w:sz w:val="22"/>
                <w:szCs w:val="22"/>
                <w:lang w:eastAsia="en-US"/>
              </w:rPr>
            </w:pPr>
            <w:r w:rsidRPr="00A41FFE">
              <w:rPr>
                <w:rFonts w:asciiTheme="minorHAnsi" w:hAnsiTheme="minorHAnsi" w:cs="Calibri"/>
                <w:sz w:val="22"/>
                <w:szCs w:val="22"/>
                <w:lang w:eastAsia="en-US"/>
              </w:rPr>
              <w:t>C</w:t>
            </w:r>
            <w:r w:rsidR="009E2443">
              <w:rPr>
                <w:rFonts w:asciiTheme="minorHAnsi" w:hAnsiTheme="minorHAnsi" w:cs="Calibri"/>
                <w:sz w:val="22"/>
                <w:szCs w:val="22"/>
                <w:lang w:eastAsia="en-US"/>
              </w:rPr>
              <w:t>6</w:t>
            </w:r>
          </w:p>
        </w:tc>
        <w:tc>
          <w:tcPr>
            <w:tcW w:w="7118" w:type="dxa"/>
            <w:tcBorders>
              <w:top w:val="double" w:sz="4" w:space="0" w:color="auto"/>
              <w:left w:val="single" w:sz="4" w:space="0" w:color="000000"/>
              <w:bottom w:val="single" w:sz="4" w:space="0" w:color="000000"/>
            </w:tcBorders>
            <w:vAlign w:val="center"/>
          </w:tcPr>
          <w:p w14:paraId="7875CC8C" w14:textId="0C99DBC4" w:rsidR="004561D3" w:rsidRPr="00A41FFE" w:rsidRDefault="008F5B96" w:rsidP="008F5B96">
            <w:pPr>
              <w:tabs>
                <w:tab w:val="left" w:pos="360"/>
              </w:tabs>
              <w:suppressAutoHyphens/>
              <w:snapToGrid w:val="0"/>
              <w:spacing w:line="240" w:lineRule="exact"/>
              <w:jc w:val="both"/>
              <w:rPr>
                <w:rFonts w:asciiTheme="minorHAnsi" w:hAnsiTheme="minorHAnsi" w:cs="Calibri"/>
                <w:sz w:val="22"/>
                <w:szCs w:val="22"/>
                <w:lang w:eastAsia="en-US"/>
              </w:rPr>
            </w:pPr>
            <w:r w:rsidRPr="00A41FFE">
              <w:rPr>
                <w:rFonts w:asciiTheme="minorHAnsi" w:hAnsiTheme="minorHAnsi"/>
                <w:sz w:val="22"/>
                <w:szCs w:val="22"/>
              </w:rPr>
              <w:t>Podwyższenie</w:t>
            </w:r>
            <w:r w:rsidR="004561D3" w:rsidRPr="00A41FFE">
              <w:rPr>
                <w:rFonts w:asciiTheme="minorHAnsi" w:hAnsiTheme="minorHAnsi"/>
                <w:sz w:val="22"/>
                <w:szCs w:val="22"/>
              </w:rPr>
              <w:t xml:space="preserve"> </w:t>
            </w:r>
            <w:proofErr w:type="spellStart"/>
            <w:r w:rsidR="004561D3" w:rsidRPr="00A41FFE">
              <w:rPr>
                <w:rFonts w:asciiTheme="minorHAnsi" w:hAnsiTheme="minorHAnsi"/>
                <w:sz w:val="22"/>
                <w:szCs w:val="22"/>
              </w:rPr>
              <w:t>podlimitów</w:t>
            </w:r>
            <w:proofErr w:type="spellEnd"/>
            <w:r w:rsidR="004561D3" w:rsidRPr="00A41FFE">
              <w:rPr>
                <w:rFonts w:asciiTheme="minorHAnsi" w:hAnsiTheme="minorHAnsi"/>
                <w:sz w:val="22"/>
                <w:szCs w:val="22"/>
              </w:rPr>
              <w:t xml:space="preserve"> sumy gwarancyjnej określonych w </w:t>
            </w:r>
            <w:r w:rsidR="00F40A9B" w:rsidRPr="00A41FFE">
              <w:rPr>
                <w:rFonts w:asciiTheme="minorHAnsi" w:hAnsiTheme="minorHAnsi"/>
                <w:sz w:val="22"/>
                <w:szCs w:val="22"/>
              </w:rPr>
              <w:t>pkt 4.3 o</w:t>
            </w:r>
            <w:r w:rsidRPr="00A41FFE">
              <w:rPr>
                <w:rFonts w:asciiTheme="minorHAnsi" w:hAnsiTheme="minorHAnsi"/>
                <w:sz w:val="22"/>
                <w:szCs w:val="22"/>
              </w:rPr>
              <w:t xml:space="preserve"> 25%</w:t>
            </w:r>
          </w:p>
        </w:tc>
        <w:tc>
          <w:tcPr>
            <w:tcW w:w="961" w:type="dxa"/>
            <w:tcBorders>
              <w:top w:val="double" w:sz="4" w:space="0" w:color="auto"/>
              <w:left w:val="single" w:sz="4" w:space="0" w:color="000000"/>
              <w:bottom w:val="single" w:sz="4" w:space="0" w:color="000000"/>
              <w:right w:val="single" w:sz="4" w:space="0" w:color="000000"/>
            </w:tcBorders>
            <w:vAlign w:val="center"/>
          </w:tcPr>
          <w:p w14:paraId="6E2E90FA" w14:textId="5FC919C2" w:rsidR="004561D3" w:rsidRPr="00A41FFE" w:rsidRDefault="00A41FFE" w:rsidP="00E058A3">
            <w:pPr>
              <w:tabs>
                <w:tab w:val="left" w:pos="360"/>
              </w:tabs>
              <w:suppressAutoHyphens/>
              <w:snapToGrid w:val="0"/>
              <w:spacing w:line="240" w:lineRule="exact"/>
              <w:jc w:val="center"/>
              <w:rPr>
                <w:rFonts w:asciiTheme="minorHAnsi" w:hAnsiTheme="minorHAnsi" w:cs="Calibri"/>
                <w:sz w:val="22"/>
                <w:szCs w:val="22"/>
                <w:lang w:eastAsia="en-US"/>
              </w:rPr>
            </w:pPr>
            <w:r w:rsidRPr="00A41FFE">
              <w:rPr>
                <w:rFonts w:asciiTheme="minorHAnsi" w:hAnsiTheme="minorHAnsi" w:cs="Calibri"/>
                <w:sz w:val="22"/>
                <w:szCs w:val="22"/>
                <w:lang w:eastAsia="en-US"/>
              </w:rPr>
              <w:t>25</w:t>
            </w:r>
          </w:p>
        </w:tc>
        <w:tc>
          <w:tcPr>
            <w:tcW w:w="993" w:type="dxa"/>
            <w:tcBorders>
              <w:top w:val="double" w:sz="4" w:space="0" w:color="auto"/>
              <w:left w:val="single" w:sz="4" w:space="0" w:color="000000"/>
              <w:bottom w:val="single" w:sz="4" w:space="0" w:color="000000"/>
              <w:right w:val="double" w:sz="2" w:space="0" w:color="000000"/>
            </w:tcBorders>
            <w:vAlign w:val="center"/>
          </w:tcPr>
          <w:p w14:paraId="3F640DC6" w14:textId="15DD8B1B" w:rsidR="004561D3" w:rsidRPr="00A41FFE" w:rsidRDefault="004561D3" w:rsidP="00E058A3">
            <w:pPr>
              <w:tabs>
                <w:tab w:val="left" w:pos="360"/>
              </w:tabs>
              <w:suppressAutoHyphens/>
              <w:snapToGrid w:val="0"/>
              <w:spacing w:line="240" w:lineRule="exact"/>
              <w:jc w:val="center"/>
              <w:rPr>
                <w:rFonts w:asciiTheme="minorHAnsi" w:hAnsiTheme="minorHAnsi" w:cs="Calibri"/>
                <w:sz w:val="22"/>
                <w:szCs w:val="22"/>
                <w:lang w:eastAsia="en-US"/>
              </w:rPr>
            </w:pPr>
          </w:p>
        </w:tc>
      </w:tr>
      <w:tr w:rsidR="004561D3" w:rsidRPr="00A41FFE" w14:paraId="5FC9CB38" w14:textId="77777777" w:rsidTr="00DC2879">
        <w:trPr>
          <w:trHeight w:hRule="exact" w:val="351"/>
        </w:trPr>
        <w:tc>
          <w:tcPr>
            <w:tcW w:w="567" w:type="dxa"/>
            <w:vMerge/>
            <w:tcBorders>
              <w:left w:val="double" w:sz="2" w:space="0" w:color="000000"/>
              <w:bottom w:val="double" w:sz="4" w:space="0" w:color="auto"/>
            </w:tcBorders>
            <w:vAlign w:val="center"/>
          </w:tcPr>
          <w:p w14:paraId="1D851422" w14:textId="77777777" w:rsidR="004561D3" w:rsidRPr="00A41FFE" w:rsidRDefault="004561D3" w:rsidP="00E058A3">
            <w:pPr>
              <w:suppressAutoHyphens/>
              <w:snapToGrid w:val="0"/>
              <w:spacing w:line="240" w:lineRule="exact"/>
              <w:jc w:val="center"/>
              <w:rPr>
                <w:rFonts w:asciiTheme="minorHAnsi" w:hAnsiTheme="minorHAnsi" w:cs="Calibri"/>
                <w:sz w:val="22"/>
                <w:szCs w:val="22"/>
                <w:lang w:eastAsia="en-US"/>
              </w:rPr>
            </w:pPr>
          </w:p>
        </w:tc>
        <w:tc>
          <w:tcPr>
            <w:tcW w:w="7118" w:type="dxa"/>
            <w:tcBorders>
              <w:left w:val="single" w:sz="4" w:space="0" w:color="000000"/>
              <w:bottom w:val="double" w:sz="4" w:space="0" w:color="auto"/>
            </w:tcBorders>
            <w:vAlign w:val="center"/>
          </w:tcPr>
          <w:p w14:paraId="15620FFB" w14:textId="6B400643" w:rsidR="004561D3" w:rsidRPr="00A41FFE" w:rsidRDefault="004561D3" w:rsidP="008F5B96">
            <w:pPr>
              <w:tabs>
                <w:tab w:val="left" w:pos="360"/>
              </w:tabs>
              <w:suppressAutoHyphens/>
              <w:snapToGrid w:val="0"/>
              <w:spacing w:line="240" w:lineRule="exact"/>
              <w:jc w:val="both"/>
              <w:rPr>
                <w:rFonts w:asciiTheme="minorHAnsi" w:hAnsiTheme="minorHAnsi" w:cs="Calibri"/>
                <w:sz w:val="22"/>
                <w:szCs w:val="22"/>
                <w:lang w:eastAsia="en-US"/>
              </w:rPr>
            </w:pPr>
            <w:r w:rsidRPr="00A41FFE">
              <w:rPr>
                <w:rFonts w:asciiTheme="minorHAnsi" w:hAnsiTheme="minorHAnsi" w:cs="Calibri"/>
                <w:sz w:val="22"/>
                <w:szCs w:val="22"/>
                <w:lang w:eastAsia="en-US"/>
              </w:rPr>
              <w:t xml:space="preserve">Brak </w:t>
            </w:r>
            <w:r w:rsidR="008F5B96" w:rsidRPr="00A41FFE">
              <w:rPr>
                <w:rFonts w:asciiTheme="minorHAnsi" w:hAnsiTheme="minorHAnsi" w:cs="Calibri"/>
                <w:sz w:val="22"/>
                <w:szCs w:val="22"/>
                <w:lang w:eastAsia="en-US"/>
              </w:rPr>
              <w:t>podwyższenia</w:t>
            </w:r>
          </w:p>
        </w:tc>
        <w:tc>
          <w:tcPr>
            <w:tcW w:w="961" w:type="dxa"/>
            <w:tcBorders>
              <w:left w:val="single" w:sz="4" w:space="0" w:color="000000"/>
              <w:bottom w:val="double" w:sz="4" w:space="0" w:color="auto"/>
              <w:right w:val="single" w:sz="4" w:space="0" w:color="000000"/>
            </w:tcBorders>
            <w:vAlign w:val="center"/>
          </w:tcPr>
          <w:p w14:paraId="480C7B0E" w14:textId="69E6F161" w:rsidR="004561D3" w:rsidRPr="00A41FFE" w:rsidRDefault="004561D3" w:rsidP="00E058A3">
            <w:pPr>
              <w:tabs>
                <w:tab w:val="left" w:pos="360"/>
              </w:tabs>
              <w:suppressAutoHyphens/>
              <w:snapToGrid w:val="0"/>
              <w:spacing w:line="240" w:lineRule="exact"/>
              <w:jc w:val="center"/>
              <w:rPr>
                <w:rFonts w:asciiTheme="minorHAnsi" w:hAnsiTheme="minorHAnsi" w:cs="Calibri"/>
                <w:sz w:val="22"/>
                <w:szCs w:val="22"/>
                <w:lang w:eastAsia="en-US"/>
              </w:rPr>
            </w:pPr>
            <w:r w:rsidRPr="00A41FFE">
              <w:rPr>
                <w:rFonts w:asciiTheme="minorHAnsi" w:hAnsiTheme="minorHAnsi" w:cs="Calibri"/>
                <w:sz w:val="22"/>
                <w:szCs w:val="22"/>
                <w:lang w:eastAsia="en-US"/>
              </w:rPr>
              <w:t>0</w:t>
            </w:r>
          </w:p>
        </w:tc>
        <w:tc>
          <w:tcPr>
            <w:tcW w:w="993" w:type="dxa"/>
            <w:tcBorders>
              <w:left w:val="single" w:sz="4" w:space="0" w:color="000000"/>
              <w:bottom w:val="double" w:sz="4" w:space="0" w:color="auto"/>
              <w:right w:val="double" w:sz="2" w:space="0" w:color="000000"/>
            </w:tcBorders>
            <w:vAlign w:val="center"/>
          </w:tcPr>
          <w:p w14:paraId="553B521B" w14:textId="6F2E39F0" w:rsidR="004561D3" w:rsidRPr="00A41FFE" w:rsidRDefault="004561D3" w:rsidP="00E058A3">
            <w:pPr>
              <w:tabs>
                <w:tab w:val="left" w:pos="360"/>
              </w:tabs>
              <w:suppressAutoHyphens/>
              <w:snapToGrid w:val="0"/>
              <w:spacing w:line="240" w:lineRule="exact"/>
              <w:jc w:val="center"/>
              <w:rPr>
                <w:rFonts w:asciiTheme="minorHAnsi" w:hAnsiTheme="minorHAnsi" w:cs="Calibri"/>
                <w:sz w:val="22"/>
                <w:szCs w:val="22"/>
                <w:lang w:eastAsia="en-US"/>
              </w:rPr>
            </w:pPr>
          </w:p>
        </w:tc>
      </w:tr>
      <w:tr w:rsidR="004561D3" w:rsidRPr="00A41FFE" w14:paraId="43E5A741" w14:textId="77777777" w:rsidTr="00ED2B5F">
        <w:trPr>
          <w:trHeight w:hRule="exact" w:val="556"/>
        </w:trPr>
        <w:tc>
          <w:tcPr>
            <w:tcW w:w="567" w:type="dxa"/>
            <w:vMerge w:val="restart"/>
            <w:tcBorders>
              <w:top w:val="double" w:sz="4" w:space="0" w:color="auto"/>
              <w:left w:val="double" w:sz="2" w:space="0" w:color="000000"/>
              <w:bottom w:val="double" w:sz="2" w:space="0" w:color="000000"/>
            </w:tcBorders>
            <w:vAlign w:val="center"/>
          </w:tcPr>
          <w:p w14:paraId="5B861562" w14:textId="2864B563" w:rsidR="004561D3" w:rsidRPr="00A41FFE" w:rsidRDefault="00EC61A2" w:rsidP="00E058A3">
            <w:pPr>
              <w:suppressAutoHyphens/>
              <w:snapToGrid w:val="0"/>
              <w:spacing w:line="240" w:lineRule="exact"/>
              <w:jc w:val="center"/>
              <w:rPr>
                <w:rFonts w:asciiTheme="minorHAnsi" w:hAnsiTheme="minorHAnsi" w:cs="Calibri"/>
                <w:sz w:val="22"/>
                <w:szCs w:val="22"/>
                <w:lang w:eastAsia="en-US"/>
              </w:rPr>
            </w:pPr>
            <w:r w:rsidRPr="00A41FFE">
              <w:rPr>
                <w:rFonts w:asciiTheme="minorHAnsi" w:hAnsiTheme="minorHAnsi" w:cs="Calibri"/>
                <w:sz w:val="22"/>
                <w:szCs w:val="22"/>
                <w:lang w:eastAsia="en-US"/>
              </w:rPr>
              <w:t>C</w:t>
            </w:r>
            <w:r w:rsidR="009E2443">
              <w:rPr>
                <w:rFonts w:asciiTheme="minorHAnsi" w:hAnsiTheme="minorHAnsi" w:cs="Calibri"/>
                <w:sz w:val="22"/>
                <w:szCs w:val="22"/>
                <w:lang w:eastAsia="en-US"/>
              </w:rPr>
              <w:t>7</w:t>
            </w:r>
          </w:p>
        </w:tc>
        <w:tc>
          <w:tcPr>
            <w:tcW w:w="7118" w:type="dxa"/>
            <w:tcBorders>
              <w:top w:val="double" w:sz="4" w:space="0" w:color="auto"/>
              <w:left w:val="single" w:sz="4" w:space="0" w:color="000000"/>
              <w:bottom w:val="single" w:sz="4" w:space="0" w:color="000000"/>
            </w:tcBorders>
            <w:vAlign w:val="center"/>
          </w:tcPr>
          <w:p w14:paraId="41EF3BF9" w14:textId="5C6988BC" w:rsidR="004561D3" w:rsidRPr="00A41FFE" w:rsidRDefault="004561D3" w:rsidP="00E058A3">
            <w:pPr>
              <w:tabs>
                <w:tab w:val="left" w:pos="360"/>
              </w:tabs>
              <w:suppressAutoHyphens/>
              <w:snapToGrid w:val="0"/>
              <w:spacing w:line="240" w:lineRule="exact"/>
              <w:jc w:val="both"/>
              <w:rPr>
                <w:rFonts w:asciiTheme="minorHAnsi" w:hAnsiTheme="minorHAnsi" w:cs="Calibri"/>
                <w:sz w:val="22"/>
                <w:szCs w:val="22"/>
                <w:lang w:eastAsia="en-US"/>
              </w:rPr>
            </w:pPr>
            <w:r w:rsidRPr="00A41FFE">
              <w:rPr>
                <w:rFonts w:asciiTheme="minorHAnsi" w:hAnsiTheme="minorHAnsi" w:cs="Calibri"/>
                <w:sz w:val="22"/>
                <w:szCs w:val="22"/>
                <w:lang w:eastAsia="en-US"/>
              </w:rPr>
              <w:t xml:space="preserve">Włączenie ryzyka szkód osobowych, do </w:t>
            </w:r>
            <w:r w:rsidR="00F40A9B">
              <w:rPr>
                <w:rFonts w:asciiTheme="minorHAnsi" w:hAnsiTheme="minorHAnsi" w:cs="Calibri"/>
                <w:sz w:val="22"/>
                <w:szCs w:val="22"/>
                <w:lang w:eastAsia="en-US"/>
              </w:rPr>
              <w:t>naprawienia</w:t>
            </w:r>
            <w:r w:rsidR="00F40A9B" w:rsidRPr="00A41FFE">
              <w:rPr>
                <w:rFonts w:asciiTheme="minorHAnsi" w:hAnsiTheme="minorHAnsi" w:cs="Calibri"/>
                <w:sz w:val="22"/>
                <w:szCs w:val="22"/>
                <w:lang w:eastAsia="en-US"/>
              </w:rPr>
              <w:t xml:space="preserve"> których</w:t>
            </w:r>
            <w:r w:rsidRPr="00A41FFE">
              <w:rPr>
                <w:rFonts w:asciiTheme="minorHAnsi" w:hAnsiTheme="minorHAnsi" w:cs="Calibri"/>
                <w:sz w:val="22"/>
                <w:szCs w:val="22"/>
                <w:lang w:eastAsia="en-US"/>
              </w:rPr>
              <w:t xml:space="preserve"> Ubezpieczający zobowiązany jest w oparciu o zasadę słuszności</w:t>
            </w:r>
          </w:p>
        </w:tc>
        <w:tc>
          <w:tcPr>
            <w:tcW w:w="961" w:type="dxa"/>
            <w:tcBorders>
              <w:top w:val="double" w:sz="4" w:space="0" w:color="auto"/>
              <w:left w:val="single" w:sz="4" w:space="0" w:color="000000"/>
              <w:bottom w:val="single" w:sz="4" w:space="0" w:color="000000"/>
              <w:right w:val="single" w:sz="4" w:space="0" w:color="000000"/>
            </w:tcBorders>
            <w:vAlign w:val="center"/>
          </w:tcPr>
          <w:p w14:paraId="33F2409C" w14:textId="5BC705A8" w:rsidR="004561D3" w:rsidRPr="00A41FFE" w:rsidRDefault="004561D3" w:rsidP="00E058A3">
            <w:pPr>
              <w:tabs>
                <w:tab w:val="left" w:pos="360"/>
              </w:tabs>
              <w:suppressAutoHyphens/>
              <w:snapToGrid w:val="0"/>
              <w:spacing w:line="240" w:lineRule="exact"/>
              <w:jc w:val="center"/>
              <w:rPr>
                <w:rFonts w:asciiTheme="minorHAnsi" w:hAnsiTheme="minorHAnsi" w:cs="Calibri"/>
                <w:sz w:val="22"/>
                <w:szCs w:val="22"/>
                <w:lang w:eastAsia="en-US"/>
              </w:rPr>
            </w:pPr>
            <w:r w:rsidRPr="00A41FFE">
              <w:rPr>
                <w:rFonts w:asciiTheme="minorHAnsi" w:hAnsiTheme="minorHAnsi" w:cs="Calibri"/>
                <w:sz w:val="22"/>
                <w:szCs w:val="22"/>
                <w:lang w:eastAsia="en-US"/>
              </w:rPr>
              <w:t>10</w:t>
            </w:r>
          </w:p>
        </w:tc>
        <w:tc>
          <w:tcPr>
            <w:tcW w:w="993" w:type="dxa"/>
            <w:tcBorders>
              <w:top w:val="double" w:sz="4" w:space="0" w:color="auto"/>
              <w:left w:val="single" w:sz="4" w:space="0" w:color="000000"/>
              <w:bottom w:val="single" w:sz="4" w:space="0" w:color="000000"/>
              <w:right w:val="double" w:sz="2" w:space="0" w:color="000000"/>
            </w:tcBorders>
            <w:vAlign w:val="center"/>
          </w:tcPr>
          <w:p w14:paraId="589E1703" w14:textId="5B718FB1" w:rsidR="004561D3" w:rsidRPr="00A41FFE" w:rsidRDefault="004561D3" w:rsidP="00E058A3">
            <w:pPr>
              <w:tabs>
                <w:tab w:val="left" w:pos="360"/>
              </w:tabs>
              <w:suppressAutoHyphens/>
              <w:snapToGrid w:val="0"/>
              <w:spacing w:line="240" w:lineRule="exact"/>
              <w:jc w:val="center"/>
              <w:rPr>
                <w:rFonts w:asciiTheme="minorHAnsi" w:hAnsiTheme="minorHAnsi" w:cs="Calibri"/>
                <w:sz w:val="22"/>
                <w:szCs w:val="22"/>
                <w:lang w:eastAsia="en-US"/>
              </w:rPr>
            </w:pPr>
          </w:p>
        </w:tc>
      </w:tr>
      <w:tr w:rsidR="004561D3" w:rsidRPr="00A41FFE" w14:paraId="6676DA2E" w14:textId="77777777" w:rsidTr="00EC61A2">
        <w:tc>
          <w:tcPr>
            <w:tcW w:w="567" w:type="dxa"/>
            <w:vMerge/>
            <w:tcBorders>
              <w:left w:val="double" w:sz="2" w:space="0" w:color="000000"/>
              <w:bottom w:val="double" w:sz="2" w:space="0" w:color="000000"/>
            </w:tcBorders>
            <w:vAlign w:val="center"/>
          </w:tcPr>
          <w:p w14:paraId="5C4E484C" w14:textId="77777777" w:rsidR="004561D3" w:rsidRPr="00A41FFE" w:rsidRDefault="004561D3" w:rsidP="00E058A3">
            <w:pPr>
              <w:suppressAutoHyphens/>
              <w:rPr>
                <w:rFonts w:asciiTheme="minorHAnsi" w:hAnsiTheme="minorHAnsi" w:cs="Calibri"/>
                <w:sz w:val="22"/>
                <w:szCs w:val="22"/>
                <w:lang w:eastAsia="en-US"/>
              </w:rPr>
            </w:pPr>
          </w:p>
        </w:tc>
        <w:tc>
          <w:tcPr>
            <w:tcW w:w="7118" w:type="dxa"/>
            <w:tcBorders>
              <w:left w:val="single" w:sz="4" w:space="0" w:color="000000"/>
              <w:bottom w:val="double" w:sz="2" w:space="0" w:color="000000"/>
            </w:tcBorders>
            <w:vAlign w:val="center"/>
          </w:tcPr>
          <w:p w14:paraId="423863BA" w14:textId="77777777" w:rsidR="004561D3" w:rsidRPr="00A41FFE" w:rsidRDefault="004561D3" w:rsidP="00E058A3">
            <w:pPr>
              <w:tabs>
                <w:tab w:val="left" w:pos="360"/>
              </w:tabs>
              <w:suppressAutoHyphens/>
              <w:snapToGrid w:val="0"/>
              <w:spacing w:line="240" w:lineRule="exact"/>
              <w:jc w:val="both"/>
              <w:rPr>
                <w:rFonts w:asciiTheme="minorHAnsi" w:hAnsiTheme="minorHAnsi" w:cs="Calibri"/>
                <w:sz w:val="22"/>
                <w:szCs w:val="22"/>
                <w:lang w:eastAsia="en-US"/>
              </w:rPr>
            </w:pPr>
            <w:r w:rsidRPr="00A41FFE">
              <w:rPr>
                <w:rFonts w:asciiTheme="minorHAnsi" w:hAnsiTheme="minorHAnsi" w:cs="Calibri"/>
                <w:sz w:val="22"/>
                <w:szCs w:val="22"/>
                <w:lang w:eastAsia="en-US"/>
              </w:rPr>
              <w:t>Brak włączenia</w:t>
            </w:r>
          </w:p>
        </w:tc>
        <w:tc>
          <w:tcPr>
            <w:tcW w:w="961" w:type="dxa"/>
            <w:tcBorders>
              <w:left w:val="single" w:sz="4" w:space="0" w:color="000000"/>
              <w:bottom w:val="double" w:sz="2" w:space="0" w:color="000000"/>
              <w:right w:val="single" w:sz="4" w:space="0" w:color="000000"/>
            </w:tcBorders>
            <w:vAlign w:val="center"/>
          </w:tcPr>
          <w:p w14:paraId="37600789" w14:textId="7D30DBB0" w:rsidR="004561D3" w:rsidRPr="00A41FFE" w:rsidRDefault="004561D3" w:rsidP="00E058A3">
            <w:pPr>
              <w:tabs>
                <w:tab w:val="left" w:pos="360"/>
              </w:tabs>
              <w:suppressAutoHyphens/>
              <w:snapToGrid w:val="0"/>
              <w:spacing w:line="240" w:lineRule="exact"/>
              <w:jc w:val="center"/>
              <w:rPr>
                <w:rFonts w:asciiTheme="minorHAnsi" w:hAnsiTheme="minorHAnsi" w:cs="Calibri"/>
                <w:sz w:val="22"/>
                <w:szCs w:val="22"/>
                <w:lang w:eastAsia="en-US"/>
              </w:rPr>
            </w:pPr>
            <w:r w:rsidRPr="00A41FFE">
              <w:rPr>
                <w:rFonts w:asciiTheme="minorHAnsi" w:hAnsiTheme="minorHAnsi" w:cs="Calibri"/>
                <w:sz w:val="22"/>
                <w:szCs w:val="22"/>
                <w:lang w:eastAsia="en-US"/>
              </w:rPr>
              <w:t>0</w:t>
            </w:r>
          </w:p>
        </w:tc>
        <w:tc>
          <w:tcPr>
            <w:tcW w:w="993" w:type="dxa"/>
            <w:tcBorders>
              <w:left w:val="single" w:sz="4" w:space="0" w:color="000000"/>
              <w:bottom w:val="double" w:sz="2" w:space="0" w:color="000000"/>
              <w:right w:val="double" w:sz="2" w:space="0" w:color="000000"/>
            </w:tcBorders>
            <w:vAlign w:val="center"/>
          </w:tcPr>
          <w:p w14:paraId="7E7B97AE" w14:textId="2EA25B88" w:rsidR="004561D3" w:rsidRPr="00A41FFE" w:rsidRDefault="004561D3" w:rsidP="00E058A3">
            <w:pPr>
              <w:tabs>
                <w:tab w:val="left" w:pos="360"/>
              </w:tabs>
              <w:suppressAutoHyphens/>
              <w:snapToGrid w:val="0"/>
              <w:spacing w:line="240" w:lineRule="exact"/>
              <w:jc w:val="center"/>
              <w:rPr>
                <w:rFonts w:asciiTheme="minorHAnsi" w:hAnsiTheme="minorHAnsi" w:cs="Calibri"/>
                <w:sz w:val="22"/>
                <w:szCs w:val="22"/>
                <w:lang w:eastAsia="en-US"/>
              </w:rPr>
            </w:pPr>
          </w:p>
        </w:tc>
      </w:tr>
      <w:tr w:rsidR="004561D3" w:rsidRPr="00A41FFE" w14:paraId="1CBC09CD" w14:textId="77777777" w:rsidTr="00EC61A2">
        <w:tc>
          <w:tcPr>
            <w:tcW w:w="567" w:type="dxa"/>
            <w:vMerge w:val="restart"/>
            <w:tcBorders>
              <w:left w:val="double" w:sz="2" w:space="0" w:color="000000"/>
            </w:tcBorders>
            <w:vAlign w:val="center"/>
          </w:tcPr>
          <w:p w14:paraId="789D0D2B" w14:textId="2A2134F1" w:rsidR="004561D3" w:rsidRPr="00A41FFE" w:rsidRDefault="00EC61A2" w:rsidP="00E058A3">
            <w:pPr>
              <w:suppressAutoHyphens/>
              <w:jc w:val="center"/>
              <w:rPr>
                <w:rFonts w:asciiTheme="minorHAnsi" w:hAnsiTheme="minorHAnsi" w:cs="Calibri"/>
                <w:sz w:val="22"/>
                <w:szCs w:val="22"/>
                <w:lang w:eastAsia="en-US"/>
              </w:rPr>
            </w:pPr>
            <w:r w:rsidRPr="00A41FFE">
              <w:rPr>
                <w:rFonts w:asciiTheme="minorHAnsi" w:hAnsiTheme="minorHAnsi" w:cs="Calibri"/>
                <w:sz w:val="22"/>
                <w:szCs w:val="22"/>
                <w:lang w:eastAsia="en-US"/>
              </w:rPr>
              <w:t>C</w:t>
            </w:r>
            <w:r w:rsidR="009E2443">
              <w:rPr>
                <w:rFonts w:asciiTheme="minorHAnsi" w:hAnsiTheme="minorHAnsi" w:cs="Calibri"/>
                <w:sz w:val="22"/>
                <w:szCs w:val="22"/>
                <w:lang w:eastAsia="en-US"/>
              </w:rPr>
              <w:t>8</w:t>
            </w:r>
          </w:p>
        </w:tc>
        <w:tc>
          <w:tcPr>
            <w:tcW w:w="7118" w:type="dxa"/>
            <w:tcBorders>
              <w:left w:val="single" w:sz="4" w:space="0" w:color="000000"/>
              <w:bottom w:val="single" w:sz="4" w:space="0" w:color="auto"/>
            </w:tcBorders>
          </w:tcPr>
          <w:p w14:paraId="3C0F317E" w14:textId="77777777" w:rsidR="004561D3" w:rsidRPr="00A41FFE" w:rsidRDefault="004561D3" w:rsidP="00E058A3">
            <w:pPr>
              <w:suppressAutoHyphens/>
              <w:snapToGrid w:val="0"/>
              <w:spacing w:after="120" w:line="240" w:lineRule="exact"/>
              <w:jc w:val="both"/>
              <w:rPr>
                <w:rFonts w:asciiTheme="minorHAnsi" w:hAnsiTheme="minorHAnsi" w:cs="Arial"/>
                <w:b/>
                <w:sz w:val="22"/>
                <w:szCs w:val="22"/>
              </w:rPr>
            </w:pPr>
            <w:r w:rsidRPr="00A41FFE">
              <w:rPr>
                <w:rFonts w:asciiTheme="minorHAnsi" w:hAnsiTheme="minorHAnsi" w:cs="Arial"/>
                <w:b/>
                <w:sz w:val="22"/>
                <w:szCs w:val="22"/>
              </w:rPr>
              <w:t>Klauzula odtworzenia sumy</w:t>
            </w:r>
          </w:p>
          <w:p w14:paraId="2DEA86D1" w14:textId="77777777" w:rsidR="004561D3" w:rsidRPr="00A41FFE" w:rsidRDefault="004561D3" w:rsidP="00E058A3">
            <w:pPr>
              <w:suppressAutoHyphens/>
              <w:overflowPunct w:val="0"/>
              <w:autoSpaceDE w:val="0"/>
              <w:autoSpaceDN w:val="0"/>
              <w:adjustRightInd w:val="0"/>
              <w:spacing w:after="120" w:line="240" w:lineRule="exact"/>
              <w:jc w:val="both"/>
              <w:rPr>
                <w:rFonts w:asciiTheme="minorHAnsi" w:hAnsiTheme="minorHAnsi" w:cs="Arial"/>
                <w:sz w:val="22"/>
                <w:szCs w:val="22"/>
              </w:rPr>
            </w:pPr>
            <w:r w:rsidRPr="00A41FFE">
              <w:rPr>
                <w:rFonts w:asciiTheme="minorHAnsi" w:hAnsiTheme="minorHAnsi" w:cs="Arial"/>
                <w:sz w:val="22"/>
                <w:szCs w:val="22"/>
              </w:rPr>
              <w:t>Niniejszym postanowieniem strony uzgadniają, że suma ubezpieczenia/gwarancyjna/limit odpowiedzialności będzie odtworzony na wniosek Ubezpieczonego w przypadku szkody do maksymalnej wysokości 100% limitów wyznaczonych w wymaganych warunkach ubezpieczenia.</w:t>
            </w:r>
          </w:p>
        </w:tc>
        <w:tc>
          <w:tcPr>
            <w:tcW w:w="961" w:type="dxa"/>
            <w:tcBorders>
              <w:left w:val="single" w:sz="4" w:space="0" w:color="000000"/>
              <w:bottom w:val="single" w:sz="4" w:space="0" w:color="auto"/>
              <w:right w:val="single" w:sz="4" w:space="0" w:color="000000"/>
            </w:tcBorders>
            <w:vAlign w:val="center"/>
          </w:tcPr>
          <w:p w14:paraId="001BD24D" w14:textId="625B6627" w:rsidR="004561D3" w:rsidRPr="00A41FFE" w:rsidRDefault="009E2443" w:rsidP="007940B9">
            <w:pPr>
              <w:tabs>
                <w:tab w:val="left" w:pos="360"/>
              </w:tabs>
              <w:suppressAutoHyphens/>
              <w:snapToGrid w:val="0"/>
              <w:spacing w:line="240" w:lineRule="exact"/>
              <w:jc w:val="center"/>
              <w:rPr>
                <w:rFonts w:asciiTheme="minorHAnsi" w:hAnsiTheme="minorHAnsi" w:cs="Calibri"/>
                <w:sz w:val="22"/>
                <w:szCs w:val="22"/>
                <w:lang w:eastAsia="en-US"/>
              </w:rPr>
            </w:pPr>
            <w:r>
              <w:rPr>
                <w:rFonts w:asciiTheme="minorHAnsi" w:hAnsiTheme="minorHAnsi" w:cs="Calibri"/>
                <w:sz w:val="22"/>
                <w:szCs w:val="22"/>
                <w:lang w:eastAsia="en-US"/>
              </w:rPr>
              <w:t>1</w:t>
            </w:r>
            <w:r w:rsidR="007940B9">
              <w:rPr>
                <w:rFonts w:asciiTheme="minorHAnsi" w:hAnsiTheme="minorHAnsi" w:cs="Calibri"/>
                <w:sz w:val="22"/>
                <w:szCs w:val="22"/>
                <w:lang w:eastAsia="en-US"/>
              </w:rPr>
              <w:t>5</w:t>
            </w:r>
          </w:p>
        </w:tc>
        <w:tc>
          <w:tcPr>
            <w:tcW w:w="993" w:type="dxa"/>
            <w:tcBorders>
              <w:left w:val="single" w:sz="4" w:space="0" w:color="000000"/>
              <w:bottom w:val="single" w:sz="4" w:space="0" w:color="auto"/>
              <w:right w:val="double" w:sz="2" w:space="0" w:color="000000"/>
            </w:tcBorders>
            <w:vAlign w:val="center"/>
          </w:tcPr>
          <w:p w14:paraId="315ECBC5" w14:textId="259E4F44" w:rsidR="004561D3" w:rsidRPr="00A41FFE" w:rsidRDefault="004561D3" w:rsidP="00E058A3">
            <w:pPr>
              <w:tabs>
                <w:tab w:val="left" w:pos="360"/>
              </w:tabs>
              <w:suppressAutoHyphens/>
              <w:snapToGrid w:val="0"/>
              <w:spacing w:line="240" w:lineRule="exact"/>
              <w:jc w:val="center"/>
              <w:rPr>
                <w:rFonts w:asciiTheme="minorHAnsi" w:hAnsiTheme="minorHAnsi" w:cs="Calibri"/>
                <w:sz w:val="22"/>
                <w:szCs w:val="22"/>
                <w:lang w:eastAsia="en-US"/>
              </w:rPr>
            </w:pPr>
          </w:p>
        </w:tc>
      </w:tr>
      <w:tr w:rsidR="004561D3" w:rsidRPr="00A41FFE" w14:paraId="473B6FCC" w14:textId="77777777" w:rsidTr="00EC61A2">
        <w:tc>
          <w:tcPr>
            <w:tcW w:w="567" w:type="dxa"/>
            <w:vMerge/>
            <w:tcBorders>
              <w:left w:val="double" w:sz="2" w:space="0" w:color="000000"/>
              <w:bottom w:val="double" w:sz="2" w:space="0" w:color="000000"/>
            </w:tcBorders>
            <w:vAlign w:val="center"/>
          </w:tcPr>
          <w:p w14:paraId="74D0D104" w14:textId="77777777" w:rsidR="004561D3" w:rsidRPr="00A41FFE" w:rsidRDefault="004561D3" w:rsidP="00E058A3">
            <w:pPr>
              <w:suppressAutoHyphens/>
              <w:rPr>
                <w:rFonts w:asciiTheme="minorHAnsi" w:hAnsiTheme="minorHAnsi" w:cs="Calibri"/>
                <w:sz w:val="22"/>
                <w:szCs w:val="22"/>
                <w:lang w:eastAsia="en-US"/>
              </w:rPr>
            </w:pPr>
          </w:p>
        </w:tc>
        <w:tc>
          <w:tcPr>
            <w:tcW w:w="7118" w:type="dxa"/>
            <w:tcBorders>
              <w:top w:val="single" w:sz="4" w:space="0" w:color="auto"/>
              <w:left w:val="single" w:sz="4" w:space="0" w:color="000000"/>
              <w:bottom w:val="double" w:sz="2" w:space="0" w:color="000000"/>
            </w:tcBorders>
          </w:tcPr>
          <w:p w14:paraId="09EF749A" w14:textId="77777777" w:rsidR="004561D3" w:rsidRPr="00A41FFE" w:rsidRDefault="004561D3" w:rsidP="00E058A3">
            <w:pPr>
              <w:tabs>
                <w:tab w:val="left" w:pos="360"/>
              </w:tabs>
              <w:suppressAutoHyphens/>
              <w:overflowPunct w:val="0"/>
              <w:autoSpaceDE w:val="0"/>
              <w:autoSpaceDN w:val="0"/>
              <w:adjustRightInd w:val="0"/>
              <w:snapToGrid w:val="0"/>
              <w:jc w:val="both"/>
              <w:rPr>
                <w:rFonts w:asciiTheme="minorHAnsi" w:hAnsiTheme="minorHAnsi" w:cs="Tahoma"/>
                <w:b/>
                <w:sz w:val="22"/>
                <w:szCs w:val="22"/>
              </w:rPr>
            </w:pPr>
            <w:r w:rsidRPr="00A41FFE">
              <w:rPr>
                <w:rFonts w:asciiTheme="minorHAnsi" w:hAnsiTheme="minorHAnsi" w:cs="Arial"/>
                <w:sz w:val="22"/>
                <w:szCs w:val="22"/>
              </w:rPr>
              <w:t>Brak włączenia</w:t>
            </w:r>
          </w:p>
        </w:tc>
        <w:tc>
          <w:tcPr>
            <w:tcW w:w="961" w:type="dxa"/>
            <w:tcBorders>
              <w:top w:val="single" w:sz="4" w:space="0" w:color="auto"/>
              <w:left w:val="single" w:sz="4" w:space="0" w:color="000000"/>
              <w:bottom w:val="double" w:sz="2" w:space="0" w:color="000000"/>
              <w:right w:val="single" w:sz="4" w:space="0" w:color="000000"/>
            </w:tcBorders>
            <w:vAlign w:val="center"/>
          </w:tcPr>
          <w:p w14:paraId="5901A247" w14:textId="12F5C677" w:rsidR="004561D3" w:rsidRPr="00A41FFE" w:rsidRDefault="004561D3" w:rsidP="00E058A3">
            <w:pPr>
              <w:tabs>
                <w:tab w:val="left" w:pos="360"/>
              </w:tabs>
              <w:suppressAutoHyphens/>
              <w:snapToGrid w:val="0"/>
              <w:spacing w:line="240" w:lineRule="exact"/>
              <w:jc w:val="center"/>
              <w:rPr>
                <w:rFonts w:asciiTheme="minorHAnsi" w:hAnsiTheme="minorHAnsi" w:cs="Calibri"/>
                <w:sz w:val="22"/>
                <w:szCs w:val="22"/>
                <w:lang w:eastAsia="en-US"/>
              </w:rPr>
            </w:pPr>
            <w:r w:rsidRPr="00A41FFE">
              <w:rPr>
                <w:rFonts w:asciiTheme="minorHAnsi" w:hAnsiTheme="minorHAnsi" w:cs="Calibri"/>
                <w:sz w:val="22"/>
                <w:szCs w:val="22"/>
                <w:lang w:eastAsia="en-US"/>
              </w:rPr>
              <w:t>0</w:t>
            </w:r>
          </w:p>
        </w:tc>
        <w:tc>
          <w:tcPr>
            <w:tcW w:w="993" w:type="dxa"/>
            <w:tcBorders>
              <w:top w:val="single" w:sz="4" w:space="0" w:color="auto"/>
              <w:left w:val="single" w:sz="4" w:space="0" w:color="000000"/>
              <w:bottom w:val="double" w:sz="2" w:space="0" w:color="000000"/>
              <w:right w:val="double" w:sz="2" w:space="0" w:color="000000"/>
            </w:tcBorders>
            <w:vAlign w:val="center"/>
          </w:tcPr>
          <w:p w14:paraId="68635EDF" w14:textId="4553BBE5" w:rsidR="004561D3" w:rsidRPr="00A41FFE" w:rsidRDefault="004561D3" w:rsidP="00E058A3">
            <w:pPr>
              <w:tabs>
                <w:tab w:val="left" w:pos="360"/>
              </w:tabs>
              <w:suppressAutoHyphens/>
              <w:snapToGrid w:val="0"/>
              <w:spacing w:line="240" w:lineRule="exact"/>
              <w:jc w:val="center"/>
              <w:rPr>
                <w:rFonts w:asciiTheme="minorHAnsi" w:hAnsiTheme="minorHAnsi" w:cs="Calibri"/>
                <w:sz w:val="22"/>
                <w:szCs w:val="22"/>
                <w:lang w:eastAsia="en-US"/>
              </w:rPr>
            </w:pPr>
          </w:p>
        </w:tc>
      </w:tr>
    </w:tbl>
    <w:p w14:paraId="587BDB74" w14:textId="77777777" w:rsidR="004736A2" w:rsidRPr="00154E80" w:rsidRDefault="004736A2" w:rsidP="00E058A3">
      <w:pPr>
        <w:suppressAutoHyphens/>
        <w:spacing w:line="276" w:lineRule="auto"/>
        <w:ind w:right="21"/>
        <w:jc w:val="both"/>
        <w:rPr>
          <w:rFonts w:ascii="Calibri" w:hAnsi="Calibri" w:cs="Tahoma"/>
          <w:sz w:val="22"/>
          <w:szCs w:val="22"/>
        </w:rPr>
      </w:pPr>
      <w:r w:rsidRPr="00154E80">
        <w:rPr>
          <w:rFonts w:ascii="Calibri" w:hAnsi="Calibri" w:cs="Tahoma"/>
          <w:sz w:val="22"/>
          <w:szCs w:val="22"/>
        </w:rPr>
        <w:t xml:space="preserve">* - zaznacz wybór X – w przypadku braku oznaczenia wyboru Zamawiający przyjmuje brak akceptacji (i tym samym nie nalicza punktów) </w:t>
      </w:r>
    </w:p>
    <w:p w14:paraId="229EC7D6" w14:textId="5F325987" w:rsidR="004736A2" w:rsidRDefault="004736A2" w:rsidP="00E058A3">
      <w:pPr>
        <w:suppressAutoHyphens/>
        <w:spacing w:line="276" w:lineRule="auto"/>
        <w:rPr>
          <w:rFonts w:asciiTheme="minorHAnsi" w:hAnsiTheme="minorHAnsi"/>
          <w:sz w:val="22"/>
          <w:szCs w:val="22"/>
        </w:rPr>
      </w:pPr>
    </w:p>
    <w:p w14:paraId="63622B37" w14:textId="37999637" w:rsidR="003449EA" w:rsidRPr="003449EA" w:rsidRDefault="003449EA" w:rsidP="003449EA">
      <w:pPr>
        <w:widowControl w:val="0"/>
        <w:tabs>
          <w:tab w:val="left" w:pos="5325"/>
        </w:tabs>
        <w:suppressAutoHyphens/>
        <w:autoSpaceDE w:val="0"/>
        <w:autoSpaceDN w:val="0"/>
        <w:adjustRightInd w:val="0"/>
        <w:ind w:left="360"/>
        <w:rPr>
          <w:rFonts w:asciiTheme="minorHAnsi" w:hAnsiTheme="minorHAnsi" w:cs="Calibri"/>
          <w:b/>
          <w:bCs/>
          <w:sz w:val="22"/>
          <w:szCs w:val="22"/>
        </w:rPr>
      </w:pPr>
      <w:r w:rsidRPr="003449EA">
        <w:rPr>
          <w:rFonts w:asciiTheme="minorHAnsi" w:hAnsiTheme="minorHAnsi" w:cs="Calibri"/>
          <w:b/>
          <w:bCs/>
          <w:sz w:val="22"/>
          <w:szCs w:val="22"/>
        </w:rPr>
        <w:t>D. Klauzula funduszu prewencyjnego – 6%</w:t>
      </w:r>
    </w:p>
    <w:tbl>
      <w:tblPr>
        <w:tblpPr w:leftFromText="141" w:rightFromText="141" w:vertAnchor="text" w:tblpX="132" w:tblpY="1"/>
        <w:tblOverlap w:val="never"/>
        <w:tblW w:w="9689" w:type="dxa"/>
        <w:tblCellMar>
          <w:left w:w="0" w:type="dxa"/>
          <w:right w:w="0" w:type="dxa"/>
        </w:tblCellMar>
        <w:tblLook w:val="04A0" w:firstRow="1" w:lastRow="0" w:firstColumn="1" w:lastColumn="0" w:noHBand="0" w:noVBand="1"/>
      </w:tblPr>
      <w:tblGrid>
        <w:gridCol w:w="410"/>
        <w:gridCol w:w="7379"/>
        <w:gridCol w:w="775"/>
        <w:gridCol w:w="1125"/>
      </w:tblGrid>
      <w:tr w:rsidR="007940B9" w:rsidRPr="003449EA" w14:paraId="3AC6F8CD" w14:textId="77777777" w:rsidTr="00DC2879">
        <w:tc>
          <w:tcPr>
            <w:tcW w:w="0" w:type="auto"/>
            <w:tcBorders>
              <w:top w:val="double" w:sz="2" w:space="0" w:color="000000"/>
              <w:left w:val="double" w:sz="2" w:space="0" w:color="000000"/>
              <w:bottom w:val="double" w:sz="4" w:space="0" w:color="000000"/>
              <w:right w:val="nil"/>
            </w:tcBorders>
            <w:shd w:val="clear" w:color="auto" w:fill="C6D9F1" w:themeFill="text2" w:themeFillTint="33"/>
            <w:tcMar>
              <w:top w:w="0" w:type="dxa"/>
              <w:left w:w="70" w:type="dxa"/>
              <w:bottom w:w="0" w:type="dxa"/>
              <w:right w:w="70" w:type="dxa"/>
            </w:tcMar>
            <w:vAlign w:val="center"/>
            <w:hideMark/>
          </w:tcPr>
          <w:p w14:paraId="41C4823A" w14:textId="77777777" w:rsidR="003449EA" w:rsidRPr="003449EA" w:rsidRDefault="003449EA" w:rsidP="00DC2879">
            <w:pPr>
              <w:snapToGrid w:val="0"/>
              <w:jc w:val="center"/>
              <w:rPr>
                <w:rFonts w:ascii="Calibri" w:hAnsi="Calibri" w:cs="Tahoma"/>
                <w:b/>
                <w:sz w:val="22"/>
                <w:szCs w:val="22"/>
                <w:lang w:eastAsia="en-US"/>
              </w:rPr>
            </w:pPr>
            <w:r w:rsidRPr="003449EA">
              <w:rPr>
                <w:rFonts w:ascii="Calibri" w:hAnsi="Calibri" w:cs="Tahoma"/>
                <w:b/>
                <w:sz w:val="22"/>
                <w:szCs w:val="22"/>
                <w:lang w:eastAsia="en-US"/>
              </w:rPr>
              <w:t>Lp.</w:t>
            </w:r>
          </w:p>
        </w:tc>
        <w:tc>
          <w:tcPr>
            <w:tcW w:w="7379" w:type="dxa"/>
            <w:tcBorders>
              <w:top w:val="double" w:sz="2" w:space="0" w:color="000000"/>
              <w:left w:val="single" w:sz="8" w:space="0" w:color="000000"/>
              <w:bottom w:val="double" w:sz="4" w:space="0" w:color="000000"/>
              <w:right w:val="nil"/>
            </w:tcBorders>
            <w:shd w:val="clear" w:color="auto" w:fill="C6D9F1" w:themeFill="text2" w:themeFillTint="33"/>
            <w:tcMar>
              <w:top w:w="0" w:type="dxa"/>
              <w:left w:w="70" w:type="dxa"/>
              <w:bottom w:w="0" w:type="dxa"/>
              <w:right w:w="70" w:type="dxa"/>
            </w:tcMar>
            <w:vAlign w:val="center"/>
            <w:hideMark/>
          </w:tcPr>
          <w:p w14:paraId="2AC4C98E" w14:textId="77777777" w:rsidR="003449EA" w:rsidRPr="003449EA" w:rsidRDefault="003449EA" w:rsidP="00DC2879">
            <w:pPr>
              <w:snapToGrid w:val="0"/>
              <w:jc w:val="center"/>
              <w:rPr>
                <w:rFonts w:ascii="Calibri" w:hAnsi="Calibri" w:cs="Tahoma"/>
                <w:b/>
                <w:sz w:val="22"/>
                <w:szCs w:val="22"/>
                <w:lang w:eastAsia="en-US"/>
              </w:rPr>
            </w:pPr>
            <w:r w:rsidRPr="003449EA">
              <w:rPr>
                <w:rFonts w:ascii="Calibri" w:hAnsi="Calibri" w:cs="Tahoma"/>
                <w:b/>
                <w:sz w:val="22"/>
                <w:szCs w:val="22"/>
                <w:lang w:eastAsia="en-US"/>
              </w:rPr>
              <w:t>Warunek fakultatywny</w:t>
            </w:r>
          </w:p>
        </w:tc>
        <w:tc>
          <w:tcPr>
            <w:tcW w:w="775" w:type="dxa"/>
            <w:tcBorders>
              <w:top w:val="double" w:sz="2" w:space="0" w:color="000000"/>
              <w:left w:val="single" w:sz="8" w:space="0" w:color="000000"/>
              <w:bottom w:val="double" w:sz="4" w:space="0" w:color="000000"/>
              <w:right w:val="single" w:sz="4" w:space="0" w:color="auto"/>
            </w:tcBorders>
            <w:shd w:val="clear" w:color="auto" w:fill="C6D9F1" w:themeFill="text2" w:themeFillTint="33"/>
            <w:tcMar>
              <w:top w:w="0" w:type="dxa"/>
              <w:left w:w="70" w:type="dxa"/>
              <w:bottom w:w="0" w:type="dxa"/>
              <w:right w:w="70" w:type="dxa"/>
            </w:tcMar>
            <w:vAlign w:val="center"/>
            <w:hideMark/>
          </w:tcPr>
          <w:p w14:paraId="5A75284C" w14:textId="36CFAE7A" w:rsidR="003449EA" w:rsidRPr="003449EA" w:rsidRDefault="003449EA" w:rsidP="00DC2879">
            <w:pPr>
              <w:snapToGrid w:val="0"/>
              <w:rPr>
                <w:rFonts w:ascii="Calibri" w:hAnsi="Calibri" w:cs="Tahoma"/>
                <w:b/>
                <w:sz w:val="22"/>
                <w:szCs w:val="22"/>
                <w:lang w:eastAsia="en-US"/>
              </w:rPr>
            </w:pPr>
            <w:r>
              <w:rPr>
                <w:rFonts w:ascii="Calibri" w:hAnsi="Calibri" w:cs="Tahoma"/>
                <w:b/>
                <w:sz w:val="22"/>
                <w:szCs w:val="22"/>
                <w:lang w:eastAsia="en-US"/>
              </w:rPr>
              <w:t>Liczba pkt.</w:t>
            </w:r>
          </w:p>
        </w:tc>
        <w:tc>
          <w:tcPr>
            <w:tcW w:w="0" w:type="auto"/>
            <w:tcBorders>
              <w:top w:val="double" w:sz="2" w:space="0" w:color="000000"/>
              <w:left w:val="single" w:sz="4" w:space="0" w:color="auto"/>
              <w:bottom w:val="double" w:sz="4" w:space="0" w:color="000000"/>
              <w:right w:val="double" w:sz="2" w:space="0" w:color="000000"/>
            </w:tcBorders>
            <w:shd w:val="clear" w:color="auto" w:fill="C6D9F1" w:themeFill="text2" w:themeFillTint="33"/>
            <w:vAlign w:val="center"/>
          </w:tcPr>
          <w:p w14:paraId="6A6188B8" w14:textId="4E2CF0B0" w:rsidR="003449EA" w:rsidRPr="003449EA" w:rsidRDefault="003449EA" w:rsidP="00DC2879">
            <w:pPr>
              <w:snapToGrid w:val="0"/>
              <w:jc w:val="center"/>
              <w:rPr>
                <w:rFonts w:ascii="Calibri" w:hAnsi="Calibri" w:cs="Tahoma"/>
                <w:b/>
                <w:sz w:val="22"/>
                <w:szCs w:val="22"/>
                <w:lang w:eastAsia="en-US"/>
              </w:rPr>
            </w:pPr>
            <w:r>
              <w:rPr>
                <w:rFonts w:ascii="Calibri" w:hAnsi="Calibri" w:cs="Tahoma"/>
                <w:b/>
                <w:sz w:val="22"/>
                <w:szCs w:val="22"/>
                <w:lang w:eastAsia="en-US"/>
              </w:rPr>
              <w:t>Akceptacja*</w:t>
            </w:r>
          </w:p>
        </w:tc>
      </w:tr>
      <w:tr w:rsidR="003449EA" w:rsidRPr="003449EA" w14:paraId="0861CD51" w14:textId="77777777" w:rsidTr="00DC2879">
        <w:trPr>
          <w:cantSplit/>
          <w:trHeight w:hRule="exact" w:val="2455"/>
        </w:trPr>
        <w:tc>
          <w:tcPr>
            <w:tcW w:w="0" w:type="auto"/>
            <w:vMerge w:val="restart"/>
            <w:tcBorders>
              <w:top w:val="double" w:sz="4" w:space="0" w:color="000000"/>
              <w:left w:val="double" w:sz="4" w:space="0" w:color="000000"/>
              <w:bottom w:val="single" w:sz="4" w:space="0" w:color="000000"/>
              <w:right w:val="single" w:sz="4" w:space="0" w:color="000000"/>
            </w:tcBorders>
            <w:shd w:val="clear" w:color="auto" w:fill="auto"/>
            <w:vAlign w:val="center"/>
          </w:tcPr>
          <w:p w14:paraId="7E4390E8" w14:textId="419F890B" w:rsidR="003449EA" w:rsidRPr="003449EA" w:rsidRDefault="003449EA" w:rsidP="00DC2879">
            <w:pPr>
              <w:jc w:val="center"/>
              <w:rPr>
                <w:rFonts w:ascii="Calibri" w:hAnsi="Calibri" w:cs="Tahoma"/>
                <w:sz w:val="22"/>
                <w:szCs w:val="22"/>
                <w:lang w:eastAsia="en-US"/>
              </w:rPr>
            </w:pPr>
            <w:r>
              <w:rPr>
                <w:rFonts w:ascii="Calibri" w:hAnsi="Calibri" w:cs="Tahoma"/>
                <w:sz w:val="22"/>
                <w:szCs w:val="22"/>
                <w:lang w:eastAsia="en-US"/>
              </w:rPr>
              <w:t>D</w:t>
            </w:r>
            <w:r w:rsidRPr="003449EA">
              <w:rPr>
                <w:rFonts w:ascii="Calibri" w:hAnsi="Calibri" w:cs="Tahoma"/>
                <w:sz w:val="22"/>
                <w:szCs w:val="22"/>
                <w:lang w:eastAsia="en-US"/>
              </w:rPr>
              <w:t>1</w:t>
            </w:r>
          </w:p>
        </w:tc>
        <w:tc>
          <w:tcPr>
            <w:tcW w:w="7379" w:type="dxa"/>
            <w:tcBorders>
              <w:top w:val="doub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1B1C94" w14:textId="77777777" w:rsidR="003449EA" w:rsidRPr="003449EA" w:rsidRDefault="003449EA" w:rsidP="00DC2879">
            <w:pPr>
              <w:jc w:val="both"/>
              <w:rPr>
                <w:rFonts w:ascii="Calibri" w:hAnsi="Calibri" w:cs="Tahoma"/>
                <w:b/>
                <w:sz w:val="22"/>
                <w:szCs w:val="22"/>
                <w:lang w:eastAsia="en-US"/>
              </w:rPr>
            </w:pPr>
            <w:r w:rsidRPr="003449EA">
              <w:rPr>
                <w:rFonts w:ascii="Calibri" w:hAnsi="Calibri" w:cs="Tahoma"/>
                <w:sz w:val="22"/>
                <w:szCs w:val="22"/>
              </w:rPr>
              <w:t>Klauzula funduszu prewencyjnego - Z zastrzeżeniem pozostałych, nie zmienionych niniejszą klauzulą postanowień umowy ubezpieczenia oraz ogólnych warunków ubezpieczenia, uzgadnia się, że: ubezpieczyciel stawia do dyspozycji ubezpieczającego fundusz prewencyjny w wysokości 8% płaconych składek z całości ubezpieczeń zawartych w wyniku niniejszego postępowania przetargowego na cel prewencyjny zaakceptowany przez ubezpieczyciela. Czynności, które zostaną podjęte w związku z realizacją niniejszej klauzuli zostaną rozliczone w oparciu o uregulowania wewnętrzne ubezpieczyciela dotyczące przyznawania i rozliczania środków na cele prewencyjne.</w:t>
            </w:r>
          </w:p>
        </w:tc>
        <w:tc>
          <w:tcPr>
            <w:tcW w:w="775" w:type="dxa"/>
            <w:tcBorders>
              <w:top w:val="doub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241CD5" w14:textId="2722C217" w:rsidR="003449EA" w:rsidRPr="003449EA" w:rsidRDefault="003449EA" w:rsidP="00DC2879">
            <w:pPr>
              <w:snapToGrid w:val="0"/>
              <w:jc w:val="center"/>
              <w:rPr>
                <w:rFonts w:ascii="Calibri" w:hAnsi="Calibri" w:cs="Tahoma"/>
                <w:sz w:val="22"/>
                <w:szCs w:val="22"/>
                <w:lang w:eastAsia="en-US"/>
              </w:rPr>
            </w:pPr>
            <w:r w:rsidRPr="003449EA">
              <w:rPr>
                <w:rFonts w:ascii="Calibri" w:hAnsi="Calibri" w:cs="Tahoma"/>
                <w:sz w:val="22"/>
                <w:szCs w:val="22"/>
                <w:lang w:eastAsia="en-US"/>
              </w:rPr>
              <w:t>100</w:t>
            </w:r>
          </w:p>
        </w:tc>
        <w:tc>
          <w:tcPr>
            <w:tcW w:w="0" w:type="auto"/>
            <w:tcBorders>
              <w:top w:val="double" w:sz="4" w:space="0" w:color="000000"/>
              <w:left w:val="single" w:sz="4" w:space="0" w:color="000000"/>
              <w:bottom w:val="single" w:sz="4" w:space="0" w:color="000000"/>
              <w:right w:val="double" w:sz="4" w:space="0" w:color="000000"/>
            </w:tcBorders>
            <w:shd w:val="clear" w:color="auto" w:fill="auto"/>
            <w:vAlign w:val="center"/>
          </w:tcPr>
          <w:p w14:paraId="6C72BA4B" w14:textId="5F0D953A" w:rsidR="003449EA" w:rsidRPr="003449EA" w:rsidRDefault="003449EA" w:rsidP="00DC2879">
            <w:pPr>
              <w:snapToGrid w:val="0"/>
              <w:jc w:val="center"/>
              <w:rPr>
                <w:rFonts w:ascii="Calibri" w:hAnsi="Calibri" w:cs="Tahoma"/>
                <w:sz w:val="22"/>
                <w:szCs w:val="22"/>
                <w:lang w:eastAsia="en-US"/>
              </w:rPr>
            </w:pPr>
          </w:p>
        </w:tc>
      </w:tr>
      <w:tr w:rsidR="003449EA" w:rsidRPr="003449EA" w14:paraId="21FA46B1" w14:textId="77777777" w:rsidTr="00DC2879">
        <w:trPr>
          <w:cantSplit/>
          <w:trHeight w:hRule="exact" w:val="284"/>
        </w:trPr>
        <w:tc>
          <w:tcPr>
            <w:tcW w:w="0" w:type="auto"/>
            <w:vMerge/>
            <w:tcBorders>
              <w:top w:val="single" w:sz="4" w:space="0" w:color="000000"/>
              <w:left w:val="double" w:sz="4" w:space="0" w:color="000000"/>
              <w:bottom w:val="double" w:sz="4" w:space="0" w:color="000000"/>
              <w:right w:val="single" w:sz="4" w:space="0" w:color="000000"/>
            </w:tcBorders>
            <w:shd w:val="clear" w:color="auto" w:fill="auto"/>
            <w:vAlign w:val="center"/>
          </w:tcPr>
          <w:p w14:paraId="2B0E5440" w14:textId="77777777" w:rsidR="003449EA" w:rsidRPr="003449EA" w:rsidRDefault="003449EA" w:rsidP="00DC2879">
            <w:pPr>
              <w:rPr>
                <w:rFonts w:ascii="Calibri" w:hAnsi="Calibri" w:cs="Tahoma"/>
                <w:sz w:val="22"/>
                <w:szCs w:val="22"/>
                <w:lang w:eastAsia="en-US"/>
              </w:rPr>
            </w:pPr>
          </w:p>
        </w:tc>
        <w:tc>
          <w:tcPr>
            <w:tcW w:w="7379" w:type="dxa"/>
            <w:tcBorders>
              <w:top w:val="single" w:sz="4" w:space="0" w:color="000000"/>
              <w:left w:val="single" w:sz="4" w:space="0" w:color="000000"/>
              <w:bottom w:val="double" w:sz="4" w:space="0" w:color="000000"/>
              <w:right w:val="single" w:sz="4" w:space="0" w:color="000000"/>
            </w:tcBorders>
            <w:shd w:val="clear" w:color="auto" w:fill="auto"/>
            <w:tcMar>
              <w:top w:w="0" w:type="dxa"/>
              <w:left w:w="70" w:type="dxa"/>
              <w:bottom w:w="0" w:type="dxa"/>
              <w:right w:w="70" w:type="dxa"/>
            </w:tcMar>
            <w:vAlign w:val="center"/>
          </w:tcPr>
          <w:p w14:paraId="5FC2DB16" w14:textId="77777777" w:rsidR="003449EA" w:rsidRPr="003449EA" w:rsidRDefault="003449EA" w:rsidP="00DC2879">
            <w:pPr>
              <w:jc w:val="both"/>
              <w:rPr>
                <w:rFonts w:ascii="Calibri" w:hAnsi="Calibri" w:cs="Tahoma"/>
                <w:sz w:val="22"/>
                <w:szCs w:val="22"/>
                <w:lang w:eastAsia="en-US"/>
              </w:rPr>
            </w:pPr>
            <w:r w:rsidRPr="003449EA">
              <w:rPr>
                <w:rFonts w:ascii="Calibri" w:hAnsi="Calibri" w:cs="Tahoma"/>
                <w:sz w:val="22"/>
                <w:szCs w:val="22"/>
              </w:rPr>
              <w:t>Brak włączenia</w:t>
            </w:r>
          </w:p>
        </w:tc>
        <w:tc>
          <w:tcPr>
            <w:tcW w:w="775" w:type="dxa"/>
            <w:tcBorders>
              <w:top w:val="single" w:sz="4" w:space="0" w:color="000000"/>
              <w:left w:val="single" w:sz="4" w:space="0" w:color="000000"/>
              <w:bottom w:val="double" w:sz="4" w:space="0" w:color="000000"/>
              <w:right w:val="single" w:sz="4" w:space="0" w:color="000000"/>
            </w:tcBorders>
            <w:shd w:val="clear" w:color="auto" w:fill="auto"/>
            <w:tcMar>
              <w:top w:w="0" w:type="dxa"/>
              <w:left w:w="70" w:type="dxa"/>
              <w:bottom w:w="0" w:type="dxa"/>
              <w:right w:w="70" w:type="dxa"/>
            </w:tcMar>
            <w:vAlign w:val="center"/>
          </w:tcPr>
          <w:p w14:paraId="515BD1E7" w14:textId="5CF7DA97" w:rsidR="003449EA" w:rsidRPr="003449EA" w:rsidRDefault="003449EA" w:rsidP="00DC2879">
            <w:pPr>
              <w:snapToGrid w:val="0"/>
              <w:jc w:val="center"/>
              <w:rPr>
                <w:rFonts w:ascii="Calibri" w:hAnsi="Calibri" w:cs="Tahoma"/>
                <w:sz w:val="22"/>
                <w:szCs w:val="22"/>
                <w:lang w:eastAsia="en-US"/>
              </w:rPr>
            </w:pPr>
            <w:r w:rsidRPr="003449EA">
              <w:rPr>
                <w:rFonts w:ascii="Calibri" w:hAnsi="Calibri" w:cs="Tahoma"/>
                <w:sz w:val="22"/>
                <w:szCs w:val="22"/>
                <w:lang w:eastAsia="en-US"/>
              </w:rPr>
              <w:t>0</w:t>
            </w:r>
          </w:p>
        </w:tc>
        <w:tc>
          <w:tcPr>
            <w:tcW w:w="0" w:type="auto"/>
            <w:tcBorders>
              <w:top w:val="single" w:sz="4" w:space="0" w:color="000000"/>
              <w:left w:val="single" w:sz="4" w:space="0" w:color="000000"/>
              <w:bottom w:val="double" w:sz="4" w:space="0" w:color="000000"/>
              <w:right w:val="double" w:sz="4" w:space="0" w:color="000000"/>
            </w:tcBorders>
            <w:shd w:val="clear" w:color="auto" w:fill="auto"/>
            <w:vAlign w:val="center"/>
          </w:tcPr>
          <w:p w14:paraId="4A906EDF" w14:textId="62010A5F" w:rsidR="003449EA" w:rsidRPr="003449EA" w:rsidRDefault="003449EA" w:rsidP="00DC2879">
            <w:pPr>
              <w:snapToGrid w:val="0"/>
              <w:jc w:val="center"/>
              <w:rPr>
                <w:rFonts w:ascii="Calibri" w:hAnsi="Calibri" w:cs="Tahoma"/>
                <w:sz w:val="22"/>
                <w:szCs w:val="22"/>
                <w:lang w:eastAsia="en-US"/>
              </w:rPr>
            </w:pPr>
          </w:p>
        </w:tc>
      </w:tr>
    </w:tbl>
    <w:p w14:paraId="1976BA70" w14:textId="77777777" w:rsidR="003449EA" w:rsidRPr="003449EA" w:rsidRDefault="003449EA" w:rsidP="003449EA">
      <w:pPr>
        <w:overflowPunct w:val="0"/>
        <w:autoSpaceDE w:val="0"/>
        <w:autoSpaceDN w:val="0"/>
        <w:adjustRightInd w:val="0"/>
        <w:spacing w:line="276" w:lineRule="auto"/>
        <w:ind w:right="21"/>
        <w:jc w:val="both"/>
        <w:textAlignment w:val="baseline"/>
        <w:rPr>
          <w:rFonts w:ascii="Calibri" w:hAnsi="Calibri" w:cs="Tahoma"/>
          <w:sz w:val="22"/>
          <w:szCs w:val="22"/>
        </w:rPr>
      </w:pPr>
      <w:r w:rsidRPr="003449EA">
        <w:rPr>
          <w:rFonts w:ascii="Calibri" w:hAnsi="Calibri" w:cs="Tahoma"/>
          <w:sz w:val="22"/>
          <w:szCs w:val="22"/>
        </w:rPr>
        <w:lastRenderedPageBreak/>
        <w:t xml:space="preserve">* - zaznacz wybór X – w przypadku braku oznaczenia wyboru Zamawiający przyjmuje brak akceptacji (i tym samym nie nalicza punktów) </w:t>
      </w:r>
    </w:p>
    <w:p w14:paraId="29A17160" w14:textId="77777777" w:rsidR="003449EA" w:rsidRPr="00154E80" w:rsidRDefault="003449EA" w:rsidP="00E058A3">
      <w:pPr>
        <w:suppressAutoHyphens/>
        <w:spacing w:line="276" w:lineRule="auto"/>
        <w:rPr>
          <w:rFonts w:asciiTheme="minorHAnsi" w:hAnsiTheme="minorHAnsi"/>
          <w:sz w:val="22"/>
          <w:szCs w:val="22"/>
        </w:rPr>
      </w:pPr>
    </w:p>
    <w:p w14:paraId="4065164A" w14:textId="77777777" w:rsidR="004736A2" w:rsidRPr="00154E80" w:rsidRDefault="004736A2" w:rsidP="00E058A3">
      <w:pPr>
        <w:numPr>
          <w:ilvl w:val="0"/>
          <w:numId w:val="79"/>
        </w:numPr>
        <w:tabs>
          <w:tab w:val="clear" w:pos="360"/>
        </w:tabs>
        <w:suppressAutoHyphens/>
        <w:spacing w:line="276" w:lineRule="auto"/>
        <w:jc w:val="both"/>
        <w:rPr>
          <w:rFonts w:asciiTheme="minorHAnsi" w:hAnsiTheme="minorHAnsi"/>
          <w:sz w:val="22"/>
          <w:szCs w:val="22"/>
        </w:rPr>
      </w:pPr>
      <w:r w:rsidRPr="00154E80">
        <w:rPr>
          <w:rFonts w:asciiTheme="minorHAnsi" w:hAnsiTheme="minorHAnsi"/>
          <w:sz w:val="22"/>
          <w:szCs w:val="22"/>
        </w:rPr>
        <w:t xml:space="preserve">Zgodnie z treścią art. 91 ust. 3a ustawy Prawo zamówień publicznych </w:t>
      </w:r>
      <w:r w:rsidRPr="00154E80">
        <w:rPr>
          <w:rFonts w:asciiTheme="minorHAnsi" w:hAnsiTheme="minorHAnsi"/>
          <w:b/>
          <w:sz w:val="22"/>
          <w:szCs w:val="22"/>
        </w:rPr>
        <w:t>oświadczamy, że wybór przedmiotowej oferty nie będzie</w:t>
      </w:r>
      <w:r w:rsidRPr="00154E80">
        <w:rPr>
          <w:rFonts w:asciiTheme="minorHAnsi" w:hAnsiTheme="minorHAnsi"/>
          <w:sz w:val="22"/>
          <w:szCs w:val="22"/>
        </w:rPr>
        <w:t xml:space="preserve"> prowadzić do powstania u Zamawiającego obowiązku podatkowego / </w:t>
      </w:r>
      <w:r w:rsidRPr="00154E80">
        <w:rPr>
          <w:rFonts w:asciiTheme="minorHAnsi" w:hAnsiTheme="minorHAnsi"/>
          <w:b/>
          <w:bCs/>
          <w:sz w:val="22"/>
          <w:szCs w:val="22"/>
        </w:rPr>
        <w:t>będzie</w:t>
      </w:r>
      <w:r w:rsidR="00966688" w:rsidRPr="00966688">
        <w:rPr>
          <w:rFonts w:asciiTheme="minorHAnsi" w:hAnsiTheme="minorHAnsi"/>
          <w:bCs/>
          <w:sz w:val="22"/>
          <w:szCs w:val="22"/>
        </w:rPr>
        <w:t>**)</w:t>
      </w:r>
      <w:r w:rsidRPr="00154E80">
        <w:rPr>
          <w:rFonts w:asciiTheme="minorHAnsi" w:hAnsiTheme="minorHAnsi"/>
          <w:sz w:val="22"/>
          <w:szCs w:val="22"/>
        </w:rPr>
        <w:t xml:space="preserve"> prowadzić do powstania u Zamawiającego obowiązku podatkowego, w zakresie i wartości (w tym w przypadku, gdy zgodnie z obowiązującymi przepisami to Zamawiający będzie płatnikiem podatku od towarów i usług – podatku VAT - oraz będzie zobowiązany do przekazania go na rachunek właściwego urzędu skarbowego; oraz w przypadku wewnątrzwspólnotowego nabycia towarów)</w:t>
      </w:r>
      <w:r w:rsidRPr="00154E80">
        <w:rPr>
          <w:rFonts w:asciiTheme="minorHAnsi" w:hAnsiTheme="minorHAnsi"/>
          <w:b/>
          <w:bCs/>
          <w:sz w:val="22"/>
          <w:szCs w:val="22"/>
        </w:rPr>
        <w:t>:</w:t>
      </w:r>
    </w:p>
    <w:p w14:paraId="0114DB8B" w14:textId="77777777" w:rsidR="004736A2" w:rsidRPr="00154E80" w:rsidRDefault="004736A2" w:rsidP="00E058A3">
      <w:pPr>
        <w:suppressAutoHyphens/>
        <w:spacing w:line="276" w:lineRule="auto"/>
        <w:ind w:left="360"/>
        <w:rPr>
          <w:rFonts w:asciiTheme="minorHAnsi" w:hAnsiTheme="minorHAnsi"/>
          <w:sz w:val="22"/>
          <w:szCs w:val="22"/>
        </w:rPr>
      </w:pPr>
    </w:p>
    <w:p w14:paraId="183721FD" w14:textId="77777777" w:rsidR="004736A2" w:rsidRPr="00154E80" w:rsidRDefault="004736A2" w:rsidP="00E058A3">
      <w:pPr>
        <w:suppressAutoHyphens/>
        <w:spacing w:line="276" w:lineRule="auto"/>
        <w:rPr>
          <w:rFonts w:asciiTheme="minorHAnsi" w:hAnsiTheme="minorHAnsi"/>
          <w:sz w:val="22"/>
          <w:szCs w:val="22"/>
        </w:rPr>
      </w:pPr>
      <w:r w:rsidRPr="00154E80">
        <w:rPr>
          <w:rFonts w:asciiTheme="minorHAnsi" w:hAnsiTheme="minorHAnsi"/>
          <w:sz w:val="22"/>
          <w:szCs w:val="22"/>
        </w:rPr>
        <w:t>_______________________________________________________________________________</w:t>
      </w:r>
    </w:p>
    <w:p w14:paraId="161FAD1F" w14:textId="77777777" w:rsidR="004736A2" w:rsidRPr="00154E80" w:rsidRDefault="004736A2" w:rsidP="00E058A3">
      <w:pPr>
        <w:suppressAutoHyphens/>
        <w:spacing w:line="276" w:lineRule="auto"/>
        <w:rPr>
          <w:rFonts w:asciiTheme="minorHAnsi" w:hAnsiTheme="minorHAnsi"/>
          <w:sz w:val="22"/>
          <w:szCs w:val="22"/>
          <w:vertAlign w:val="superscript"/>
        </w:rPr>
      </w:pPr>
      <w:r w:rsidRPr="00154E80">
        <w:rPr>
          <w:rFonts w:asciiTheme="minorHAnsi" w:hAnsiTheme="minorHAnsi"/>
          <w:i/>
          <w:sz w:val="22"/>
          <w:szCs w:val="22"/>
          <w:vertAlign w:val="superscript"/>
        </w:rPr>
        <w:t xml:space="preserve"> [</w:t>
      </w:r>
      <w:r w:rsidRPr="00154E80">
        <w:rPr>
          <w:rFonts w:asciiTheme="minorHAnsi" w:hAnsiTheme="minorHAnsi"/>
          <w:b/>
          <w:i/>
          <w:sz w:val="22"/>
          <w:szCs w:val="22"/>
          <w:vertAlign w:val="superscript"/>
        </w:rPr>
        <w:t>należy wskazać:</w:t>
      </w:r>
      <w:r w:rsidRPr="00154E80">
        <w:rPr>
          <w:rFonts w:asciiTheme="minorHAnsi" w:hAnsiTheme="minorHAnsi"/>
          <w:i/>
          <w:sz w:val="22"/>
          <w:szCs w:val="22"/>
          <w:vertAlign w:val="superscript"/>
        </w:rPr>
        <w:t xml:space="preserve"> nazwę (rodzaj) towaru/usługi, których dostawa/świadczenie będzie prowadzić do jego powstania</w:t>
      </w:r>
      <w:r w:rsidRPr="00154E80">
        <w:rPr>
          <w:rFonts w:asciiTheme="minorHAnsi" w:hAnsiTheme="minorHAnsi"/>
          <w:sz w:val="22"/>
          <w:szCs w:val="22"/>
          <w:vertAlign w:val="superscript"/>
        </w:rPr>
        <w:t xml:space="preserve"> </w:t>
      </w:r>
      <w:r w:rsidRPr="00154E80">
        <w:rPr>
          <w:rFonts w:asciiTheme="minorHAnsi" w:hAnsiTheme="minorHAnsi"/>
          <w:i/>
          <w:sz w:val="22"/>
          <w:szCs w:val="22"/>
          <w:vertAlign w:val="superscript"/>
        </w:rPr>
        <w:t>oraz ich wartość bez kwoty podatku od towarów i usług</w:t>
      </w:r>
      <w:r w:rsidRPr="00154E80">
        <w:rPr>
          <w:rFonts w:asciiTheme="minorHAnsi" w:hAnsiTheme="minorHAnsi"/>
          <w:sz w:val="22"/>
          <w:szCs w:val="22"/>
          <w:vertAlign w:val="superscript"/>
        </w:rPr>
        <w:t>]</w:t>
      </w:r>
    </w:p>
    <w:p w14:paraId="584144CE" w14:textId="77777777" w:rsidR="004736A2" w:rsidRPr="00154E80" w:rsidRDefault="004736A2" w:rsidP="00E058A3">
      <w:pPr>
        <w:numPr>
          <w:ilvl w:val="0"/>
          <w:numId w:val="79"/>
        </w:numPr>
        <w:tabs>
          <w:tab w:val="clear" w:pos="360"/>
        </w:tabs>
        <w:suppressAutoHyphens/>
        <w:spacing w:line="276" w:lineRule="auto"/>
        <w:rPr>
          <w:rFonts w:asciiTheme="minorHAnsi" w:hAnsiTheme="minorHAnsi"/>
          <w:sz w:val="22"/>
          <w:szCs w:val="22"/>
        </w:rPr>
      </w:pPr>
      <w:r w:rsidRPr="00154E80">
        <w:rPr>
          <w:rFonts w:asciiTheme="minorHAnsi" w:hAnsiTheme="minorHAnsi"/>
          <w:sz w:val="22"/>
          <w:szCs w:val="22"/>
        </w:rPr>
        <w:t>Zobowiązujemy się wykonać cały przedmiot zamówienia przez okres określony w SIWZ.</w:t>
      </w:r>
    </w:p>
    <w:p w14:paraId="5AF9806B" w14:textId="77777777" w:rsidR="004736A2" w:rsidRPr="00154E80" w:rsidRDefault="004736A2" w:rsidP="00E058A3">
      <w:pPr>
        <w:suppressAutoHyphens/>
        <w:spacing w:line="276" w:lineRule="auto"/>
        <w:rPr>
          <w:rFonts w:asciiTheme="minorHAnsi" w:hAnsiTheme="minorHAnsi"/>
          <w:sz w:val="22"/>
          <w:szCs w:val="22"/>
        </w:rPr>
      </w:pPr>
    </w:p>
    <w:p w14:paraId="30C0687B" w14:textId="77777777" w:rsidR="004736A2" w:rsidRPr="00154E80" w:rsidRDefault="004736A2" w:rsidP="00E058A3">
      <w:pPr>
        <w:numPr>
          <w:ilvl w:val="0"/>
          <w:numId w:val="79"/>
        </w:numPr>
        <w:tabs>
          <w:tab w:val="clear" w:pos="360"/>
        </w:tabs>
        <w:suppressAutoHyphens/>
        <w:spacing w:line="276" w:lineRule="auto"/>
        <w:jc w:val="both"/>
        <w:rPr>
          <w:rFonts w:asciiTheme="minorHAnsi" w:hAnsiTheme="minorHAnsi"/>
          <w:sz w:val="22"/>
          <w:szCs w:val="22"/>
        </w:rPr>
      </w:pPr>
      <w:r w:rsidRPr="00154E80">
        <w:rPr>
          <w:rFonts w:asciiTheme="minorHAnsi" w:hAnsiTheme="minorHAnsi"/>
          <w:sz w:val="22"/>
          <w:szCs w:val="22"/>
        </w:rPr>
        <w:t>Oświadczamy, że akceptujemy zawarty w SIWZ wzór umowy i zobowiązujemy się, w przypadku wyboru naszej oferty, do zawarcia umowy zgodnie z niniejszą ofertą i na warunkach określonych w SIWZ, w miejscu i terminie wyznaczonym przez Zamawiającego.</w:t>
      </w:r>
    </w:p>
    <w:p w14:paraId="607507D4" w14:textId="77777777" w:rsidR="004736A2" w:rsidRPr="00154E80" w:rsidRDefault="004736A2" w:rsidP="00E058A3">
      <w:pPr>
        <w:suppressAutoHyphens/>
        <w:spacing w:line="276" w:lineRule="auto"/>
        <w:ind w:left="360"/>
        <w:rPr>
          <w:rFonts w:asciiTheme="minorHAnsi" w:hAnsiTheme="minorHAnsi"/>
          <w:sz w:val="22"/>
          <w:szCs w:val="22"/>
        </w:rPr>
      </w:pPr>
    </w:p>
    <w:p w14:paraId="04BA455B" w14:textId="77777777" w:rsidR="004736A2" w:rsidRPr="00154E80" w:rsidRDefault="004736A2" w:rsidP="00E058A3">
      <w:pPr>
        <w:pStyle w:val="Akapitzlist"/>
        <w:numPr>
          <w:ilvl w:val="0"/>
          <w:numId w:val="79"/>
        </w:numPr>
        <w:suppressAutoHyphens/>
        <w:contextualSpacing/>
        <w:rPr>
          <w:rFonts w:asciiTheme="minorHAnsi" w:hAnsiTheme="minorHAnsi"/>
          <w:sz w:val="22"/>
          <w:szCs w:val="22"/>
        </w:rPr>
      </w:pPr>
      <w:r w:rsidRPr="00154E80">
        <w:rPr>
          <w:rFonts w:asciiTheme="minorHAnsi" w:hAnsiTheme="minorHAnsi"/>
          <w:sz w:val="22"/>
          <w:szCs w:val="22"/>
        </w:rPr>
        <w:t xml:space="preserve">Oświadczamy że: </w:t>
      </w:r>
    </w:p>
    <w:p w14:paraId="790378C4" w14:textId="77777777" w:rsidR="001C46AD" w:rsidRPr="00EC61A2" w:rsidRDefault="004736A2" w:rsidP="00E058A3">
      <w:pPr>
        <w:pStyle w:val="Akapitzlist"/>
        <w:widowControl/>
        <w:numPr>
          <w:ilvl w:val="0"/>
          <w:numId w:val="88"/>
        </w:numPr>
        <w:suppressAutoHyphens/>
        <w:autoSpaceDE/>
        <w:autoSpaceDN/>
        <w:adjustRightInd/>
        <w:contextualSpacing/>
        <w:rPr>
          <w:rFonts w:asciiTheme="minorHAnsi" w:hAnsiTheme="minorHAnsi" w:cs="Arial"/>
          <w:sz w:val="22"/>
          <w:szCs w:val="22"/>
        </w:rPr>
      </w:pPr>
      <w:r w:rsidRPr="00EC61A2">
        <w:rPr>
          <w:rFonts w:asciiTheme="minorHAnsi" w:hAnsiTheme="minorHAnsi" w:cs="Arial"/>
          <w:sz w:val="22"/>
          <w:szCs w:val="22"/>
        </w:rPr>
        <w:t xml:space="preserve">zapoznaliśmy się z treścią </w:t>
      </w:r>
      <w:r w:rsidR="001C46AD" w:rsidRPr="00EC61A2">
        <w:rPr>
          <w:rFonts w:asciiTheme="minorHAnsi" w:hAnsiTheme="minorHAnsi" w:cs="Arial"/>
          <w:sz w:val="22"/>
          <w:szCs w:val="22"/>
        </w:rPr>
        <w:t>SIWZ dla niniejszego zamówienia i nie wnosimy do niej żadnych zastrzeżeń,</w:t>
      </w:r>
    </w:p>
    <w:p w14:paraId="153CE6B3" w14:textId="57F996E5" w:rsidR="004736A2" w:rsidRPr="00EC61A2" w:rsidRDefault="004736A2" w:rsidP="00E058A3">
      <w:pPr>
        <w:pStyle w:val="Akapitzlist"/>
        <w:widowControl/>
        <w:numPr>
          <w:ilvl w:val="0"/>
          <w:numId w:val="88"/>
        </w:numPr>
        <w:suppressAutoHyphens/>
        <w:autoSpaceDE/>
        <w:autoSpaceDN/>
        <w:adjustRightInd/>
        <w:contextualSpacing/>
        <w:rPr>
          <w:rFonts w:asciiTheme="minorHAnsi" w:hAnsiTheme="minorHAnsi" w:cs="Arial"/>
          <w:sz w:val="22"/>
          <w:szCs w:val="22"/>
        </w:rPr>
      </w:pPr>
      <w:r w:rsidRPr="00EC61A2">
        <w:rPr>
          <w:rFonts w:asciiTheme="minorHAnsi" w:hAnsiTheme="minorHAnsi" w:cs="Arial"/>
          <w:sz w:val="22"/>
          <w:szCs w:val="22"/>
        </w:rPr>
        <w:t>akceptujemy zakres wymagany w załączniku nr 6, 6</w:t>
      </w:r>
      <w:r w:rsidR="003449EA">
        <w:rPr>
          <w:rFonts w:asciiTheme="minorHAnsi" w:hAnsiTheme="minorHAnsi" w:cs="Arial"/>
          <w:sz w:val="22"/>
          <w:szCs w:val="22"/>
        </w:rPr>
        <w:t>a</w:t>
      </w:r>
      <w:r w:rsidRPr="00EC61A2">
        <w:rPr>
          <w:rFonts w:asciiTheme="minorHAnsi" w:hAnsiTheme="minorHAnsi" w:cs="Arial"/>
          <w:sz w:val="22"/>
          <w:szCs w:val="22"/>
        </w:rPr>
        <w:t xml:space="preserve"> – Opis przedmiotu zamówienia,</w:t>
      </w:r>
    </w:p>
    <w:p w14:paraId="5C6B1F4B" w14:textId="77777777" w:rsidR="004736A2" w:rsidRPr="00EC61A2" w:rsidRDefault="004736A2" w:rsidP="00E058A3">
      <w:pPr>
        <w:pStyle w:val="Akapitzlist"/>
        <w:widowControl/>
        <w:numPr>
          <w:ilvl w:val="0"/>
          <w:numId w:val="88"/>
        </w:numPr>
        <w:suppressAutoHyphens/>
        <w:autoSpaceDE/>
        <w:autoSpaceDN/>
        <w:adjustRightInd/>
        <w:contextualSpacing/>
        <w:rPr>
          <w:rFonts w:asciiTheme="minorHAnsi" w:hAnsiTheme="minorHAnsi" w:cs="Arial"/>
          <w:sz w:val="22"/>
          <w:szCs w:val="22"/>
        </w:rPr>
      </w:pPr>
      <w:r w:rsidRPr="00EC61A2">
        <w:rPr>
          <w:rFonts w:asciiTheme="minorHAnsi" w:hAnsiTheme="minorHAnsi" w:cs="Arial"/>
          <w:sz w:val="22"/>
          <w:szCs w:val="22"/>
        </w:rPr>
        <w:t>uzyskaliśmy niezbędne informacje do przygotowania oferty,</w:t>
      </w:r>
    </w:p>
    <w:p w14:paraId="149C57EA" w14:textId="77777777" w:rsidR="004736A2" w:rsidRPr="00EC61A2" w:rsidRDefault="004736A2" w:rsidP="00E058A3">
      <w:pPr>
        <w:pStyle w:val="Akapitzlist"/>
        <w:widowControl/>
        <w:numPr>
          <w:ilvl w:val="0"/>
          <w:numId w:val="88"/>
        </w:numPr>
        <w:suppressAutoHyphens/>
        <w:autoSpaceDE/>
        <w:autoSpaceDN/>
        <w:adjustRightInd/>
        <w:contextualSpacing/>
        <w:rPr>
          <w:rFonts w:asciiTheme="minorHAnsi" w:hAnsiTheme="minorHAnsi" w:cs="Arial"/>
          <w:sz w:val="22"/>
          <w:szCs w:val="22"/>
        </w:rPr>
      </w:pPr>
      <w:r w:rsidRPr="00EC61A2">
        <w:rPr>
          <w:rFonts w:asciiTheme="minorHAnsi" w:hAnsiTheme="minorHAnsi" w:cs="Arial"/>
          <w:sz w:val="22"/>
          <w:szCs w:val="22"/>
        </w:rPr>
        <w:t>gwarantujemy wykonanie całości niniejszego zamówienia zgodnie z treścią: SIWZ, wyjaśnień oraz zmian do SIWZ,</w:t>
      </w:r>
    </w:p>
    <w:p w14:paraId="4CE5736A" w14:textId="77777777" w:rsidR="004736A2" w:rsidRPr="00EC61A2" w:rsidRDefault="004736A2" w:rsidP="00E058A3">
      <w:pPr>
        <w:pStyle w:val="Akapitzlist"/>
        <w:widowControl/>
        <w:numPr>
          <w:ilvl w:val="0"/>
          <w:numId w:val="88"/>
        </w:numPr>
        <w:suppressAutoHyphens/>
        <w:autoSpaceDE/>
        <w:autoSpaceDN/>
        <w:adjustRightInd/>
        <w:contextualSpacing/>
        <w:rPr>
          <w:rFonts w:asciiTheme="minorHAnsi" w:hAnsiTheme="minorHAnsi" w:cs="Arial"/>
          <w:sz w:val="22"/>
          <w:szCs w:val="22"/>
        </w:rPr>
      </w:pPr>
      <w:r w:rsidRPr="00EC61A2">
        <w:rPr>
          <w:rFonts w:asciiTheme="minorHAnsi" w:hAnsiTheme="minorHAnsi" w:cs="Arial"/>
          <w:sz w:val="22"/>
          <w:szCs w:val="22"/>
        </w:rPr>
        <w:t>niniejsza oferta jest ważna przez 30 dni od upływu terminu składania ofert,</w:t>
      </w:r>
    </w:p>
    <w:p w14:paraId="19898752" w14:textId="77777777" w:rsidR="004736A2" w:rsidRPr="00EC61A2" w:rsidRDefault="004736A2" w:rsidP="00E058A3">
      <w:pPr>
        <w:pStyle w:val="Akapitzlist"/>
        <w:widowControl/>
        <w:numPr>
          <w:ilvl w:val="0"/>
          <w:numId w:val="88"/>
        </w:numPr>
        <w:suppressAutoHyphens/>
        <w:autoSpaceDE/>
        <w:autoSpaceDN/>
        <w:adjustRightInd/>
        <w:contextualSpacing/>
        <w:rPr>
          <w:rFonts w:asciiTheme="minorHAnsi" w:hAnsiTheme="minorHAnsi" w:cs="Arial"/>
          <w:sz w:val="22"/>
          <w:szCs w:val="22"/>
        </w:rPr>
      </w:pPr>
      <w:r w:rsidRPr="00EC61A2">
        <w:rPr>
          <w:rFonts w:asciiTheme="minorHAnsi" w:hAnsiTheme="minorHAnsi" w:cs="Arial"/>
          <w:sz w:val="22"/>
          <w:szCs w:val="22"/>
        </w:rPr>
        <w:t>zapewniamy wykonanie zamówienia w terminie określonym w SIWZ,</w:t>
      </w:r>
    </w:p>
    <w:p w14:paraId="4C191826" w14:textId="77777777" w:rsidR="004736A2" w:rsidRPr="00EC61A2" w:rsidRDefault="004736A2" w:rsidP="00E058A3">
      <w:pPr>
        <w:numPr>
          <w:ilvl w:val="0"/>
          <w:numId w:val="88"/>
        </w:numPr>
        <w:suppressAutoHyphens/>
        <w:contextualSpacing/>
        <w:rPr>
          <w:rFonts w:asciiTheme="minorHAnsi" w:hAnsiTheme="minorHAnsi" w:cs="Arial"/>
          <w:sz w:val="22"/>
          <w:szCs w:val="22"/>
        </w:rPr>
      </w:pPr>
      <w:r w:rsidRPr="00EC61A2">
        <w:rPr>
          <w:rFonts w:asciiTheme="minorHAnsi" w:hAnsiTheme="minorHAnsi" w:cs="Arial"/>
          <w:sz w:val="22"/>
          <w:szCs w:val="22"/>
        </w:rPr>
        <w:t>akceptujemy warunki płatności określone w SIWZ.</w:t>
      </w:r>
    </w:p>
    <w:p w14:paraId="79C04EF4" w14:textId="77777777" w:rsidR="004736A2" w:rsidRPr="00EC61A2" w:rsidRDefault="004736A2" w:rsidP="00E058A3">
      <w:pPr>
        <w:pStyle w:val="Akapitzlist"/>
        <w:widowControl/>
        <w:numPr>
          <w:ilvl w:val="0"/>
          <w:numId w:val="88"/>
        </w:numPr>
        <w:suppressAutoHyphens/>
        <w:autoSpaceDE/>
        <w:autoSpaceDN/>
        <w:adjustRightInd/>
        <w:contextualSpacing/>
        <w:rPr>
          <w:rFonts w:asciiTheme="minorHAnsi" w:hAnsiTheme="minorHAnsi" w:cs="Arial"/>
          <w:sz w:val="22"/>
          <w:szCs w:val="22"/>
        </w:rPr>
      </w:pPr>
      <w:r w:rsidRPr="00EC61A2">
        <w:rPr>
          <w:rFonts w:asciiTheme="minorHAnsi" w:hAnsiTheme="minorHAnsi" w:cs="Arial"/>
          <w:sz w:val="22"/>
          <w:szCs w:val="22"/>
        </w:rPr>
        <w:t>ceny/stawki za świadczone usługi w ramach prawa opcji nie ulegną zmianie w stosunku do określonych w ofercie cen/stawek dla „zamówienia podstawowego”,</w:t>
      </w:r>
    </w:p>
    <w:p w14:paraId="61A1EF15" w14:textId="77777777" w:rsidR="004736A2" w:rsidRPr="00EC61A2" w:rsidRDefault="004736A2" w:rsidP="00E058A3">
      <w:pPr>
        <w:pStyle w:val="Akapitzlist"/>
        <w:widowControl/>
        <w:numPr>
          <w:ilvl w:val="0"/>
          <w:numId w:val="88"/>
        </w:numPr>
        <w:suppressAutoHyphens/>
        <w:autoSpaceDE/>
        <w:autoSpaceDN/>
        <w:adjustRightInd/>
        <w:contextualSpacing/>
        <w:rPr>
          <w:rFonts w:asciiTheme="minorHAnsi" w:hAnsiTheme="minorHAnsi" w:cs="Arial"/>
          <w:sz w:val="22"/>
          <w:szCs w:val="22"/>
        </w:rPr>
      </w:pPr>
      <w:r w:rsidRPr="00EC61A2">
        <w:rPr>
          <w:rFonts w:asciiTheme="minorHAnsi" w:hAnsiTheme="minorHAnsi" w:cs="Arial"/>
          <w:sz w:val="22"/>
          <w:szCs w:val="22"/>
        </w:rPr>
        <w:t>nie będziemy wnosili żadnych roszczeń w stosunku do Zamawiającego w przypadku, gdy z prawa opcji nie skorzysta.</w:t>
      </w:r>
    </w:p>
    <w:p w14:paraId="1C5DEFFE" w14:textId="77777777" w:rsidR="004736A2" w:rsidRDefault="004736A2" w:rsidP="00E058A3">
      <w:pPr>
        <w:suppressAutoHyphens/>
        <w:spacing w:line="276" w:lineRule="auto"/>
        <w:ind w:left="360"/>
        <w:rPr>
          <w:rFonts w:asciiTheme="minorHAnsi" w:hAnsiTheme="minorHAnsi"/>
          <w:sz w:val="22"/>
          <w:szCs w:val="22"/>
        </w:rPr>
      </w:pPr>
    </w:p>
    <w:p w14:paraId="2DA5F52E" w14:textId="77777777" w:rsidR="004736A2" w:rsidRPr="00154E80" w:rsidRDefault="004736A2" w:rsidP="00E058A3">
      <w:pPr>
        <w:numPr>
          <w:ilvl w:val="0"/>
          <w:numId w:val="79"/>
        </w:numPr>
        <w:tabs>
          <w:tab w:val="clear" w:pos="360"/>
        </w:tabs>
        <w:suppressAutoHyphens/>
        <w:spacing w:line="276" w:lineRule="auto"/>
        <w:rPr>
          <w:rFonts w:asciiTheme="minorHAnsi" w:hAnsiTheme="minorHAnsi"/>
          <w:sz w:val="22"/>
          <w:szCs w:val="22"/>
        </w:rPr>
      </w:pPr>
      <w:r w:rsidRPr="00154E80">
        <w:rPr>
          <w:rFonts w:asciiTheme="minorHAnsi" w:hAnsiTheme="minorHAnsi"/>
          <w:sz w:val="22"/>
          <w:szCs w:val="22"/>
        </w:rPr>
        <w:t>Oświadczamy, że informacje i dokumenty ___________________________________________ _______________________________________________________________________________</w:t>
      </w:r>
    </w:p>
    <w:p w14:paraId="52BBB85B" w14:textId="77777777" w:rsidR="004736A2" w:rsidRPr="00154E80" w:rsidRDefault="004736A2" w:rsidP="00E058A3">
      <w:pPr>
        <w:suppressAutoHyphens/>
        <w:spacing w:line="276" w:lineRule="auto"/>
        <w:rPr>
          <w:rFonts w:asciiTheme="minorHAnsi" w:hAnsiTheme="minorHAnsi"/>
          <w:sz w:val="22"/>
          <w:szCs w:val="22"/>
          <w:vertAlign w:val="superscript"/>
        </w:rPr>
      </w:pPr>
      <w:r w:rsidRPr="00154E80">
        <w:rPr>
          <w:rFonts w:asciiTheme="minorHAnsi" w:hAnsiTheme="minorHAnsi"/>
          <w:sz w:val="22"/>
          <w:szCs w:val="22"/>
          <w:vertAlign w:val="superscript"/>
        </w:rPr>
        <w:t>(tylko, jeśli dotyczy - podać nazwę dokumentu, nr załącznika, nr strony)</w:t>
      </w:r>
    </w:p>
    <w:p w14:paraId="069C6250" w14:textId="1A9E24F7" w:rsidR="004736A2" w:rsidRPr="00154E80" w:rsidRDefault="0007198E" w:rsidP="0007198E">
      <w:pPr>
        <w:suppressAutoHyphens/>
        <w:spacing w:line="276" w:lineRule="auto"/>
        <w:jc w:val="both"/>
        <w:rPr>
          <w:rFonts w:asciiTheme="minorHAnsi" w:hAnsiTheme="minorHAnsi"/>
          <w:sz w:val="22"/>
          <w:szCs w:val="22"/>
        </w:rPr>
      </w:pPr>
      <w:r>
        <w:rPr>
          <w:rFonts w:asciiTheme="minorHAnsi" w:hAnsiTheme="minorHAnsi"/>
          <w:sz w:val="22"/>
          <w:szCs w:val="22"/>
        </w:rPr>
        <w:t xml:space="preserve">nie mogą być udostępnione, gdyż </w:t>
      </w:r>
      <w:r w:rsidR="004736A2" w:rsidRPr="00154E80">
        <w:rPr>
          <w:rFonts w:asciiTheme="minorHAnsi" w:hAnsiTheme="minorHAnsi"/>
          <w:sz w:val="22"/>
          <w:szCs w:val="22"/>
        </w:rPr>
        <w:t xml:space="preserve">są zastrzeżone jako informacje stanowiące tajemnicę </w:t>
      </w:r>
      <w:r>
        <w:rPr>
          <w:rFonts w:asciiTheme="minorHAnsi" w:hAnsiTheme="minorHAnsi"/>
          <w:sz w:val="22"/>
          <w:szCs w:val="22"/>
        </w:rPr>
        <w:t>p</w:t>
      </w:r>
      <w:r w:rsidR="004736A2" w:rsidRPr="00154E80">
        <w:rPr>
          <w:rFonts w:asciiTheme="minorHAnsi" w:hAnsiTheme="minorHAnsi"/>
          <w:sz w:val="22"/>
          <w:szCs w:val="22"/>
        </w:rPr>
        <w:t>rzedsiębiorstwa, w rozumieniu przepisów o zwalczaniu nieuczciwej konkurencji.</w:t>
      </w:r>
      <w:r>
        <w:rPr>
          <w:rFonts w:asciiTheme="minorHAnsi" w:hAnsiTheme="minorHAnsi"/>
          <w:sz w:val="22"/>
          <w:szCs w:val="22"/>
        </w:rPr>
        <w:t xml:space="preserve"> </w:t>
      </w:r>
      <w:r w:rsidR="004736A2" w:rsidRPr="00154E80">
        <w:rPr>
          <w:rFonts w:asciiTheme="minorHAnsi" w:hAnsiTheme="minorHAnsi"/>
          <w:sz w:val="22"/>
          <w:szCs w:val="22"/>
        </w:rPr>
        <w:t>W załączeniu przedkładamy uzasadnienie, że zastrzeżone informacje są tajemnicą przedsiębiorstwa.</w:t>
      </w:r>
    </w:p>
    <w:p w14:paraId="38745614" w14:textId="77777777" w:rsidR="004736A2" w:rsidRPr="00154E80" w:rsidRDefault="004736A2" w:rsidP="00E058A3">
      <w:pPr>
        <w:suppressAutoHyphens/>
        <w:spacing w:line="276" w:lineRule="auto"/>
        <w:rPr>
          <w:rFonts w:asciiTheme="minorHAnsi" w:hAnsiTheme="minorHAnsi"/>
          <w:sz w:val="22"/>
          <w:szCs w:val="22"/>
        </w:rPr>
      </w:pPr>
    </w:p>
    <w:p w14:paraId="62170DE3" w14:textId="2D3CF175" w:rsidR="001C46AD" w:rsidRPr="001C46AD" w:rsidRDefault="001C46AD" w:rsidP="00E058A3">
      <w:pPr>
        <w:pStyle w:val="Akapitzlist"/>
        <w:numPr>
          <w:ilvl w:val="0"/>
          <w:numId w:val="79"/>
        </w:numPr>
        <w:suppressAutoHyphens/>
        <w:contextualSpacing/>
        <w:rPr>
          <w:rFonts w:asciiTheme="minorHAnsi" w:hAnsiTheme="minorHAnsi"/>
          <w:sz w:val="22"/>
          <w:szCs w:val="22"/>
        </w:rPr>
      </w:pPr>
      <w:r w:rsidRPr="001C46AD">
        <w:rPr>
          <w:rFonts w:asciiTheme="minorHAnsi" w:hAnsiTheme="minorHAnsi"/>
          <w:sz w:val="22"/>
          <w:szCs w:val="22"/>
        </w:rPr>
        <w:t>Oświadczam, że wypełniłem obowiązki informacyjne przewidziane w art. 13 lub art. 14 RODO</w:t>
      </w:r>
      <w:r>
        <w:rPr>
          <w:rFonts w:asciiTheme="minorHAnsi" w:hAnsiTheme="minorHAnsi"/>
          <w:sz w:val="22"/>
          <w:szCs w:val="22"/>
        </w:rPr>
        <w:t xml:space="preserve"> </w:t>
      </w:r>
      <w:r w:rsidRPr="001C46AD">
        <w:rPr>
          <w:rFonts w:asciiTheme="minorHAnsi" w:hAnsiTheme="minorHAnsi"/>
          <w:sz w:val="22"/>
          <w:szCs w:val="22"/>
        </w:rPr>
        <w:t>wobec osób fizycznych, od których dane osobowe bezpośrednio lub pośrednio pozyskałem w celu ubiegania się o udzielenie zamówienia publicznego w niniejszym postępowaniu</w:t>
      </w:r>
      <w:r>
        <w:rPr>
          <w:rFonts w:asciiTheme="minorHAnsi" w:hAnsiTheme="minorHAnsi"/>
          <w:sz w:val="22"/>
          <w:szCs w:val="22"/>
        </w:rPr>
        <w:t>.</w:t>
      </w:r>
      <w:r w:rsidR="00987975" w:rsidRPr="00987975">
        <w:rPr>
          <w:rFonts w:asciiTheme="minorHAnsi" w:hAnsiTheme="minorHAnsi"/>
          <w:sz w:val="22"/>
          <w:szCs w:val="22"/>
        </w:rPr>
        <w:t xml:space="preserve"> </w:t>
      </w:r>
      <w:r w:rsidR="00987975">
        <w:rPr>
          <w:rFonts w:asciiTheme="minorHAnsi" w:hAnsiTheme="minorHAnsi"/>
          <w:sz w:val="22"/>
          <w:szCs w:val="22"/>
        </w:rPr>
        <w:t>***)</w:t>
      </w:r>
    </w:p>
    <w:p w14:paraId="297CA864" w14:textId="77777777" w:rsidR="004736A2" w:rsidRPr="00154E80" w:rsidRDefault="004736A2" w:rsidP="00E058A3">
      <w:pPr>
        <w:suppressAutoHyphens/>
        <w:spacing w:line="276" w:lineRule="auto"/>
        <w:rPr>
          <w:rFonts w:asciiTheme="minorHAnsi" w:hAnsiTheme="minorHAnsi"/>
          <w:sz w:val="22"/>
          <w:szCs w:val="22"/>
        </w:rPr>
      </w:pPr>
    </w:p>
    <w:p w14:paraId="2E54BF86" w14:textId="77777777" w:rsidR="004736A2" w:rsidRPr="00154E80" w:rsidRDefault="004736A2" w:rsidP="00E058A3">
      <w:pPr>
        <w:numPr>
          <w:ilvl w:val="0"/>
          <w:numId w:val="79"/>
        </w:numPr>
        <w:tabs>
          <w:tab w:val="clear" w:pos="360"/>
        </w:tabs>
        <w:suppressAutoHyphens/>
        <w:spacing w:line="276" w:lineRule="auto"/>
        <w:rPr>
          <w:rFonts w:asciiTheme="minorHAnsi" w:hAnsiTheme="minorHAnsi"/>
          <w:sz w:val="22"/>
          <w:szCs w:val="22"/>
        </w:rPr>
      </w:pPr>
      <w:r w:rsidRPr="00154E80">
        <w:rPr>
          <w:rFonts w:asciiTheme="minorHAnsi" w:hAnsiTheme="minorHAnsi"/>
          <w:sz w:val="22"/>
          <w:szCs w:val="22"/>
        </w:rPr>
        <w:t>Korespondencję w sprawie niniejszego postępowania należy kierować na adres: ________ _____________________________________________________________________</w:t>
      </w:r>
      <w:r w:rsidRPr="00154E80">
        <w:rPr>
          <w:rFonts w:asciiTheme="minorHAnsi" w:hAnsiTheme="minorHAnsi"/>
          <w:sz w:val="22"/>
          <w:szCs w:val="22"/>
        </w:rPr>
        <w:br/>
        <w:t>nr  telefonu_____________________________</w:t>
      </w:r>
    </w:p>
    <w:p w14:paraId="04443E31" w14:textId="77777777" w:rsidR="004736A2" w:rsidRPr="00154E80" w:rsidRDefault="004736A2" w:rsidP="00483CD6">
      <w:pPr>
        <w:suppressAutoHyphens/>
        <w:spacing w:line="276" w:lineRule="auto"/>
        <w:ind w:firstLine="360"/>
        <w:rPr>
          <w:rFonts w:asciiTheme="minorHAnsi" w:hAnsiTheme="minorHAnsi"/>
          <w:sz w:val="22"/>
          <w:szCs w:val="22"/>
        </w:rPr>
      </w:pPr>
      <w:r w:rsidRPr="00154E80">
        <w:rPr>
          <w:rFonts w:asciiTheme="minorHAnsi" w:hAnsiTheme="minorHAnsi"/>
          <w:sz w:val="22"/>
          <w:szCs w:val="22"/>
        </w:rPr>
        <w:t>nr faksu________________________________</w:t>
      </w:r>
    </w:p>
    <w:p w14:paraId="49128E5B" w14:textId="77777777" w:rsidR="004736A2" w:rsidRPr="00154E80" w:rsidRDefault="004736A2" w:rsidP="00483CD6">
      <w:pPr>
        <w:suppressAutoHyphens/>
        <w:spacing w:line="276" w:lineRule="auto"/>
        <w:ind w:firstLine="360"/>
        <w:rPr>
          <w:rFonts w:asciiTheme="minorHAnsi" w:hAnsiTheme="minorHAnsi"/>
          <w:sz w:val="22"/>
          <w:szCs w:val="22"/>
        </w:rPr>
      </w:pPr>
      <w:r w:rsidRPr="00154E80">
        <w:rPr>
          <w:rFonts w:asciiTheme="minorHAnsi" w:hAnsiTheme="minorHAnsi"/>
          <w:sz w:val="22"/>
          <w:szCs w:val="22"/>
        </w:rPr>
        <w:lastRenderedPageBreak/>
        <w:t>e-mail__________________________________</w:t>
      </w:r>
    </w:p>
    <w:p w14:paraId="67EC0782" w14:textId="77777777" w:rsidR="004736A2" w:rsidRPr="00154E80" w:rsidRDefault="004736A2" w:rsidP="00E058A3">
      <w:pPr>
        <w:numPr>
          <w:ilvl w:val="0"/>
          <w:numId w:val="79"/>
        </w:numPr>
        <w:tabs>
          <w:tab w:val="clear" w:pos="360"/>
        </w:tabs>
        <w:suppressAutoHyphens/>
        <w:spacing w:line="276" w:lineRule="auto"/>
        <w:rPr>
          <w:rFonts w:asciiTheme="minorHAnsi" w:hAnsiTheme="minorHAnsi"/>
          <w:sz w:val="22"/>
          <w:szCs w:val="22"/>
        </w:rPr>
      </w:pPr>
      <w:r w:rsidRPr="00154E80">
        <w:rPr>
          <w:rFonts w:asciiTheme="minorHAnsi" w:hAnsiTheme="minorHAnsi"/>
          <w:sz w:val="22"/>
          <w:szCs w:val="22"/>
        </w:rPr>
        <w:t>Wraz z ofertą składamy następujące oświadczenia i dokumenty:</w:t>
      </w:r>
    </w:p>
    <w:p w14:paraId="64E8E6E2" w14:textId="77777777" w:rsidR="004736A2" w:rsidRPr="00154E80" w:rsidRDefault="004736A2" w:rsidP="00E058A3">
      <w:pPr>
        <w:suppressAutoHyphens/>
        <w:spacing w:line="276" w:lineRule="auto"/>
        <w:ind w:left="360"/>
        <w:rPr>
          <w:rFonts w:asciiTheme="minorHAnsi" w:hAnsiTheme="minorHAnsi"/>
          <w:sz w:val="22"/>
          <w:szCs w:val="22"/>
        </w:rPr>
      </w:pPr>
      <w:r w:rsidRPr="00154E80">
        <w:rPr>
          <w:rFonts w:asciiTheme="minorHAnsi" w:hAnsiTheme="minorHAnsi"/>
          <w:sz w:val="22"/>
          <w:szCs w:val="22"/>
        </w:rPr>
        <w:t>_____________________________________________________________________</w:t>
      </w:r>
    </w:p>
    <w:p w14:paraId="55EE5214" w14:textId="77777777" w:rsidR="004736A2" w:rsidRPr="00154E80" w:rsidRDefault="004736A2" w:rsidP="00E058A3">
      <w:pPr>
        <w:suppressAutoHyphens/>
        <w:spacing w:line="276" w:lineRule="auto"/>
        <w:ind w:left="360"/>
        <w:rPr>
          <w:rFonts w:asciiTheme="minorHAnsi" w:hAnsiTheme="minorHAnsi"/>
          <w:sz w:val="22"/>
          <w:szCs w:val="22"/>
        </w:rPr>
      </w:pPr>
      <w:r w:rsidRPr="00154E80">
        <w:rPr>
          <w:rFonts w:asciiTheme="minorHAnsi" w:hAnsiTheme="minorHAnsi"/>
          <w:sz w:val="22"/>
          <w:szCs w:val="22"/>
        </w:rPr>
        <w:t>____________________________________________________________________</w:t>
      </w:r>
      <w:r w:rsidRPr="00154E80">
        <w:rPr>
          <w:rFonts w:asciiTheme="minorHAnsi" w:hAnsiTheme="minorHAnsi"/>
          <w:sz w:val="22"/>
          <w:szCs w:val="22"/>
        </w:rPr>
        <w:br/>
        <w:t>_____________________________________________________________________</w:t>
      </w:r>
      <w:r w:rsidRPr="00154E80">
        <w:rPr>
          <w:rFonts w:asciiTheme="minorHAnsi" w:hAnsiTheme="minorHAnsi"/>
          <w:sz w:val="22"/>
          <w:szCs w:val="22"/>
        </w:rPr>
        <w:br/>
      </w:r>
      <w:r w:rsidRPr="00154E80">
        <w:rPr>
          <w:rFonts w:asciiTheme="minorHAnsi" w:hAnsiTheme="minorHAnsi"/>
          <w:sz w:val="22"/>
          <w:szCs w:val="22"/>
        </w:rPr>
        <w:tab/>
      </w:r>
      <w:r w:rsidRPr="00154E80">
        <w:rPr>
          <w:rFonts w:asciiTheme="minorHAnsi" w:hAnsiTheme="minorHAnsi"/>
          <w:sz w:val="22"/>
          <w:szCs w:val="22"/>
        </w:rPr>
        <w:tab/>
        <w:t xml:space="preserve">                          </w:t>
      </w:r>
    </w:p>
    <w:p w14:paraId="32CFAB46" w14:textId="77777777" w:rsidR="004736A2" w:rsidRPr="00154E80" w:rsidRDefault="004736A2" w:rsidP="00E058A3">
      <w:pPr>
        <w:suppressAutoHyphens/>
        <w:spacing w:line="276" w:lineRule="auto"/>
        <w:rPr>
          <w:rFonts w:asciiTheme="minorHAnsi" w:hAnsiTheme="minorHAnsi"/>
          <w:sz w:val="22"/>
          <w:szCs w:val="22"/>
        </w:rPr>
      </w:pPr>
    </w:p>
    <w:p w14:paraId="63EA6662" w14:textId="77777777" w:rsidR="004736A2" w:rsidRPr="00154E80" w:rsidRDefault="004736A2" w:rsidP="00E058A3">
      <w:pPr>
        <w:suppressAutoHyphens/>
        <w:spacing w:line="276" w:lineRule="auto"/>
        <w:ind w:left="3545" w:firstLine="709"/>
        <w:rPr>
          <w:rFonts w:asciiTheme="minorHAnsi" w:hAnsiTheme="minorHAnsi"/>
          <w:sz w:val="22"/>
          <w:szCs w:val="22"/>
        </w:rPr>
      </w:pPr>
      <w:r w:rsidRPr="00154E80">
        <w:rPr>
          <w:rFonts w:asciiTheme="minorHAnsi" w:hAnsiTheme="minorHAnsi"/>
          <w:sz w:val="22"/>
          <w:szCs w:val="22"/>
        </w:rPr>
        <w:t>________________________________________</w:t>
      </w:r>
    </w:p>
    <w:p w14:paraId="3266A228" w14:textId="77777777" w:rsidR="004736A2" w:rsidRPr="00154E80" w:rsidRDefault="004736A2" w:rsidP="00E058A3">
      <w:pPr>
        <w:suppressAutoHyphens/>
        <w:spacing w:line="276" w:lineRule="auto"/>
        <w:ind w:left="3545" w:hanging="1"/>
        <w:jc w:val="center"/>
        <w:rPr>
          <w:rFonts w:asciiTheme="minorHAnsi" w:hAnsiTheme="minorHAnsi"/>
          <w:iCs/>
          <w:sz w:val="22"/>
          <w:szCs w:val="22"/>
        </w:rPr>
      </w:pPr>
      <w:r w:rsidRPr="00154E80">
        <w:rPr>
          <w:rFonts w:asciiTheme="minorHAnsi" w:hAnsiTheme="minorHAnsi"/>
          <w:iCs/>
          <w:sz w:val="22"/>
          <w:szCs w:val="22"/>
        </w:rPr>
        <w:t xml:space="preserve">czytelny podpis lub podpis i stempel osoby/osób </w:t>
      </w:r>
    </w:p>
    <w:p w14:paraId="2667A93B" w14:textId="77777777" w:rsidR="004736A2" w:rsidRPr="00154E80" w:rsidRDefault="004736A2" w:rsidP="00E058A3">
      <w:pPr>
        <w:suppressAutoHyphens/>
        <w:spacing w:line="276" w:lineRule="auto"/>
        <w:ind w:left="4254" w:hanging="1"/>
        <w:rPr>
          <w:rFonts w:asciiTheme="minorHAnsi" w:hAnsiTheme="minorHAnsi"/>
          <w:iCs/>
          <w:sz w:val="22"/>
          <w:szCs w:val="22"/>
        </w:rPr>
      </w:pPr>
      <w:r w:rsidRPr="00154E80">
        <w:rPr>
          <w:rFonts w:asciiTheme="minorHAnsi" w:hAnsiTheme="minorHAnsi"/>
          <w:iCs/>
          <w:sz w:val="22"/>
          <w:szCs w:val="22"/>
        </w:rPr>
        <w:t xml:space="preserve">upoważnionych do reprezentowania Wykonawcy </w:t>
      </w:r>
    </w:p>
    <w:p w14:paraId="71D407F5" w14:textId="77777777" w:rsidR="004736A2" w:rsidRDefault="004736A2" w:rsidP="00E058A3">
      <w:pPr>
        <w:suppressAutoHyphens/>
        <w:spacing w:line="276" w:lineRule="auto"/>
        <w:ind w:left="4254"/>
        <w:rPr>
          <w:rFonts w:asciiTheme="minorHAnsi" w:hAnsiTheme="minorHAnsi"/>
          <w:iCs/>
          <w:sz w:val="20"/>
          <w:szCs w:val="22"/>
        </w:rPr>
      </w:pPr>
    </w:p>
    <w:p w14:paraId="6E4245CD" w14:textId="77777777" w:rsidR="00966688" w:rsidRPr="001C46AD" w:rsidRDefault="00966688" w:rsidP="00E058A3">
      <w:pPr>
        <w:suppressAutoHyphens/>
        <w:spacing w:line="276" w:lineRule="auto"/>
        <w:ind w:left="4254"/>
        <w:rPr>
          <w:rFonts w:asciiTheme="minorHAnsi" w:hAnsiTheme="minorHAnsi"/>
          <w:iCs/>
          <w:sz w:val="20"/>
          <w:szCs w:val="22"/>
        </w:rPr>
      </w:pPr>
    </w:p>
    <w:p w14:paraId="7F7CB6CA" w14:textId="77777777" w:rsidR="00511695" w:rsidRPr="001C46AD" w:rsidRDefault="00966688" w:rsidP="00E058A3">
      <w:pPr>
        <w:suppressAutoHyphens/>
        <w:spacing w:line="276" w:lineRule="auto"/>
        <w:jc w:val="both"/>
        <w:rPr>
          <w:rFonts w:asciiTheme="minorHAnsi" w:hAnsiTheme="minorHAnsi" w:cs="Tahoma"/>
          <w:sz w:val="20"/>
          <w:szCs w:val="22"/>
        </w:rPr>
      </w:pPr>
      <w:r>
        <w:rPr>
          <w:rFonts w:asciiTheme="minorHAnsi" w:hAnsiTheme="minorHAnsi" w:cs="Tahoma"/>
          <w:b/>
          <w:sz w:val="20"/>
          <w:szCs w:val="22"/>
        </w:rPr>
        <w:t>*</w:t>
      </w:r>
      <w:r w:rsidR="00511695" w:rsidRPr="001C46AD">
        <w:rPr>
          <w:rFonts w:asciiTheme="minorHAnsi" w:hAnsiTheme="minorHAnsi" w:cs="Tahoma"/>
          <w:b/>
          <w:sz w:val="20"/>
          <w:szCs w:val="22"/>
        </w:rPr>
        <w:t>)</w:t>
      </w:r>
      <w:r w:rsidR="00511695" w:rsidRPr="001C46AD">
        <w:rPr>
          <w:rFonts w:asciiTheme="minorHAnsi" w:hAnsiTheme="minorHAnsi" w:cs="Tahoma"/>
          <w:sz w:val="20"/>
          <w:szCs w:val="22"/>
        </w:rPr>
        <w:t xml:space="preserve"> cenę oferty należy podać z dokładnością do 1 grosza, to znaczy z dokładnością do dwóch miejsc po przecinku,</w:t>
      </w:r>
    </w:p>
    <w:p w14:paraId="54951C60" w14:textId="77777777" w:rsidR="003449EA" w:rsidRDefault="004736A2" w:rsidP="003449EA">
      <w:pPr>
        <w:suppressAutoHyphens/>
        <w:spacing w:line="276" w:lineRule="auto"/>
        <w:jc w:val="both"/>
        <w:rPr>
          <w:rFonts w:asciiTheme="minorHAnsi" w:hAnsiTheme="minorHAnsi" w:cs="Calibri"/>
          <w:iCs/>
          <w:sz w:val="22"/>
          <w:szCs w:val="22"/>
        </w:rPr>
      </w:pPr>
      <w:r w:rsidRPr="001C46AD">
        <w:rPr>
          <w:rFonts w:asciiTheme="minorHAnsi" w:hAnsiTheme="minorHAnsi" w:cs="Tahoma"/>
          <w:b/>
          <w:bCs/>
          <w:sz w:val="20"/>
          <w:szCs w:val="22"/>
        </w:rPr>
        <w:t>*</w:t>
      </w:r>
      <w:r w:rsidR="00966688">
        <w:rPr>
          <w:rFonts w:asciiTheme="minorHAnsi" w:hAnsiTheme="minorHAnsi" w:cs="Tahoma"/>
          <w:b/>
          <w:bCs/>
          <w:sz w:val="20"/>
          <w:szCs w:val="22"/>
        </w:rPr>
        <w:t>*</w:t>
      </w:r>
      <w:r w:rsidRPr="001C46AD">
        <w:rPr>
          <w:rFonts w:asciiTheme="minorHAnsi" w:hAnsiTheme="minorHAnsi" w:cs="Tahoma"/>
          <w:b/>
          <w:bCs/>
          <w:sz w:val="20"/>
          <w:szCs w:val="22"/>
        </w:rPr>
        <w:t xml:space="preserve">) </w:t>
      </w:r>
      <w:r w:rsidRPr="003449EA">
        <w:rPr>
          <w:rFonts w:asciiTheme="minorHAnsi" w:hAnsiTheme="minorHAnsi" w:cs="Tahoma"/>
          <w:sz w:val="20"/>
          <w:szCs w:val="22"/>
        </w:rPr>
        <w:t>niepotrzebne skreślić</w:t>
      </w:r>
      <w:r w:rsidR="003449EA" w:rsidRPr="003449EA">
        <w:rPr>
          <w:rFonts w:asciiTheme="minorHAnsi" w:hAnsiTheme="minorHAnsi" w:cs="Tahoma"/>
          <w:sz w:val="20"/>
          <w:szCs w:val="22"/>
        </w:rPr>
        <w:t>, w przypadku nie wykreślenia którejś z pozycji i nie wypełnienia pola w pkt. 6 - Zamawiający uzna, odpowiednio, że wybór przedmiotowej oferty nie będzie prowadzić do powstania u Zamawiającego obowiązku podatkowego.</w:t>
      </w:r>
    </w:p>
    <w:p w14:paraId="55EDAAB8" w14:textId="500CCDAF" w:rsidR="00987975" w:rsidRDefault="001C46AD" w:rsidP="00E058A3">
      <w:pPr>
        <w:suppressAutoHyphens/>
        <w:spacing w:line="276" w:lineRule="auto"/>
        <w:jc w:val="both"/>
        <w:rPr>
          <w:rFonts w:asciiTheme="minorHAnsi" w:hAnsiTheme="minorHAnsi" w:cs="Tahoma"/>
          <w:sz w:val="20"/>
          <w:szCs w:val="22"/>
        </w:rPr>
      </w:pPr>
      <w:r w:rsidRPr="001C46AD">
        <w:rPr>
          <w:rFonts w:asciiTheme="minorHAnsi" w:hAnsiTheme="minorHAnsi" w:cs="Tahoma"/>
          <w:sz w:val="20"/>
          <w:szCs w:val="22"/>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987975">
        <w:t xml:space="preserve"> </w:t>
      </w:r>
      <w:r w:rsidR="00987975" w:rsidRPr="00987975">
        <w:rPr>
          <w:rFonts w:asciiTheme="minorHAnsi" w:hAnsiTheme="minorHAnsi" w:cs="Tahoma"/>
          <w:sz w:val="20"/>
          <w:szCs w:val="22"/>
        </w:rPr>
        <w:t>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31A75B56" w14:textId="77777777" w:rsidR="00F44BF1" w:rsidRDefault="00F44BF1" w:rsidP="00E058A3">
      <w:pPr>
        <w:suppressAutoHyphens/>
        <w:spacing w:line="276" w:lineRule="auto"/>
        <w:jc w:val="both"/>
        <w:rPr>
          <w:rFonts w:asciiTheme="minorHAnsi" w:hAnsiTheme="minorHAnsi" w:cs="Tahoma"/>
          <w:sz w:val="20"/>
          <w:szCs w:val="22"/>
        </w:rPr>
      </w:pPr>
    </w:p>
    <w:p w14:paraId="093A6543" w14:textId="77777777" w:rsidR="00F44BF1" w:rsidRDefault="00F44BF1" w:rsidP="00E058A3">
      <w:pPr>
        <w:suppressAutoHyphens/>
        <w:spacing w:line="276" w:lineRule="auto"/>
        <w:jc w:val="both"/>
        <w:rPr>
          <w:rFonts w:asciiTheme="minorHAnsi" w:hAnsiTheme="minorHAnsi"/>
          <w:bCs/>
          <w:sz w:val="20"/>
          <w:szCs w:val="22"/>
        </w:rPr>
        <w:sectPr w:rsidR="00F44BF1" w:rsidSect="00E00F9D">
          <w:pgSz w:w="11906" w:h="16838"/>
          <w:pgMar w:top="1103" w:right="1106" w:bottom="993" w:left="1418" w:header="426" w:footer="586" w:gutter="0"/>
          <w:cols w:space="708"/>
          <w:docGrid w:linePitch="360"/>
        </w:sectPr>
      </w:pPr>
    </w:p>
    <w:p w14:paraId="0A4ABE77" w14:textId="4D1803A4" w:rsidR="00F44BF1" w:rsidRPr="005B2151" w:rsidRDefault="00F44BF1" w:rsidP="00E058A3">
      <w:pPr>
        <w:suppressAutoHyphens/>
        <w:contextualSpacing/>
        <w:jc w:val="right"/>
        <w:rPr>
          <w:rFonts w:asciiTheme="minorHAnsi" w:hAnsiTheme="minorHAnsi"/>
          <w:b/>
          <w:i/>
          <w:color w:val="525252"/>
          <w:sz w:val="22"/>
          <w:szCs w:val="22"/>
        </w:rPr>
      </w:pPr>
      <w:r w:rsidRPr="005B2151">
        <w:rPr>
          <w:rFonts w:asciiTheme="minorHAnsi" w:hAnsiTheme="minorHAnsi"/>
          <w:b/>
          <w:i/>
          <w:sz w:val="22"/>
          <w:szCs w:val="22"/>
        </w:rPr>
        <w:lastRenderedPageBreak/>
        <w:t>Załącznik Nr 1</w:t>
      </w:r>
      <w:r w:rsidR="009B2E8F">
        <w:rPr>
          <w:rFonts w:asciiTheme="minorHAnsi" w:hAnsiTheme="minorHAnsi"/>
          <w:b/>
          <w:i/>
          <w:sz w:val="22"/>
          <w:szCs w:val="22"/>
        </w:rPr>
        <w:t>B</w:t>
      </w:r>
      <w:r w:rsidRPr="005B2151">
        <w:rPr>
          <w:rFonts w:asciiTheme="minorHAnsi" w:hAnsiTheme="minorHAnsi"/>
          <w:b/>
          <w:i/>
          <w:sz w:val="22"/>
          <w:szCs w:val="22"/>
        </w:rPr>
        <w:t xml:space="preserve"> – Formularz ofertowy dla część I</w:t>
      </w:r>
      <w:r w:rsidR="009B2E8F">
        <w:rPr>
          <w:rFonts w:asciiTheme="minorHAnsi" w:hAnsiTheme="minorHAnsi"/>
          <w:b/>
          <w:i/>
          <w:sz w:val="22"/>
          <w:szCs w:val="22"/>
        </w:rPr>
        <w:t>I</w:t>
      </w:r>
    </w:p>
    <w:p w14:paraId="70799718" w14:textId="77777777" w:rsidR="00F44BF1" w:rsidRPr="005B2151" w:rsidRDefault="00F44BF1" w:rsidP="00E058A3">
      <w:pPr>
        <w:suppressAutoHyphens/>
        <w:contextualSpacing/>
        <w:jc w:val="right"/>
        <w:rPr>
          <w:rFonts w:asciiTheme="minorHAnsi" w:hAnsiTheme="minorHAnsi"/>
          <w:sz w:val="22"/>
          <w:szCs w:val="22"/>
        </w:rPr>
      </w:pPr>
      <w:r w:rsidRPr="005B2151">
        <w:rPr>
          <w:rFonts w:asciiTheme="minorHAnsi" w:hAnsiTheme="minorHAnsi"/>
          <w:sz w:val="22"/>
          <w:szCs w:val="22"/>
        </w:rPr>
        <w:t xml:space="preserve"> </w:t>
      </w:r>
    </w:p>
    <w:p w14:paraId="03A678F2" w14:textId="77777777" w:rsidR="00F44BF1" w:rsidRPr="005B2151" w:rsidRDefault="00F44BF1" w:rsidP="00E058A3">
      <w:pPr>
        <w:suppressAutoHyphens/>
        <w:contextualSpacing/>
        <w:jc w:val="right"/>
        <w:rPr>
          <w:rFonts w:asciiTheme="minorHAnsi" w:hAnsiTheme="minorHAnsi"/>
          <w:sz w:val="22"/>
          <w:szCs w:val="22"/>
        </w:rPr>
      </w:pPr>
      <w:r w:rsidRPr="005B2151">
        <w:rPr>
          <w:rFonts w:asciiTheme="minorHAnsi" w:hAnsiTheme="minorHAnsi"/>
          <w:bCs/>
          <w:sz w:val="22"/>
          <w:szCs w:val="22"/>
        </w:rPr>
        <w:t xml:space="preserve">…………… </w:t>
      </w:r>
      <w:r>
        <w:rPr>
          <w:rFonts w:asciiTheme="minorHAnsi" w:hAnsiTheme="minorHAnsi"/>
          <w:sz w:val="22"/>
          <w:szCs w:val="22"/>
        </w:rPr>
        <w:t>2018</w:t>
      </w:r>
      <w:r w:rsidRPr="005B2151">
        <w:rPr>
          <w:rFonts w:asciiTheme="minorHAnsi" w:hAnsiTheme="minorHAnsi"/>
          <w:sz w:val="22"/>
          <w:szCs w:val="22"/>
        </w:rPr>
        <w:t xml:space="preserve"> r.</w:t>
      </w:r>
    </w:p>
    <w:p w14:paraId="247A8DE5" w14:textId="77777777" w:rsidR="00F44BF1" w:rsidRPr="00154E80" w:rsidRDefault="00F44BF1" w:rsidP="00E058A3">
      <w:pPr>
        <w:suppressAutoHyphens/>
        <w:contextualSpacing/>
        <w:rPr>
          <w:rFonts w:asciiTheme="minorHAnsi" w:hAnsiTheme="minorHAnsi"/>
          <w:bCs/>
          <w:sz w:val="22"/>
          <w:szCs w:val="22"/>
        </w:rPr>
      </w:pPr>
    </w:p>
    <w:p w14:paraId="0CA24397" w14:textId="77777777" w:rsidR="00F44BF1" w:rsidRPr="00154E80" w:rsidRDefault="00F44BF1" w:rsidP="00E058A3">
      <w:pPr>
        <w:suppressAutoHyphens/>
        <w:contextualSpacing/>
        <w:rPr>
          <w:rFonts w:asciiTheme="minorHAnsi" w:hAnsiTheme="minorHAnsi"/>
          <w:bCs/>
          <w:i/>
          <w:sz w:val="22"/>
          <w:szCs w:val="22"/>
        </w:rPr>
      </w:pPr>
      <w:r w:rsidRPr="00154E80">
        <w:rPr>
          <w:rFonts w:asciiTheme="minorHAnsi" w:hAnsiTheme="minorHAnsi"/>
          <w:bCs/>
          <w:sz w:val="22"/>
          <w:szCs w:val="22"/>
        </w:rPr>
        <w:t xml:space="preserve">Pełna nazwa Wykonawcy </w:t>
      </w:r>
      <w:r w:rsidRPr="00154E80">
        <w:rPr>
          <w:rFonts w:asciiTheme="minorHAnsi" w:hAnsiTheme="minorHAnsi"/>
          <w:bCs/>
          <w:i/>
          <w:sz w:val="22"/>
          <w:szCs w:val="22"/>
        </w:rPr>
        <w:t>________________________________</w:t>
      </w:r>
    </w:p>
    <w:p w14:paraId="4807B093" w14:textId="77777777" w:rsidR="00F44BF1" w:rsidRPr="00154E80" w:rsidRDefault="00F44BF1" w:rsidP="00E058A3">
      <w:pPr>
        <w:suppressAutoHyphens/>
        <w:contextualSpacing/>
        <w:rPr>
          <w:rFonts w:asciiTheme="minorHAnsi" w:hAnsiTheme="minorHAnsi"/>
          <w:bCs/>
          <w:i/>
          <w:sz w:val="22"/>
          <w:szCs w:val="22"/>
        </w:rPr>
      </w:pPr>
      <w:r w:rsidRPr="00154E80">
        <w:rPr>
          <w:rFonts w:asciiTheme="minorHAnsi" w:hAnsiTheme="minorHAnsi"/>
          <w:bCs/>
          <w:i/>
          <w:sz w:val="22"/>
          <w:szCs w:val="22"/>
        </w:rPr>
        <w:tab/>
      </w:r>
      <w:r w:rsidRPr="00154E80">
        <w:rPr>
          <w:rFonts w:asciiTheme="minorHAnsi" w:hAnsiTheme="minorHAnsi"/>
          <w:bCs/>
          <w:i/>
          <w:sz w:val="22"/>
          <w:szCs w:val="22"/>
        </w:rPr>
        <w:tab/>
      </w:r>
      <w:r w:rsidRPr="00154E80">
        <w:rPr>
          <w:rFonts w:asciiTheme="minorHAnsi" w:hAnsiTheme="minorHAnsi"/>
          <w:bCs/>
          <w:i/>
          <w:sz w:val="22"/>
          <w:szCs w:val="22"/>
        </w:rPr>
        <w:tab/>
        <w:t>__________________________________</w:t>
      </w:r>
    </w:p>
    <w:p w14:paraId="6A0DE47F" w14:textId="77777777" w:rsidR="00F44BF1" w:rsidRPr="00154E80" w:rsidRDefault="00F44BF1" w:rsidP="00E058A3">
      <w:pPr>
        <w:suppressAutoHyphens/>
        <w:contextualSpacing/>
        <w:rPr>
          <w:rFonts w:asciiTheme="minorHAnsi" w:hAnsiTheme="minorHAnsi"/>
          <w:sz w:val="22"/>
          <w:szCs w:val="22"/>
        </w:rPr>
      </w:pPr>
      <w:r w:rsidRPr="00154E80">
        <w:rPr>
          <w:rFonts w:asciiTheme="minorHAnsi" w:hAnsiTheme="minorHAnsi"/>
          <w:sz w:val="22"/>
          <w:szCs w:val="22"/>
        </w:rPr>
        <w:t>Siedziba i adres _________________________________________</w:t>
      </w:r>
    </w:p>
    <w:p w14:paraId="3203C7F6" w14:textId="77777777" w:rsidR="00F44BF1" w:rsidRPr="00154E80" w:rsidRDefault="00F44BF1" w:rsidP="00E058A3">
      <w:pPr>
        <w:suppressAutoHyphens/>
        <w:contextualSpacing/>
        <w:rPr>
          <w:rFonts w:asciiTheme="minorHAnsi" w:hAnsiTheme="minorHAnsi"/>
          <w:sz w:val="22"/>
          <w:szCs w:val="22"/>
        </w:rPr>
      </w:pPr>
      <w:r w:rsidRPr="00154E80">
        <w:rPr>
          <w:rFonts w:asciiTheme="minorHAnsi" w:hAnsiTheme="minorHAnsi"/>
          <w:sz w:val="22"/>
          <w:szCs w:val="22"/>
        </w:rPr>
        <w:t>Nr telefonu i numer faksu ________________________________</w:t>
      </w:r>
    </w:p>
    <w:p w14:paraId="561AEA74" w14:textId="77777777" w:rsidR="00F44BF1" w:rsidRPr="00154E80" w:rsidRDefault="00F44BF1" w:rsidP="00E058A3">
      <w:pPr>
        <w:suppressAutoHyphens/>
        <w:contextualSpacing/>
        <w:rPr>
          <w:rFonts w:asciiTheme="minorHAnsi" w:hAnsiTheme="minorHAnsi"/>
          <w:sz w:val="22"/>
          <w:szCs w:val="22"/>
        </w:rPr>
      </w:pPr>
      <w:r w:rsidRPr="00154E80">
        <w:rPr>
          <w:rFonts w:asciiTheme="minorHAnsi" w:hAnsiTheme="minorHAnsi"/>
          <w:sz w:val="22"/>
          <w:szCs w:val="22"/>
        </w:rPr>
        <w:t>NIP  ___________________________________________________</w:t>
      </w:r>
    </w:p>
    <w:p w14:paraId="61A145EC" w14:textId="77777777" w:rsidR="00F44BF1" w:rsidRPr="00154E80" w:rsidRDefault="00F44BF1" w:rsidP="00E058A3">
      <w:pPr>
        <w:suppressAutoHyphens/>
        <w:contextualSpacing/>
        <w:rPr>
          <w:rFonts w:asciiTheme="minorHAnsi" w:hAnsiTheme="minorHAnsi"/>
          <w:sz w:val="22"/>
          <w:szCs w:val="22"/>
        </w:rPr>
      </w:pPr>
      <w:r w:rsidRPr="00154E80">
        <w:rPr>
          <w:rFonts w:asciiTheme="minorHAnsi" w:hAnsiTheme="minorHAnsi"/>
          <w:sz w:val="22"/>
          <w:szCs w:val="22"/>
        </w:rPr>
        <w:t>REGON ________________________________________________</w:t>
      </w:r>
    </w:p>
    <w:p w14:paraId="03044A27" w14:textId="77777777" w:rsidR="00F44BF1" w:rsidRPr="00154E80" w:rsidRDefault="00F44BF1" w:rsidP="00E058A3">
      <w:pPr>
        <w:suppressAutoHyphens/>
        <w:contextualSpacing/>
        <w:rPr>
          <w:rFonts w:asciiTheme="minorHAnsi" w:hAnsiTheme="minorHAnsi"/>
          <w:sz w:val="22"/>
          <w:szCs w:val="22"/>
        </w:rPr>
      </w:pPr>
      <w:r w:rsidRPr="00154E80">
        <w:rPr>
          <w:rFonts w:asciiTheme="minorHAnsi" w:hAnsiTheme="minorHAnsi"/>
          <w:sz w:val="22"/>
          <w:szCs w:val="22"/>
        </w:rPr>
        <w:t>Województwo __________________________________________</w:t>
      </w:r>
    </w:p>
    <w:p w14:paraId="569D5E5B" w14:textId="77777777" w:rsidR="00F44BF1" w:rsidRPr="00154E80" w:rsidRDefault="00F44BF1" w:rsidP="00E058A3">
      <w:pPr>
        <w:suppressAutoHyphens/>
        <w:contextualSpacing/>
        <w:rPr>
          <w:rFonts w:asciiTheme="minorHAnsi" w:hAnsiTheme="minorHAnsi"/>
          <w:sz w:val="22"/>
          <w:szCs w:val="22"/>
        </w:rPr>
      </w:pPr>
      <w:r w:rsidRPr="00154E80">
        <w:rPr>
          <w:rFonts w:asciiTheme="minorHAnsi" w:hAnsiTheme="minorHAnsi"/>
          <w:sz w:val="22"/>
          <w:szCs w:val="22"/>
        </w:rPr>
        <w:t>e-mail  _________________________________________________</w:t>
      </w:r>
    </w:p>
    <w:p w14:paraId="6E39BEFF" w14:textId="77777777" w:rsidR="00F44BF1" w:rsidRPr="00154E80" w:rsidRDefault="00F44BF1" w:rsidP="00E058A3">
      <w:pPr>
        <w:suppressAutoHyphens/>
        <w:contextualSpacing/>
        <w:rPr>
          <w:rFonts w:asciiTheme="minorHAnsi" w:hAnsiTheme="minorHAnsi"/>
          <w:sz w:val="22"/>
          <w:szCs w:val="22"/>
        </w:rPr>
      </w:pPr>
      <w:r w:rsidRPr="00154E80">
        <w:rPr>
          <w:rFonts w:asciiTheme="minorHAnsi" w:hAnsiTheme="minorHAnsi"/>
          <w:sz w:val="22"/>
          <w:szCs w:val="22"/>
        </w:rPr>
        <w:t>adres http:// ____________________________________________</w:t>
      </w:r>
    </w:p>
    <w:p w14:paraId="235D9291" w14:textId="17C37231" w:rsidR="00F44BF1" w:rsidRPr="00154E80" w:rsidRDefault="00F44BF1" w:rsidP="00E058A3">
      <w:pPr>
        <w:suppressAutoHyphens/>
        <w:contextualSpacing/>
        <w:rPr>
          <w:rFonts w:asciiTheme="minorHAnsi" w:hAnsiTheme="minorHAnsi"/>
          <w:b/>
          <w:bCs/>
          <w:sz w:val="22"/>
          <w:szCs w:val="22"/>
        </w:rPr>
      </w:pPr>
      <w:r w:rsidRPr="00154E80">
        <w:rPr>
          <w:rFonts w:asciiTheme="minorHAnsi" w:hAnsiTheme="minorHAnsi"/>
          <w:sz w:val="22"/>
          <w:szCs w:val="22"/>
        </w:rPr>
        <w:tab/>
      </w:r>
    </w:p>
    <w:p w14:paraId="3B8CE074" w14:textId="77777777" w:rsidR="002D25E8" w:rsidRPr="00154E80" w:rsidRDefault="002D25E8" w:rsidP="002D25E8">
      <w:pPr>
        <w:suppressAutoHyphens/>
        <w:spacing w:line="276" w:lineRule="auto"/>
        <w:jc w:val="center"/>
        <w:rPr>
          <w:rFonts w:asciiTheme="minorHAnsi" w:hAnsiTheme="minorHAnsi"/>
          <w:b/>
          <w:bCs/>
          <w:sz w:val="22"/>
          <w:szCs w:val="22"/>
        </w:rPr>
      </w:pPr>
      <w:r w:rsidRPr="00154E80">
        <w:rPr>
          <w:rFonts w:asciiTheme="minorHAnsi" w:hAnsiTheme="minorHAnsi"/>
          <w:b/>
          <w:bCs/>
          <w:sz w:val="22"/>
          <w:szCs w:val="22"/>
        </w:rPr>
        <w:t>O F E R T A</w:t>
      </w:r>
    </w:p>
    <w:p w14:paraId="268BA015" w14:textId="77777777" w:rsidR="002D25E8" w:rsidRPr="00154E80" w:rsidRDefault="002D25E8" w:rsidP="002D25E8">
      <w:pPr>
        <w:suppressAutoHyphens/>
        <w:jc w:val="center"/>
        <w:rPr>
          <w:rFonts w:asciiTheme="minorHAnsi" w:hAnsiTheme="minorHAnsi"/>
          <w:sz w:val="22"/>
          <w:szCs w:val="22"/>
        </w:rPr>
      </w:pPr>
      <w:r>
        <w:rPr>
          <w:rFonts w:asciiTheme="minorHAnsi" w:hAnsiTheme="minorHAnsi"/>
          <w:sz w:val="22"/>
          <w:szCs w:val="22"/>
        </w:rPr>
        <w:t>d</w:t>
      </w:r>
      <w:r w:rsidRPr="00154E80">
        <w:rPr>
          <w:rFonts w:asciiTheme="minorHAnsi" w:hAnsiTheme="minorHAnsi"/>
          <w:sz w:val="22"/>
          <w:szCs w:val="22"/>
        </w:rPr>
        <w:t>la</w:t>
      </w:r>
    </w:p>
    <w:p w14:paraId="55891ECB" w14:textId="77777777" w:rsidR="002D25E8" w:rsidRPr="00154E80" w:rsidRDefault="002D25E8" w:rsidP="002D25E8">
      <w:pPr>
        <w:suppressAutoHyphens/>
        <w:jc w:val="center"/>
        <w:rPr>
          <w:rFonts w:asciiTheme="minorHAnsi" w:hAnsiTheme="minorHAnsi"/>
          <w:b/>
          <w:sz w:val="22"/>
          <w:szCs w:val="22"/>
        </w:rPr>
      </w:pPr>
      <w:r>
        <w:rPr>
          <w:rFonts w:asciiTheme="minorHAnsi" w:hAnsiTheme="minorHAnsi" w:cs="Arial"/>
          <w:sz w:val="22"/>
          <w:szCs w:val="22"/>
        </w:rPr>
        <w:t>Gminy Trąbki Wielkie</w:t>
      </w:r>
    </w:p>
    <w:p w14:paraId="086F316F" w14:textId="77777777" w:rsidR="002D25E8" w:rsidRPr="00154E80" w:rsidRDefault="002D25E8" w:rsidP="002D25E8">
      <w:pPr>
        <w:suppressAutoHyphens/>
        <w:jc w:val="center"/>
        <w:rPr>
          <w:rFonts w:asciiTheme="minorHAnsi" w:hAnsiTheme="minorHAnsi"/>
          <w:sz w:val="22"/>
          <w:szCs w:val="22"/>
        </w:rPr>
      </w:pPr>
      <w:r w:rsidRPr="00154E80">
        <w:rPr>
          <w:rFonts w:asciiTheme="minorHAnsi" w:hAnsiTheme="minorHAnsi"/>
          <w:sz w:val="22"/>
          <w:szCs w:val="22"/>
        </w:rPr>
        <w:t>Nawiązując do ogłoszenia o zamówieniu w trybie przetargu nieograniczonego pod nazwą:</w:t>
      </w:r>
    </w:p>
    <w:p w14:paraId="2CC82114" w14:textId="77777777" w:rsidR="002D25E8" w:rsidRPr="00154E80" w:rsidRDefault="002D25E8" w:rsidP="002D25E8">
      <w:pPr>
        <w:suppressAutoHyphens/>
        <w:spacing w:line="276" w:lineRule="auto"/>
        <w:rPr>
          <w:rFonts w:asciiTheme="minorHAnsi" w:hAnsiTheme="minorHAnsi"/>
          <w:sz w:val="22"/>
          <w:szCs w:val="22"/>
        </w:rPr>
      </w:pPr>
    </w:p>
    <w:p w14:paraId="14A9C71F" w14:textId="77777777" w:rsidR="002D25E8" w:rsidRPr="00154E80" w:rsidRDefault="002D25E8" w:rsidP="002D25E8">
      <w:pPr>
        <w:suppressAutoHyphens/>
        <w:jc w:val="center"/>
        <w:rPr>
          <w:rFonts w:asciiTheme="minorHAnsi" w:hAnsiTheme="minorHAnsi" w:cs="Arial"/>
          <w:b/>
          <w:sz w:val="22"/>
          <w:szCs w:val="22"/>
        </w:rPr>
      </w:pPr>
      <w:r w:rsidRPr="00154E80">
        <w:rPr>
          <w:rFonts w:asciiTheme="minorHAnsi" w:hAnsiTheme="minorHAnsi" w:cs="Arial"/>
          <w:b/>
          <w:sz w:val="22"/>
          <w:szCs w:val="22"/>
        </w:rPr>
        <w:t xml:space="preserve">Kompleksowe ubezpieczenie mienia i odpowiedzialności cywilnej </w:t>
      </w:r>
    </w:p>
    <w:p w14:paraId="5048B558" w14:textId="1565D994" w:rsidR="002D25E8" w:rsidRPr="00154E80" w:rsidRDefault="002D25E8" w:rsidP="002D25E8">
      <w:pPr>
        <w:suppressAutoHyphens/>
        <w:jc w:val="center"/>
        <w:rPr>
          <w:rFonts w:asciiTheme="minorHAnsi" w:hAnsiTheme="minorHAnsi" w:cs="Arial"/>
          <w:b/>
          <w:sz w:val="22"/>
          <w:szCs w:val="22"/>
        </w:rPr>
      </w:pPr>
      <w:r>
        <w:rPr>
          <w:rFonts w:asciiTheme="minorHAnsi" w:hAnsiTheme="minorHAnsi" w:cs="Arial"/>
          <w:b/>
          <w:sz w:val="22"/>
          <w:szCs w:val="22"/>
        </w:rPr>
        <w:t>Gminy Trąbki Wielkie i jej jednostek organizacyjnych oraz instytucji kultury – część II</w:t>
      </w:r>
    </w:p>
    <w:p w14:paraId="1061DCF2" w14:textId="1D973B3C" w:rsidR="002D25E8" w:rsidRPr="00154E80" w:rsidRDefault="002D25E8" w:rsidP="002D25E8">
      <w:pPr>
        <w:suppressAutoHyphens/>
        <w:spacing w:line="276" w:lineRule="auto"/>
        <w:jc w:val="center"/>
        <w:rPr>
          <w:rFonts w:asciiTheme="minorHAnsi" w:hAnsiTheme="minorHAnsi" w:cs="Arial"/>
          <w:b/>
          <w:sz w:val="22"/>
          <w:szCs w:val="22"/>
        </w:rPr>
      </w:pPr>
      <w:r>
        <w:rPr>
          <w:rFonts w:asciiTheme="minorHAnsi" w:hAnsiTheme="minorHAnsi" w:cs="Arial"/>
          <w:b/>
          <w:sz w:val="22"/>
          <w:szCs w:val="22"/>
        </w:rPr>
        <w:t>Znak spraw</w:t>
      </w:r>
      <w:r w:rsidR="00966FF0">
        <w:rPr>
          <w:rFonts w:asciiTheme="minorHAnsi" w:hAnsiTheme="minorHAnsi" w:cs="Arial"/>
          <w:b/>
          <w:sz w:val="22"/>
          <w:szCs w:val="22"/>
        </w:rPr>
        <w:t>y ZP.271.27.2018</w:t>
      </w:r>
    </w:p>
    <w:p w14:paraId="154CBA1E" w14:textId="77777777" w:rsidR="002D25E8" w:rsidRPr="00154E80" w:rsidRDefault="002D25E8" w:rsidP="00E058A3">
      <w:pPr>
        <w:suppressAutoHyphens/>
        <w:spacing w:line="276" w:lineRule="auto"/>
        <w:jc w:val="center"/>
        <w:rPr>
          <w:rFonts w:asciiTheme="minorHAnsi" w:hAnsiTheme="minorHAnsi"/>
          <w:b/>
          <w:bCs/>
          <w:sz w:val="22"/>
          <w:szCs w:val="22"/>
        </w:rPr>
      </w:pPr>
    </w:p>
    <w:p w14:paraId="43D5C2EA" w14:textId="77777777" w:rsidR="00F44BF1" w:rsidRPr="00154E80" w:rsidRDefault="00F44BF1" w:rsidP="00E058A3">
      <w:pPr>
        <w:suppressAutoHyphens/>
        <w:spacing w:line="276" w:lineRule="auto"/>
        <w:rPr>
          <w:rFonts w:asciiTheme="minorHAnsi" w:hAnsiTheme="minorHAnsi"/>
          <w:sz w:val="22"/>
          <w:szCs w:val="22"/>
        </w:rPr>
      </w:pPr>
      <w:r w:rsidRPr="00154E80">
        <w:rPr>
          <w:rFonts w:asciiTheme="minorHAnsi" w:hAnsiTheme="minorHAnsi"/>
          <w:sz w:val="22"/>
          <w:szCs w:val="22"/>
        </w:rPr>
        <w:t>my niżej podpisani, działając w imieniu i na rzecz: ……………………………………………………………………………………………………………………………………………………………</w:t>
      </w:r>
    </w:p>
    <w:p w14:paraId="7AA3660B" w14:textId="52F81455" w:rsidR="00F44BF1" w:rsidRPr="00154E80" w:rsidRDefault="00F44BF1" w:rsidP="00E058A3">
      <w:pPr>
        <w:suppressAutoHyphens/>
        <w:spacing w:line="276" w:lineRule="auto"/>
        <w:rPr>
          <w:rFonts w:asciiTheme="minorHAnsi" w:hAnsiTheme="minorHAnsi"/>
          <w:iCs/>
          <w:sz w:val="22"/>
          <w:szCs w:val="22"/>
        </w:rPr>
      </w:pPr>
      <w:r w:rsidRPr="00154E80">
        <w:rPr>
          <w:rFonts w:asciiTheme="minorHAnsi" w:hAnsiTheme="minorHAnsi"/>
          <w:iCs/>
          <w:sz w:val="22"/>
          <w:szCs w:val="22"/>
        </w:rPr>
        <w:t xml:space="preserve">(nazwa i dokładny adres Wykonawcy, a w przypadku podmiotów występujących </w:t>
      </w:r>
      <w:r w:rsidR="00483CD6" w:rsidRPr="00154E80">
        <w:rPr>
          <w:rFonts w:asciiTheme="minorHAnsi" w:hAnsiTheme="minorHAnsi"/>
          <w:iCs/>
          <w:sz w:val="22"/>
          <w:szCs w:val="22"/>
        </w:rPr>
        <w:t>wspólnie - podać</w:t>
      </w:r>
      <w:r w:rsidRPr="00154E80">
        <w:rPr>
          <w:rFonts w:asciiTheme="minorHAnsi" w:hAnsiTheme="minorHAnsi"/>
          <w:iCs/>
          <w:sz w:val="22"/>
          <w:szCs w:val="22"/>
        </w:rPr>
        <w:t xml:space="preserve"> nazwy i adresy wszystkich członków konsorcjum)</w:t>
      </w:r>
    </w:p>
    <w:p w14:paraId="698EA86F" w14:textId="77777777" w:rsidR="00F44BF1" w:rsidRPr="00154E80" w:rsidRDefault="00F44BF1" w:rsidP="00E058A3">
      <w:pPr>
        <w:suppressAutoHyphens/>
        <w:spacing w:line="276" w:lineRule="auto"/>
        <w:rPr>
          <w:rFonts w:asciiTheme="minorHAnsi" w:hAnsiTheme="minorHAnsi"/>
          <w:sz w:val="22"/>
          <w:szCs w:val="22"/>
        </w:rPr>
      </w:pPr>
    </w:p>
    <w:p w14:paraId="61CD7ED3" w14:textId="31EE9995" w:rsidR="00F44BF1" w:rsidRDefault="00F44BF1" w:rsidP="00E44DF3">
      <w:pPr>
        <w:numPr>
          <w:ilvl w:val="0"/>
          <w:numId w:val="104"/>
        </w:numPr>
        <w:suppressAutoHyphens/>
        <w:spacing w:line="276" w:lineRule="auto"/>
        <w:rPr>
          <w:rFonts w:asciiTheme="minorHAnsi" w:hAnsiTheme="minorHAnsi"/>
          <w:sz w:val="22"/>
          <w:szCs w:val="22"/>
        </w:rPr>
      </w:pPr>
      <w:r w:rsidRPr="00483CD6">
        <w:rPr>
          <w:rFonts w:asciiTheme="minorHAnsi" w:hAnsiTheme="minorHAnsi"/>
          <w:sz w:val="22"/>
          <w:szCs w:val="22"/>
        </w:rPr>
        <w:t xml:space="preserve">Składamy ofertę na </w:t>
      </w:r>
      <w:r w:rsidRPr="00483CD6">
        <w:rPr>
          <w:rFonts w:asciiTheme="minorHAnsi" w:hAnsiTheme="minorHAnsi"/>
          <w:b/>
          <w:sz w:val="22"/>
          <w:szCs w:val="22"/>
        </w:rPr>
        <w:t>wykonanie przedmiotu zamówienia</w:t>
      </w:r>
      <w:r w:rsidRPr="00483CD6">
        <w:rPr>
          <w:rFonts w:asciiTheme="minorHAnsi" w:hAnsiTheme="minorHAnsi"/>
          <w:sz w:val="22"/>
          <w:szCs w:val="22"/>
        </w:rPr>
        <w:t>, w zakresie określonym w Specyfikacji istotnych warunków zamówienia (SIWZ);</w:t>
      </w:r>
    </w:p>
    <w:p w14:paraId="2986B4E2" w14:textId="77777777" w:rsidR="00483CD6" w:rsidRPr="00483CD6" w:rsidRDefault="00483CD6" w:rsidP="00483CD6">
      <w:pPr>
        <w:suppressAutoHyphens/>
        <w:spacing w:line="276" w:lineRule="auto"/>
        <w:ind w:left="360"/>
        <w:rPr>
          <w:rFonts w:asciiTheme="minorHAnsi" w:hAnsiTheme="minorHAnsi"/>
          <w:sz w:val="22"/>
          <w:szCs w:val="22"/>
        </w:rPr>
      </w:pPr>
    </w:p>
    <w:p w14:paraId="23873C8C" w14:textId="41E6F626" w:rsidR="00F44BF1" w:rsidRDefault="00F44BF1" w:rsidP="00E44DF3">
      <w:pPr>
        <w:numPr>
          <w:ilvl w:val="0"/>
          <w:numId w:val="104"/>
        </w:numPr>
        <w:suppressAutoHyphens/>
        <w:spacing w:line="276" w:lineRule="auto"/>
        <w:jc w:val="both"/>
        <w:rPr>
          <w:rFonts w:asciiTheme="minorHAnsi" w:hAnsiTheme="minorHAnsi"/>
          <w:sz w:val="22"/>
          <w:szCs w:val="22"/>
        </w:rPr>
      </w:pPr>
      <w:r w:rsidRPr="00154E80">
        <w:rPr>
          <w:rFonts w:asciiTheme="minorHAnsi" w:hAnsiTheme="minorHAnsi"/>
          <w:bCs/>
          <w:sz w:val="22"/>
          <w:szCs w:val="22"/>
        </w:rPr>
        <w:t>cena brutto</w:t>
      </w:r>
      <w:r>
        <w:rPr>
          <w:rFonts w:asciiTheme="minorHAnsi" w:hAnsiTheme="minorHAnsi"/>
          <w:bCs/>
          <w:sz w:val="22"/>
          <w:szCs w:val="22"/>
        </w:rPr>
        <w:t>*)</w:t>
      </w:r>
      <w:r w:rsidRPr="00154E80">
        <w:rPr>
          <w:rFonts w:asciiTheme="minorHAnsi" w:hAnsiTheme="minorHAnsi"/>
          <w:bCs/>
          <w:sz w:val="22"/>
          <w:szCs w:val="22"/>
        </w:rPr>
        <w:t xml:space="preserve"> łą</w:t>
      </w:r>
      <w:r w:rsidR="00483CD6">
        <w:rPr>
          <w:rFonts w:asciiTheme="minorHAnsi" w:hAnsiTheme="minorHAnsi"/>
          <w:bCs/>
          <w:sz w:val="22"/>
          <w:szCs w:val="22"/>
        </w:rPr>
        <w:t>cznie z prawem opcji za okres 24</w:t>
      </w:r>
      <w:r w:rsidRPr="00154E80">
        <w:rPr>
          <w:rFonts w:asciiTheme="minorHAnsi" w:hAnsiTheme="minorHAnsi"/>
          <w:bCs/>
          <w:sz w:val="22"/>
          <w:szCs w:val="22"/>
        </w:rPr>
        <w:t xml:space="preserve"> miesięcy</w:t>
      </w:r>
      <w:r>
        <w:rPr>
          <w:rFonts w:asciiTheme="minorHAnsi" w:hAnsiTheme="minorHAnsi"/>
          <w:bCs/>
          <w:sz w:val="22"/>
          <w:szCs w:val="22"/>
        </w:rPr>
        <w:t xml:space="preserve"> </w:t>
      </w:r>
      <w:r w:rsidRPr="00154E80">
        <w:rPr>
          <w:rFonts w:asciiTheme="minorHAnsi" w:hAnsiTheme="minorHAnsi"/>
          <w:sz w:val="22"/>
          <w:szCs w:val="22"/>
        </w:rPr>
        <w:t xml:space="preserve">wyliczona zgodnie ze sposobem określonym w </w:t>
      </w:r>
      <w:r>
        <w:rPr>
          <w:rFonts w:asciiTheme="minorHAnsi" w:hAnsiTheme="minorHAnsi"/>
          <w:sz w:val="22"/>
          <w:szCs w:val="22"/>
        </w:rPr>
        <w:t>S</w:t>
      </w:r>
      <w:r w:rsidRPr="00154E80">
        <w:rPr>
          <w:rFonts w:asciiTheme="minorHAnsi" w:hAnsiTheme="minorHAnsi"/>
          <w:sz w:val="22"/>
          <w:szCs w:val="22"/>
        </w:rPr>
        <w:t>zczegółowym Formularzu Cenowym, wynosi:</w:t>
      </w:r>
    </w:p>
    <w:p w14:paraId="162A7CD0" w14:textId="77777777" w:rsidR="00F44BF1" w:rsidRPr="00154E80" w:rsidRDefault="00F44BF1" w:rsidP="00E058A3">
      <w:pPr>
        <w:pStyle w:val="Akapitzlist"/>
        <w:suppressAutoHyphens/>
        <w:rPr>
          <w:rFonts w:asciiTheme="minorHAnsi" w:hAnsiTheme="minorHAnsi"/>
          <w:sz w:val="22"/>
          <w:szCs w:val="22"/>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8330"/>
      </w:tblGrid>
      <w:tr w:rsidR="00F44BF1" w:rsidRPr="00154E80" w14:paraId="44BDBECA" w14:textId="77777777" w:rsidTr="008354E5">
        <w:trPr>
          <w:trHeight w:val="464"/>
        </w:trPr>
        <w:tc>
          <w:tcPr>
            <w:tcW w:w="9469" w:type="dxa"/>
            <w:gridSpan w:val="2"/>
            <w:shd w:val="clear" w:color="auto" w:fill="C6D9F1" w:themeFill="text2" w:themeFillTint="33"/>
            <w:vAlign w:val="center"/>
          </w:tcPr>
          <w:p w14:paraId="7702E2A5" w14:textId="7CAD19CB" w:rsidR="00F44BF1" w:rsidRPr="00154E80" w:rsidRDefault="00F44BF1" w:rsidP="00E058A3">
            <w:pPr>
              <w:widowControl w:val="0"/>
              <w:tabs>
                <w:tab w:val="left" w:pos="0"/>
              </w:tabs>
              <w:suppressAutoHyphens/>
              <w:adjustRightInd w:val="0"/>
              <w:spacing w:line="276" w:lineRule="auto"/>
              <w:jc w:val="both"/>
              <w:textAlignment w:val="baseline"/>
              <w:rPr>
                <w:rFonts w:asciiTheme="minorHAnsi" w:hAnsiTheme="minorHAnsi" w:cs="Tahoma"/>
                <w:b/>
                <w:iCs/>
                <w:sz w:val="22"/>
                <w:szCs w:val="22"/>
              </w:rPr>
            </w:pPr>
            <w:r w:rsidRPr="00154E80">
              <w:rPr>
                <w:rFonts w:asciiTheme="minorHAnsi" w:hAnsiTheme="minorHAnsi" w:cs="Tahoma"/>
                <w:b/>
                <w:iCs/>
                <w:sz w:val="22"/>
                <w:szCs w:val="22"/>
              </w:rPr>
              <w:t>Cena zamówienia podstawowego i opcjonalnego łącznie</w:t>
            </w:r>
            <w:r w:rsidR="00483CD6">
              <w:rPr>
                <w:rFonts w:asciiTheme="minorHAnsi" w:hAnsiTheme="minorHAnsi" w:cs="Tahoma"/>
                <w:b/>
                <w:iCs/>
                <w:sz w:val="22"/>
                <w:szCs w:val="22"/>
              </w:rPr>
              <w:t xml:space="preserve"> za okres 24</w:t>
            </w:r>
            <w:r>
              <w:rPr>
                <w:rFonts w:asciiTheme="minorHAnsi" w:hAnsiTheme="minorHAnsi" w:cs="Tahoma"/>
                <w:b/>
                <w:iCs/>
                <w:sz w:val="22"/>
                <w:szCs w:val="22"/>
              </w:rPr>
              <w:t xml:space="preserve"> miesięcy</w:t>
            </w:r>
            <w:r w:rsidRPr="00154E80">
              <w:rPr>
                <w:rFonts w:asciiTheme="minorHAnsi" w:hAnsiTheme="minorHAnsi" w:cs="Tahoma"/>
                <w:b/>
                <w:iCs/>
                <w:sz w:val="22"/>
                <w:szCs w:val="22"/>
              </w:rPr>
              <w:t xml:space="preserve"> </w:t>
            </w:r>
          </w:p>
        </w:tc>
      </w:tr>
      <w:tr w:rsidR="00F44BF1" w:rsidRPr="00154E80" w14:paraId="42B5D251" w14:textId="77777777" w:rsidTr="008354E5">
        <w:trPr>
          <w:trHeight w:val="464"/>
        </w:trPr>
        <w:tc>
          <w:tcPr>
            <w:tcW w:w="1139" w:type="dxa"/>
            <w:shd w:val="clear" w:color="auto" w:fill="auto"/>
            <w:vAlign w:val="center"/>
          </w:tcPr>
          <w:p w14:paraId="3E4D261F" w14:textId="77777777" w:rsidR="00F44BF1" w:rsidRPr="00154E80" w:rsidRDefault="00F44BF1" w:rsidP="00E058A3">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 xml:space="preserve">kwota: </w:t>
            </w:r>
          </w:p>
        </w:tc>
        <w:tc>
          <w:tcPr>
            <w:tcW w:w="8330" w:type="dxa"/>
            <w:shd w:val="clear" w:color="auto" w:fill="auto"/>
            <w:vAlign w:val="center"/>
          </w:tcPr>
          <w:p w14:paraId="30BC4BD4" w14:textId="77777777" w:rsidR="00F44BF1" w:rsidRPr="00154E80" w:rsidRDefault="00F44BF1" w:rsidP="00E058A3">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c>
      </w:tr>
      <w:tr w:rsidR="00F44BF1" w:rsidRPr="00154E80" w14:paraId="5CA669A6" w14:textId="77777777" w:rsidTr="008354E5">
        <w:trPr>
          <w:trHeight w:val="464"/>
        </w:trPr>
        <w:tc>
          <w:tcPr>
            <w:tcW w:w="1139" w:type="dxa"/>
            <w:tcBorders>
              <w:bottom w:val="single" w:sz="4" w:space="0" w:color="auto"/>
            </w:tcBorders>
            <w:shd w:val="clear" w:color="auto" w:fill="auto"/>
            <w:vAlign w:val="center"/>
          </w:tcPr>
          <w:p w14:paraId="54524025" w14:textId="77777777" w:rsidR="00F44BF1" w:rsidRPr="00154E80" w:rsidRDefault="00F44BF1" w:rsidP="00E058A3">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 xml:space="preserve">słownie: </w:t>
            </w:r>
          </w:p>
        </w:tc>
        <w:tc>
          <w:tcPr>
            <w:tcW w:w="8330" w:type="dxa"/>
            <w:tcBorders>
              <w:bottom w:val="single" w:sz="4" w:space="0" w:color="auto"/>
            </w:tcBorders>
            <w:shd w:val="clear" w:color="auto" w:fill="auto"/>
            <w:vAlign w:val="center"/>
          </w:tcPr>
          <w:p w14:paraId="7273B9A8" w14:textId="77777777" w:rsidR="00F44BF1" w:rsidRPr="00154E80" w:rsidRDefault="00F44BF1" w:rsidP="00E058A3">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c>
      </w:tr>
    </w:tbl>
    <w:p w14:paraId="772FFCD0" w14:textId="77777777" w:rsidR="00F44BF1" w:rsidRDefault="00F44BF1" w:rsidP="00E058A3">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w  tym:</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51"/>
        <w:gridCol w:w="8330"/>
      </w:tblGrid>
      <w:tr w:rsidR="00F44BF1" w:rsidRPr="004260CC" w14:paraId="0CAFDEC8" w14:textId="77777777" w:rsidTr="008354E5">
        <w:trPr>
          <w:trHeight w:val="464"/>
        </w:trPr>
        <w:tc>
          <w:tcPr>
            <w:tcW w:w="9469" w:type="dxa"/>
            <w:gridSpan w:val="3"/>
            <w:shd w:val="clear" w:color="auto" w:fill="C6D9F1" w:themeFill="text2" w:themeFillTint="33"/>
            <w:vAlign w:val="center"/>
          </w:tcPr>
          <w:p w14:paraId="0702ACE7" w14:textId="77777777" w:rsidR="00F44BF1" w:rsidRPr="004260CC" w:rsidRDefault="00F44BF1" w:rsidP="00E058A3">
            <w:pPr>
              <w:widowControl w:val="0"/>
              <w:tabs>
                <w:tab w:val="left" w:pos="0"/>
              </w:tabs>
              <w:suppressAutoHyphens/>
              <w:adjustRightInd w:val="0"/>
              <w:spacing w:line="276" w:lineRule="auto"/>
              <w:jc w:val="both"/>
              <w:textAlignment w:val="baseline"/>
              <w:rPr>
                <w:rFonts w:asciiTheme="minorHAnsi" w:hAnsiTheme="minorHAnsi" w:cs="Tahoma"/>
                <w:b/>
                <w:iCs/>
                <w:sz w:val="22"/>
                <w:szCs w:val="22"/>
              </w:rPr>
            </w:pPr>
            <w:r w:rsidRPr="004260CC">
              <w:rPr>
                <w:rFonts w:asciiTheme="minorHAnsi" w:hAnsiTheme="minorHAnsi" w:cs="Tahoma"/>
                <w:b/>
                <w:iCs/>
                <w:sz w:val="22"/>
                <w:szCs w:val="22"/>
              </w:rPr>
              <w:t>Cena zamówienia podstawowego</w:t>
            </w:r>
          </w:p>
        </w:tc>
      </w:tr>
      <w:tr w:rsidR="00F44BF1" w:rsidRPr="0007529B" w14:paraId="717AD59D" w14:textId="77777777" w:rsidTr="008354E5">
        <w:trPr>
          <w:trHeight w:val="464"/>
        </w:trPr>
        <w:tc>
          <w:tcPr>
            <w:tcW w:w="1139" w:type="dxa"/>
            <w:gridSpan w:val="2"/>
            <w:shd w:val="clear" w:color="auto" w:fill="auto"/>
            <w:vAlign w:val="center"/>
          </w:tcPr>
          <w:p w14:paraId="52024F5C" w14:textId="77777777" w:rsidR="00F44BF1" w:rsidRPr="0007529B" w:rsidRDefault="00F44BF1" w:rsidP="00E058A3">
            <w:pPr>
              <w:widowControl w:val="0"/>
              <w:tabs>
                <w:tab w:val="left" w:pos="0"/>
              </w:tabs>
              <w:suppressAutoHyphen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t xml:space="preserve">kwota: </w:t>
            </w:r>
          </w:p>
        </w:tc>
        <w:tc>
          <w:tcPr>
            <w:tcW w:w="8330" w:type="dxa"/>
            <w:shd w:val="clear" w:color="auto" w:fill="auto"/>
            <w:vAlign w:val="center"/>
          </w:tcPr>
          <w:p w14:paraId="3DAB58CF" w14:textId="77777777" w:rsidR="00F44BF1" w:rsidRPr="0007529B" w:rsidRDefault="00F44BF1" w:rsidP="00E058A3">
            <w:pPr>
              <w:widowControl w:val="0"/>
              <w:tabs>
                <w:tab w:val="left" w:pos="0"/>
              </w:tabs>
              <w:suppressAutoHyphens/>
              <w:adjustRightInd w:val="0"/>
              <w:spacing w:line="276" w:lineRule="auto"/>
              <w:jc w:val="both"/>
              <w:textAlignment w:val="baseline"/>
              <w:rPr>
                <w:rFonts w:ascii="Calibri" w:hAnsi="Calibri" w:cs="Tahoma"/>
                <w:iCs/>
                <w:sz w:val="22"/>
                <w:szCs w:val="22"/>
              </w:rPr>
            </w:pPr>
          </w:p>
        </w:tc>
      </w:tr>
      <w:tr w:rsidR="00F44BF1" w:rsidRPr="0007529B" w14:paraId="7C2A2ACF" w14:textId="77777777" w:rsidTr="008354E5">
        <w:trPr>
          <w:trHeight w:val="464"/>
        </w:trPr>
        <w:tc>
          <w:tcPr>
            <w:tcW w:w="1139" w:type="dxa"/>
            <w:gridSpan w:val="2"/>
            <w:tcBorders>
              <w:bottom w:val="single" w:sz="4" w:space="0" w:color="auto"/>
            </w:tcBorders>
            <w:shd w:val="clear" w:color="auto" w:fill="auto"/>
            <w:vAlign w:val="center"/>
          </w:tcPr>
          <w:p w14:paraId="1061CEC4" w14:textId="77777777" w:rsidR="00F44BF1" w:rsidRPr="0007529B" w:rsidRDefault="00F44BF1" w:rsidP="00E058A3">
            <w:pPr>
              <w:widowControl w:val="0"/>
              <w:tabs>
                <w:tab w:val="left" w:pos="0"/>
              </w:tabs>
              <w:suppressAutoHyphen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t xml:space="preserve">słownie: </w:t>
            </w:r>
          </w:p>
        </w:tc>
        <w:tc>
          <w:tcPr>
            <w:tcW w:w="8330" w:type="dxa"/>
            <w:tcBorders>
              <w:bottom w:val="single" w:sz="4" w:space="0" w:color="auto"/>
            </w:tcBorders>
            <w:shd w:val="clear" w:color="auto" w:fill="auto"/>
            <w:vAlign w:val="center"/>
          </w:tcPr>
          <w:p w14:paraId="1345E9E1" w14:textId="77777777" w:rsidR="00F44BF1" w:rsidRPr="0007529B" w:rsidRDefault="00F44BF1" w:rsidP="00E058A3">
            <w:pPr>
              <w:widowControl w:val="0"/>
              <w:tabs>
                <w:tab w:val="left" w:pos="0"/>
              </w:tabs>
              <w:suppressAutoHyphens/>
              <w:adjustRightInd w:val="0"/>
              <w:spacing w:line="276" w:lineRule="auto"/>
              <w:jc w:val="both"/>
              <w:textAlignment w:val="baseline"/>
              <w:rPr>
                <w:rFonts w:ascii="Calibri" w:hAnsi="Calibri" w:cs="Tahoma"/>
                <w:iCs/>
                <w:sz w:val="22"/>
                <w:szCs w:val="22"/>
              </w:rPr>
            </w:pPr>
          </w:p>
        </w:tc>
      </w:tr>
      <w:tr w:rsidR="00F44BF1" w:rsidRPr="00F05E2B" w14:paraId="7881BA51" w14:textId="77777777" w:rsidTr="008354E5">
        <w:trPr>
          <w:trHeight w:val="464"/>
        </w:trPr>
        <w:tc>
          <w:tcPr>
            <w:tcW w:w="9469" w:type="dxa"/>
            <w:gridSpan w:val="3"/>
            <w:shd w:val="clear" w:color="auto" w:fill="C6D9F1" w:themeFill="text2" w:themeFillTint="33"/>
            <w:vAlign w:val="center"/>
          </w:tcPr>
          <w:p w14:paraId="78B951BD" w14:textId="77777777" w:rsidR="00F44BF1" w:rsidRPr="00F05E2B" w:rsidRDefault="00F44BF1" w:rsidP="00E058A3">
            <w:pPr>
              <w:widowControl w:val="0"/>
              <w:tabs>
                <w:tab w:val="left" w:pos="0"/>
              </w:tabs>
              <w:suppressAutoHyphens/>
              <w:adjustRightInd w:val="0"/>
              <w:spacing w:line="276" w:lineRule="auto"/>
              <w:jc w:val="both"/>
              <w:textAlignment w:val="baseline"/>
              <w:rPr>
                <w:rFonts w:ascii="Calibri" w:hAnsi="Calibri" w:cs="Tahoma"/>
                <w:b/>
                <w:iCs/>
                <w:sz w:val="22"/>
                <w:szCs w:val="22"/>
              </w:rPr>
            </w:pPr>
            <w:r w:rsidRPr="00F05E2B">
              <w:rPr>
                <w:rFonts w:ascii="Calibri" w:hAnsi="Calibri" w:cs="Tahoma"/>
                <w:b/>
                <w:iCs/>
                <w:sz w:val="22"/>
                <w:szCs w:val="22"/>
              </w:rPr>
              <w:t>Cena zamówienia wynikającego z prawa opcji</w:t>
            </w:r>
          </w:p>
        </w:tc>
      </w:tr>
      <w:tr w:rsidR="00F44BF1" w:rsidRPr="0007529B" w14:paraId="07FBBDAD" w14:textId="77777777" w:rsidTr="008354E5">
        <w:trPr>
          <w:trHeight w:val="464"/>
        </w:trPr>
        <w:tc>
          <w:tcPr>
            <w:tcW w:w="1088" w:type="dxa"/>
            <w:shd w:val="clear" w:color="auto" w:fill="auto"/>
            <w:vAlign w:val="center"/>
          </w:tcPr>
          <w:p w14:paraId="23D59C9B" w14:textId="77777777" w:rsidR="00F44BF1" w:rsidRPr="0007529B" w:rsidRDefault="00F44BF1" w:rsidP="00E058A3">
            <w:pPr>
              <w:widowControl w:val="0"/>
              <w:tabs>
                <w:tab w:val="left" w:pos="0"/>
              </w:tabs>
              <w:suppressAutoHyphen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t>kwota:</w:t>
            </w:r>
          </w:p>
        </w:tc>
        <w:tc>
          <w:tcPr>
            <w:tcW w:w="8381" w:type="dxa"/>
            <w:gridSpan w:val="2"/>
            <w:shd w:val="clear" w:color="auto" w:fill="auto"/>
            <w:vAlign w:val="center"/>
          </w:tcPr>
          <w:p w14:paraId="54E59E6E" w14:textId="77777777" w:rsidR="00F44BF1" w:rsidRPr="0007529B" w:rsidRDefault="00F44BF1" w:rsidP="00E058A3">
            <w:pPr>
              <w:widowControl w:val="0"/>
              <w:tabs>
                <w:tab w:val="left" w:pos="0"/>
              </w:tabs>
              <w:suppressAutoHyphens/>
              <w:adjustRightInd w:val="0"/>
              <w:spacing w:line="276" w:lineRule="auto"/>
              <w:jc w:val="both"/>
              <w:textAlignment w:val="baseline"/>
              <w:rPr>
                <w:rFonts w:ascii="Calibri" w:hAnsi="Calibri" w:cs="Tahoma"/>
                <w:iCs/>
                <w:sz w:val="22"/>
                <w:szCs w:val="22"/>
              </w:rPr>
            </w:pPr>
          </w:p>
        </w:tc>
      </w:tr>
      <w:tr w:rsidR="00F44BF1" w:rsidRPr="0007529B" w14:paraId="613AE3AC" w14:textId="77777777" w:rsidTr="008354E5">
        <w:trPr>
          <w:trHeight w:val="697"/>
        </w:trPr>
        <w:tc>
          <w:tcPr>
            <w:tcW w:w="1088" w:type="dxa"/>
            <w:tcBorders>
              <w:bottom w:val="single" w:sz="4" w:space="0" w:color="auto"/>
            </w:tcBorders>
            <w:shd w:val="clear" w:color="auto" w:fill="auto"/>
            <w:vAlign w:val="center"/>
          </w:tcPr>
          <w:p w14:paraId="5FA855E9" w14:textId="77777777" w:rsidR="00F44BF1" w:rsidRPr="0007529B" w:rsidRDefault="00F44BF1" w:rsidP="00E058A3">
            <w:pPr>
              <w:widowControl w:val="0"/>
              <w:tabs>
                <w:tab w:val="left" w:pos="0"/>
              </w:tabs>
              <w:suppressAutoHyphen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t xml:space="preserve">słownie: </w:t>
            </w:r>
          </w:p>
        </w:tc>
        <w:tc>
          <w:tcPr>
            <w:tcW w:w="8381" w:type="dxa"/>
            <w:gridSpan w:val="2"/>
            <w:tcBorders>
              <w:bottom w:val="single" w:sz="4" w:space="0" w:color="auto"/>
            </w:tcBorders>
            <w:shd w:val="clear" w:color="auto" w:fill="auto"/>
            <w:vAlign w:val="center"/>
          </w:tcPr>
          <w:p w14:paraId="57F4B119" w14:textId="77777777" w:rsidR="00F44BF1" w:rsidRPr="0007529B" w:rsidRDefault="00F44BF1" w:rsidP="00E058A3">
            <w:pPr>
              <w:widowControl w:val="0"/>
              <w:tabs>
                <w:tab w:val="left" w:pos="0"/>
              </w:tabs>
              <w:suppressAutoHyphens/>
              <w:adjustRightInd w:val="0"/>
              <w:spacing w:line="276" w:lineRule="auto"/>
              <w:jc w:val="both"/>
              <w:textAlignment w:val="baseline"/>
              <w:rPr>
                <w:rFonts w:ascii="Calibri" w:hAnsi="Calibri" w:cs="Tahoma"/>
                <w:iCs/>
                <w:sz w:val="22"/>
                <w:szCs w:val="22"/>
              </w:rPr>
            </w:pPr>
          </w:p>
        </w:tc>
      </w:tr>
    </w:tbl>
    <w:p w14:paraId="2B3D244A" w14:textId="77777777" w:rsidR="00F44BF1" w:rsidRPr="00154E80" w:rsidRDefault="00F44BF1" w:rsidP="00E058A3">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p w14:paraId="6E86B320" w14:textId="77777777" w:rsidR="00F44BF1" w:rsidRPr="00154E80" w:rsidRDefault="00F44BF1" w:rsidP="00E44DF3">
      <w:pPr>
        <w:numPr>
          <w:ilvl w:val="0"/>
          <w:numId w:val="104"/>
        </w:numPr>
        <w:suppressAutoHyphens/>
        <w:spacing w:line="276" w:lineRule="auto"/>
        <w:rPr>
          <w:rFonts w:asciiTheme="minorHAnsi" w:hAnsiTheme="minorHAnsi"/>
          <w:sz w:val="22"/>
          <w:szCs w:val="22"/>
        </w:rPr>
      </w:pPr>
      <w:r w:rsidRPr="00154E80">
        <w:rPr>
          <w:rFonts w:asciiTheme="minorHAnsi" w:hAnsiTheme="minorHAnsi"/>
          <w:sz w:val="22"/>
          <w:szCs w:val="22"/>
        </w:rPr>
        <w:t>Szczegółowy formularz cenowy za poszczególne ryzyka:</w:t>
      </w:r>
      <w:r w:rsidRPr="00154E80">
        <w:rPr>
          <w:rFonts w:asciiTheme="minorHAnsi" w:hAnsiTheme="minorHAnsi"/>
          <w:b/>
          <w:sz w:val="22"/>
          <w:szCs w:val="22"/>
        </w:rPr>
        <w:t xml:space="preserve"> </w:t>
      </w:r>
    </w:p>
    <w:p w14:paraId="4092BB4D" w14:textId="77777777" w:rsidR="00F44BF1" w:rsidRDefault="00F44BF1" w:rsidP="00E058A3">
      <w:pPr>
        <w:suppressAutoHyphens/>
        <w:spacing w:line="276" w:lineRule="auto"/>
        <w:ind w:left="360"/>
        <w:rPr>
          <w:rFonts w:ascii="Calibri" w:hAnsi="Calibri" w:cs="Tahoma"/>
          <w:sz w:val="22"/>
          <w:szCs w:val="22"/>
        </w:rPr>
      </w:pPr>
      <w:r w:rsidRPr="00154E80">
        <w:rPr>
          <w:rFonts w:ascii="Calibri" w:hAnsi="Calibri" w:cs="Tahoma"/>
          <w:sz w:val="22"/>
          <w:szCs w:val="22"/>
        </w:rPr>
        <w:t>Kryterium cena oferty – 60%</w:t>
      </w:r>
    </w:p>
    <w:p w14:paraId="09B7C14F" w14:textId="77777777" w:rsidR="008354E5" w:rsidRDefault="008354E5" w:rsidP="00E058A3">
      <w:pPr>
        <w:suppressAutoHyphens/>
        <w:spacing w:line="276" w:lineRule="auto"/>
        <w:ind w:left="360"/>
        <w:rPr>
          <w:rFonts w:ascii="Calibri" w:hAnsi="Calibri" w:cs="Tahoma"/>
          <w:sz w:val="22"/>
          <w:szCs w:val="22"/>
        </w:rPr>
      </w:pPr>
    </w:p>
    <w:p w14:paraId="697FA107" w14:textId="77777777" w:rsidR="008354E5" w:rsidRDefault="008354E5" w:rsidP="00E058A3">
      <w:pPr>
        <w:suppressAutoHyphens/>
        <w:spacing w:line="276" w:lineRule="auto"/>
        <w:ind w:left="360"/>
        <w:rPr>
          <w:rFonts w:ascii="Calibri" w:hAnsi="Calibri" w:cs="Tahoma"/>
          <w:sz w:val="22"/>
          <w:szCs w:val="22"/>
        </w:rPr>
      </w:pPr>
    </w:p>
    <w:tbl>
      <w:tblPr>
        <w:tblW w:w="49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9"/>
        <w:gridCol w:w="2618"/>
        <w:gridCol w:w="1466"/>
        <w:gridCol w:w="1001"/>
        <w:gridCol w:w="1104"/>
        <w:gridCol w:w="448"/>
        <w:gridCol w:w="736"/>
        <w:gridCol w:w="1423"/>
      </w:tblGrid>
      <w:tr w:rsidR="008354E5" w:rsidRPr="006A221C" w14:paraId="29EF5099" w14:textId="77777777" w:rsidTr="002D25E8">
        <w:trPr>
          <w:trHeight w:val="480"/>
          <w:jc w:val="center"/>
        </w:trPr>
        <w:tc>
          <w:tcPr>
            <w:tcW w:w="253" w:type="pct"/>
            <w:vMerge w:val="restart"/>
            <w:shd w:val="clear" w:color="auto" w:fill="C6D9F1" w:themeFill="text2" w:themeFillTint="33"/>
            <w:vAlign w:val="center"/>
          </w:tcPr>
          <w:p w14:paraId="32801D2C" w14:textId="77777777" w:rsidR="008354E5" w:rsidRPr="006A221C" w:rsidRDefault="008354E5" w:rsidP="00E058A3">
            <w:pPr>
              <w:suppressAutoHyphens/>
              <w:jc w:val="center"/>
              <w:rPr>
                <w:rFonts w:ascii="Calibri" w:hAnsi="Calibri" w:cs="Arial"/>
                <w:b/>
                <w:sz w:val="20"/>
                <w:szCs w:val="20"/>
              </w:rPr>
            </w:pPr>
            <w:r w:rsidRPr="006A221C">
              <w:rPr>
                <w:rFonts w:ascii="Calibri" w:hAnsi="Calibri" w:cs="Arial"/>
                <w:b/>
                <w:sz w:val="20"/>
                <w:szCs w:val="20"/>
              </w:rPr>
              <w:t>Lp.</w:t>
            </w:r>
          </w:p>
        </w:tc>
        <w:tc>
          <w:tcPr>
            <w:tcW w:w="1413" w:type="pct"/>
            <w:vMerge w:val="restart"/>
            <w:shd w:val="clear" w:color="auto" w:fill="C6D9F1" w:themeFill="text2" w:themeFillTint="33"/>
            <w:vAlign w:val="center"/>
          </w:tcPr>
          <w:p w14:paraId="77EBF6D9" w14:textId="77777777" w:rsidR="008354E5" w:rsidRPr="006A221C" w:rsidRDefault="008354E5" w:rsidP="00E058A3">
            <w:pPr>
              <w:suppressAutoHyphens/>
              <w:jc w:val="center"/>
              <w:rPr>
                <w:rFonts w:ascii="Calibri" w:hAnsi="Calibri" w:cs="Arial"/>
                <w:b/>
                <w:sz w:val="20"/>
                <w:szCs w:val="20"/>
              </w:rPr>
            </w:pPr>
            <w:r w:rsidRPr="006A221C">
              <w:rPr>
                <w:rFonts w:ascii="Calibri" w:hAnsi="Calibri" w:cs="Arial"/>
                <w:b/>
                <w:sz w:val="20"/>
                <w:szCs w:val="20"/>
              </w:rPr>
              <w:t>Przedmiot ubezpieczenia</w:t>
            </w:r>
          </w:p>
        </w:tc>
        <w:tc>
          <w:tcPr>
            <w:tcW w:w="791" w:type="pct"/>
            <w:vMerge w:val="restart"/>
            <w:shd w:val="clear" w:color="auto" w:fill="C6D9F1" w:themeFill="text2" w:themeFillTint="33"/>
            <w:vAlign w:val="center"/>
          </w:tcPr>
          <w:p w14:paraId="3269E92E" w14:textId="77777777" w:rsidR="008354E5" w:rsidRPr="006A221C" w:rsidRDefault="008354E5" w:rsidP="00E058A3">
            <w:pPr>
              <w:suppressAutoHyphens/>
              <w:jc w:val="center"/>
              <w:rPr>
                <w:rFonts w:ascii="Calibri" w:hAnsi="Calibri" w:cs="Arial"/>
                <w:b/>
                <w:sz w:val="20"/>
                <w:szCs w:val="20"/>
              </w:rPr>
            </w:pPr>
            <w:r w:rsidRPr="006A221C">
              <w:rPr>
                <w:rFonts w:ascii="Calibri" w:hAnsi="Calibri" w:cs="Arial"/>
                <w:b/>
                <w:sz w:val="20"/>
                <w:szCs w:val="20"/>
              </w:rPr>
              <w:t xml:space="preserve">Suma </w:t>
            </w:r>
            <w:proofErr w:type="spellStart"/>
            <w:r w:rsidRPr="006A221C">
              <w:rPr>
                <w:rFonts w:ascii="Calibri" w:hAnsi="Calibri" w:cs="Arial"/>
                <w:b/>
                <w:sz w:val="20"/>
                <w:szCs w:val="20"/>
              </w:rPr>
              <w:t>ubezp</w:t>
            </w:r>
            <w:proofErr w:type="spellEnd"/>
            <w:r w:rsidRPr="006A221C">
              <w:rPr>
                <w:rFonts w:ascii="Calibri" w:hAnsi="Calibri" w:cs="Arial"/>
                <w:b/>
                <w:sz w:val="20"/>
                <w:szCs w:val="20"/>
              </w:rPr>
              <w:t>. /</w:t>
            </w:r>
          </w:p>
          <w:p w14:paraId="2423576A" w14:textId="77777777" w:rsidR="008354E5" w:rsidRPr="006A221C" w:rsidRDefault="008354E5" w:rsidP="00E058A3">
            <w:pPr>
              <w:suppressAutoHyphens/>
              <w:jc w:val="center"/>
              <w:rPr>
                <w:rFonts w:ascii="Calibri" w:hAnsi="Calibri" w:cs="Arial"/>
                <w:b/>
                <w:sz w:val="20"/>
                <w:szCs w:val="20"/>
              </w:rPr>
            </w:pPr>
            <w:proofErr w:type="spellStart"/>
            <w:r w:rsidRPr="006A221C">
              <w:rPr>
                <w:rFonts w:ascii="Calibri" w:hAnsi="Calibri" w:cs="Arial"/>
                <w:b/>
                <w:sz w:val="20"/>
                <w:szCs w:val="20"/>
              </w:rPr>
              <w:t>gwaran</w:t>
            </w:r>
            <w:proofErr w:type="spellEnd"/>
            <w:r w:rsidRPr="006A221C">
              <w:rPr>
                <w:rFonts w:ascii="Calibri" w:hAnsi="Calibri" w:cs="Arial"/>
                <w:b/>
                <w:sz w:val="20"/>
                <w:szCs w:val="20"/>
              </w:rPr>
              <w:t xml:space="preserve">. </w:t>
            </w:r>
          </w:p>
          <w:p w14:paraId="7ADD3ED8" w14:textId="77777777" w:rsidR="008354E5" w:rsidRPr="006A221C" w:rsidRDefault="008354E5" w:rsidP="00E058A3">
            <w:pPr>
              <w:suppressAutoHyphens/>
              <w:jc w:val="center"/>
              <w:rPr>
                <w:rFonts w:ascii="Calibri" w:hAnsi="Calibri" w:cs="Arial"/>
                <w:b/>
                <w:sz w:val="20"/>
                <w:szCs w:val="20"/>
              </w:rPr>
            </w:pPr>
            <w:r w:rsidRPr="006A221C">
              <w:rPr>
                <w:rFonts w:ascii="Calibri" w:hAnsi="Calibri" w:cs="Arial"/>
                <w:b/>
                <w:sz w:val="20"/>
                <w:szCs w:val="20"/>
              </w:rPr>
              <w:t>(podstawowe)</w:t>
            </w:r>
          </w:p>
        </w:tc>
        <w:tc>
          <w:tcPr>
            <w:tcW w:w="540" w:type="pct"/>
            <w:vMerge w:val="restart"/>
            <w:shd w:val="clear" w:color="auto" w:fill="C6D9F1" w:themeFill="text2" w:themeFillTint="33"/>
            <w:vAlign w:val="center"/>
          </w:tcPr>
          <w:p w14:paraId="14C0CD4C" w14:textId="77777777" w:rsidR="008354E5" w:rsidRPr="006A221C" w:rsidRDefault="008354E5" w:rsidP="00E058A3">
            <w:pPr>
              <w:suppressAutoHyphens/>
              <w:jc w:val="center"/>
              <w:rPr>
                <w:rFonts w:ascii="Calibri" w:hAnsi="Calibri" w:cs="Arial"/>
                <w:b/>
                <w:sz w:val="20"/>
                <w:szCs w:val="20"/>
              </w:rPr>
            </w:pPr>
            <w:r w:rsidRPr="006A221C">
              <w:rPr>
                <w:rFonts w:ascii="Calibri" w:hAnsi="Calibri" w:cs="Arial"/>
                <w:b/>
                <w:sz w:val="20"/>
                <w:szCs w:val="20"/>
              </w:rPr>
              <w:t>Składka w zł</w:t>
            </w:r>
          </w:p>
          <w:p w14:paraId="43909495" w14:textId="77777777" w:rsidR="008354E5" w:rsidRPr="006A221C" w:rsidRDefault="008354E5" w:rsidP="00E058A3">
            <w:pPr>
              <w:suppressAutoHyphens/>
              <w:jc w:val="center"/>
              <w:rPr>
                <w:rFonts w:ascii="Calibri" w:hAnsi="Calibri" w:cs="Arial"/>
                <w:b/>
                <w:sz w:val="20"/>
                <w:szCs w:val="20"/>
              </w:rPr>
            </w:pPr>
            <w:r w:rsidRPr="006A221C">
              <w:rPr>
                <w:rFonts w:ascii="Calibri" w:hAnsi="Calibri" w:cs="Arial"/>
                <w:b/>
                <w:sz w:val="20"/>
                <w:szCs w:val="20"/>
              </w:rPr>
              <w:t xml:space="preserve">(12 miesięcy) </w:t>
            </w:r>
          </w:p>
          <w:p w14:paraId="1CA0E5E8" w14:textId="77777777" w:rsidR="008354E5" w:rsidRPr="006A221C" w:rsidRDefault="008354E5" w:rsidP="00E058A3">
            <w:pPr>
              <w:suppressAutoHyphens/>
              <w:jc w:val="center"/>
              <w:rPr>
                <w:rFonts w:ascii="Calibri" w:hAnsi="Calibri" w:cs="Arial"/>
                <w:b/>
                <w:sz w:val="20"/>
                <w:szCs w:val="20"/>
              </w:rPr>
            </w:pPr>
          </w:p>
        </w:tc>
        <w:tc>
          <w:tcPr>
            <w:tcW w:w="596" w:type="pct"/>
            <w:vMerge w:val="restart"/>
            <w:shd w:val="clear" w:color="auto" w:fill="C6D9F1" w:themeFill="text2" w:themeFillTint="33"/>
            <w:vAlign w:val="center"/>
          </w:tcPr>
          <w:p w14:paraId="63A0BD96" w14:textId="77777777" w:rsidR="008354E5" w:rsidRPr="006A221C" w:rsidRDefault="008354E5" w:rsidP="00E058A3">
            <w:pPr>
              <w:suppressAutoHyphens/>
              <w:jc w:val="center"/>
              <w:rPr>
                <w:rFonts w:ascii="Calibri" w:hAnsi="Calibri" w:cs="Arial"/>
                <w:b/>
                <w:sz w:val="20"/>
                <w:szCs w:val="20"/>
              </w:rPr>
            </w:pPr>
            <w:r w:rsidRPr="006A221C">
              <w:rPr>
                <w:rFonts w:ascii="Calibri" w:hAnsi="Calibri" w:cs="Arial"/>
                <w:b/>
                <w:sz w:val="20"/>
                <w:szCs w:val="20"/>
              </w:rPr>
              <w:t>Składka w zł</w:t>
            </w:r>
          </w:p>
          <w:p w14:paraId="28960833" w14:textId="3137B9BE" w:rsidR="008354E5" w:rsidRPr="006A221C" w:rsidRDefault="002D25E8" w:rsidP="00E058A3">
            <w:pPr>
              <w:suppressAutoHyphens/>
              <w:jc w:val="center"/>
              <w:rPr>
                <w:rFonts w:ascii="Calibri" w:hAnsi="Calibri" w:cs="Arial"/>
                <w:b/>
                <w:sz w:val="20"/>
                <w:szCs w:val="20"/>
              </w:rPr>
            </w:pPr>
            <w:r>
              <w:rPr>
                <w:rFonts w:ascii="Calibri" w:hAnsi="Calibri" w:cs="Arial"/>
                <w:b/>
                <w:sz w:val="20"/>
                <w:szCs w:val="20"/>
              </w:rPr>
              <w:t>(24 miesiące</w:t>
            </w:r>
            <w:r w:rsidR="008354E5" w:rsidRPr="006A221C">
              <w:rPr>
                <w:rFonts w:ascii="Calibri" w:hAnsi="Calibri" w:cs="Arial"/>
                <w:b/>
                <w:sz w:val="20"/>
                <w:szCs w:val="20"/>
              </w:rPr>
              <w:t>)</w:t>
            </w:r>
          </w:p>
        </w:tc>
        <w:tc>
          <w:tcPr>
            <w:tcW w:w="639" w:type="pct"/>
            <w:gridSpan w:val="2"/>
            <w:tcBorders>
              <w:bottom w:val="single" w:sz="4" w:space="0" w:color="000000"/>
            </w:tcBorders>
            <w:shd w:val="clear" w:color="auto" w:fill="C6D9F1" w:themeFill="text2" w:themeFillTint="33"/>
            <w:vAlign w:val="center"/>
          </w:tcPr>
          <w:p w14:paraId="1EC544CD" w14:textId="77777777" w:rsidR="008354E5" w:rsidRPr="006A221C" w:rsidRDefault="008354E5" w:rsidP="00E058A3">
            <w:pPr>
              <w:suppressAutoHyphens/>
              <w:jc w:val="center"/>
              <w:rPr>
                <w:rFonts w:ascii="Calibri" w:hAnsi="Calibri" w:cs="Arial"/>
                <w:b/>
                <w:sz w:val="20"/>
                <w:szCs w:val="20"/>
              </w:rPr>
            </w:pPr>
            <w:r w:rsidRPr="006A221C">
              <w:rPr>
                <w:rFonts w:ascii="Calibri" w:hAnsi="Calibri" w:cs="Arial"/>
                <w:b/>
                <w:sz w:val="20"/>
                <w:szCs w:val="20"/>
              </w:rPr>
              <w:t>Opcje</w:t>
            </w:r>
          </w:p>
        </w:tc>
        <w:tc>
          <w:tcPr>
            <w:tcW w:w="768" w:type="pct"/>
            <w:vMerge w:val="restart"/>
            <w:shd w:val="clear" w:color="auto" w:fill="C6D9F1" w:themeFill="text2" w:themeFillTint="33"/>
            <w:vAlign w:val="center"/>
          </w:tcPr>
          <w:p w14:paraId="10ED2FC3" w14:textId="77777777" w:rsidR="008354E5" w:rsidRPr="006A221C" w:rsidRDefault="008354E5" w:rsidP="00E058A3">
            <w:pPr>
              <w:suppressAutoHyphens/>
              <w:jc w:val="center"/>
              <w:rPr>
                <w:rFonts w:ascii="Calibri" w:hAnsi="Calibri" w:cs="Arial"/>
                <w:b/>
                <w:sz w:val="20"/>
                <w:szCs w:val="20"/>
              </w:rPr>
            </w:pPr>
            <w:r w:rsidRPr="006A221C">
              <w:rPr>
                <w:rFonts w:ascii="Calibri" w:hAnsi="Calibri" w:cs="Arial"/>
                <w:b/>
                <w:sz w:val="20"/>
                <w:szCs w:val="20"/>
              </w:rPr>
              <w:t>Składka w zł</w:t>
            </w:r>
          </w:p>
          <w:p w14:paraId="764E03A9" w14:textId="6560F2DC" w:rsidR="008354E5" w:rsidRPr="006A221C" w:rsidRDefault="002D25E8" w:rsidP="00E058A3">
            <w:pPr>
              <w:suppressAutoHyphens/>
              <w:jc w:val="center"/>
              <w:rPr>
                <w:rFonts w:ascii="Calibri" w:hAnsi="Calibri" w:cs="Arial"/>
                <w:b/>
                <w:sz w:val="20"/>
                <w:szCs w:val="20"/>
              </w:rPr>
            </w:pPr>
            <w:r>
              <w:rPr>
                <w:rFonts w:ascii="Calibri" w:hAnsi="Calibri" w:cs="Arial"/>
                <w:b/>
                <w:sz w:val="20"/>
                <w:szCs w:val="20"/>
              </w:rPr>
              <w:t>(24</w:t>
            </w:r>
            <w:r w:rsidR="008354E5" w:rsidRPr="006A221C">
              <w:rPr>
                <w:rFonts w:ascii="Calibri" w:hAnsi="Calibri" w:cs="Arial"/>
                <w:b/>
                <w:sz w:val="20"/>
                <w:szCs w:val="20"/>
              </w:rPr>
              <w:t xml:space="preserve"> miesięcy) z prawem opcji</w:t>
            </w:r>
          </w:p>
        </w:tc>
      </w:tr>
      <w:tr w:rsidR="008354E5" w:rsidRPr="006A221C" w14:paraId="4CB5106A" w14:textId="77777777" w:rsidTr="002D25E8">
        <w:trPr>
          <w:trHeight w:val="405"/>
          <w:jc w:val="center"/>
        </w:trPr>
        <w:tc>
          <w:tcPr>
            <w:tcW w:w="253" w:type="pct"/>
            <w:vMerge/>
            <w:shd w:val="clear" w:color="auto" w:fill="auto"/>
          </w:tcPr>
          <w:p w14:paraId="5CF3CE21" w14:textId="77777777" w:rsidR="008354E5" w:rsidRPr="006A221C" w:rsidRDefault="008354E5" w:rsidP="00E058A3">
            <w:pPr>
              <w:suppressAutoHyphens/>
              <w:jc w:val="both"/>
              <w:rPr>
                <w:rFonts w:ascii="Calibri" w:hAnsi="Calibri" w:cs="Arial"/>
                <w:b/>
                <w:sz w:val="20"/>
                <w:szCs w:val="20"/>
              </w:rPr>
            </w:pPr>
          </w:p>
        </w:tc>
        <w:tc>
          <w:tcPr>
            <w:tcW w:w="1413" w:type="pct"/>
            <w:vMerge/>
            <w:shd w:val="clear" w:color="auto" w:fill="auto"/>
            <w:vAlign w:val="center"/>
          </w:tcPr>
          <w:p w14:paraId="1037ABF2" w14:textId="77777777" w:rsidR="008354E5" w:rsidRPr="006A221C" w:rsidRDefault="008354E5" w:rsidP="00E058A3">
            <w:pPr>
              <w:suppressAutoHyphens/>
              <w:jc w:val="center"/>
              <w:rPr>
                <w:rFonts w:ascii="Calibri" w:hAnsi="Calibri" w:cs="Arial"/>
                <w:b/>
                <w:sz w:val="20"/>
                <w:szCs w:val="20"/>
              </w:rPr>
            </w:pPr>
          </w:p>
        </w:tc>
        <w:tc>
          <w:tcPr>
            <w:tcW w:w="791" w:type="pct"/>
            <w:vMerge/>
            <w:shd w:val="clear" w:color="auto" w:fill="auto"/>
            <w:vAlign w:val="center"/>
          </w:tcPr>
          <w:p w14:paraId="42CC223B" w14:textId="77777777" w:rsidR="008354E5" w:rsidRPr="006A221C" w:rsidRDefault="008354E5" w:rsidP="00E058A3">
            <w:pPr>
              <w:suppressAutoHyphens/>
              <w:jc w:val="center"/>
              <w:rPr>
                <w:rFonts w:ascii="Calibri" w:hAnsi="Calibri" w:cs="Arial"/>
                <w:b/>
                <w:sz w:val="20"/>
                <w:szCs w:val="20"/>
              </w:rPr>
            </w:pPr>
          </w:p>
        </w:tc>
        <w:tc>
          <w:tcPr>
            <w:tcW w:w="540" w:type="pct"/>
            <w:vMerge/>
            <w:shd w:val="clear" w:color="auto" w:fill="auto"/>
            <w:vAlign w:val="center"/>
          </w:tcPr>
          <w:p w14:paraId="2C49F791" w14:textId="77777777" w:rsidR="008354E5" w:rsidRPr="006A221C" w:rsidRDefault="008354E5" w:rsidP="00E058A3">
            <w:pPr>
              <w:suppressAutoHyphens/>
              <w:jc w:val="center"/>
              <w:rPr>
                <w:rFonts w:ascii="Calibri" w:hAnsi="Calibri" w:cs="Arial"/>
                <w:b/>
                <w:sz w:val="20"/>
                <w:szCs w:val="20"/>
              </w:rPr>
            </w:pPr>
          </w:p>
        </w:tc>
        <w:tc>
          <w:tcPr>
            <w:tcW w:w="596" w:type="pct"/>
            <w:vMerge/>
            <w:shd w:val="clear" w:color="auto" w:fill="auto"/>
            <w:vAlign w:val="center"/>
          </w:tcPr>
          <w:p w14:paraId="2CAB501E" w14:textId="77777777" w:rsidR="008354E5" w:rsidRPr="006A221C" w:rsidRDefault="008354E5" w:rsidP="00E058A3">
            <w:pPr>
              <w:suppressAutoHyphens/>
              <w:jc w:val="center"/>
              <w:rPr>
                <w:rFonts w:ascii="Calibri" w:hAnsi="Calibri" w:cs="Arial"/>
                <w:b/>
                <w:sz w:val="20"/>
                <w:szCs w:val="20"/>
              </w:rPr>
            </w:pPr>
          </w:p>
        </w:tc>
        <w:tc>
          <w:tcPr>
            <w:tcW w:w="242" w:type="pct"/>
            <w:tcBorders>
              <w:top w:val="single" w:sz="4" w:space="0" w:color="000000"/>
              <w:right w:val="single" w:sz="4" w:space="0" w:color="000000"/>
            </w:tcBorders>
            <w:shd w:val="clear" w:color="auto" w:fill="C6D9F1" w:themeFill="text2" w:themeFillTint="33"/>
            <w:vAlign w:val="center"/>
          </w:tcPr>
          <w:p w14:paraId="432D4B97" w14:textId="77777777" w:rsidR="008354E5" w:rsidRPr="006A221C" w:rsidRDefault="008354E5" w:rsidP="00E058A3">
            <w:pPr>
              <w:suppressAutoHyphens/>
              <w:jc w:val="center"/>
              <w:rPr>
                <w:rFonts w:ascii="Calibri" w:hAnsi="Calibri" w:cs="Arial"/>
                <w:b/>
                <w:sz w:val="20"/>
                <w:szCs w:val="20"/>
              </w:rPr>
            </w:pPr>
            <w:r w:rsidRPr="006A221C">
              <w:rPr>
                <w:rFonts w:ascii="Calibri" w:hAnsi="Calibri" w:cs="Arial"/>
                <w:b/>
                <w:sz w:val="20"/>
                <w:szCs w:val="20"/>
              </w:rPr>
              <w:t>%</w:t>
            </w:r>
          </w:p>
        </w:tc>
        <w:tc>
          <w:tcPr>
            <w:tcW w:w="397" w:type="pct"/>
            <w:tcBorders>
              <w:top w:val="single" w:sz="4" w:space="0" w:color="000000"/>
              <w:left w:val="single" w:sz="4" w:space="0" w:color="000000"/>
              <w:bottom w:val="single" w:sz="4" w:space="0" w:color="000000"/>
            </w:tcBorders>
            <w:shd w:val="clear" w:color="auto" w:fill="C6D9F1" w:themeFill="text2" w:themeFillTint="33"/>
            <w:vAlign w:val="center"/>
          </w:tcPr>
          <w:p w14:paraId="3BB9BEA4" w14:textId="77777777" w:rsidR="008354E5" w:rsidRPr="006A221C" w:rsidRDefault="008354E5" w:rsidP="00E058A3">
            <w:pPr>
              <w:suppressAutoHyphens/>
              <w:jc w:val="center"/>
              <w:rPr>
                <w:rFonts w:ascii="Calibri" w:hAnsi="Calibri" w:cs="Arial"/>
                <w:b/>
                <w:sz w:val="20"/>
                <w:szCs w:val="20"/>
              </w:rPr>
            </w:pPr>
            <w:r w:rsidRPr="006A221C">
              <w:rPr>
                <w:rFonts w:ascii="Calibri" w:hAnsi="Calibri" w:cs="Arial"/>
                <w:b/>
                <w:sz w:val="20"/>
                <w:szCs w:val="20"/>
              </w:rPr>
              <w:t>zł</w:t>
            </w:r>
          </w:p>
        </w:tc>
        <w:tc>
          <w:tcPr>
            <w:tcW w:w="768" w:type="pct"/>
            <w:vMerge/>
            <w:tcBorders>
              <w:bottom w:val="single" w:sz="4" w:space="0" w:color="000000"/>
            </w:tcBorders>
            <w:shd w:val="clear" w:color="auto" w:fill="auto"/>
          </w:tcPr>
          <w:p w14:paraId="5FD36ACC" w14:textId="77777777" w:rsidR="008354E5" w:rsidRPr="006A221C" w:rsidRDefault="008354E5" w:rsidP="00E058A3">
            <w:pPr>
              <w:suppressAutoHyphens/>
              <w:jc w:val="center"/>
              <w:rPr>
                <w:rFonts w:ascii="Calibri" w:hAnsi="Calibri" w:cs="Arial"/>
                <w:b/>
                <w:sz w:val="20"/>
                <w:szCs w:val="20"/>
              </w:rPr>
            </w:pPr>
          </w:p>
        </w:tc>
      </w:tr>
      <w:tr w:rsidR="008354E5" w:rsidRPr="006A221C" w14:paraId="4FFBD76C" w14:textId="77777777" w:rsidTr="002D25E8">
        <w:trPr>
          <w:trHeight w:val="360"/>
          <w:jc w:val="center"/>
        </w:trPr>
        <w:tc>
          <w:tcPr>
            <w:tcW w:w="253" w:type="pct"/>
            <w:shd w:val="clear" w:color="auto" w:fill="DBE5F1" w:themeFill="accent1" w:themeFillTint="33"/>
            <w:vAlign w:val="center"/>
          </w:tcPr>
          <w:p w14:paraId="59439975" w14:textId="77777777" w:rsidR="008354E5" w:rsidRPr="006A221C" w:rsidRDefault="008354E5" w:rsidP="00E058A3">
            <w:pPr>
              <w:suppressAutoHyphens/>
              <w:jc w:val="center"/>
              <w:rPr>
                <w:rFonts w:ascii="Calibri" w:hAnsi="Calibri" w:cs="Arial"/>
                <w:sz w:val="20"/>
                <w:szCs w:val="20"/>
              </w:rPr>
            </w:pPr>
            <w:r w:rsidRPr="006A221C">
              <w:rPr>
                <w:rFonts w:ascii="Calibri" w:hAnsi="Calibri" w:cs="Arial"/>
                <w:sz w:val="20"/>
                <w:szCs w:val="20"/>
              </w:rPr>
              <w:t>I</w:t>
            </w:r>
          </w:p>
        </w:tc>
        <w:tc>
          <w:tcPr>
            <w:tcW w:w="1413" w:type="pct"/>
            <w:shd w:val="clear" w:color="auto" w:fill="DBE5F1" w:themeFill="accent1" w:themeFillTint="33"/>
            <w:vAlign w:val="center"/>
          </w:tcPr>
          <w:p w14:paraId="11630D60" w14:textId="77777777" w:rsidR="008354E5" w:rsidRPr="006A221C" w:rsidRDefault="008354E5" w:rsidP="00E058A3">
            <w:pPr>
              <w:suppressAutoHyphens/>
              <w:jc w:val="center"/>
              <w:rPr>
                <w:rFonts w:ascii="Calibri" w:hAnsi="Calibri" w:cs="Arial"/>
                <w:sz w:val="20"/>
                <w:szCs w:val="20"/>
              </w:rPr>
            </w:pPr>
            <w:r w:rsidRPr="006A221C">
              <w:rPr>
                <w:rFonts w:ascii="Calibri" w:hAnsi="Calibri" w:cs="Arial"/>
                <w:sz w:val="20"/>
                <w:szCs w:val="20"/>
              </w:rPr>
              <w:t>II</w:t>
            </w:r>
          </w:p>
        </w:tc>
        <w:tc>
          <w:tcPr>
            <w:tcW w:w="791" w:type="pct"/>
            <w:shd w:val="clear" w:color="auto" w:fill="DBE5F1" w:themeFill="accent1" w:themeFillTint="33"/>
            <w:vAlign w:val="center"/>
          </w:tcPr>
          <w:p w14:paraId="2004D69F" w14:textId="77777777" w:rsidR="008354E5" w:rsidRPr="006A221C" w:rsidRDefault="008354E5" w:rsidP="00E058A3">
            <w:pPr>
              <w:suppressAutoHyphens/>
              <w:jc w:val="center"/>
              <w:rPr>
                <w:rFonts w:ascii="Calibri" w:hAnsi="Calibri" w:cs="Arial"/>
                <w:sz w:val="20"/>
                <w:szCs w:val="20"/>
              </w:rPr>
            </w:pPr>
            <w:r w:rsidRPr="006A221C">
              <w:rPr>
                <w:rFonts w:ascii="Calibri" w:hAnsi="Calibri" w:cs="Arial"/>
                <w:sz w:val="20"/>
                <w:szCs w:val="20"/>
              </w:rPr>
              <w:t>III</w:t>
            </w:r>
          </w:p>
        </w:tc>
        <w:tc>
          <w:tcPr>
            <w:tcW w:w="540" w:type="pct"/>
            <w:shd w:val="clear" w:color="auto" w:fill="DBE5F1" w:themeFill="accent1" w:themeFillTint="33"/>
            <w:vAlign w:val="center"/>
          </w:tcPr>
          <w:p w14:paraId="74AA54D2" w14:textId="77777777" w:rsidR="008354E5" w:rsidRPr="006A221C" w:rsidRDefault="008354E5" w:rsidP="00E058A3">
            <w:pPr>
              <w:suppressAutoHyphens/>
              <w:jc w:val="center"/>
              <w:rPr>
                <w:rFonts w:ascii="Calibri" w:hAnsi="Calibri" w:cs="Arial"/>
                <w:sz w:val="20"/>
                <w:szCs w:val="20"/>
              </w:rPr>
            </w:pPr>
            <w:r w:rsidRPr="006A221C">
              <w:rPr>
                <w:rFonts w:ascii="Calibri" w:hAnsi="Calibri" w:cs="Arial"/>
                <w:sz w:val="20"/>
                <w:szCs w:val="20"/>
              </w:rPr>
              <w:t>IV</w:t>
            </w:r>
          </w:p>
        </w:tc>
        <w:tc>
          <w:tcPr>
            <w:tcW w:w="596" w:type="pct"/>
            <w:shd w:val="clear" w:color="auto" w:fill="DBE5F1" w:themeFill="accent1" w:themeFillTint="33"/>
            <w:vAlign w:val="center"/>
          </w:tcPr>
          <w:p w14:paraId="4584EBEF" w14:textId="77777777" w:rsidR="008354E5" w:rsidRPr="006A221C" w:rsidRDefault="008354E5" w:rsidP="00E058A3">
            <w:pPr>
              <w:suppressAutoHyphens/>
              <w:jc w:val="center"/>
              <w:rPr>
                <w:rFonts w:ascii="Calibri" w:hAnsi="Calibri" w:cs="Arial"/>
                <w:sz w:val="20"/>
                <w:szCs w:val="20"/>
              </w:rPr>
            </w:pPr>
            <w:r w:rsidRPr="006A221C">
              <w:rPr>
                <w:rFonts w:ascii="Calibri" w:hAnsi="Calibri" w:cs="Arial"/>
                <w:sz w:val="20"/>
                <w:szCs w:val="20"/>
              </w:rPr>
              <w:t>V</w:t>
            </w:r>
          </w:p>
        </w:tc>
        <w:tc>
          <w:tcPr>
            <w:tcW w:w="242" w:type="pct"/>
            <w:tcBorders>
              <w:right w:val="single" w:sz="4" w:space="0" w:color="000000"/>
            </w:tcBorders>
            <w:shd w:val="clear" w:color="auto" w:fill="DBE5F1" w:themeFill="accent1" w:themeFillTint="33"/>
            <w:vAlign w:val="center"/>
          </w:tcPr>
          <w:p w14:paraId="175BFC2E" w14:textId="77777777" w:rsidR="008354E5" w:rsidRPr="006A221C" w:rsidRDefault="008354E5" w:rsidP="00E058A3">
            <w:pPr>
              <w:suppressAutoHyphens/>
              <w:jc w:val="center"/>
              <w:rPr>
                <w:rFonts w:ascii="Calibri" w:hAnsi="Calibri" w:cs="Arial"/>
                <w:sz w:val="20"/>
                <w:szCs w:val="20"/>
              </w:rPr>
            </w:pPr>
            <w:r w:rsidRPr="006A221C">
              <w:rPr>
                <w:rFonts w:ascii="Calibri" w:hAnsi="Calibri" w:cs="Arial"/>
                <w:sz w:val="20"/>
                <w:szCs w:val="20"/>
              </w:rPr>
              <w:t>VI</w:t>
            </w:r>
          </w:p>
        </w:tc>
        <w:tc>
          <w:tcPr>
            <w:tcW w:w="397" w:type="pct"/>
            <w:tcBorders>
              <w:left w:val="single" w:sz="4" w:space="0" w:color="000000"/>
              <w:right w:val="single" w:sz="4" w:space="0" w:color="000000"/>
            </w:tcBorders>
            <w:shd w:val="clear" w:color="auto" w:fill="DBE5F1" w:themeFill="accent1" w:themeFillTint="33"/>
            <w:vAlign w:val="center"/>
          </w:tcPr>
          <w:p w14:paraId="3EE627B5" w14:textId="77777777" w:rsidR="008354E5" w:rsidRPr="006A221C" w:rsidRDefault="008354E5" w:rsidP="00E058A3">
            <w:pPr>
              <w:suppressAutoHyphens/>
              <w:jc w:val="center"/>
              <w:rPr>
                <w:rFonts w:ascii="Calibri" w:hAnsi="Calibri" w:cs="Arial"/>
                <w:sz w:val="20"/>
                <w:szCs w:val="20"/>
              </w:rPr>
            </w:pPr>
            <w:r w:rsidRPr="006A221C">
              <w:rPr>
                <w:rFonts w:ascii="Calibri" w:hAnsi="Calibri" w:cs="Arial"/>
                <w:sz w:val="20"/>
                <w:szCs w:val="20"/>
              </w:rPr>
              <w:t>VII</w:t>
            </w:r>
          </w:p>
        </w:tc>
        <w:tc>
          <w:tcPr>
            <w:tcW w:w="768" w:type="pct"/>
            <w:tcBorders>
              <w:left w:val="single" w:sz="4" w:space="0" w:color="000000"/>
            </w:tcBorders>
            <w:shd w:val="clear" w:color="auto" w:fill="DBE5F1" w:themeFill="accent1" w:themeFillTint="33"/>
            <w:vAlign w:val="center"/>
          </w:tcPr>
          <w:p w14:paraId="1E8E3109" w14:textId="77777777" w:rsidR="008354E5" w:rsidRPr="006A221C" w:rsidRDefault="008354E5" w:rsidP="00E058A3">
            <w:pPr>
              <w:suppressAutoHyphens/>
              <w:jc w:val="center"/>
              <w:rPr>
                <w:rFonts w:ascii="Calibri" w:hAnsi="Calibri" w:cs="Arial"/>
                <w:sz w:val="20"/>
                <w:szCs w:val="20"/>
              </w:rPr>
            </w:pPr>
            <w:r w:rsidRPr="006A221C">
              <w:rPr>
                <w:rFonts w:ascii="Calibri" w:hAnsi="Calibri" w:cs="Arial"/>
                <w:sz w:val="20"/>
                <w:szCs w:val="20"/>
              </w:rPr>
              <w:t>VIII</w:t>
            </w:r>
          </w:p>
        </w:tc>
      </w:tr>
      <w:tr w:rsidR="008354E5" w:rsidRPr="006A221C" w14:paraId="547102DB" w14:textId="77777777" w:rsidTr="002D25E8">
        <w:trPr>
          <w:trHeight w:val="732"/>
          <w:jc w:val="center"/>
        </w:trPr>
        <w:tc>
          <w:tcPr>
            <w:tcW w:w="253" w:type="pct"/>
            <w:tcBorders>
              <w:bottom w:val="single" w:sz="4" w:space="0" w:color="000000"/>
            </w:tcBorders>
            <w:shd w:val="clear" w:color="auto" w:fill="DBE5F1" w:themeFill="accent1" w:themeFillTint="33"/>
            <w:vAlign w:val="center"/>
          </w:tcPr>
          <w:p w14:paraId="0B842A12" w14:textId="77777777" w:rsidR="008354E5" w:rsidRPr="006A221C" w:rsidRDefault="008354E5" w:rsidP="00E058A3">
            <w:pPr>
              <w:pStyle w:val="Akapitzlist"/>
              <w:suppressAutoHyphens/>
              <w:ind w:left="89"/>
              <w:rPr>
                <w:rFonts w:ascii="Calibri" w:hAnsi="Calibri" w:cs="Arial"/>
                <w:sz w:val="20"/>
                <w:szCs w:val="20"/>
              </w:rPr>
            </w:pPr>
            <w:r w:rsidRPr="006A221C">
              <w:rPr>
                <w:rFonts w:ascii="Calibri" w:hAnsi="Calibri" w:cs="Arial"/>
                <w:sz w:val="20"/>
                <w:szCs w:val="20"/>
              </w:rPr>
              <w:t>1</w:t>
            </w:r>
          </w:p>
        </w:tc>
        <w:tc>
          <w:tcPr>
            <w:tcW w:w="1413" w:type="pct"/>
            <w:tcBorders>
              <w:bottom w:val="single" w:sz="4" w:space="0" w:color="000000"/>
            </w:tcBorders>
            <w:shd w:val="clear" w:color="auto" w:fill="auto"/>
            <w:vAlign w:val="center"/>
          </w:tcPr>
          <w:p w14:paraId="684EB43A" w14:textId="77777777" w:rsidR="008354E5" w:rsidRPr="006A221C" w:rsidRDefault="008354E5" w:rsidP="00E058A3">
            <w:pPr>
              <w:suppressAutoHyphens/>
              <w:rPr>
                <w:rFonts w:ascii="Calibri" w:hAnsi="Calibri" w:cs="Arial"/>
                <w:sz w:val="20"/>
                <w:szCs w:val="20"/>
              </w:rPr>
            </w:pPr>
            <w:r w:rsidRPr="006A221C">
              <w:rPr>
                <w:rFonts w:ascii="Calibri" w:hAnsi="Calibri" w:cs="Arial"/>
                <w:sz w:val="20"/>
                <w:szCs w:val="20"/>
              </w:rPr>
              <w:t>Obowiązkowe ubezpieczenie odpowiedzialności cywilnej p</w:t>
            </w:r>
            <w:r>
              <w:rPr>
                <w:rFonts w:ascii="Calibri" w:hAnsi="Calibri" w:cs="Arial"/>
                <w:sz w:val="20"/>
                <w:szCs w:val="20"/>
              </w:rPr>
              <w:t>osiadacza pojazdów mechanicznych</w:t>
            </w:r>
          </w:p>
        </w:tc>
        <w:tc>
          <w:tcPr>
            <w:tcW w:w="791" w:type="pct"/>
            <w:tcBorders>
              <w:bottom w:val="single" w:sz="4" w:space="0" w:color="000000"/>
            </w:tcBorders>
            <w:shd w:val="clear" w:color="auto" w:fill="auto"/>
            <w:vAlign w:val="center"/>
          </w:tcPr>
          <w:p w14:paraId="7372D831" w14:textId="1805ACAB" w:rsidR="008354E5" w:rsidRPr="006A221C" w:rsidRDefault="008354E5" w:rsidP="00E058A3">
            <w:pPr>
              <w:suppressAutoHyphens/>
              <w:jc w:val="center"/>
              <w:rPr>
                <w:rFonts w:ascii="Calibri" w:hAnsi="Calibri" w:cs="Arial"/>
                <w:sz w:val="20"/>
                <w:szCs w:val="20"/>
              </w:rPr>
            </w:pPr>
            <w:r>
              <w:rPr>
                <w:rFonts w:ascii="Calibri" w:hAnsi="Calibri" w:cs="Arial"/>
                <w:sz w:val="20"/>
                <w:szCs w:val="20"/>
              </w:rPr>
              <w:t>ustawowa</w:t>
            </w:r>
          </w:p>
        </w:tc>
        <w:tc>
          <w:tcPr>
            <w:tcW w:w="540" w:type="pct"/>
            <w:tcBorders>
              <w:bottom w:val="single" w:sz="4" w:space="0" w:color="000000"/>
            </w:tcBorders>
            <w:shd w:val="clear" w:color="auto" w:fill="auto"/>
            <w:vAlign w:val="center"/>
          </w:tcPr>
          <w:p w14:paraId="17DCB4BB" w14:textId="77777777" w:rsidR="008354E5" w:rsidRPr="006A221C" w:rsidRDefault="008354E5" w:rsidP="00E058A3">
            <w:pPr>
              <w:suppressAutoHyphens/>
              <w:jc w:val="center"/>
              <w:rPr>
                <w:rFonts w:ascii="Calibri" w:hAnsi="Calibri" w:cs="Arial"/>
                <w:b/>
                <w:sz w:val="20"/>
                <w:szCs w:val="20"/>
              </w:rPr>
            </w:pPr>
          </w:p>
        </w:tc>
        <w:tc>
          <w:tcPr>
            <w:tcW w:w="596" w:type="pct"/>
            <w:tcBorders>
              <w:bottom w:val="single" w:sz="4" w:space="0" w:color="000000"/>
            </w:tcBorders>
            <w:shd w:val="clear" w:color="auto" w:fill="auto"/>
            <w:vAlign w:val="center"/>
          </w:tcPr>
          <w:p w14:paraId="090E3730" w14:textId="77777777" w:rsidR="008354E5" w:rsidRPr="006A221C" w:rsidRDefault="008354E5" w:rsidP="00E058A3">
            <w:pPr>
              <w:suppressAutoHyphens/>
              <w:jc w:val="center"/>
              <w:rPr>
                <w:rFonts w:ascii="Calibri" w:hAnsi="Calibri" w:cs="Arial"/>
                <w:b/>
                <w:sz w:val="20"/>
                <w:szCs w:val="20"/>
              </w:rPr>
            </w:pPr>
          </w:p>
        </w:tc>
        <w:tc>
          <w:tcPr>
            <w:tcW w:w="242" w:type="pct"/>
            <w:vMerge w:val="restart"/>
            <w:tcBorders>
              <w:bottom w:val="single" w:sz="4" w:space="0" w:color="000000"/>
              <w:right w:val="single" w:sz="4" w:space="0" w:color="000000"/>
            </w:tcBorders>
            <w:shd w:val="clear" w:color="auto" w:fill="auto"/>
            <w:vAlign w:val="center"/>
          </w:tcPr>
          <w:p w14:paraId="0167EA55" w14:textId="77777777" w:rsidR="008354E5" w:rsidRPr="006A221C" w:rsidRDefault="008354E5" w:rsidP="00E058A3">
            <w:pPr>
              <w:suppressAutoHyphens/>
              <w:ind w:left="-109" w:right="-95"/>
              <w:jc w:val="center"/>
              <w:rPr>
                <w:rFonts w:ascii="Calibri" w:hAnsi="Calibri" w:cs="Arial"/>
                <w:b/>
                <w:sz w:val="20"/>
                <w:szCs w:val="20"/>
              </w:rPr>
            </w:pPr>
            <w:r>
              <w:rPr>
                <w:rFonts w:ascii="Calibri" w:hAnsi="Calibri" w:cs="Arial"/>
                <w:b/>
                <w:sz w:val="20"/>
                <w:szCs w:val="20"/>
              </w:rPr>
              <w:t>1</w:t>
            </w:r>
            <w:r w:rsidRPr="006A221C">
              <w:rPr>
                <w:rFonts w:ascii="Calibri" w:hAnsi="Calibri" w:cs="Arial"/>
                <w:b/>
                <w:sz w:val="20"/>
                <w:szCs w:val="20"/>
              </w:rPr>
              <w:t>0%</w:t>
            </w:r>
          </w:p>
        </w:tc>
        <w:tc>
          <w:tcPr>
            <w:tcW w:w="397" w:type="pct"/>
            <w:tcBorders>
              <w:left w:val="single" w:sz="4" w:space="0" w:color="000000"/>
              <w:bottom w:val="single" w:sz="4" w:space="0" w:color="000000"/>
              <w:right w:val="single" w:sz="4" w:space="0" w:color="000000"/>
            </w:tcBorders>
            <w:shd w:val="clear" w:color="auto" w:fill="auto"/>
            <w:vAlign w:val="center"/>
          </w:tcPr>
          <w:p w14:paraId="0A9573B5" w14:textId="77777777" w:rsidR="008354E5" w:rsidRPr="006A221C" w:rsidRDefault="008354E5" w:rsidP="00E058A3">
            <w:pPr>
              <w:suppressAutoHyphens/>
              <w:jc w:val="center"/>
              <w:rPr>
                <w:rFonts w:ascii="Calibri" w:hAnsi="Calibri" w:cs="Arial"/>
                <w:b/>
                <w:sz w:val="20"/>
                <w:szCs w:val="20"/>
              </w:rPr>
            </w:pPr>
          </w:p>
        </w:tc>
        <w:tc>
          <w:tcPr>
            <w:tcW w:w="768" w:type="pct"/>
            <w:tcBorders>
              <w:left w:val="single" w:sz="4" w:space="0" w:color="000000"/>
              <w:bottom w:val="single" w:sz="4" w:space="0" w:color="000000"/>
            </w:tcBorders>
            <w:shd w:val="clear" w:color="auto" w:fill="auto"/>
            <w:vAlign w:val="center"/>
          </w:tcPr>
          <w:p w14:paraId="22849C68" w14:textId="77777777" w:rsidR="008354E5" w:rsidRPr="006A221C" w:rsidRDefault="008354E5" w:rsidP="00E058A3">
            <w:pPr>
              <w:suppressAutoHyphens/>
              <w:jc w:val="center"/>
              <w:rPr>
                <w:rFonts w:ascii="Calibri" w:hAnsi="Calibri" w:cs="Arial"/>
                <w:b/>
                <w:sz w:val="20"/>
                <w:szCs w:val="20"/>
              </w:rPr>
            </w:pPr>
          </w:p>
        </w:tc>
      </w:tr>
      <w:tr w:rsidR="008354E5" w:rsidRPr="006A221C" w14:paraId="376F2AA3" w14:textId="77777777" w:rsidTr="002D25E8">
        <w:trPr>
          <w:trHeight w:val="584"/>
          <w:jc w:val="center"/>
        </w:trPr>
        <w:tc>
          <w:tcPr>
            <w:tcW w:w="253" w:type="pct"/>
            <w:tcBorders>
              <w:bottom w:val="single" w:sz="4" w:space="0" w:color="000000"/>
            </w:tcBorders>
            <w:shd w:val="clear" w:color="auto" w:fill="DBE5F1" w:themeFill="accent1" w:themeFillTint="33"/>
            <w:vAlign w:val="center"/>
          </w:tcPr>
          <w:p w14:paraId="0E876F2E" w14:textId="77777777" w:rsidR="008354E5" w:rsidRPr="006A221C" w:rsidRDefault="008354E5" w:rsidP="00E058A3">
            <w:pPr>
              <w:pStyle w:val="Akapitzlist"/>
              <w:suppressAutoHyphens/>
              <w:ind w:left="89"/>
              <w:rPr>
                <w:rFonts w:ascii="Calibri" w:hAnsi="Calibri" w:cs="Arial"/>
                <w:sz w:val="20"/>
                <w:szCs w:val="20"/>
              </w:rPr>
            </w:pPr>
            <w:r w:rsidRPr="006A221C">
              <w:rPr>
                <w:rFonts w:ascii="Calibri" w:hAnsi="Calibri" w:cs="Arial"/>
                <w:sz w:val="20"/>
                <w:szCs w:val="20"/>
              </w:rPr>
              <w:t>2</w:t>
            </w:r>
          </w:p>
        </w:tc>
        <w:tc>
          <w:tcPr>
            <w:tcW w:w="1413" w:type="pct"/>
            <w:tcBorders>
              <w:bottom w:val="single" w:sz="4" w:space="0" w:color="000000"/>
            </w:tcBorders>
            <w:shd w:val="clear" w:color="auto" w:fill="auto"/>
            <w:vAlign w:val="center"/>
          </w:tcPr>
          <w:p w14:paraId="7CC0EACF" w14:textId="77777777" w:rsidR="008354E5" w:rsidRPr="006A221C" w:rsidRDefault="008354E5" w:rsidP="00E058A3">
            <w:pPr>
              <w:suppressAutoHyphens/>
              <w:rPr>
                <w:rFonts w:ascii="Calibri" w:hAnsi="Calibri" w:cs="Arial"/>
                <w:sz w:val="20"/>
                <w:szCs w:val="20"/>
              </w:rPr>
            </w:pPr>
            <w:r w:rsidRPr="006A221C">
              <w:rPr>
                <w:rFonts w:ascii="Calibri" w:hAnsi="Calibri" w:cs="Arial"/>
                <w:sz w:val="20"/>
                <w:szCs w:val="20"/>
              </w:rPr>
              <w:t>Ubezpieczenie autocasco</w:t>
            </w:r>
          </w:p>
        </w:tc>
        <w:tc>
          <w:tcPr>
            <w:tcW w:w="791" w:type="pct"/>
            <w:tcBorders>
              <w:bottom w:val="single" w:sz="4" w:space="0" w:color="000000"/>
            </w:tcBorders>
            <w:shd w:val="clear" w:color="auto" w:fill="auto"/>
            <w:vAlign w:val="center"/>
          </w:tcPr>
          <w:p w14:paraId="0FFD02C2" w14:textId="21EAA2C6" w:rsidR="008354E5" w:rsidRPr="006A221C" w:rsidRDefault="00A41FFE" w:rsidP="00E058A3">
            <w:pPr>
              <w:suppressAutoHyphens/>
              <w:jc w:val="center"/>
              <w:rPr>
                <w:rFonts w:ascii="Calibri" w:hAnsi="Calibri" w:cs="Arial"/>
                <w:sz w:val="20"/>
                <w:szCs w:val="20"/>
              </w:rPr>
            </w:pPr>
            <w:r>
              <w:rPr>
                <w:rFonts w:ascii="Calibri" w:hAnsi="Calibri" w:cs="Arial"/>
                <w:sz w:val="20"/>
                <w:szCs w:val="20"/>
              </w:rPr>
              <w:t>Zgodnie z SIWZ</w:t>
            </w:r>
          </w:p>
        </w:tc>
        <w:tc>
          <w:tcPr>
            <w:tcW w:w="540" w:type="pct"/>
            <w:tcBorders>
              <w:bottom w:val="single" w:sz="4" w:space="0" w:color="000000"/>
            </w:tcBorders>
            <w:shd w:val="clear" w:color="auto" w:fill="auto"/>
            <w:vAlign w:val="center"/>
          </w:tcPr>
          <w:p w14:paraId="785F942E" w14:textId="77777777" w:rsidR="008354E5" w:rsidRPr="006A221C" w:rsidRDefault="008354E5" w:rsidP="00E058A3">
            <w:pPr>
              <w:suppressAutoHyphens/>
              <w:jc w:val="center"/>
              <w:rPr>
                <w:rFonts w:ascii="Calibri" w:hAnsi="Calibri" w:cs="Arial"/>
                <w:b/>
                <w:sz w:val="20"/>
                <w:szCs w:val="20"/>
              </w:rPr>
            </w:pPr>
          </w:p>
        </w:tc>
        <w:tc>
          <w:tcPr>
            <w:tcW w:w="596" w:type="pct"/>
            <w:tcBorders>
              <w:bottom w:val="single" w:sz="4" w:space="0" w:color="000000"/>
            </w:tcBorders>
            <w:shd w:val="clear" w:color="auto" w:fill="auto"/>
            <w:vAlign w:val="center"/>
          </w:tcPr>
          <w:p w14:paraId="05C4A266" w14:textId="77777777" w:rsidR="008354E5" w:rsidRPr="006A221C" w:rsidRDefault="008354E5" w:rsidP="00E058A3">
            <w:pPr>
              <w:suppressAutoHyphens/>
              <w:jc w:val="center"/>
              <w:rPr>
                <w:rFonts w:ascii="Calibri" w:hAnsi="Calibri" w:cs="Arial"/>
                <w:b/>
                <w:sz w:val="20"/>
                <w:szCs w:val="20"/>
              </w:rPr>
            </w:pPr>
          </w:p>
        </w:tc>
        <w:tc>
          <w:tcPr>
            <w:tcW w:w="242" w:type="pct"/>
            <w:vMerge/>
            <w:tcBorders>
              <w:bottom w:val="single" w:sz="4" w:space="0" w:color="000000"/>
              <w:right w:val="single" w:sz="4" w:space="0" w:color="000000"/>
            </w:tcBorders>
            <w:shd w:val="clear" w:color="auto" w:fill="auto"/>
            <w:vAlign w:val="center"/>
          </w:tcPr>
          <w:p w14:paraId="6396D5EE" w14:textId="77777777" w:rsidR="008354E5" w:rsidRPr="006A221C" w:rsidRDefault="008354E5" w:rsidP="00E058A3">
            <w:pPr>
              <w:suppressAutoHyphens/>
              <w:ind w:left="-109" w:right="-95"/>
              <w:jc w:val="center"/>
              <w:rPr>
                <w:rFonts w:ascii="Calibri" w:hAnsi="Calibri" w:cs="Arial"/>
                <w:b/>
                <w:sz w:val="20"/>
                <w:szCs w:val="20"/>
              </w:rPr>
            </w:pPr>
          </w:p>
        </w:tc>
        <w:tc>
          <w:tcPr>
            <w:tcW w:w="397" w:type="pct"/>
            <w:tcBorders>
              <w:left w:val="single" w:sz="4" w:space="0" w:color="000000"/>
              <w:bottom w:val="single" w:sz="4" w:space="0" w:color="000000"/>
              <w:right w:val="single" w:sz="4" w:space="0" w:color="000000"/>
            </w:tcBorders>
            <w:shd w:val="clear" w:color="auto" w:fill="auto"/>
            <w:vAlign w:val="center"/>
          </w:tcPr>
          <w:p w14:paraId="2C99F21D" w14:textId="77777777" w:rsidR="008354E5" w:rsidRPr="006A221C" w:rsidRDefault="008354E5" w:rsidP="00E058A3">
            <w:pPr>
              <w:suppressAutoHyphens/>
              <w:jc w:val="center"/>
              <w:rPr>
                <w:rFonts w:ascii="Calibri" w:hAnsi="Calibri" w:cs="Arial"/>
                <w:b/>
                <w:sz w:val="20"/>
                <w:szCs w:val="20"/>
              </w:rPr>
            </w:pPr>
          </w:p>
        </w:tc>
        <w:tc>
          <w:tcPr>
            <w:tcW w:w="768" w:type="pct"/>
            <w:tcBorders>
              <w:left w:val="single" w:sz="4" w:space="0" w:color="000000"/>
              <w:bottom w:val="single" w:sz="4" w:space="0" w:color="000000"/>
            </w:tcBorders>
            <w:shd w:val="clear" w:color="auto" w:fill="auto"/>
            <w:vAlign w:val="center"/>
          </w:tcPr>
          <w:p w14:paraId="28EA1688" w14:textId="77777777" w:rsidR="008354E5" w:rsidRPr="006A221C" w:rsidRDefault="008354E5" w:rsidP="00E058A3">
            <w:pPr>
              <w:suppressAutoHyphens/>
              <w:jc w:val="center"/>
              <w:rPr>
                <w:rFonts w:ascii="Calibri" w:hAnsi="Calibri" w:cs="Arial"/>
                <w:b/>
                <w:sz w:val="20"/>
                <w:szCs w:val="20"/>
              </w:rPr>
            </w:pPr>
          </w:p>
        </w:tc>
      </w:tr>
      <w:tr w:rsidR="008354E5" w:rsidRPr="006A221C" w14:paraId="33FA0A02" w14:textId="77777777" w:rsidTr="002D25E8">
        <w:trPr>
          <w:trHeight w:val="240"/>
          <w:jc w:val="center"/>
        </w:trPr>
        <w:tc>
          <w:tcPr>
            <w:tcW w:w="253" w:type="pct"/>
            <w:tcBorders>
              <w:bottom w:val="single" w:sz="4" w:space="0" w:color="000000"/>
            </w:tcBorders>
            <w:shd w:val="clear" w:color="auto" w:fill="DBE5F1" w:themeFill="accent1" w:themeFillTint="33"/>
            <w:vAlign w:val="center"/>
          </w:tcPr>
          <w:p w14:paraId="3EC370C7" w14:textId="77777777" w:rsidR="008354E5" w:rsidRPr="006A221C" w:rsidRDefault="008354E5" w:rsidP="00E058A3">
            <w:pPr>
              <w:pStyle w:val="Akapitzlist"/>
              <w:suppressAutoHyphens/>
              <w:ind w:left="89"/>
              <w:rPr>
                <w:rFonts w:ascii="Calibri" w:hAnsi="Calibri" w:cs="Arial"/>
                <w:sz w:val="20"/>
                <w:szCs w:val="20"/>
              </w:rPr>
            </w:pPr>
            <w:r w:rsidRPr="006A221C">
              <w:rPr>
                <w:rFonts w:ascii="Calibri" w:hAnsi="Calibri" w:cs="Arial"/>
                <w:sz w:val="20"/>
                <w:szCs w:val="20"/>
              </w:rPr>
              <w:t>3</w:t>
            </w:r>
          </w:p>
        </w:tc>
        <w:tc>
          <w:tcPr>
            <w:tcW w:w="1413" w:type="pct"/>
            <w:tcBorders>
              <w:bottom w:val="single" w:sz="4" w:space="0" w:color="000000"/>
            </w:tcBorders>
            <w:shd w:val="clear" w:color="auto" w:fill="auto"/>
            <w:vAlign w:val="center"/>
          </w:tcPr>
          <w:p w14:paraId="6ACA59A8" w14:textId="77777777" w:rsidR="008354E5" w:rsidRPr="006A221C" w:rsidRDefault="008354E5" w:rsidP="00E058A3">
            <w:pPr>
              <w:suppressAutoHyphens/>
              <w:rPr>
                <w:rFonts w:ascii="Calibri" w:hAnsi="Calibri" w:cs="Arial"/>
                <w:sz w:val="20"/>
                <w:szCs w:val="20"/>
              </w:rPr>
            </w:pPr>
            <w:r w:rsidRPr="006A221C">
              <w:rPr>
                <w:rFonts w:ascii="Calibri" w:hAnsi="Calibri" w:cs="Arial"/>
                <w:sz w:val="20"/>
                <w:szCs w:val="20"/>
              </w:rPr>
              <w:t>Ubezpieczenie następstw nieszczęśliwych wypadków</w:t>
            </w:r>
          </w:p>
        </w:tc>
        <w:tc>
          <w:tcPr>
            <w:tcW w:w="791" w:type="pct"/>
            <w:tcBorders>
              <w:bottom w:val="single" w:sz="4" w:space="0" w:color="000000"/>
            </w:tcBorders>
            <w:shd w:val="clear" w:color="auto" w:fill="auto"/>
            <w:vAlign w:val="center"/>
          </w:tcPr>
          <w:p w14:paraId="6FDE7A4A" w14:textId="77777777" w:rsidR="008354E5" w:rsidRPr="006A221C" w:rsidRDefault="008354E5" w:rsidP="00E058A3">
            <w:pPr>
              <w:suppressAutoHyphens/>
              <w:jc w:val="center"/>
              <w:rPr>
                <w:rFonts w:ascii="Calibri" w:hAnsi="Calibri" w:cs="Arial"/>
                <w:sz w:val="20"/>
                <w:szCs w:val="20"/>
              </w:rPr>
            </w:pPr>
            <w:r w:rsidRPr="006A221C">
              <w:rPr>
                <w:rFonts w:ascii="Calibri" w:hAnsi="Calibri" w:cs="Arial"/>
                <w:sz w:val="20"/>
                <w:szCs w:val="20"/>
              </w:rPr>
              <w:t>10 000,00 zł</w:t>
            </w:r>
          </w:p>
        </w:tc>
        <w:tc>
          <w:tcPr>
            <w:tcW w:w="540" w:type="pct"/>
            <w:tcBorders>
              <w:bottom w:val="single" w:sz="4" w:space="0" w:color="000000"/>
            </w:tcBorders>
            <w:shd w:val="clear" w:color="auto" w:fill="auto"/>
            <w:vAlign w:val="center"/>
          </w:tcPr>
          <w:p w14:paraId="45065741" w14:textId="77777777" w:rsidR="008354E5" w:rsidRPr="006A221C" w:rsidRDefault="008354E5" w:rsidP="00E058A3">
            <w:pPr>
              <w:suppressAutoHyphens/>
              <w:jc w:val="center"/>
              <w:rPr>
                <w:rFonts w:ascii="Calibri" w:hAnsi="Calibri" w:cs="Arial"/>
                <w:b/>
                <w:sz w:val="20"/>
                <w:szCs w:val="20"/>
              </w:rPr>
            </w:pPr>
          </w:p>
        </w:tc>
        <w:tc>
          <w:tcPr>
            <w:tcW w:w="596" w:type="pct"/>
            <w:tcBorders>
              <w:bottom w:val="single" w:sz="4" w:space="0" w:color="000000"/>
            </w:tcBorders>
            <w:shd w:val="clear" w:color="auto" w:fill="auto"/>
            <w:vAlign w:val="center"/>
          </w:tcPr>
          <w:p w14:paraId="1F4E2185" w14:textId="77777777" w:rsidR="008354E5" w:rsidRPr="006A221C" w:rsidRDefault="008354E5" w:rsidP="00E058A3">
            <w:pPr>
              <w:suppressAutoHyphens/>
              <w:jc w:val="center"/>
              <w:rPr>
                <w:rFonts w:ascii="Calibri" w:hAnsi="Calibri" w:cs="Arial"/>
                <w:b/>
                <w:sz w:val="20"/>
                <w:szCs w:val="20"/>
              </w:rPr>
            </w:pPr>
          </w:p>
        </w:tc>
        <w:tc>
          <w:tcPr>
            <w:tcW w:w="242" w:type="pct"/>
            <w:vMerge/>
            <w:tcBorders>
              <w:bottom w:val="single" w:sz="4" w:space="0" w:color="000000"/>
              <w:right w:val="single" w:sz="4" w:space="0" w:color="000000"/>
            </w:tcBorders>
            <w:shd w:val="clear" w:color="auto" w:fill="auto"/>
            <w:vAlign w:val="center"/>
          </w:tcPr>
          <w:p w14:paraId="1368BB0B" w14:textId="77777777" w:rsidR="008354E5" w:rsidRPr="006A221C" w:rsidRDefault="008354E5" w:rsidP="00E058A3">
            <w:pPr>
              <w:suppressAutoHyphens/>
              <w:ind w:left="-109" w:right="-95"/>
              <w:jc w:val="center"/>
              <w:rPr>
                <w:rFonts w:ascii="Calibri" w:hAnsi="Calibri" w:cs="Arial"/>
                <w:b/>
                <w:sz w:val="20"/>
                <w:szCs w:val="20"/>
              </w:rPr>
            </w:pPr>
          </w:p>
        </w:tc>
        <w:tc>
          <w:tcPr>
            <w:tcW w:w="397" w:type="pct"/>
            <w:tcBorders>
              <w:left w:val="single" w:sz="4" w:space="0" w:color="000000"/>
              <w:bottom w:val="single" w:sz="4" w:space="0" w:color="000000"/>
              <w:right w:val="single" w:sz="4" w:space="0" w:color="000000"/>
            </w:tcBorders>
            <w:shd w:val="clear" w:color="auto" w:fill="auto"/>
            <w:vAlign w:val="center"/>
          </w:tcPr>
          <w:p w14:paraId="33DC52AA" w14:textId="77777777" w:rsidR="008354E5" w:rsidRPr="006A221C" w:rsidRDefault="008354E5" w:rsidP="00E058A3">
            <w:pPr>
              <w:suppressAutoHyphens/>
              <w:jc w:val="center"/>
              <w:rPr>
                <w:rFonts w:ascii="Calibri" w:hAnsi="Calibri" w:cs="Arial"/>
                <w:b/>
                <w:sz w:val="20"/>
                <w:szCs w:val="20"/>
              </w:rPr>
            </w:pPr>
          </w:p>
        </w:tc>
        <w:tc>
          <w:tcPr>
            <w:tcW w:w="768" w:type="pct"/>
            <w:tcBorders>
              <w:left w:val="single" w:sz="4" w:space="0" w:color="000000"/>
              <w:bottom w:val="single" w:sz="4" w:space="0" w:color="000000"/>
            </w:tcBorders>
            <w:shd w:val="clear" w:color="auto" w:fill="auto"/>
            <w:vAlign w:val="center"/>
          </w:tcPr>
          <w:p w14:paraId="265C0A0B" w14:textId="77777777" w:rsidR="008354E5" w:rsidRPr="006A221C" w:rsidRDefault="008354E5" w:rsidP="00E058A3">
            <w:pPr>
              <w:suppressAutoHyphens/>
              <w:jc w:val="center"/>
              <w:rPr>
                <w:rFonts w:ascii="Calibri" w:hAnsi="Calibri" w:cs="Arial"/>
                <w:b/>
                <w:sz w:val="20"/>
                <w:szCs w:val="20"/>
              </w:rPr>
            </w:pPr>
          </w:p>
        </w:tc>
      </w:tr>
      <w:tr w:rsidR="008354E5" w:rsidRPr="006A221C" w14:paraId="0301EAFE" w14:textId="77777777" w:rsidTr="002D25E8">
        <w:trPr>
          <w:trHeight w:val="594"/>
          <w:jc w:val="center"/>
        </w:trPr>
        <w:tc>
          <w:tcPr>
            <w:tcW w:w="253" w:type="pct"/>
            <w:tcBorders>
              <w:bottom w:val="single" w:sz="4" w:space="0" w:color="000000"/>
            </w:tcBorders>
            <w:shd w:val="clear" w:color="auto" w:fill="DBE5F1" w:themeFill="accent1" w:themeFillTint="33"/>
            <w:vAlign w:val="center"/>
          </w:tcPr>
          <w:p w14:paraId="1A5EC98B" w14:textId="77777777" w:rsidR="008354E5" w:rsidRPr="006A221C" w:rsidRDefault="008354E5" w:rsidP="00E058A3">
            <w:pPr>
              <w:pStyle w:val="Akapitzlist"/>
              <w:suppressAutoHyphens/>
              <w:ind w:left="89"/>
              <w:rPr>
                <w:rFonts w:ascii="Calibri" w:hAnsi="Calibri" w:cs="Arial"/>
                <w:sz w:val="20"/>
                <w:szCs w:val="20"/>
              </w:rPr>
            </w:pPr>
            <w:r>
              <w:rPr>
                <w:rFonts w:ascii="Calibri" w:hAnsi="Calibri" w:cs="Arial"/>
                <w:sz w:val="20"/>
                <w:szCs w:val="20"/>
              </w:rPr>
              <w:t>4</w:t>
            </w:r>
          </w:p>
        </w:tc>
        <w:tc>
          <w:tcPr>
            <w:tcW w:w="1413" w:type="pct"/>
            <w:tcBorders>
              <w:bottom w:val="single" w:sz="4" w:space="0" w:color="000000"/>
            </w:tcBorders>
            <w:shd w:val="clear" w:color="auto" w:fill="auto"/>
            <w:vAlign w:val="center"/>
          </w:tcPr>
          <w:p w14:paraId="416692AB" w14:textId="77777777" w:rsidR="008354E5" w:rsidRPr="006A221C" w:rsidRDefault="008354E5" w:rsidP="00E058A3">
            <w:pPr>
              <w:suppressAutoHyphens/>
              <w:rPr>
                <w:rFonts w:ascii="Calibri" w:hAnsi="Calibri" w:cs="Arial"/>
                <w:sz w:val="20"/>
                <w:szCs w:val="20"/>
              </w:rPr>
            </w:pPr>
            <w:r>
              <w:rPr>
                <w:rFonts w:ascii="Calibri" w:hAnsi="Calibri" w:cs="Arial"/>
                <w:sz w:val="20"/>
                <w:szCs w:val="20"/>
              </w:rPr>
              <w:t xml:space="preserve">Ubezpieczenie </w:t>
            </w:r>
            <w:proofErr w:type="spellStart"/>
            <w:r>
              <w:rPr>
                <w:rFonts w:ascii="Calibri" w:hAnsi="Calibri" w:cs="Arial"/>
                <w:sz w:val="20"/>
                <w:szCs w:val="20"/>
              </w:rPr>
              <w:t>assistance</w:t>
            </w:r>
            <w:proofErr w:type="spellEnd"/>
          </w:p>
        </w:tc>
        <w:tc>
          <w:tcPr>
            <w:tcW w:w="791" w:type="pct"/>
            <w:tcBorders>
              <w:bottom w:val="single" w:sz="4" w:space="0" w:color="000000"/>
            </w:tcBorders>
            <w:shd w:val="clear" w:color="auto" w:fill="auto"/>
            <w:vAlign w:val="center"/>
          </w:tcPr>
          <w:p w14:paraId="1715744E" w14:textId="77777777" w:rsidR="008354E5" w:rsidRPr="006A221C" w:rsidRDefault="008354E5" w:rsidP="00E058A3">
            <w:pPr>
              <w:suppressAutoHyphens/>
              <w:jc w:val="center"/>
              <w:rPr>
                <w:rFonts w:ascii="Calibri" w:hAnsi="Calibri" w:cs="Arial"/>
                <w:sz w:val="20"/>
                <w:szCs w:val="20"/>
              </w:rPr>
            </w:pPr>
            <w:r>
              <w:rPr>
                <w:rFonts w:ascii="Calibri" w:hAnsi="Calibri" w:cs="Arial"/>
                <w:sz w:val="20"/>
                <w:szCs w:val="20"/>
              </w:rPr>
              <w:t>Zgodnie z SIWZ</w:t>
            </w:r>
          </w:p>
        </w:tc>
        <w:tc>
          <w:tcPr>
            <w:tcW w:w="540" w:type="pct"/>
            <w:tcBorders>
              <w:bottom w:val="single" w:sz="4" w:space="0" w:color="000000"/>
            </w:tcBorders>
            <w:shd w:val="clear" w:color="auto" w:fill="auto"/>
            <w:vAlign w:val="center"/>
          </w:tcPr>
          <w:p w14:paraId="2D1B8112" w14:textId="77777777" w:rsidR="008354E5" w:rsidRPr="006A221C" w:rsidRDefault="008354E5" w:rsidP="00E058A3">
            <w:pPr>
              <w:suppressAutoHyphens/>
              <w:jc w:val="center"/>
              <w:rPr>
                <w:rFonts w:ascii="Calibri" w:hAnsi="Calibri" w:cs="Arial"/>
                <w:b/>
                <w:sz w:val="20"/>
                <w:szCs w:val="20"/>
              </w:rPr>
            </w:pPr>
          </w:p>
        </w:tc>
        <w:tc>
          <w:tcPr>
            <w:tcW w:w="596" w:type="pct"/>
            <w:tcBorders>
              <w:bottom w:val="single" w:sz="4" w:space="0" w:color="000000"/>
            </w:tcBorders>
            <w:shd w:val="clear" w:color="auto" w:fill="auto"/>
            <w:vAlign w:val="center"/>
          </w:tcPr>
          <w:p w14:paraId="133353E0" w14:textId="77777777" w:rsidR="008354E5" w:rsidRPr="006A221C" w:rsidRDefault="008354E5" w:rsidP="00E058A3">
            <w:pPr>
              <w:suppressAutoHyphens/>
              <w:jc w:val="center"/>
              <w:rPr>
                <w:rFonts w:ascii="Calibri" w:hAnsi="Calibri" w:cs="Arial"/>
                <w:b/>
                <w:sz w:val="20"/>
                <w:szCs w:val="20"/>
              </w:rPr>
            </w:pPr>
          </w:p>
        </w:tc>
        <w:tc>
          <w:tcPr>
            <w:tcW w:w="242" w:type="pct"/>
            <w:vMerge/>
            <w:tcBorders>
              <w:bottom w:val="single" w:sz="4" w:space="0" w:color="000000"/>
              <w:right w:val="single" w:sz="4" w:space="0" w:color="000000"/>
            </w:tcBorders>
            <w:shd w:val="clear" w:color="auto" w:fill="auto"/>
            <w:vAlign w:val="center"/>
          </w:tcPr>
          <w:p w14:paraId="33258507" w14:textId="77777777" w:rsidR="008354E5" w:rsidRPr="006A221C" w:rsidRDefault="008354E5" w:rsidP="00E058A3">
            <w:pPr>
              <w:suppressAutoHyphens/>
              <w:ind w:left="-109" w:right="-95"/>
              <w:jc w:val="center"/>
              <w:rPr>
                <w:rFonts w:ascii="Calibri" w:hAnsi="Calibri" w:cs="Arial"/>
                <w:b/>
                <w:sz w:val="20"/>
                <w:szCs w:val="20"/>
              </w:rPr>
            </w:pPr>
          </w:p>
        </w:tc>
        <w:tc>
          <w:tcPr>
            <w:tcW w:w="397" w:type="pct"/>
            <w:tcBorders>
              <w:left w:val="single" w:sz="4" w:space="0" w:color="000000"/>
              <w:bottom w:val="single" w:sz="4" w:space="0" w:color="000000"/>
              <w:right w:val="single" w:sz="4" w:space="0" w:color="000000"/>
            </w:tcBorders>
            <w:shd w:val="clear" w:color="auto" w:fill="auto"/>
            <w:vAlign w:val="center"/>
          </w:tcPr>
          <w:p w14:paraId="416D306A" w14:textId="77777777" w:rsidR="008354E5" w:rsidRPr="006A221C" w:rsidRDefault="008354E5" w:rsidP="00E058A3">
            <w:pPr>
              <w:suppressAutoHyphens/>
              <w:jc w:val="center"/>
              <w:rPr>
                <w:rFonts w:ascii="Calibri" w:hAnsi="Calibri" w:cs="Arial"/>
                <w:b/>
                <w:sz w:val="20"/>
                <w:szCs w:val="20"/>
              </w:rPr>
            </w:pPr>
          </w:p>
        </w:tc>
        <w:tc>
          <w:tcPr>
            <w:tcW w:w="768" w:type="pct"/>
            <w:tcBorders>
              <w:left w:val="single" w:sz="4" w:space="0" w:color="000000"/>
              <w:bottom w:val="single" w:sz="4" w:space="0" w:color="000000"/>
            </w:tcBorders>
            <w:shd w:val="clear" w:color="auto" w:fill="auto"/>
            <w:vAlign w:val="center"/>
          </w:tcPr>
          <w:p w14:paraId="14E7284E" w14:textId="77777777" w:rsidR="008354E5" w:rsidRPr="006A221C" w:rsidRDefault="008354E5" w:rsidP="00E058A3">
            <w:pPr>
              <w:suppressAutoHyphens/>
              <w:jc w:val="center"/>
              <w:rPr>
                <w:rFonts w:ascii="Calibri" w:hAnsi="Calibri" w:cs="Arial"/>
                <w:b/>
                <w:sz w:val="20"/>
                <w:szCs w:val="20"/>
              </w:rPr>
            </w:pPr>
          </w:p>
        </w:tc>
      </w:tr>
      <w:tr w:rsidR="008354E5" w:rsidRPr="006A221C" w14:paraId="19D89BB0" w14:textId="77777777" w:rsidTr="002D25E8">
        <w:trPr>
          <w:trHeight w:val="472"/>
          <w:jc w:val="center"/>
        </w:trPr>
        <w:tc>
          <w:tcPr>
            <w:tcW w:w="1665" w:type="pct"/>
            <w:gridSpan w:val="2"/>
            <w:shd w:val="clear" w:color="auto" w:fill="auto"/>
            <w:vAlign w:val="center"/>
          </w:tcPr>
          <w:p w14:paraId="7BA0BDA7" w14:textId="77777777" w:rsidR="008354E5" w:rsidRPr="006A221C" w:rsidRDefault="008354E5" w:rsidP="00E058A3">
            <w:pPr>
              <w:suppressAutoHyphens/>
              <w:ind w:left="709"/>
              <w:rPr>
                <w:rFonts w:ascii="Calibri" w:hAnsi="Calibri" w:cs="Arial"/>
                <w:b/>
                <w:sz w:val="20"/>
                <w:szCs w:val="20"/>
              </w:rPr>
            </w:pPr>
            <w:r w:rsidRPr="006A221C">
              <w:rPr>
                <w:rFonts w:ascii="Calibri" w:hAnsi="Calibri" w:cs="Arial"/>
                <w:b/>
                <w:sz w:val="20"/>
                <w:szCs w:val="20"/>
              </w:rPr>
              <w:t>RAZEM</w:t>
            </w:r>
          </w:p>
        </w:tc>
        <w:tc>
          <w:tcPr>
            <w:tcW w:w="791" w:type="pct"/>
            <w:tcBorders>
              <w:tl2br w:val="single" w:sz="4" w:space="0" w:color="000000"/>
              <w:tr2bl w:val="single" w:sz="4" w:space="0" w:color="000000"/>
            </w:tcBorders>
            <w:shd w:val="clear" w:color="auto" w:fill="auto"/>
            <w:vAlign w:val="center"/>
          </w:tcPr>
          <w:p w14:paraId="6098B664" w14:textId="77777777" w:rsidR="008354E5" w:rsidRPr="006A221C" w:rsidRDefault="008354E5" w:rsidP="00E058A3">
            <w:pPr>
              <w:suppressAutoHyphens/>
              <w:jc w:val="center"/>
              <w:rPr>
                <w:rFonts w:ascii="Calibri" w:hAnsi="Calibri" w:cs="Arial"/>
                <w:b/>
                <w:sz w:val="20"/>
                <w:szCs w:val="20"/>
              </w:rPr>
            </w:pPr>
          </w:p>
        </w:tc>
        <w:tc>
          <w:tcPr>
            <w:tcW w:w="540" w:type="pct"/>
            <w:shd w:val="clear" w:color="auto" w:fill="auto"/>
            <w:vAlign w:val="center"/>
          </w:tcPr>
          <w:p w14:paraId="5D99FB82" w14:textId="77777777" w:rsidR="008354E5" w:rsidRPr="006A221C" w:rsidRDefault="008354E5" w:rsidP="00E058A3">
            <w:pPr>
              <w:suppressAutoHyphens/>
              <w:jc w:val="center"/>
              <w:rPr>
                <w:rFonts w:ascii="Calibri" w:hAnsi="Calibri" w:cs="Arial"/>
                <w:b/>
                <w:sz w:val="20"/>
                <w:szCs w:val="20"/>
              </w:rPr>
            </w:pPr>
          </w:p>
        </w:tc>
        <w:tc>
          <w:tcPr>
            <w:tcW w:w="596" w:type="pct"/>
            <w:shd w:val="clear" w:color="auto" w:fill="auto"/>
            <w:vAlign w:val="center"/>
          </w:tcPr>
          <w:p w14:paraId="77529A9E" w14:textId="77777777" w:rsidR="008354E5" w:rsidRPr="006A221C" w:rsidRDefault="008354E5" w:rsidP="00E058A3">
            <w:pPr>
              <w:suppressAutoHyphens/>
              <w:jc w:val="center"/>
              <w:rPr>
                <w:rFonts w:ascii="Calibri" w:hAnsi="Calibri" w:cs="Arial"/>
                <w:b/>
                <w:sz w:val="20"/>
                <w:szCs w:val="20"/>
              </w:rPr>
            </w:pPr>
          </w:p>
        </w:tc>
        <w:tc>
          <w:tcPr>
            <w:tcW w:w="242" w:type="pct"/>
            <w:tcBorders>
              <w:right w:val="single" w:sz="4" w:space="0" w:color="000000"/>
              <w:tl2br w:val="single" w:sz="4" w:space="0" w:color="000000"/>
              <w:tr2bl w:val="single" w:sz="4" w:space="0" w:color="000000"/>
            </w:tcBorders>
            <w:shd w:val="clear" w:color="auto" w:fill="auto"/>
            <w:vAlign w:val="center"/>
          </w:tcPr>
          <w:p w14:paraId="37028AEC" w14:textId="77777777" w:rsidR="008354E5" w:rsidRPr="006A221C" w:rsidRDefault="008354E5" w:rsidP="00E058A3">
            <w:pPr>
              <w:suppressAutoHyphens/>
              <w:jc w:val="center"/>
              <w:rPr>
                <w:rFonts w:ascii="Calibri" w:hAnsi="Calibri" w:cs="Arial"/>
                <w:b/>
                <w:sz w:val="20"/>
                <w:szCs w:val="20"/>
              </w:rPr>
            </w:pPr>
          </w:p>
        </w:tc>
        <w:tc>
          <w:tcPr>
            <w:tcW w:w="397" w:type="pct"/>
            <w:tcBorders>
              <w:left w:val="single" w:sz="4" w:space="0" w:color="000000"/>
              <w:right w:val="single" w:sz="4" w:space="0" w:color="000000"/>
            </w:tcBorders>
            <w:shd w:val="clear" w:color="auto" w:fill="auto"/>
            <w:vAlign w:val="center"/>
          </w:tcPr>
          <w:p w14:paraId="77984C62" w14:textId="77777777" w:rsidR="008354E5" w:rsidRPr="006A221C" w:rsidRDefault="008354E5" w:rsidP="00E058A3">
            <w:pPr>
              <w:suppressAutoHyphens/>
              <w:jc w:val="center"/>
              <w:rPr>
                <w:rFonts w:ascii="Calibri" w:hAnsi="Calibri" w:cs="Arial"/>
                <w:b/>
                <w:sz w:val="20"/>
                <w:szCs w:val="20"/>
              </w:rPr>
            </w:pPr>
          </w:p>
        </w:tc>
        <w:tc>
          <w:tcPr>
            <w:tcW w:w="768" w:type="pct"/>
            <w:tcBorders>
              <w:left w:val="single" w:sz="4" w:space="0" w:color="000000"/>
            </w:tcBorders>
            <w:shd w:val="clear" w:color="auto" w:fill="auto"/>
            <w:vAlign w:val="center"/>
          </w:tcPr>
          <w:p w14:paraId="28B744D6" w14:textId="77777777" w:rsidR="008354E5" w:rsidRPr="006A221C" w:rsidRDefault="008354E5" w:rsidP="00E058A3">
            <w:pPr>
              <w:suppressAutoHyphens/>
              <w:jc w:val="center"/>
              <w:rPr>
                <w:rFonts w:ascii="Calibri" w:hAnsi="Calibri" w:cs="Arial"/>
                <w:b/>
                <w:sz w:val="20"/>
                <w:szCs w:val="20"/>
              </w:rPr>
            </w:pPr>
          </w:p>
        </w:tc>
      </w:tr>
    </w:tbl>
    <w:p w14:paraId="425F4E4E" w14:textId="77777777" w:rsidR="00F44BF1" w:rsidRPr="0007529B" w:rsidRDefault="00F44BF1" w:rsidP="00E058A3">
      <w:pPr>
        <w:suppressAutoHyphens/>
        <w:jc w:val="both"/>
        <w:rPr>
          <w:rFonts w:ascii="Arial" w:hAnsi="Arial" w:cs="Arial"/>
          <w:b/>
          <w:sz w:val="22"/>
          <w:szCs w:val="22"/>
        </w:rPr>
      </w:pPr>
    </w:p>
    <w:tbl>
      <w:tblPr>
        <w:tblW w:w="15066" w:type="dxa"/>
        <w:tblCellMar>
          <w:left w:w="70" w:type="dxa"/>
          <w:right w:w="70" w:type="dxa"/>
        </w:tblCellMar>
        <w:tblLook w:val="04A0" w:firstRow="1" w:lastRow="0" w:firstColumn="1" w:lastColumn="0" w:noHBand="0" w:noVBand="1"/>
      </w:tblPr>
      <w:tblGrid>
        <w:gridCol w:w="1101"/>
        <w:gridCol w:w="2380"/>
        <w:gridCol w:w="5591"/>
        <w:gridCol w:w="234"/>
        <w:gridCol w:w="1180"/>
        <w:gridCol w:w="960"/>
        <w:gridCol w:w="1040"/>
        <w:gridCol w:w="1240"/>
        <w:gridCol w:w="1340"/>
      </w:tblGrid>
      <w:tr w:rsidR="00F44BF1" w:rsidRPr="0007529B" w14:paraId="33067FD0" w14:textId="77777777" w:rsidTr="006573C1">
        <w:trPr>
          <w:trHeight w:val="330"/>
        </w:trPr>
        <w:tc>
          <w:tcPr>
            <w:tcW w:w="1101" w:type="dxa"/>
            <w:tcBorders>
              <w:top w:val="nil"/>
              <w:left w:val="nil"/>
              <w:bottom w:val="nil"/>
              <w:right w:val="nil"/>
            </w:tcBorders>
            <w:shd w:val="clear" w:color="auto" w:fill="auto"/>
            <w:noWrap/>
            <w:vAlign w:val="center"/>
            <w:hideMark/>
          </w:tcPr>
          <w:p w14:paraId="5D4BD502" w14:textId="77777777" w:rsidR="00F44BF1" w:rsidRPr="0007529B" w:rsidRDefault="00F44BF1" w:rsidP="00E058A3">
            <w:pPr>
              <w:suppressAutoHyphens/>
              <w:rPr>
                <w:rFonts w:ascii="Calibri" w:hAnsi="Calibri" w:cs="Arial"/>
                <w:b/>
                <w:i/>
                <w:iCs/>
                <w:sz w:val="22"/>
                <w:szCs w:val="22"/>
              </w:rPr>
            </w:pPr>
            <w:r w:rsidRPr="0007529B">
              <w:rPr>
                <w:rFonts w:ascii="Calibri" w:hAnsi="Calibri" w:cs="Arial"/>
                <w:b/>
                <w:i/>
                <w:iCs/>
                <w:sz w:val="22"/>
                <w:szCs w:val="22"/>
              </w:rPr>
              <w:t>Instrukcja:</w:t>
            </w:r>
          </w:p>
        </w:tc>
        <w:tc>
          <w:tcPr>
            <w:tcW w:w="2380" w:type="dxa"/>
            <w:tcBorders>
              <w:top w:val="nil"/>
              <w:left w:val="nil"/>
              <w:bottom w:val="nil"/>
              <w:right w:val="nil"/>
            </w:tcBorders>
            <w:shd w:val="clear" w:color="auto" w:fill="auto"/>
            <w:noWrap/>
            <w:vAlign w:val="bottom"/>
            <w:hideMark/>
          </w:tcPr>
          <w:p w14:paraId="4137A34A" w14:textId="77777777" w:rsidR="00F44BF1" w:rsidRPr="0007529B" w:rsidRDefault="00F44BF1" w:rsidP="00E058A3">
            <w:pPr>
              <w:suppressAutoHyphens/>
              <w:rPr>
                <w:rFonts w:ascii="Calibri" w:hAnsi="Calibri" w:cs="Arial"/>
                <w:i/>
                <w:iCs/>
                <w:sz w:val="22"/>
                <w:szCs w:val="22"/>
              </w:rPr>
            </w:pPr>
          </w:p>
        </w:tc>
        <w:tc>
          <w:tcPr>
            <w:tcW w:w="5591" w:type="dxa"/>
            <w:tcBorders>
              <w:top w:val="nil"/>
              <w:left w:val="nil"/>
              <w:bottom w:val="nil"/>
              <w:right w:val="nil"/>
            </w:tcBorders>
            <w:shd w:val="clear" w:color="auto" w:fill="auto"/>
            <w:noWrap/>
            <w:vAlign w:val="bottom"/>
            <w:hideMark/>
          </w:tcPr>
          <w:p w14:paraId="0E802780" w14:textId="77777777" w:rsidR="00F44BF1" w:rsidRPr="0007529B" w:rsidRDefault="00F44BF1" w:rsidP="00E058A3">
            <w:pPr>
              <w:suppressAutoHyphens/>
              <w:rPr>
                <w:sz w:val="22"/>
                <w:szCs w:val="22"/>
              </w:rPr>
            </w:pPr>
          </w:p>
        </w:tc>
        <w:tc>
          <w:tcPr>
            <w:tcW w:w="234" w:type="dxa"/>
            <w:tcBorders>
              <w:top w:val="nil"/>
              <w:left w:val="nil"/>
              <w:bottom w:val="nil"/>
              <w:right w:val="nil"/>
            </w:tcBorders>
            <w:shd w:val="clear" w:color="auto" w:fill="auto"/>
            <w:noWrap/>
            <w:vAlign w:val="bottom"/>
            <w:hideMark/>
          </w:tcPr>
          <w:p w14:paraId="65781644" w14:textId="77777777" w:rsidR="00F44BF1" w:rsidRPr="0007529B" w:rsidRDefault="00F44BF1" w:rsidP="00E058A3">
            <w:pPr>
              <w:suppressAutoHyphens/>
              <w:rPr>
                <w:sz w:val="22"/>
                <w:szCs w:val="22"/>
              </w:rPr>
            </w:pPr>
          </w:p>
        </w:tc>
        <w:tc>
          <w:tcPr>
            <w:tcW w:w="1180" w:type="dxa"/>
            <w:tcBorders>
              <w:top w:val="nil"/>
              <w:left w:val="nil"/>
              <w:bottom w:val="nil"/>
              <w:right w:val="nil"/>
            </w:tcBorders>
            <w:shd w:val="clear" w:color="auto" w:fill="auto"/>
            <w:noWrap/>
            <w:vAlign w:val="bottom"/>
            <w:hideMark/>
          </w:tcPr>
          <w:p w14:paraId="4AFB1475" w14:textId="77777777" w:rsidR="00F44BF1" w:rsidRPr="0007529B" w:rsidRDefault="00F44BF1" w:rsidP="00E058A3">
            <w:pPr>
              <w:suppressAutoHyphens/>
              <w:rPr>
                <w:sz w:val="22"/>
                <w:szCs w:val="22"/>
              </w:rPr>
            </w:pPr>
          </w:p>
        </w:tc>
        <w:tc>
          <w:tcPr>
            <w:tcW w:w="960" w:type="dxa"/>
            <w:tcBorders>
              <w:top w:val="nil"/>
              <w:left w:val="nil"/>
              <w:bottom w:val="nil"/>
              <w:right w:val="nil"/>
            </w:tcBorders>
            <w:shd w:val="clear" w:color="auto" w:fill="auto"/>
            <w:noWrap/>
            <w:vAlign w:val="bottom"/>
            <w:hideMark/>
          </w:tcPr>
          <w:p w14:paraId="1D4C999C" w14:textId="77777777" w:rsidR="00F44BF1" w:rsidRPr="0007529B" w:rsidRDefault="00F44BF1" w:rsidP="00E058A3">
            <w:pPr>
              <w:suppressAutoHyphens/>
              <w:rPr>
                <w:sz w:val="22"/>
                <w:szCs w:val="22"/>
              </w:rPr>
            </w:pPr>
          </w:p>
        </w:tc>
        <w:tc>
          <w:tcPr>
            <w:tcW w:w="1040" w:type="dxa"/>
            <w:tcBorders>
              <w:top w:val="nil"/>
              <w:left w:val="nil"/>
              <w:bottom w:val="nil"/>
              <w:right w:val="nil"/>
            </w:tcBorders>
            <w:shd w:val="clear" w:color="auto" w:fill="auto"/>
            <w:noWrap/>
            <w:vAlign w:val="bottom"/>
            <w:hideMark/>
          </w:tcPr>
          <w:p w14:paraId="1EADA5A1" w14:textId="77777777" w:rsidR="00F44BF1" w:rsidRPr="0007529B" w:rsidRDefault="00F44BF1" w:rsidP="00E058A3">
            <w:pPr>
              <w:suppressAutoHyphens/>
              <w:rPr>
                <w:sz w:val="22"/>
                <w:szCs w:val="22"/>
              </w:rPr>
            </w:pPr>
          </w:p>
        </w:tc>
        <w:tc>
          <w:tcPr>
            <w:tcW w:w="1240" w:type="dxa"/>
            <w:tcBorders>
              <w:top w:val="nil"/>
              <w:left w:val="nil"/>
              <w:bottom w:val="nil"/>
              <w:right w:val="nil"/>
            </w:tcBorders>
            <w:shd w:val="clear" w:color="auto" w:fill="auto"/>
            <w:noWrap/>
            <w:vAlign w:val="bottom"/>
            <w:hideMark/>
          </w:tcPr>
          <w:p w14:paraId="06B7CE8F" w14:textId="77777777" w:rsidR="00F44BF1" w:rsidRPr="0007529B" w:rsidRDefault="00F44BF1" w:rsidP="00E058A3">
            <w:pPr>
              <w:suppressAutoHyphens/>
              <w:rPr>
                <w:sz w:val="22"/>
                <w:szCs w:val="22"/>
              </w:rPr>
            </w:pPr>
          </w:p>
        </w:tc>
        <w:tc>
          <w:tcPr>
            <w:tcW w:w="1340" w:type="dxa"/>
            <w:tcBorders>
              <w:top w:val="nil"/>
              <w:left w:val="nil"/>
              <w:bottom w:val="nil"/>
              <w:right w:val="nil"/>
            </w:tcBorders>
            <w:shd w:val="clear" w:color="auto" w:fill="auto"/>
            <w:noWrap/>
            <w:vAlign w:val="bottom"/>
            <w:hideMark/>
          </w:tcPr>
          <w:p w14:paraId="547BF8D9" w14:textId="77777777" w:rsidR="00F44BF1" w:rsidRPr="0007529B" w:rsidRDefault="00F44BF1" w:rsidP="00E058A3">
            <w:pPr>
              <w:suppressAutoHyphens/>
              <w:rPr>
                <w:sz w:val="22"/>
                <w:szCs w:val="22"/>
              </w:rPr>
            </w:pPr>
          </w:p>
        </w:tc>
      </w:tr>
      <w:tr w:rsidR="00F44BF1" w:rsidRPr="0007529B" w14:paraId="6BDFD8A8" w14:textId="77777777" w:rsidTr="006573C1">
        <w:trPr>
          <w:trHeight w:val="255"/>
        </w:trPr>
        <w:tc>
          <w:tcPr>
            <w:tcW w:w="9072" w:type="dxa"/>
            <w:gridSpan w:val="3"/>
            <w:tcBorders>
              <w:top w:val="nil"/>
              <w:left w:val="nil"/>
              <w:bottom w:val="nil"/>
              <w:right w:val="nil"/>
            </w:tcBorders>
            <w:shd w:val="clear" w:color="auto" w:fill="auto"/>
            <w:noWrap/>
            <w:vAlign w:val="center"/>
            <w:hideMark/>
          </w:tcPr>
          <w:p w14:paraId="1B622662" w14:textId="3984E561" w:rsidR="00F44BF1" w:rsidRPr="0007529B" w:rsidRDefault="00F44BF1" w:rsidP="00E058A3">
            <w:pPr>
              <w:suppressAutoHyphens/>
              <w:rPr>
                <w:rFonts w:ascii="Calibri" w:hAnsi="Calibri" w:cs="Arial"/>
                <w:i/>
                <w:iCs/>
                <w:sz w:val="22"/>
                <w:szCs w:val="22"/>
              </w:rPr>
            </w:pPr>
            <w:r w:rsidRPr="0007529B">
              <w:rPr>
                <w:rFonts w:ascii="Calibri" w:hAnsi="Calibri" w:cs="Arial"/>
                <w:i/>
                <w:iCs/>
                <w:sz w:val="22"/>
                <w:szCs w:val="22"/>
              </w:rPr>
              <w:t xml:space="preserve">Kolumna </w:t>
            </w:r>
            <w:r>
              <w:rPr>
                <w:rFonts w:ascii="Calibri" w:hAnsi="Calibri" w:cs="Arial"/>
                <w:i/>
                <w:iCs/>
                <w:sz w:val="22"/>
                <w:szCs w:val="22"/>
              </w:rPr>
              <w:t>I</w:t>
            </w:r>
            <w:r w:rsidRPr="0007529B">
              <w:rPr>
                <w:rFonts w:ascii="Calibri" w:hAnsi="Calibri" w:cs="Arial"/>
                <w:i/>
                <w:iCs/>
                <w:sz w:val="22"/>
                <w:szCs w:val="22"/>
              </w:rPr>
              <w:t xml:space="preserve">V: prosimy o podanie </w:t>
            </w:r>
            <w:r w:rsidR="002D25E8" w:rsidRPr="0007529B">
              <w:rPr>
                <w:rFonts w:ascii="Calibri" w:hAnsi="Calibri" w:cs="Arial"/>
                <w:i/>
                <w:iCs/>
                <w:sz w:val="22"/>
                <w:szCs w:val="22"/>
              </w:rPr>
              <w:t>składki za</w:t>
            </w:r>
            <w:r w:rsidRPr="0007529B">
              <w:rPr>
                <w:rFonts w:ascii="Calibri" w:hAnsi="Calibri" w:cs="Arial"/>
                <w:i/>
                <w:iCs/>
                <w:sz w:val="22"/>
                <w:szCs w:val="22"/>
              </w:rPr>
              <w:t xml:space="preserve"> 12 miesięcy </w:t>
            </w:r>
          </w:p>
          <w:p w14:paraId="1F672C95" w14:textId="464F4706" w:rsidR="00F44BF1" w:rsidRPr="0007529B" w:rsidRDefault="00F44BF1" w:rsidP="002D25E8">
            <w:pPr>
              <w:suppressAutoHyphens/>
              <w:rPr>
                <w:rFonts w:ascii="Calibri" w:hAnsi="Calibri" w:cs="Arial"/>
                <w:i/>
                <w:iCs/>
                <w:sz w:val="22"/>
                <w:szCs w:val="22"/>
              </w:rPr>
            </w:pPr>
            <w:r>
              <w:rPr>
                <w:rFonts w:ascii="Calibri" w:hAnsi="Calibri" w:cs="Arial"/>
                <w:i/>
                <w:iCs/>
                <w:sz w:val="22"/>
                <w:szCs w:val="22"/>
              </w:rPr>
              <w:t>Kolumna V</w:t>
            </w:r>
            <w:r w:rsidRPr="0007529B">
              <w:rPr>
                <w:rFonts w:ascii="Calibri" w:hAnsi="Calibri" w:cs="Arial"/>
                <w:i/>
                <w:iCs/>
                <w:sz w:val="22"/>
                <w:szCs w:val="22"/>
              </w:rPr>
              <w:t xml:space="preserve">: </w:t>
            </w:r>
            <w:r w:rsidR="002D25E8">
              <w:rPr>
                <w:rFonts w:ascii="Calibri" w:hAnsi="Calibri" w:cs="Arial"/>
                <w:i/>
                <w:iCs/>
                <w:sz w:val="22"/>
                <w:szCs w:val="22"/>
              </w:rPr>
              <w:t>prosimy o podanie składki za 24</w:t>
            </w:r>
            <w:r w:rsidRPr="0007529B">
              <w:rPr>
                <w:rFonts w:ascii="Calibri" w:hAnsi="Calibri" w:cs="Arial"/>
                <w:i/>
                <w:iCs/>
                <w:sz w:val="22"/>
                <w:szCs w:val="22"/>
              </w:rPr>
              <w:t xml:space="preserve"> miesięcy oznaczającej iloczyn </w:t>
            </w:r>
            <w:r w:rsidR="002D25E8" w:rsidRPr="0007529B">
              <w:rPr>
                <w:rFonts w:ascii="Calibri" w:hAnsi="Calibri" w:cs="Arial"/>
                <w:i/>
                <w:iCs/>
                <w:sz w:val="22"/>
                <w:szCs w:val="22"/>
              </w:rPr>
              <w:t>kolumny</w:t>
            </w:r>
            <w:r w:rsidR="002D25E8">
              <w:rPr>
                <w:rFonts w:ascii="Calibri" w:hAnsi="Calibri" w:cs="Arial"/>
                <w:i/>
                <w:iCs/>
                <w:sz w:val="22"/>
                <w:szCs w:val="22"/>
              </w:rPr>
              <w:t xml:space="preserve"> </w:t>
            </w:r>
            <w:r w:rsidR="002D25E8" w:rsidRPr="0007529B">
              <w:rPr>
                <w:rFonts w:ascii="Calibri" w:hAnsi="Calibri" w:cs="Arial"/>
                <w:i/>
                <w:iCs/>
                <w:sz w:val="22"/>
                <w:szCs w:val="22"/>
              </w:rPr>
              <w:t>IV</w:t>
            </w:r>
            <w:r w:rsidRPr="0007529B">
              <w:rPr>
                <w:rFonts w:ascii="Calibri" w:hAnsi="Calibri" w:cs="Arial"/>
                <w:i/>
                <w:iCs/>
                <w:sz w:val="22"/>
                <w:szCs w:val="22"/>
              </w:rPr>
              <w:t xml:space="preserve"> x</w:t>
            </w:r>
            <w:r w:rsidR="002D25E8">
              <w:rPr>
                <w:rFonts w:ascii="Calibri" w:hAnsi="Calibri" w:cs="Arial"/>
                <w:i/>
                <w:iCs/>
                <w:sz w:val="22"/>
                <w:szCs w:val="22"/>
              </w:rPr>
              <w:t>2</w:t>
            </w:r>
            <w:r w:rsidRPr="0007529B">
              <w:rPr>
                <w:rFonts w:ascii="Calibri" w:hAnsi="Calibri" w:cs="Arial"/>
                <w:i/>
                <w:iCs/>
                <w:sz w:val="22"/>
                <w:szCs w:val="22"/>
              </w:rPr>
              <w:t>;</w:t>
            </w:r>
          </w:p>
        </w:tc>
        <w:tc>
          <w:tcPr>
            <w:tcW w:w="234" w:type="dxa"/>
            <w:tcBorders>
              <w:top w:val="nil"/>
              <w:left w:val="nil"/>
              <w:bottom w:val="nil"/>
              <w:right w:val="nil"/>
            </w:tcBorders>
            <w:shd w:val="clear" w:color="auto" w:fill="auto"/>
            <w:noWrap/>
            <w:vAlign w:val="bottom"/>
            <w:hideMark/>
          </w:tcPr>
          <w:p w14:paraId="542625B2" w14:textId="77777777" w:rsidR="00F44BF1" w:rsidRPr="0007529B" w:rsidRDefault="00F44BF1" w:rsidP="00E058A3">
            <w:pPr>
              <w:suppressAutoHyphens/>
              <w:rPr>
                <w:rFonts w:ascii="Calibri" w:hAnsi="Calibri" w:cs="Arial"/>
                <w:i/>
                <w:iCs/>
                <w:sz w:val="22"/>
                <w:szCs w:val="22"/>
              </w:rPr>
            </w:pPr>
          </w:p>
        </w:tc>
        <w:tc>
          <w:tcPr>
            <w:tcW w:w="1180" w:type="dxa"/>
            <w:tcBorders>
              <w:top w:val="nil"/>
              <w:left w:val="nil"/>
              <w:bottom w:val="nil"/>
              <w:right w:val="nil"/>
            </w:tcBorders>
            <w:shd w:val="clear" w:color="auto" w:fill="auto"/>
            <w:noWrap/>
            <w:vAlign w:val="bottom"/>
            <w:hideMark/>
          </w:tcPr>
          <w:p w14:paraId="56810823" w14:textId="77777777" w:rsidR="00F44BF1" w:rsidRPr="0007529B" w:rsidRDefault="00F44BF1" w:rsidP="00E058A3">
            <w:pPr>
              <w:suppressAutoHyphens/>
              <w:rPr>
                <w:sz w:val="22"/>
                <w:szCs w:val="22"/>
              </w:rPr>
            </w:pPr>
          </w:p>
        </w:tc>
        <w:tc>
          <w:tcPr>
            <w:tcW w:w="960" w:type="dxa"/>
            <w:tcBorders>
              <w:top w:val="nil"/>
              <w:left w:val="nil"/>
              <w:bottom w:val="nil"/>
              <w:right w:val="nil"/>
            </w:tcBorders>
            <w:shd w:val="clear" w:color="auto" w:fill="auto"/>
            <w:noWrap/>
            <w:vAlign w:val="bottom"/>
            <w:hideMark/>
          </w:tcPr>
          <w:p w14:paraId="2F2204D3" w14:textId="77777777" w:rsidR="00F44BF1" w:rsidRPr="0007529B" w:rsidRDefault="00F44BF1" w:rsidP="00E058A3">
            <w:pPr>
              <w:suppressAutoHyphens/>
              <w:rPr>
                <w:sz w:val="22"/>
                <w:szCs w:val="22"/>
              </w:rPr>
            </w:pPr>
          </w:p>
        </w:tc>
        <w:tc>
          <w:tcPr>
            <w:tcW w:w="1040" w:type="dxa"/>
            <w:tcBorders>
              <w:top w:val="nil"/>
              <w:left w:val="nil"/>
              <w:bottom w:val="nil"/>
              <w:right w:val="nil"/>
            </w:tcBorders>
            <w:shd w:val="clear" w:color="auto" w:fill="auto"/>
            <w:noWrap/>
            <w:vAlign w:val="bottom"/>
            <w:hideMark/>
          </w:tcPr>
          <w:p w14:paraId="471FF1E3" w14:textId="77777777" w:rsidR="00F44BF1" w:rsidRPr="0007529B" w:rsidRDefault="00F44BF1" w:rsidP="00E058A3">
            <w:pPr>
              <w:suppressAutoHyphens/>
              <w:rPr>
                <w:sz w:val="22"/>
                <w:szCs w:val="22"/>
              </w:rPr>
            </w:pPr>
          </w:p>
        </w:tc>
        <w:tc>
          <w:tcPr>
            <w:tcW w:w="1240" w:type="dxa"/>
            <w:tcBorders>
              <w:top w:val="nil"/>
              <w:left w:val="nil"/>
              <w:bottom w:val="nil"/>
              <w:right w:val="nil"/>
            </w:tcBorders>
            <w:shd w:val="clear" w:color="auto" w:fill="auto"/>
            <w:noWrap/>
            <w:vAlign w:val="bottom"/>
            <w:hideMark/>
          </w:tcPr>
          <w:p w14:paraId="2F8F6623" w14:textId="77777777" w:rsidR="00F44BF1" w:rsidRPr="0007529B" w:rsidRDefault="00F44BF1" w:rsidP="00E058A3">
            <w:pPr>
              <w:suppressAutoHyphens/>
              <w:rPr>
                <w:sz w:val="22"/>
                <w:szCs w:val="22"/>
              </w:rPr>
            </w:pPr>
          </w:p>
        </w:tc>
        <w:tc>
          <w:tcPr>
            <w:tcW w:w="1340" w:type="dxa"/>
            <w:tcBorders>
              <w:top w:val="nil"/>
              <w:left w:val="nil"/>
              <w:bottom w:val="nil"/>
              <w:right w:val="nil"/>
            </w:tcBorders>
            <w:shd w:val="clear" w:color="auto" w:fill="auto"/>
            <w:noWrap/>
            <w:vAlign w:val="bottom"/>
            <w:hideMark/>
          </w:tcPr>
          <w:p w14:paraId="2B4E09EF" w14:textId="77777777" w:rsidR="00F44BF1" w:rsidRPr="0007529B" w:rsidRDefault="00F44BF1" w:rsidP="00E058A3">
            <w:pPr>
              <w:suppressAutoHyphens/>
              <w:rPr>
                <w:sz w:val="22"/>
                <w:szCs w:val="22"/>
              </w:rPr>
            </w:pPr>
          </w:p>
        </w:tc>
      </w:tr>
      <w:tr w:rsidR="00F44BF1" w:rsidRPr="0007529B" w14:paraId="5902A09B" w14:textId="77777777" w:rsidTr="006573C1">
        <w:trPr>
          <w:trHeight w:val="830"/>
        </w:trPr>
        <w:tc>
          <w:tcPr>
            <w:tcW w:w="9072" w:type="dxa"/>
            <w:gridSpan w:val="3"/>
            <w:tcBorders>
              <w:top w:val="nil"/>
              <w:left w:val="nil"/>
              <w:bottom w:val="nil"/>
              <w:right w:val="nil"/>
            </w:tcBorders>
            <w:shd w:val="clear" w:color="auto" w:fill="auto"/>
            <w:noWrap/>
            <w:vAlign w:val="center"/>
            <w:hideMark/>
          </w:tcPr>
          <w:p w14:paraId="0587A623" w14:textId="53FB05AA" w:rsidR="00F44BF1" w:rsidRDefault="00F44BF1" w:rsidP="00E058A3">
            <w:pPr>
              <w:suppressAutoHyphens/>
              <w:rPr>
                <w:rFonts w:ascii="Calibri" w:hAnsi="Calibri" w:cs="Arial"/>
                <w:i/>
                <w:iCs/>
                <w:sz w:val="22"/>
                <w:szCs w:val="22"/>
              </w:rPr>
            </w:pPr>
            <w:r>
              <w:rPr>
                <w:rFonts w:ascii="Calibri" w:hAnsi="Calibri" w:cs="Arial"/>
                <w:i/>
                <w:iCs/>
                <w:sz w:val="22"/>
                <w:szCs w:val="22"/>
              </w:rPr>
              <w:t>Kolumna VI</w:t>
            </w:r>
            <w:r w:rsidRPr="0007529B">
              <w:rPr>
                <w:rFonts w:ascii="Calibri" w:hAnsi="Calibri" w:cs="Arial"/>
                <w:i/>
                <w:iCs/>
                <w:sz w:val="22"/>
                <w:szCs w:val="22"/>
              </w:rPr>
              <w:t xml:space="preserve">I: prosimy o podanie składki </w:t>
            </w:r>
            <w:r w:rsidR="002D25E8">
              <w:rPr>
                <w:rFonts w:ascii="Calibri" w:hAnsi="Calibri" w:cs="Arial"/>
                <w:i/>
                <w:iCs/>
                <w:sz w:val="22"/>
                <w:szCs w:val="22"/>
              </w:rPr>
              <w:t>za opcje – iloczyn składki za 24</w:t>
            </w:r>
            <w:r w:rsidRPr="0007529B">
              <w:rPr>
                <w:rFonts w:ascii="Calibri" w:hAnsi="Calibri" w:cs="Arial"/>
                <w:i/>
                <w:iCs/>
                <w:sz w:val="22"/>
                <w:szCs w:val="22"/>
              </w:rPr>
              <w:t xml:space="preserve"> </w:t>
            </w:r>
            <w:r>
              <w:rPr>
                <w:rFonts w:ascii="Calibri" w:hAnsi="Calibri" w:cs="Arial"/>
                <w:i/>
                <w:iCs/>
                <w:sz w:val="22"/>
                <w:szCs w:val="22"/>
              </w:rPr>
              <w:t>miesięcy (kol. V</w:t>
            </w:r>
            <w:r w:rsidRPr="0007529B">
              <w:rPr>
                <w:rFonts w:ascii="Calibri" w:hAnsi="Calibri" w:cs="Arial"/>
                <w:i/>
                <w:iCs/>
                <w:sz w:val="22"/>
                <w:szCs w:val="22"/>
              </w:rPr>
              <w:t>) oraz przewid</w:t>
            </w:r>
            <w:r>
              <w:rPr>
                <w:rFonts w:ascii="Calibri" w:hAnsi="Calibri" w:cs="Arial"/>
                <w:i/>
                <w:iCs/>
                <w:sz w:val="22"/>
                <w:szCs w:val="22"/>
              </w:rPr>
              <w:t>zianej wielkości opcji (kol. VI)</w:t>
            </w:r>
            <w:r w:rsidRPr="0007529B">
              <w:rPr>
                <w:rFonts w:ascii="Calibri" w:hAnsi="Calibri" w:cs="Arial"/>
                <w:i/>
                <w:iCs/>
                <w:sz w:val="22"/>
                <w:szCs w:val="22"/>
              </w:rPr>
              <w:t xml:space="preserve"> </w:t>
            </w:r>
          </w:p>
          <w:p w14:paraId="71666B8A" w14:textId="792EE631" w:rsidR="00F44BF1" w:rsidRPr="0007529B" w:rsidRDefault="00F44BF1" w:rsidP="002D25E8">
            <w:pPr>
              <w:suppressAutoHyphens/>
              <w:rPr>
                <w:rFonts w:ascii="Calibri" w:hAnsi="Calibri" w:cs="Arial"/>
                <w:i/>
                <w:iCs/>
                <w:sz w:val="22"/>
                <w:szCs w:val="22"/>
              </w:rPr>
            </w:pPr>
            <w:r>
              <w:rPr>
                <w:rFonts w:ascii="Calibri" w:hAnsi="Calibri" w:cs="Arial"/>
                <w:i/>
                <w:iCs/>
                <w:sz w:val="22"/>
                <w:szCs w:val="22"/>
              </w:rPr>
              <w:t>Kolumna VIII</w:t>
            </w:r>
            <w:r w:rsidR="002D25E8">
              <w:rPr>
                <w:rFonts w:ascii="Calibri" w:hAnsi="Calibri" w:cs="Arial"/>
                <w:i/>
                <w:iCs/>
                <w:sz w:val="22"/>
                <w:szCs w:val="22"/>
              </w:rPr>
              <w:t>: suma łącznej składki za 24</w:t>
            </w:r>
            <w:r w:rsidRPr="0007529B">
              <w:rPr>
                <w:rFonts w:ascii="Calibri" w:hAnsi="Calibri" w:cs="Arial"/>
                <w:i/>
                <w:iCs/>
                <w:sz w:val="22"/>
                <w:szCs w:val="22"/>
              </w:rPr>
              <w:t>m-cy z uwzględn</w:t>
            </w:r>
            <w:r>
              <w:rPr>
                <w:rFonts w:ascii="Calibri" w:hAnsi="Calibri" w:cs="Arial"/>
                <w:i/>
                <w:iCs/>
                <w:sz w:val="22"/>
                <w:szCs w:val="22"/>
              </w:rPr>
              <w:t>ieniem prawa opcji (suma kol. V oraz V</w:t>
            </w:r>
            <w:r w:rsidR="006573C1">
              <w:rPr>
                <w:rFonts w:ascii="Calibri" w:hAnsi="Calibri" w:cs="Arial"/>
                <w:i/>
                <w:iCs/>
                <w:sz w:val="22"/>
                <w:szCs w:val="22"/>
              </w:rPr>
              <w:t>II)</w:t>
            </w:r>
          </w:p>
        </w:tc>
        <w:tc>
          <w:tcPr>
            <w:tcW w:w="234" w:type="dxa"/>
            <w:tcBorders>
              <w:top w:val="nil"/>
              <w:left w:val="nil"/>
              <w:bottom w:val="nil"/>
              <w:right w:val="nil"/>
            </w:tcBorders>
            <w:shd w:val="clear" w:color="auto" w:fill="auto"/>
            <w:noWrap/>
            <w:vAlign w:val="bottom"/>
            <w:hideMark/>
          </w:tcPr>
          <w:p w14:paraId="0138821A" w14:textId="77777777" w:rsidR="00F44BF1" w:rsidRPr="0007529B" w:rsidRDefault="00F44BF1" w:rsidP="00E058A3">
            <w:pPr>
              <w:suppressAutoHyphens/>
              <w:rPr>
                <w:rFonts w:ascii="Calibri" w:hAnsi="Calibri" w:cs="Arial"/>
                <w:i/>
                <w:iCs/>
                <w:sz w:val="22"/>
                <w:szCs w:val="22"/>
              </w:rPr>
            </w:pPr>
          </w:p>
        </w:tc>
        <w:tc>
          <w:tcPr>
            <w:tcW w:w="1180" w:type="dxa"/>
            <w:tcBorders>
              <w:top w:val="nil"/>
              <w:left w:val="nil"/>
              <w:bottom w:val="nil"/>
              <w:right w:val="nil"/>
            </w:tcBorders>
            <w:shd w:val="clear" w:color="auto" w:fill="auto"/>
            <w:noWrap/>
            <w:vAlign w:val="bottom"/>
            <w:hideMark/>
          </w:tcPr>
          <w:p w14:paraId="6FE3C163" w14:textId="77777777" w:rsidR="00F44BF1" w:rsidRPr="0007529B" w:rsidRDefault="00F44BF1" w:rsidP="00E058A3">
            <w:pPr>
              <w:suppressAutoHyphens/>
              <w:rPr>
                <w:sz w:val="22"/>
                <w:szCs w:val="22"/>
              </w:rPr>
            </w:pPr>
          </w:p>
        </w:tc>
        <w:tc>
          <w:tcPr>
            <w:tcW w:w="960" w:type="dxa"/>
            <w:tcBorders>
              <w:top w:val="nil"/>
              <w:left w:val="nil"/>
              <w:bottom w:val="nil"/>
              <w:right w:val="nil"/>
            </w:tcBorders>
            <w:shd w:val="clear" w:color="auto" w:fill="auto"/>
            <w:noWrap/>
            <w:vAlign w:val="bottom"/>
            <w:hideMark/>
          </w:tcPr>
          <w:p w14:paraId="0F7ED7AC" w14:textId="77777777" w:rsidR="00F44BF1" w:rsidRPr="0007529B" w:rsidRDefault="00F44BF1" w:rsidP="00E058A3">
            <w:pPr>
              <w:suppressAutoHyphens/>
              <w:rPr>
                <w:sz w:val="22"/>
                <w:szCs w:val="22"/>
              </w:rPr>
            </w:pPr>
          </w:p>
        </w:tc>
        <w:tc>
          <w:tcPr>
            <w:tcW w:w="1040" w:type="dxa"/>
            <w:tcBorders>
              <w:top w:val="nil"/>
              <w:left w:val="nil"/>
              <w:bottom w:val="nil"/>
              <w:right w:val="nil"/>
            </w:tcBorders>
            <w:shd w:val="clear" w:color="auto" w:fill="auto"/>
            <w:noWrap/>
            <w:vAlign w:val="bottom"/>
            <w:hideMark/>
          </w:tcPr>
          <w:p w14:paraId="1024A54C" w14:textId="77777777" w:rsidR="00F44BF1" w:rsidRPr="0007529B" w:rsidRDefault="00F44BF1" w:rsidP="00E058A3">
            <w:pPr>
              <w:suppressAutoHyphens/>
              <w:rPr>
                <w:sz w:val="22"/>
                <w:szCs w:val="22"/>
              </w:rPr>
            </w:pPr>
          </w:p>
        </w:tc>
        <w:tc>
          <w:tcPr>
            <w:tcW w:w="1240" w:type="dxa"/>
            <w:tcBorders>
              <w:top w:val="nil"/>
              <w:left w:val="nil"/>
              <w:bottom w:val="nil"/>
              <w:right w:val="nil"/>
            </w:tcBorders>
            <w:shd w:val="clear" w:color="auto" w:fill="auto"/>
            <w:noWrap/>
            <w:vAlign w:val="bottom"/>
            <w:hideMark/>
          </w:tcPr>
          <w:p w14:paraId="68E616D8" w14:textId="77777777" w:rsidR="00F44BF1" w:rsidRPr="0007529B" w:rsidRDefault="00F44BF1" w:rsidP="00E058A3">
            <w:pPr>
              <w:suppressAutoHyphens/>
              <w:rPr>
                <w:sz w:val="22"/>
                <w:szCs w:val="22"/>
              </w:rPr>
            </w:pPr>
          </w:p>
        </w:tc>
        <w:tc>
          <w:tcPr>
            <w:tcW w:w="1340" w:type="dxa"/>
            <w:tcBorders>
              <w:top w:val="nil"/>
              <w:left w:val="nil"/>
              <w:bottom w:val="nil"/>
              <w:right w:val="nil"/>
            </w:tcBorders>
            <w:shd w:val="clear" w:color="auto" w:fill="auto"/>
            <w:noWrap/>
            <w:vAlign w:val="bottom"/>
            <w:hideMark/>
          </w:tcPr>
          <w:p w14:paraId="5E074C2F" w14:textId="77777777" w:rsidR="00F44BF1" w:rsidRPr="0007529B" w:rsidRDefault="00F44BF1" w:rsidP="00E058A3">
            <w:pPr>
              <w:suppressAutoHyphens/>
              <w:rPr>
                <w:sz w:val="22"/>
                <w:szCs w:val="22"/>
              </w:rPr>
            </w:pPr>
          </w:p>
        </w:tc>
      </w:tr>
    </w:tbl>
    <w:p w14:paraId="54D84BF9" w14:textId="77777777" w:rsidR="00F44BF1" w:rsidRPr="00154E80" w:rsidRDefault="00F44BF1" w:rsidP="00E058A3">
      <w:pPr>
        <w:tabs>
          <w:tab w:val="left" w:pos="360"/>
        </w:tabs>
        <w:suppressAutoHyphens/>
        <w:spacing w:line="240" w:lineRule="exact"/>
        <w:jc w:val="both"/>
        <w:rPr>
          <w:rFonts w:ascii="Calibri" w:hAnsi="Calibri" w:cs="Calibri"/>
          <w:sz w:val="20"/>
        </w:rPr>
      </w:pPr>
      <w:r w:rsidRPr="00154E80">
        <w:rPr>
          <w:rFonts w:ascii="Calibri" w:hAnsi="Calibri" w:cs="Calibri"/>
          <w:sz w:val="20"/>
        </w:rPr>
        <w:tab/>
        <w:t xml:space="preserve"> </w:t>
      </w:r>
    </w:p>
    <w:p w14:paraId="08E77E5B" w14:textId="77777777" w:rsidR="00F44BF1" w:rsidRPr="00154E80" w:rsidRDefault="00F44BF1" w:rsidP="00E44DF3">
      <w:pPr>
        <w:numPr>
          <w:ilvl w:val="0"/>
          <w:numId w:val="104"/>
        </w:numPr>
        <w:suppressAutoHyphens/>
        <w:spacing w:line="276" w:lineRule="auto"/>
        <w:rPr>
          <w:rFonts w:asciiTheme="minorHAnsi" w:hAnsiTheme="minorHAnsi"/>
          <w:sz w:val="22"/>
          <w:szCs w:val="22"/>
        </w:rPr>
      </w:pPr>
      <w:r w:rsidRPr="00154E80">
        <w:rPr>
          <w:rFonts w:asciiTheme="minorHAnsi" w:hAnsiTheme="minorHAnsi"/>
          <w:sz w:val="22"/>
          <w:szCs w:val="22"/>
        </w:rPr>
        <w:t>Oświadczamy, że ceny jednostkowe podane w Szczegółowym formularzu cenowym uwzględniają wszystkie elementy cenotwórcze, w szczególności wszystkie koszty i wymagania Zamawiającego odnoszące się do przedmiotu zamówienia opisanego w SIWZ i konieczne dla prawidłowej jego realizacji.</w:t>
      </w:r>
    </w:p>
    <w:p w14:paraId="33E715F1" w14:textId="77777777" w:rsidR="00F44BF1" w:rsidRDefault="00F44BF1" w:rsidP="00E058A3">
      <w:pPr>
        <w:tabs>
          <w:tab w:val="left" w:pos="360"/>
        </w:tabs>
        <w:suppressAutoHyphens/>
        <w:spacing w:line="240" w:lineRule="exact"/>
        <w:jc w:val="both"/>
        <w:rPr>
          <w:rFonts w:ascii="Calibri" w:hAnsi="Calibri" w:cs="Calibri"/>
          <w:sz w:val="20"/>
        </w:rPr>
      </w:pPr>
    </w:p>
    <w:p w14:paraId="434190D2" w14:textId="0C75485B" w:rsidR="00F44BF1" w:rsidRPr="00154E80" w:rsidRDefault="00F44BF1" w:rsidP="00E44DF3">
      <w:pPr>
        <w:pStyle w:val="Akapitzlist"/>
        <w:numPr>
          <w:ilvl w:val="0"/>
          <w:numId w:val="104"/>
        </w:numPr>
        <w:suppressAutoHyphens/>
        <w:rPr>
          <w:rFonts w:asciiTheme="minorHAnsi" w:hAnsiTheme="minorHAnsi" w:cs="Arial"/>
          <w:b/>
          <w:bCs/>
          <w:sz w:val="22"/>
          <w:szCs w:val="22"/>
        </w:rPr>
      </w:pPr>
      <w:r w:rsidRPr="00154E80">
        <w:rPr>
          <w:rFonts w:asciiTheme="minorHAnsi" w:hAnsiTheme="minorHAnsi" w:cs="Arial"/>
          <w:b/>
          <w:bCs/>
          <w:sz w:val="22"/>
          <w:szCs w:val="22"/>
        </w:rPr>
        <w:t xml:space="preserve">Przyjmujemy fakultatywne warunki ubezpieczenia </w:t>
      </w:r>
      <w:r w:rsidRPr="00154E80">
        <w:rPr>
          <w:rFonts w:asciiTheme="minorHAnsi" w:hAnsiTheme="minorHAnsi" w:cs="Arial"/>
          <w:bCs/>
          <w:iCs/>
          <w:sz w:val="22"/>
          <w:szCs w:val="22"/>
        </w:rPr>
        <w:t>- 40%</w:t>
      </w:r>
      <w:r w:rsidRPr="00154E80">
        <w:rPr>
          <w:rFonts w:asciiTheme="minorHAnsi" w:hAnsiTheme="minorHAnsi" w:cs="Calibri"/>
          <w:sz w:val="22"/>
          <w:szCs w:val="22"/>
        </w:rPr>
        <w:t>:</w:t>
      </w:r>
    </w:p>
    <w:p w14:paraId="290BC46E" w14:textId="77777777" w:rsidR="006573C1" w:rsidRPr="006573C1" w:rsidRDefault="006573C1" w:rsidP="00E058A3">
      <w:pPr>
        <w:pStyle w:val="Akapitzlist"/>
        <w:suppressAutoHyphens/>
        <w:spacing w:line="240" w:lineRule="exact"/>
        <w:ind w:left="360"/>
        <w:rPr>
          <w:rFonts w:ascii="Calibri" w:hAnsi="Calibri" w:cs="Calibri"/>
          <w:b/>
          <w:i/>
          <w:iCs/>
          <w:sz w:val="22"/>
          <w:szCs w:val="22"/>
          <w:lang w:eastAsia="en-US"/>
        </w:rPr>
      </w:pPr>
      <w:r w:rsidRPr="006573C1">
        <w:rPr>
          <w:rFonts w:ascii="Calibri" w:hAnsi="Calibri" w:cs="Calibri"/>
          <w:b/>
          <w:i/>
          <w:iCs/>
          <w:sz w:val="22"/>
          <w:szCs w:val="22"/>
          <w:lang w:eastAsia="en-US"/>
        </w:rPr>
        <w:t>UBEZPIECZENIA KOMUNIKACYJNE</w:t>
      </w:r>
    </w:p>
    <w:tbl>
      <w:tblPr>
        <w:tblW w:w="9585" w:type="dxa"/>
        <w:tblCellMar>
          <w:left w:w="0" w:type="dxa"/>
          <w:right w:w="0" w:type="dxa"/>
        </w:tblCellMar>
        <w:tblLook w:val="04A0" w:firstRow="1" w:lastRow="0" w:firstColumn="1" w:lastColumn="0" w:noHBand="0" w:noVBand="1"/>
      </w:tblPr>
      <w:tblGrid>
        <w:gridCol w:w="575"/>
        <w:gridCol w:w="6969"/>
        <w:gridCol w:w="808"/>
        <w:gridCol w:w="1233"/>
      </w:tblGrid>
      <w:tr w:rsidR="006573C1" w:rsidRPr="001B57E4" w14:paraId="3CD3D04E" w14:textId="77777777" w:rsidTr="003D08DF">
        <w:tc>
          <w:tcPr>
            <w:tcW w:w="575" w:type="dxa"/>
            <w:tcBorders>
              <w:top w:val="double" w:sz="2" w:space="0" w:color="000000"/>
              <w:left w:val="double" w:sz="2" w:space="0" w:color="000000"/>
              <w:bottom w:val="double" w:sz="2" w:space="0" w:color="000000"/>
              <w:right w:val="nil"/>
            </w:tcBorders>
            <w:shd w:val="clear" w:color="auto" w:fill="C6D9F1" w:themeFill="text2" w:themeFillTint="33"/>
            <w:tcMar>
              <w:top w:w="0" w:type="dxa"/>
              <w:left w:w="70" w:type="dxa"/>
              <w:bottom w:w="0" w:type="dxa"/>
              <w:right w:w="70" w:type="dxa"/>
            </w:tcMar>
            <w:hideMark/>
          </w:tcPr>
          <w:p w14:paraId="437B7CB0" w14:textId="77777777" w:rsidR="006573C1" w:rsidRPr="001B57E4" w:rsidRDefault="006573C1" w:rsidP="00E058A3">
            <w:pPr>
              <w:suppressAutoHyphens/>
              <w:snapToGrid w:val="0"/>
              <w:spacing w:line="240" w:lineRule="exact"/>
              <w:jc w:val="center"/>
              <w:rPr>
                <w:rFonts w:asciiTheme="minorHAnsi" w:eastAsiaTheme="minorHAnsi" w:hAnsiTheme="minorHAnsi"/>
                <w:b/>
                <w:bCs/>
                <w:sz w:val="20"/>
                <w:szCs w:val="20"/>
              </w:rPr>
            </w:pPr>
            <w:r w:rsidRPr="001B57E4">
              <w:rPr>
                <w:rFonts w:asciiTheme="minorHAnsi" w:hAnsiTheme="minorHAnsi"/>
                <w:b/>
                <w:bCs/>
                <w:sz w:val="20"/>
                <w:szCs w:val="20"/>
              </w:rPr>
              <w:t>Lp.</w:t>
            </w:r>
          </w:p>
        </w:tc>
        <w:tc>
          <w:tcPr>
            <w:tcW w:w="6969" w:type="dxa"/>
            <w:tcBorders>
              <w:top w:val="double" w:sz="2" w:space="0" w:color="000000"/>
              <w:left w:val="single" w:sz="8" w:space="0" w:color="000000"/>
              <w:bottom w:val="double" w:sz="2" w:space="0" w:color="000000"/>
              <w:right w:val="nil"/>
            </w:tcBorders>
            <w:shd w:val="clear" w:color="auto" w:fill="C6D9F1" w:themeFill="text2" w:themeFillTint="33"/>
            <w:tcMar>
              <w:top w:w="0" w:type="dxa"/>
              <w:left w:w="70" w:type="dxa"/>
              <w:bottom w:w="0" w:type="dxa"/>
              <w:right w:w="70" w:type="dxa"/>
            </w:tcMar>
            <w:hideMark/>
          </w:tcPr>
          <w:p w14:paraId="736B45C6" w14:textId="77777777" w:rsidR="006573C1" w:rsidRPr="001B57E4" w:rsidRDefault="006573C1" w:rsidP="00E058A3">
            <w:pPr>
              <w:suppressAutoHyphens/>
              <w:snapToGrid w:val="0"/>
              <w:spacing w:line="240" w:lineRule="exact"/>
              <w:jc w:val="center"/>
              <w:rPr>
                <w:rFonts w:asciiTheme="minorHAnsi" w:eastAsiaTheme="minorHAnsi" w:hAnsiTheme="minorHAnsi"/>
                <w:b/>
                <w:bCs/>
                <w:sz w:val="20"/>
                <w:szCs w:val="20"/>
              </w:rPr>
            </w:pPr>
            <w:r w:rsidRPr="001B57E4">
              <w:rPr>
                <w:rFonts w:asciiTheme="minorHAnsi" w:hAnsiTheme="minorHAnsi"/>
                <w:b/>
                <w:bCs/>
                <w:sz w:val="20"/>
                <w:szCs w:val="20"/>
              </w:rPr>
              <w:t xml:space="preserve">Warunek fakultatywny </w:t>
            </w:r>
          </w:p>
        </w:tc>
        <w:tc>
          <w:tcPr>
            <w:tcW w:w="808" w:type="dxa"/>
            <w:tcBorders>
              <w:top w:val="double" w:sz="2" w:space="0" w:color="000000"/>
              <w:left w:val="single" w:sz="8" w:space="0" w:color="000000"/>
              <w:bottom w:val="double" w:sz="2" w:space="0" w:color="000000"/>
              <w:right w:val="nil"/>
            </w:tcBorders>
            <w:shd w:val="clear" w:color="auto" w:fill="C6D9F1" w:themeFill="text2" w:themeFillTint="33"/>
            <w:tcMar>
              <w:top w:w="0" w:type="dxa"/>
              <w:left w:w="70" w:type="dxa"/>
              <w:bottom w:w="0" w:type="dxa"/>
              <w:right w:w="70" w:type="dxa"/>
            </w:tcMar>
            <w:vAlign w:val="center"/>
            <w:hideMark/>
          </w:tcPr>
          <w:p w14:paraId="7560B4F6" w14:textId="77777777" w:rsidR="006573C1" w:rsidRPr="001B57E4" w:rsidRDefault="006573C1" w:rsidP="00E058A3">
            <w:pPr>
              <w:suppressAutoHyphens/>
              <w:snapToGrid w:val="0"/>
              <w:spacing w:line="240" w:lineRule="exact"/>
              <w:jc w:val="center"/>
              <w:rPr>
                <w:rFonts w:asciiTheme="minorHAnsi" w:eastAsiaTheme="minorHAnsi" w:hAnsiTheme="minorHAnsi"/>
                <w:b/>
                <w:bCs/>
                <w:sz w:val="20"/>
                <w:szCs w:val="20"/>
              </w:rPr>
            </w:pPr>
            <w:r w:rsidRPr="001B57E4">
              <w:rPr>
                <w:rFonts w:asciiTheme="minorHAnsi" w:hAnsiTheme="minorHAnsi"/>
                <w:b/>
                <w:bCs/>
                <w:sz w:val="20"/>
                <w:szCs w:val="20"/>
              </w:rPr>
              <w:t>*</w:t>
            </w:r>
          </w:p>
        </w:tc>
        <w:tc>
          <w:tcPr>
            <w:tcW w:w="1233" w:type="dxa"/>
            <w:tcBorders>
              <w:top w:val="double" w:sz="2" w:space="0" w:color="000000"/>
              <w:left w:val="single" w:sz="8" w:space="0" w:color="000000"/>
              <w:bottom w:val="double" w:sz="2" w:space="0" w:color="000000"/>
              <w:right w:val="double" w:sz="2" w:space="0" w:color="000000"/>
            </w:tcBorders>
            <w:shd w:val="clear" w:color="auto" w:fill="C6D9F1" w:themeFill="text2" w:themeFillTint="33"/>
            <w:tcMar>
              <w:top w:w="0" w:type="dxa"/>
              <w:left w:w="70" w:type="dxa"/>
              <w:bottom w:w="0" w:type="dxa"/>
              <w:right w:w="70" w:type="dxa"/>
            </w:tcMar>
            <w:vAlign w:val="center"/>
            <w:hideMark/>
          </w:tcPr>
          <w:p w14:paraId="1A0B4146" w14:textId="77777777" w:rsidR="006573C1" w:rsidRPr="001B57E4" w:rsidRDefault="006573C1" w:rsidP="00E058A3">
            <w:pPr>
              <w:suppressAutoHyphens/>
              <w:snapToGrid w:val="0"/>
              <w:spacing w:line="240" w:lineRule="exact"/>
              <w:jc w:val="center"/>
              <w:rPr>
                <w:rFonts w:asciiTheme="minorHAnsi" w:eastAsiaTheme="minorHAnsi" w:hAnsiTheme="minorHAnsi"/>
                <w:b/>
                <w:bCs/>
                <w:sz w:val="20"/>
                <w:szCs w:val="20"/>
              </w:rPr>
            </w:pPr>
            <w:r w:rsidRPr="001B57E4">
              <w:rPr>
                <w:rFonts w:asciiTheme="minorHAnsi" w:hAnsiTheme="minorHAnsi"/>
                <w:b/>
                <w:bCs/>
                <w:sz w:val="20"/>
                <w:szCs w:val="20"/>
              </w:rPr>
              <w:t>Ilość pkt.</w:t>
            </w:r>
          </w:p>
        </w:tc>
      </w:tr>
      <w:tr w:rsidR="006573C1" w:rsidRPr="001B57E4" w14:paraId="212051DE" w14:textId="77777777" w:rsidTr="003D08DF">
        <w:trPr>
          <w:cantSplit/>
          <w:trHeight w:hRule="exact" w:val="396"/>
        </w:trPr>
        <w:tc>
          <w:tcPr>
            <w:tcW w:w="575" w:type="dxa"/>
            <w:vMerge w:val="restart"/>
            <w:tcBorders>
              <w:top w:val="nil"/>
              <w:left w:val="double" w:sz="2" w:space="0" w:color="000000"/>
              <w:bottom w:val="double" w:sz="2" w:space="0" w:color="000000"/>
              <w:right w:val="nil"/>
            </w:tcBorders>
            <w:tcMar>
              <w:top w:w="0" w:type="dxa"/>
              <w:left w:w="70" w:type="dxa"/>
              <w:bottom w:w="0" w:type="dxa"/>
              <w:right w:w="70" w:type="dxa"/>
            </w:tcMar>
            <w:vAlign w:val="center"/>
            <w:hideMark/>
          </w:tcPr>
          <w:p w14:paraId="24EB0AD1" w14:textId="77777777" w:rsidR="006573C1" w:rsidRPr="001B57E4" w:rsidRDefault="006573C1" w:rsidP="00E058A3">
            <w:pPr>
              <w:suppressAutoHyphens/>
              <w:snapToGrid w:val="0"/>
              <w:spacing w:line="240" w:lineRule="exact"/>
              <w:jc w:val="center"/>
              <w:rPr>
                <w:rFonts w:asciiTheme="minorHAnsi" w:eastAsiaTheme="minorHAnsi" w:hAnsiTheme="minorHAnsi"/>
                <w:sz w:val="20"/>
                <w:szCs w:val="20"/>
              </w:rPr>
            </w:pPr>
            <w:r w:rsidRPr="001B57E4">
              <w:rPr>
                <w:rFonts w:asciiTheme="minorHAnsi" w:hAnsiTheme="minorHAnsi"/>
                <w:sz w:val="20"/>
                <w:szCs w:val="20"/>
              </w:rPr>
              <w:t>A</w:t>
            </w:r>
          </w:p>
        </w:tc>
        <w:tc>
          <w:tcPr>
            <w:tcW w:w="696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680ABC87" w14:textId="77777777" w:rsidR="006573C1" w:rsidRPr="001B57E4" w:rsidRDefault="006573C1" w:rsidP="00E058A3">
            <w:pPr>
              <w:suppressAutoHyphens/>
              <w:snapToGrid w:val="0"/>
              <w:rPr>
                <w:rFonts w:asciiTheme="minorHAnsi" w:eastAsiaTheme="minorHAnsi" w:hAnsiTheme="minorHAnsi"/>
                <w:sz w:val="20"/>
                <w:szCs w:val="20"/>
              </w:rPr>
            </w:pPr>
            <w:r w:rsidRPr="001B57E4">
              <w:rPr>
                <w:rFonts w:asciiTheme="minorHAnsi" w:hAnsiTheme="minorHAnsi"/>
                <w:sz w:val="20"/>
                <w:szCs w:val="20"/>
              </w:rPr>
              <w:t>Franszyza integralna w ubezpieczeniu autocasco równa 0,00 zł</w:t>
            </w:r>
          </w:p>
        </w:tc>
        <w:tc>
          <w:tcPr>
            <w:tcW w:w="808" w:type="dxa"/>
            <w:tcBorders>
              <w:top w:val="nil"/>
              <w:left w:val="single" w:sz="8" w:space="0" w:color="000000"/>
              <w:bottom w:val="single" w:sz="8" w:space="0" w:color="000000"/>
              <w:right w:val="nil"/>
            </w:tcBorders>
            <w:tcMar>
              <w:top w:w="0" w:type="dxa"/>
              <w:left w:w="70" w:type="dxa"/>
              <w:bottom w:w="0" w:type="dxa"/>
              <w:right w:w="70" w:type="dxa"/>
            </w:tcMar>
            <w:vAlign w:val="center"/>
          </w:tcPr>
          <w:p w14:paraId="7EEF879E" w14:textId="77777777" w:rsidR="006573C1" w:rsidRPr="001B57E4" w:rsidRDefault="006573C1" w:rsidP="00E058A3">
            <w:pPr>
              <w:suppressAutoHyphens/>
              <w:snapToGrid w:val="0"/>
              <w:spacing w:line="240" w:lineRule="exact"/>
              <w:jc w:val="center"/>
              <w:rPr>
                <w:rFonts w:asciiTheme="minorHAnsi" w:eastAsiaTheme="minorHAnsi" w:hAnsiTheme="minorHAnsi"/>
                <w:sz w:val="20"/>
                <w:szCs w:val="20"/>
              </w:rPr>
            </w:pPr>
          </w:p>
        </w:tc>
        <w:tc>
          <w:tcPr>
            <w:tcW w:w="1233" w:type="dxa"/>
            <w:tcBorders>
              <w:top w:val="nil"/>
              <w:left w:val="single" w:sz="8" w:space="0" w:color="000000"/>
              <w:bottom w:val="single" w:sz="8" w:space="0" w:color="000000"/>
              <w:right w:val="double" w:sz="2" w:space="0" w:color="000000"/>
            </w:tcBorders>
            <w:tcMar>
              <w:top w:w="0" w:type="dxa"/>
              <w:left w:w="70" w:type="dxa"/>
              <w:bottom w:w="0" w:type="dxa"/>
              <w:right w:w="70" w:type="dxa"/>
            </w:tcMar>
            <w:vAlign w:val="center"/>
            <w:hideMark/>
          </w:tcPr>
          <w:p w14:paraId="4632ACE9" w14:textId="77777777" w:rsidR="006573C1" w:rsidRPr="001B57E4" w:rsidRDefault="006573C1" w:rsidP="00E058A3">
            <w:pPr>
              <w:suppressAutoHyphens/>
              <w:snapToGrid w:val="0"/>
              <w:spacing w:line="240" w:lineRule="exact"/>
              <w:jc w:val="center"/>
              <w:rPr>
                <w:rFonts w:asciiTheme="minorHAnsi" w:eastAsiaTheme="minorHAnsi" w:hAnsiTheme="minorHAnsi"/>
                <w:sz w:val="20"/>
                <w:szCs w:val="20"/>
              </w:rPr>
            </w:pPr>
            <w:r w:rsidRPr="001B57E4">
              <w:rPr>
                <w:rFonts w:asciiTheme="minorHAnsi" w:hAnsiTheme="minorHAnsi"/>
                <w:sz w:val="20"/>
                <w:szCs w:val="20"/>
              </w:rPr>
              <w:t>10</w:t>
            </w:r>
          </w:p>
        </w:tc>
      </w:tr>
      <w:tr w:rsidR="006573C1" w:rsidRPr="001B57E4" w14:paraId="12CDC3FD" w14:textId="77777777" w:rsidTr="003D08DF">
        <w:trPr>
          <w:cantSplit/>
        </w:trPr>
        <w:tc>
          <w:tcPr>
            <w:tcW w:w="0" w:type="auto"/>
            <w:vMerge/>
            <w:tcBorders>
              <w:top w:val="nil"/>
              <w:left w:val="double" w:sz="2" w:space="0" w:color="000000"/>
              <w:bottom w:val="double" w:sz="2" w:space="0" w:color="000000"/>
              <w:right w:val="nil"/>
            </w:tcBorders>
            <w:vAlign w:val="center"/>
            <w:hideMark/>
          </w:tcPr>
          <w:p w14:paraId="6FF188B6" w14:textId="77777777" w:rsidR="006573C1" w:rsidRPr="001B57E4" w:rsidRDefault="006573C1" w:rsidP="00E058A3">
            <w:pPr>
              <w:suppressAutoHyphens/>
              <w:rPr>
                <w:rFonts w:asciiTheme="minorHAnsi" w:eastAsiaTheme="minorHAnsi" w:hAnsiTheme="minorHAnsi"/>
                <w:sz w:val="20"/>
                <w:szCs w:val="20"/>
              </w:rPr>
            </w:pPr>
          </w:p>
        </w:tc>
        <w:tc>
          <w:tcPr>
            <w:tcW w:w="6969" w:type="dxa"/>
            <w:tcBorders>
              <w:top w:val="nil"/>
              <w:left w:val="single" w:sz="8" w:space="0" w:color="000000"/>
              <w:bottom w:val="double" w:sz="2" w:space="0" w:color="000000"/>
              <w:right w:val="nil"/>
            </w:tcBorders>
            <w:tcMar>
              <w:top w:w="0" w:type="dxa"/>
              <w:left w:w="70" w:type="dxa"/>
              <w:bottom w:w="0" w:type="dxa"/>
              <w:right w:w="70" w:type="dxa"/>
            </w:tcMar>
            <w:vAlign w:val="center"/>
            <w:hideMark/>
          </w:tcPr>
          <w:p w14:paraId="2016B0DF" w14:textId="77777777" w:rsidR="006573C1" w:rsidRPr="001B57E4" w:rsidRDefault="006573C1" w:rsidP="00E058A3">
            <w:pPr>
              <w:suppressAutoHyphens/>
              <w:snapToGrid w:val="0"/>
              <w:rPr>
                <w:rFonts w:asciiTheme="minorHAnsi" w:eastAsiaTheme="minorHAnsi" w:hAnsiTheme="minorHAnsi"/>
                <w:sz w:val="20"/>
                <w:szCs w:val="20"/>
              </w:rPr>
            </w:pPr>
            <w:r w:rsidRPr="001B57E4">
              <w:rPr>
                <w:rFonts w:asciiTheme="minorHAnsi" w:hAnsiTheme="minorHAnsi"/>
                <w:sz w:val="20"/>
                <w:szCs w:val="20"/>
              </w:rPr>
              <w:t>Franszyza integralna w ubezpieczeniu autocasco w wysokości do 200,00 zł</w:t>
            </w:r>
          </w:p>
        </w:tc>
        <w:tc>
          <w:tcPr>
            <w:tcW w:w="808" w:type="dxa"/>
            <w:tcBorders>
              <w:top w:val="nil"/>
              <w:left w:val="single" w:sz="8" w:space="0" w:color="000000"/>
              <w:bottom w:val="double" w:sz="2" w:space="0" w:color="000000"/>
              <w:right w:val="nil"/>
            </w:tcBorders>
            <w:tcMar>
              <w:top w:w="0" w:type="dxa"/>
              <w:left w:w="70" w:type="dxa"/>
              <w:bottom w:w="0" w:type="dxa"/>
              <w:right w:w="70" w:type="dxa"/>
            </w:tcMar>
            <w:vAlign w:val="center"/>
          </w:tcPr>
          <w:p w14:paraId="218C0D24" w14:textId="77777777" w:rsidR="006573C1" w:rsidRPr="001B57E4" w:rsidRDefault="006573C1" w:rsidP="00E058A3">
            <w:pPr>
              <w:suppressAutoHyphens/>
              <w:snapToGrid w:val="0"/>
              <w:spacing w:line="240" w:lineRule="exact"/>
              <w:jc w:val="center"/>
              <w:rPr>
                <w:rFonts w:asciiTheme="minorHAnsi" w:eastAsiaTheme="minorHAnsi" w:hAnsiTheme="minorHAnsi"/>
                <w:sz w:val="20"/>
                <w:szCs w:val="20"/>
              </w:rPr>
            </w:pPr>
          </w:p>
        </w:tc>
        <w:tc>
          <w:tcPr>
            <w:tcW w:w="1233" w:type="dxa"/>
            <w:tcBorders>
              <w:top w:val="nil"/>
              <w:left w:val="single" w:sz="8" w:space="0" w:color="000000"/>
              <w:bottom w:val="double" w:sz="2" w:space="0" w:color="000000"/>
              <w:right w:val="double" w:sz="2" w:space="0" w:color="000000"/>
            </w:tcBorders>
            <w:tcMar>
              <w:top w:w="0" w:type="dxa"/>
              <w:left w:w="70" w:type="dxa"/>
              <w:bottom w:w="0" w:type="dxa"/>
              <w:right w:w="70" w:type="dxa"/>
            </w:tcMar>
            <w:vAlign w:val="center"/>
            <w:hideMark/>
          </w:tcPr>
          <w:p w14:paraId="14E0E56A" w14:textId="77777777" w:rsidR="006573C1" w:rsidRPr="001B57E4" w:rsidRDefault="006573C1" w:rsidP="00E058A3">
            <w:pPr>
              <w:suppressAutoHyphens/>
              <w:snapToGrid w:val="0"/>
              <w:spacing w:line="240" w:lineRule="exact"/>
              <w:jc w:val="center"/>
              <w:rPr>
                <w:rFonts w:asciiTheme="minorHAnsi" w:eastAsiaTheme="minorHAnsi" w:hAnsiTheme="minorHAnsi"/>
                <w:sz w:val="20"/>
                <w:szCs w:val="20"/>
              </w:rPr>
            </w:pPr>
            <w:r w:rsidRPr="001B57E4">
              <w:rPr>
                <w:rFonts w:asciiTheme="minorHAnsi" w:hAnsiTheme="minorHAnsi"/>
                <w:sz w:val="20"/>
                <w:szCs w:val="20"/>
              </w:rPr>
              <w:t>0</w:t>
            </w:r>
          </w:p>
        </w:tc>
      </w:tr>
      <w:tr w:rsidR="006573C1" w:rsidRPr="001B57E4" w14:paraId="2C9280E2" w14:textId="77777777" w:rsidTr="003D08DF">
        <w:trPr>
          <w:cantSplit/>
          <w:trHeight w:hRule="exact" w:val="632"/>
        </w:trPr>
        <w:tc>
          <w:tcPr>
            <w:tcW w:w="575" w:type="dxa"/>
            <w:vMerge w:val="restart"/>
            <w:tcBorders>
              <w:top w:val="nil"/>
              <w:left w:val="double" w:sz="2" w:space="0" w:color="000000"/>
              <w:bottom w:val="double" w:sz="2" w:space="0" w:color="000000"/>
              <w:right w:val="nil"/>
            </w:tcBorders>
            <w:tcMar>
              <w:top w:w="0" w:type="dxa"/>
              <w:left w:w="70" w:type="dxa"/>
              <w:bottom w:w="0" w:type="dxa"/>
              <w:right w:w="70" w:type="dxa"/>
            </w:tcMar>
            <w:vAlign w:val="center"/>
          </w:tcPr>
          <w:p w14:paraId="7AE48863" w14:textId="77777777" w:rsidR="006573C1" w:rsidRPr="001B57E4" w:rsidRDefault="006573C1" w:rsidP="00E058A3">
            <w:pPr>
              <w:suppressAutoHyphens/>
              <w:snapToGrid w:val="0"/>
              <w:spacing w:line="240" w:lineRule="exact"/>
              <w:jc w:val="center"/>
              <w:rPr>
                <w:rFonts w:asciiTheme="minorHAnsi" w:eastAsiaTheme="minorHAnsi" w:hAnsiTheme="minorHAnsi"/>
                <w:sz w:val="20"/>
                <w:szCs w:val="20"/>
              </w:rPr>
            </w:pPr>
            <w:r w:rsidRPr="001B57E4">
              <w:rPr>
                <w:rFonts w:asciiTheme="minorHAnsi" w:hAnsiTheme="minorHAnsi"/>
                <w:sz w:val="20"/>
                <w:szCs w:val="20"/>
              </w:rPr>
              <w:t>B</w:t>
            </w:r>
          </w:p>
          <w:p w14:paraId="2C51491C" w14:textId="77777777" w:rsidR="006573C1" w:rsidRPr="001B57E4" w:rsidRDefault="006573C1" w:rsidP="00E058A3">
            <w:pPr>
              <w:suppressAutoHyphens/>
              <w:spacing w:line="240" w:lineRule="exact"/>
              <w:jc w:val="center"/>
              <w:rPr>
                <w:rFonts w:asciiTheme="minorHAnsi" w:eastAsiaTheme="minorHAnsi" w:hAnsiTheme="minorHAnsi"/>
                <w:sz w:val="20"/>
                <w:szCs w:val="20"/>
              </w:rPr>
            </w:pPr>
          </w:p>
        </w:tc>
        <w:tc>
          <w:tcPr>
            <w:tcW w:w="6969" w:type="dxa"/>
            <w:tcBorders>
              <w:top w:val="nil"/>
              <w:left w:val="single" w:sz="8" w:space="0" w:color="000000"/>
              <w:bottom w:val="single" w:sz="8" w:space="0" w:color="000000"/>
              <w:right w:val="nil"/>
            </w:tcBorders>
            <w:tcMar>
              <w:top w:w="0" w:type="dxa"/>
              <w:left w:w="70" w:type="dxa"/>
              <w:bottom w:w="0" w:type="dxa"/>
              <w:right w:w="70" w:type="dxa"/>
            </w:tcMar>
            <w:vAlign w:val="center"/>
          </w:tcPr>
          <w:p w14:paraId="456E767C" w14:textId="77777777" w:rsidR="006573C1" w:rsidRPr="001B57E4" w:rsidRDefault="006573C1" w:rsidP="00E058A3">
            <w:pPr>
              <w:suppressAutoHyphens/>
              <w:snapToGrid w:val="0"/>
              <w:rPr>
                <w:rFonts w:asciiTheme="minorHAnsi" w:eastAsiaTheme="minorHAnsi" w:hAnsiTheme="minorHAnsi"/>
                <w:sz w:val="20"/>
                <w:szCs w:val="20"/>
              </w:rPr>
            </w:pPr>
            <w:r w:rsidRPr="001B57E4">
              <w:rPr>
                <w:rFonts w:asciiTheme="minorHAnsi" w:hAnsiTheme="minorHAnsi"/>
                <w:sz w:val="20"/>
                <w:szCs w:val="20"/>
              </w:rPr>
              <w:t xml:space="preserve">Gwarantowana </w:t>
            </w:r>
            <w:r w:rsidRPr="001A65C2">
              <w:rPr>
                <w:rFonts w:asciiTheme="minorHAnsi" w:hAnsiTheme="minorHAnsi"/>
                <w:sz w:val="20"/>
                <w:szCs w:val="20"/>
              </w:rPr>
              <w:t>(stała)</w:t>
            </w:r>
            <w:r>
              <w:rPr>
                <w:rFonts w:asciiTheme="minorHAnsi" w:hAnsiTheme="minorHAnsi"/>
                <w:sz w:val="20"/>
                <w:szCs w:val="20"/>
              </w:rPr>
              <w:t xml:space="preserve"> </w:t>
            </w:r>
            <w:r w:rsidRPr="001B57E4">
              <w:rPr>
                <w:rFonts w:asciiTheme="minorHAnsi" w:hAnsiTheme="minorHAnsi"/>
                <w:sz w:val="20"/>
                <w:szCs w:val="20"/>
              </w:rPr>
              <w:t>suma ubezpieczenia przez każdy roczny okres ubezpieczenia pojazdów</w:t>
            </w:r>
          </w:p>
        </w:tc>
        <w:tc>
          <w:tcPr>
            <w:tcW w:w="808" w:type="dxa"/>
            <w:tcBorders>
              <w:top w:val="nil"/>
              <w:left w:val="single" w:sz="8" w:space="0" w:color="000000"/>
              <w:bottom w:val="single" w:sz="8" w:space="0" w:color="000000"/>
              <w:right w:val="nil"/>
            </w:tcBorders>
            <w:tcMar>
              <w:top w:w="0" w:type="dxa"/>
              <w:left w:w="70" w:type="dxa"/>
              <w:bottom w:w="0" w:type="dxa"/>
              <w:right w:w="70" w:type="dxa"/>
            </w:tcMar>
            <w:vAlign w:val="center"/>
          </w:tcPr>
          <w:p w14:paraId="39C45F8B" w14:textId="77777777" w:rsidR="006573C1" w:rsidRPr="001B57E4" w:rsidRDefault="006573C1" w:rsidP="00E058A3">
            <w:pPr>
              <w:suppressAutoHyphens/>
              <w:snapToGrid w:val="0"/>
              <w:spacing w:line="240" w:lineRule="exact"/>
              <w:jc w:val="center"/>
              <w:rPr>
                <w:rFonts w:asciiTheme="minorHAnsi" w:eastAsiaTheme="minorHAnsi" w:hAnsiTheme="minorHAnsi"/>
                <w:sz w:val="20"/>
                <w:szCs w:val="20"/>
              </w:rPr>
            </w:pPr>
          </w:p>
        </w:tc>
        <w:tc>
          <w:tcPr>
            <w:tcW w:w="1233" w:type="dxa"/>
            <w:tcBorders>
              <w:top w:val="nil"/>
              <w:left w:val="single" w:sz="8" w:space="0" w:color="000000"/>
              <w:bottom w:val="single" w:sz="8" w:space="0" w:color="000000"/>
              <w:right w:val="double" w:sz="2" w:space="0" w:color="000000"/>
            </w:tcBorders>
            <w:tcMar>
              <w:top w:w="0" w:type="dxa"/>
              <w:left w:w="70" w:type="dxa"/>
              <w:bottom w:w="0" w:type="dxa"/>
              <w:right w:w="70" w:type="dxa"/>
            </w:tcMar>
            <w:vAlign w:val="center"/>
            <w:hideMark/>
          </w:tcPr>
          <w:p w14:paraId="3D9231EF" w14:textId="77777777" w:rsidR="006573C1" w:rsidRPr="001B57E4" w:rsidRDefault="006573C1" w:rsidP="00E058A3">
            <w:pPr>
              <w:suppressAutoHyphens/>
              <w:snapToGrid w:val="0"/>
              <w:spacing w:line="240" w:lineRule="exact"/>
              <w:jc w:val="center"/>
              <w:rPr>
                <w:rFonts w:asciiTheme="minorHAnsi" w:eastAsiaTheme="minorHAnsi" w:hAnsiTheme="minorHAnsi"/>
                <w:sz w:val="20"/>
                <w:szCs w:val="20"/>
              </w:rPr>
            </w:pPr>
            <w:r w:rsidRPr="001B57E4">
              <w:rPr>
                <w:rFonts w:asciiTheme="minorHAnsi" w:hAnsiTheme="minorHAnsi"/>
                <w:sz w:val="20"/>
                <w:szCs w:val="20"/>
              </w:rPr>
              <w:t>15</w:t>
            </w:r>
          </w:p>
        </w:tc>
      </w:tr>
      <w:tr w:rsidR="006573C1" w:rsidRPr="001B57E4" w14:paraId="7983BAE0" w14:textId="77777777" w:rsidTr="003D08DF">
        <w:trPr>
          <w:cantSplit/>
        </w:trPr>
        <w:tc>
          <w:tcPr>
            <w:tcW w:w="0" w:type="auto"/>
            <w:vMerge/>
            <w:tcBorders>
              <w:top w:val="nil"/>
              <w:left w:val="double" w:sz="2" w:space="0" w:color="000000"/>
              <w:bottom w:val="double" w:sz="2" w:space="0" w:color="000000"/>
              <w:right w:val="nil"/>
            </w:tcBorders>
            <w:vAlign w:val="center"/>
            <w:hideMark/>
          </w:tcPr>
          <w:p w14:paraId="0B671687" w14:textId="77777777" w:rsidR="006573C1" w:rsidRPr="001B57E4" w:rsidRDefault="006573C1" w:rsidP="00E058A3">
            <w:pPr>
              <w:suppressAutoHyphens/>
              <w:rPr>
                <w:rFonts w:asciiTheme="minorHAnsi" w:eastAsiaTheme="minorHAnsi" w:hAnsiTheme="minorHAnsi"/>
                <w:sz w:val="20"/>
                <w:szCs w:val="20"/>
              </w:rPr>
            </w:pPr>
          </w:p>
        </w:tc>
        <w:tc>
          <w:tcPr>
            <w:tcW w:w="6969" w:type="dxa"/>
            <w:tcBorders>
              <w:top w:val="nil"/>
              <w:left w:val="single" w:sz="8" w:space="0" w:color="000000"/>
              <w:bottom w:val="double" w:sz="2" w:space="0" w:color="000000"/>
              <w:right w:val="nil"/>
            </w:tcBorders>
            <w:tcMar>
              <w:top w:w="0" w:type="dxa"/>
              <w:left w:w="70" w:type="dxa"/>
              <w:bottom w:w="0" w:type="dxa"/>
              <w:right w:w="70" w:type="dxa"/>
            </w:tcMar>
            <w:vAlign w:val="center"/>
          </w:tcPr>
          <w:p w14:paraId="0CD7E3E8" w14:textId="77777777" w:rsidR="006573C1" w:rsidRPr="001B57E4" w:rsidRDefault="006573C1" w:rsidP="00E058A3">
            <w:pPr>
              <w:suppressAutoHyphens/>
              <w:snapToGrid w:val="0"/>
              <w:rPr>
                <w:rFonts w:asciiTheme="minorHAnsi" w:eastAsiaTheme="minorHAnsi" w:hAnsiTheme="minorHAnsi"/>
                <w:sz w:val="20"/>
                <w:szCs w:val="20"/>
              </w:rPr>
            </w:pPr>
            <w:r w:rsidRPr="001B57E4">
              <w:rPr>
                <w:rFonts w:asciiTheme="minorHAnsi" w:hAnsiTheme="minorHAnsi"/>
                <w:sz w:val="20"/>
                <w:szCs w:val="20"/>
              </w:rPr>
              <w:t>Brak włączenia</w:t>
            </w:r>
          </w:p>
        </w:tc>
        <w:tc>
          <w:tcPr>
            <w:tcW w:w="808" w:type="dxa"/>
            <w:tcBorders>
              <w:top w:val="nil"/>
              <w:left w:val="single" w:sz="8" w:space="0" w:color="000000"/>
              <w:bottom w:val="double" w:sz="2" w:space="0" w:color="000000"/>
              <w:right w:val="nil"/>
            </w:tcBorders>
            <w:tcMar>
              <w:top w:w="0" w:type="dxa"/>
              <w:left w:w="70" w:type="dxa"/>
              <w:bottom w:w="0" w:type="dxa"/>
              <w:right w:w="70" w:type="dxa"/>
            </w:tcMar>
            <w:vAlign w:val="center"/>
          </w:tcPr>
          <w:p w14:paraId="514EEADC" w14:textId="77777777" w:rsidR="006573C1" w:rsidRPr="001B57E4" w:rsidRDefault="006573C1" w:rsidP="00E058A3">
            <w:pPr>
              <w:suppressAutoHyphens/>
              <w:snapToGrid w:val="0"/>
              <w:spacing w:line="240" w:lineRule="exact"/>
              <w:jc w:val="center"/>
              <w:rPr>
                <w:rFonts w:asciiTheme="minorHAnsi" w:eastAsiaTheme="minorHAnsi" w:hAnsiTheme="minorHAnsi"/>
                <w:sz w:val="20"/>
                <w:szCs w:val="20"/>
              </w:rPr>
            </w:pPr>
          </w:p>
        </w:tc>
        <w:tc>
          <w:tcPr>
            <w:tcW w:w="1233" w:type="dxa"/>
            <w:tcBorders>
              <w:top w:val="nil"/>
              <w:left w:val="single" w:sz="8" w:space="0" w:color="000000"/>
              <w:bottom w:val="double" w:sz="2" w:space="0" w:color="000000"/>
              <w:right w:val="double" w:sz="2" w:space="0" w:color="000000"/>
            </w:tcBorders>
            <w:tcMar>
              <w:top w:w="0" w:type="dxa"/>
              <w:left w:w="70" w:type="dxa"/>
              <w:bottom w:w="0" w:type="dxa"/>
              <w:right w:w="70" w:type="dxa"/>
            </w:tcMar>
            <w:vAlign w:val="center"/>
            <w:hideMark/>
          </w:tcPr>
          <w:p w14:paraId="5B94E0DF" w14:textId="77777777" w:rsidR="006573C1" w:rsidRPr="001B57E4" w:rsidRDefault="006573C1" w:rsidP="00E058A3">
            <w:pPr>
              <w:suppressAutoHyphens/>
              <w:snapToGrid w:val="0"/>
              <w:spacing w:line="240" w:lineRule="exact"/>
              <w:jc w:val="center"/>
              <w:rPr>
                <w:rFonts w:asciiTheme="minorHAnsi" w:eastAsiaTheme="minorHAnsi" w:hAnsiTheme="minorHAnsi"/>
                <w:sz w:val="20"/>
                <w:szCs w:val="20"/>
              </w:rPr>
            </w:pPr>
            <w:r w:rsidRPr="001B57E4">
              <w:rPr>
                <w:rFonts w:asciiTheme="minorHAnsi" w:hAnsiTheme="minorHAnsi"/>
                <w:sz w:val="20"/>
                <w:szCs w:val="20"/>
              </w:rPr>
              <w:t>0</w:t>
            </w:r>
          </w:p>
        </w:tc>
      </w:tr>
      <w:tr w:rsidR="006573C1" w:rsidRPr="001B57E4" w14:paraId="14E88165" w14:textId="77777777" w:rsidTr="003D08DF">
        <w:trPr>
          <w:cantSplit/>
          <w:trHeight w:hRule="exact" w:val="805"/>
        </w:trPr>
        <w:tc>
          <w:tcPr>
            <w:tcW w:w="575" w:type="dxa"/>
            <w:vMerge w:val="restart"/>
            <w:tcBorders>
              <w:top w:val="nil"/>
              <w:left w:val="double" w:sz="2" w:space="0" w:color="000000"/>
              <w:bottom w:val="single" w:sz="8" w:space="0" w:color="000000"/>
              <w:right w:val="nil"/>
            </w:tcBorders>
            <w:tcMar>
              <w:top w:w="0" w:type="dxa"/>
              <w:left w:w="70" w:type="dxa"/>
              <w:bottom w:w="0" w:type="dxa"/>
              <w:right w:w="70" w:type="dxa"/>
            </w:tcMar>
            <w:vAlign w:val="center"/>
            <w:hideMark/>
          </w:tcPr>
          <w:p w14:paraId="4DA52AD8" w14:textId="77777777" w:rsidR="006573C1" w:rsidRPr="001B57E4" w:rsidRDefault="006573C1" w:rsidP="00E058A3">
            <w:pPr>
              <w:suppressAutoHyphens/>
              <w:snapToGrid w:val="0"/>
              <w:spacing w:line="240" w:lineRule="exact"/>
              <w:jc w:val="center"/>
              <w:rPr>
                <w:rFonts w:asciiTheme="minorHAnsi" w:eastAsiaTheme="minorHAnsi" w:hAnsiTheme="minorHAnsi"/>
                <w:sz w:val="20"/>
                <w:szCs w:val="20"/>
              </w:rPr>
            </w:pPr>
            <w:r w:rsidRPr="001B57E4">
              <w:rPr>
                <w:rFonts w:asciiTheme="minorHAnsi" w:hAnsiTheme="minorHAnsi"/>
                <w:sz w:val="20"/>
                <w:szCs w:val="20"/>
              </w:rPr>
              <w:t>C</w:t>
            </w:r>
          </w:p>
        </w:tc>
        <w:tc>
          <w:tcPr>
            <w:tcW w:w="6969" w:type="dxa"/>
            <w:tcBorders>
              <w:top w:val="nil"/>
              <w:left w:val="single" w:sz="8" w:space="0" w:color="000000"/>
              <w:bottom w:val="single" w:sz="8" w:space="0" w:color="000000"/>
              <w:right w:val="nil"/>
            </w:tcBorders>
            <w:tcMar>
              <w:top w:w="0" w:type="dxa"/>
              <w:left w:w="70" w:type="dxa"/>
              <w:bottom w:w="0" w:type="dxa"/>
              <w:right w:w="70" w:type="dxa"/>
            </w:tcMar>
            <w:vAlign w:val="center"/>
          </w:tcPr>
          <w:p w14:paraId="546989E4" w14:textId="56FBFC48" w:rsidR="006573C1" w:rsidRPr="001B57E4" w:rsidRDefault="006573C1" w:rsidP="00E058A3">
            <w:pPr>
              <w:suppressAutoHyphens/>
              <w:snapToGrid w:val="0"/>
              <w:rPr>
                <w:rFonts w:asciiTheme="minorHAnsi" w:hAnsiTheme="minorHAnsi"/>
                <w:sz w:val="20"/>
                <w:szCs w:val="20"/>
              </w:rPr>
            </w:pPr>
            <w:r w:rsidRPr="001B57E4">
              <w:rPr>
                <w:rFonts w:asciiTheme="minorHAnsi" w:eastAsia="Calibri" w:hAnsiTheme="minorHAnsi"/>
                <w:sz w:val="20"/>
                <w:szCs w:val="20"/>
              </w:rPr>
              <w:t xml:space="preserve">Włączenie do </w:t>
            </w:r>
            <w:r w:rsidR="002D25E8" w:rsidRPr="001B57E4">
              <w:rPr>
                <w:rFonts w:asciiTheme="minorHAnsi" w:eastAsia="Calibri" w:hAnsiTheme="minorHAnsi"/>
                <w:sz w:val="20"/>
                <w:szCs w:val="20"/>
              </w:rPr>
              <w:t>ochrony winy</w:t>
            </w:r>
            <w:r w:rsidRPr="001B57E4">
              <w:rPr>
                <w:rFonts w:asciiTheme="minorHAnsi" w:eastAsia="Calibri" w:hAnsiTheme="minorHAnsi"/>
                <w:sz w:val="20"/>
                <w:szCs w:val="20"/>
              </w:rPr>
              <w:t xml:space="preserve"> umyślnej w autocasco, w tym wskutek prowadzenia pojazdu pod wpływem alkoholu lub środków odurzających. (psychotropowych)</w:t>
            </w:r>
          </w:p>
        </w:tc>
        <w:tc>
          <w:tcPr>
            <w:tcW w:w="808" w:type="dxa"/>
            <w:tcBorders>
              <w:top w:val="nil"/>
              <w:left w:val="single" w:sz="8" w:space="0" w:color="000000"/>
              <w:bottom w:val="single" w:sz="8" w:space="0" w:color="000000"/>
              <w:right w:val="nil"/>
            </w:tcBorders>
            <w:tcMar>
              <w:top w:w="0" w:type="dxa"/>
              <w:left w:w="70" w:type="dxa"/>
              <w:bottom w:w="0" w:type="dxa"/>
              <w:right w:w="70" w:type="dxa"/>
            </w:tcMar>
            <w:vAlign w:val="center"/>
          </w:tcPr>
          <w:p w14:paraId="6FDBDF78" w14:textId="77777777" w:rsidR="006573C1" w:rsidRPr="001B57E4" w:rsidRDefault="006573C1" w:rsidP="00E058A3">
            <w:pPr>
              <w:suppressAutoHyphens/>
              <w:snapToGrid w:val="0"/>
              <w:spacing w:line="240" w:lineRule="exact"/>
              <w:jc w:val="center"/>
              <w:rPr>
                <w:rFonts w:asciiTheme="minorHAnsi" w:eastAsiaTheme="minorHAnsi" w:hAnsiTheme="minorHAnsi"/>
                <w:sz w:val="20"/>
                <w:szCs w:val="20"/>
              </w:rPr>
            </w:pPr>
          </w:p>
        </w:tc>
        <w:tc>
          <w:tcPr>
            <w:tcW w:w="1233" w:type="dxa"/>
            <w:tcBorders>
              <w:top w:val="nil"/>
              <w:left w:val="single" w:sz="8" w:space="0" w:color="000000"/>
              <w:bottom w:val="single" w:sz="8" w:space="0" w:color="000000"/>
              <w:right w:val="double" w:sz="2" w:space="0" w:color="000000"/>
            </w:tcBorders>
            <w:tcMar>
              <w:top w:w="0" w:type="dxa"/>
              <w:left w:w="70" w:type="dxa"/>
              <w:bottom w:w="0" w:type="dxa"/>
              <w:right w:w="70" w:type="dxa"/>
            </w:tcMar>
            <w:vAlign w:val="center"/>
            <w:hideMark/>
          </w:tcPr>
          <w:p w14:paraId="6118F128" w14:textId="77777777" w:rsidR="006573C1" w:rsidRPr="001B57E4" w:rsidRDefault="006573C1" w:rsidP="00E058A3">
            <w:pPr>
              <w:suppressAutoHyphens/>
              <w:snapToGrid w:val="0"/>
              <w:spacing w:line="240" w:lineRule="exact"/>
              <w:jc w:val="center"/>
              <w:rPr>
                <w:rFonts w:asciiTheme="minorHAnsi" w:eastAsiaTheme="minorHAnsi" w:hAnsiTheme="minorHAnsi"/>
                <w:sz w:val="20"/>
                <w:szCs w:val="20"/>
              </w:rPr>
            </w:pPr>
            <w:r w:rsidRPr="001B57E4">
              <w:rPr>
                <w:rFonts w:asciiTheme="minorHAnsi" w:hAnsiTheme="minorHAnsi"/>
                <w:sz w:val="20"/>
                <w:szCs w:val="20"/>
              </w:rPr>
              <w:t>10</w:t>
            </w:r>
          </w:p>
        </w:tc>
      </w:tr>
      <w:tr w:rsidR="006573C1" w:rsidRPr="001B57E4" w14:paraId="2DF110B5" w14:textId="77777777" w:rsidTr="003D08DF">
        <w:trPr>
          <w:cantSplit/>
        </w:trPr>
        <w:tc>
          <w:tcPr>
            <w:tcW w:w="0" w:type="auto"/>
            <w:vMerge/>
            <w:tcBorders>
              <w:top w:val="nil"/>
              <w:left w:val="double" w:sz="2" w:space="0" w:color="000000"/>
              <w:bottom w:val="double" w:sz="4" w:space="0" w:color="auto"/>
              <w:right w:val="nil"/>
            </w:tcBorders>
            <w:vAlign w:val="center"/>
            <w:hideMark/>
          </w:tcPr>
          <w:p w14:paraId="36B8CED1" w14:textId="77777777" w:rsidR="006573C1" w:rsidRPr="001B57E4" w:rsidRDefault="006573C1" w:rsidP="00E058A3">
            <w:pPr>
              <w:suppressAutoHyphens/>
              <w:rPr>
                <w:rFonts w:asciiTheme="minorHAnsi" w:eastAsiaTheme="minorHAnsi" w:hAnsiTheme="minorHAnsi"/>
                <w:sz w:val="20"/>
                <w:szCs w:val="20"/>
              </w:rPr>
            </w:pPr>
          </w:p>
        </w:tc>
        <w:tc>
          <w:tcPr>
            <w:tcW w:w="6969" w:type="dxa"/>
            <w:tcBorders>
              <w:top w:val="nil"/>
              <w:left w:val="single" w:sz="8" w:space="0" w:color="000000"/>
              <w:bottom w:val="double" w:sz="4" w:space="0" w:color="auto"/>
              <w:right w:val="nil"/>
            </w:tcBorders>
            <w:tcMar>
              <w:top w:w="0" w:type="dxa"/>
              <w:left w:w="70" w:type="dxa"/>
              <w:bottom w:w="0" w:type="dxa"/>
              <w:right w:w="70" w:type="dxa"/>
            </w:tcMar>
            <w:vAlign w:val="center"/>
          </w:tcPr>
          <w:p w14:paraId="6AE2FA92" w14:textId="77777777" w:rsidR="006573C1" w:rsidRPr="001B57E4" w:rsidRDefault="006573C1" w:rsidP="00E058A3">
            <w:pPr>
              <w:suppressAutoHyphens/>
              <w:snapToGrid w:val="0"/>
              <w:rPr>
                <w:rFonts w:asciiTheme="minorHAnsi" w:hAnsiTheme="minorHAnsi"/>
                <w:sz w:val="20"/>
                <w:szCs w:val="20"/>
              </w:rPr>
            </w:pPr>
            <w:r w:rsidRPr="001B57E4">
              <w:rPr>
                <w:rFonts w:asciiTheme="minorHAnsi" w:eastAsia="Calibri" w:hAnsiTheme="minorHAnsi"/>
                <w:sz w:val="20"/>
                <w:szCs w:val="20"/>
              </w:rPr>
              <w:t>Brak włączenia</w:t>
            </w:r>
          </w:p>
        </w:tc>
        <w:tc>
          <w:tcPr>
            <w:tcW w:w="808" w:type="dxa"/>
            <w:tcBorders>
              <w:top w:val="nil"/>
              <w:left w:val="single" w:sz="8" w:space="0" w:color="000000"/>
              <w:bottom w:val="double" w:sz="2" w:space="0" w:color="000000"/>
              <w:right w:val="nil"/>
            </w:tcBorders>
            <w:tcMar>
              <w:top w:w="0" w:type="dxa"/>
              <w:left w:w="70" w:type="dxa"/>
              <w:bottom w:w="0" w:type="dxa"/>
              <w:right w:w="70" w:type="dxa"/>
            </w:tcMar>
            <w:vAlign w:val="center"/>
          </w:tcPr>
          <w:p w14:paraId="20B39A4B" w14:textId="77777777" w:rsidR="006573C1" w:rsidRPr="001B57E4" w:rsidRDefault="006573C1" w:rsidP="00E058A3">
            <w:pPr>
              <w:suppressAutoHyphens/>
              <w:snapToGrid w:val="0"/>
              <w:spacing w:line="240" w:lineRule="exact"/>
              <w:jc w:val="center"/>
              <w:rPr>
                <w:rFonts w:asciiTheme="minorHAnsi" w:eastAsiaTheme="minorHAnsi" w:hAnsiTheme="minorHAnsi"/>
                <w:sz w:val="20"/>
                <w:szCs w:val="20"/>
              </w:rPr>
            </w:pPr>
          </w:p>
        </w:tc>
        <w:tc>
          <w:tcPr>
            <w:tcW w:w="1233" w:type="dxa"/>
            <w:tcBorders>
              <w:top w:val="nil"/>
              <w:left w:val="single" w:sz="8" w:space="0" w:color="000000"/>
              <w:bottom w:val="double" w:sz="2" w:space="0" w:color="000000"/>
              <w:right w:val="double" w:sz="2" w:space="0" w:color="000000"/>
            </w:tcBorders>
            <w:tcMar>
              <w:top w:w="0" w:type="dxa"/>
              <w:left w:w="70" w:type="dxa"/>
              <w:bottom w:w="0" w:type="dxa"/>
              <w:right w:w="70" w:type="dxa"/>
            </w:tcMar>
            <w:vAlign w:val="center"/>
            <w:hideMark/>
          </w:tcPr>
          <w:p w14:paraId="2532EE6A" w14:textId="77777777" w:rsidR="006573C1" w:rsidRPr="001B57E4" w:rsidRDefault="006573C1" w:rsidP="00E058A3">
            <w:pPr>
              <w:suppressAutoHyphens/>
              <w:snapToGrid w:val="0"/>
              <w:spacing w:line="240" w:lineRule="exact"/>
              <w:jc w:val="center"/>
              <w:rPr>
                <w:rFonts w:asciiTheme="minorHAnsi" w:eastAsiaTheme="minorHAnsi" w:hAnsiTheme="minorHAnsi"/>
                <w:sz w:val="20"/>
                <w:szCs w:val="20"/>
              </w:rPr>
            </w:pPr>
            <w:r w:rsidRPr="001B57E4">
              <w:rPr>
                <w:rFonts w:asciiTheme="minorHAnsi" w:hAnsiTheme="minorHAnsi"/>
                <w:sz w:val="20"/>
                <w:szCs w:val="20"/>
              </w:rPr>
              <w:t>0</w:t>
            </w:r>
          </w:p>
        </w:tc>
      </w:tr>
      <w:tr w:rsidR="006573C1" w:rsidRPr="001B57E4" w14:paraId="54447B3B" w14:textId="77777777" w:rsidTr="002D25E8">
        <w:trPr>
          <w:cantSplit/>
          <w:trHeight w:hRule="exact" w:val="3151"/>
        </w:trPr>
        <w:tc>
          <w:tcPr>
            <w:tcW w:w="575" w:type="dxa"/>
            <w:vMerge w:val="restart"/>
            <w:tcBorders>
              <w:top w:val="double" w:sz="4" w:space="0" w:color="auto"/>
              <w:left w:val="double" w:sz="2" w:space="0" w:color="000000"/>
              <w:bottom w:val="double" w:sz="4" w:space="0" w:color="auto"/>
              <w:right w:val="nil"/>
            </w:tcBorders>
            <w:tcMar>
              <w:top w:w="0" w:type="dxa"/>
              <w:left w:w="70" w:type="dxa"/>
              <w:bottom w:w="0" w:type="dxa"/>
              <w:right w:w="70" w:type="dxa"/>
            </w:tcMar>
            <w:vAlign w:val="center"/>
            <w:hideMark/>
          </w:tcPr>
          <w:p w14:paraId="141AAC13" w14:textId="77777777" w:rsidR="006573C1" w:rsidRPr="001B57E4" w:rsidRDefault="006573C1" w:rsidP="00E058A3">
            <w:pPr>
              <w:suppressAutoHyphens/>
              <w:snapToGrid w:val="0"/>
              <w:spacing w:line="240" w:lineRule="exact"/>
              <w:jc w:val="center"/>
              <w:rPr>
                <w:rFonts w:asciiTheme="minorHAnsi" w:eastAsiaTheme="minorHAnsi" w:hAnsiTheme="minorHAnsi"/>
                <w:sz w:val="20"/>
                <w:szCs w:val="20"/>
              </w:rPr>
            </w:pPr>
            <w:r w:rsidRPr="001B57E4">
              <w:rPr>
                <w:rFonts w:asciiTheme="minorHAnsi" w:hAnsiTheme="minorHAnsi"/>
                <w:sz w:val="20"/>
                <w:szCs w:val="20"/>
              </w:rPr>
              <w:lastRenderedPageBreak/>
              <w:t>D</w:t>
            </w:r>
          </w:p>
        </w:tc>
        <w:tc>
          <w:tcPr>
            <w:tcW w:w="6969" w:type="dxa"/>
            <w:tcBorders>
              <w:top w:val="double" w:sz="4" w:space="0" w:color="auto"/>
              <w:left w:val="single" w:sz="8" w:space="0" w:color="000000"/>
              <w:bottom w:val="single" w:sz="8" w:space="0" w:color="auto"/>
              <w:right w:val="nil"/>
            </w:tcBorders>
            <w:tcMar>
              <w:top w:w="0" w:type="dxa"/>
              <w:left w:w="70" w:type="dxa"/>
              <w:bottom w:w="0" w:type="dxa"/>
              <w:right w:w="70" w:type="dxa"/>
            </w:tcMar>
            <w:vAlign w:val="center"/>
          </w:tcPr>
          <w:p w14:paraId="5E4810D8" w14:textId="77777777" w:rsidR="006573C1" w:rsidRPr="001B57E4" w:rsidRDefault="006573C1" w:rsidP="00E058A3">
            <w:pPr>
              <w:suppressAutoHyphens/>
              <w:rPr>
                <w:rFonts w:asciiTheme="minorHAnsi" w:eastAsia="Calibri" w:hAnsiTheme="minorHAnsi"/>
                <w:b/>
                <w:sz w:val="20"/>
                <w:szCs w:val="20"/>
                <w:lang w:eastAsia="en-US"/>
              </w:rPr>
            </w:pPr>
            <w:r w:rsidRPr="001B57E4">
              <w:rPr>
                <w:rFonts w:asciiTheme="minorHAnsi" w:eastAsia="Calibri" w:hAnsiTheme="minorHAnsi"/>
                <w:b/>
                <w:sz w:val="20"/>
                <w:szCs w:val="20"/>
                <w:lang w:eastAsia="en-US"/>
              </w:rPr>
              <w:t xml:space="preserve">Klauzula reprezentantów </w:t>
            </w:r>
          </w:p>
          <w:p w14:paraId="0DBB144D" w14:textId="77777777" w:rsidR="006573C1" w:rsidRPr="001B57E4" w:rsidRDefault="006573C1" w:rsidP="00E058A3">
            <w:pPr>
              <w:suppressAutoHyphens/>
              <w:rPr>
                <w:rFonts w:asciiTheme="minorHAnsi" w:eastAsia="Calibri" w:hAnsiTheme="minorHAnsi"/>
                <w:sz w:val="20"/>
                <w:szCs w:val="20"/>
                <w:lang w:eastAsia="en-US"/>
              </w:rPr>
            </w:pPr>
            <w:r w:rsidRPr="001B57E4">
              <w:rPr>
                <w:rFonts w:asciiTheme="minorHAnsi" w:eastAsia="Calibri" w:hAnsiTheme="minorHAnsi"/>
                <w:sz w:val="20"/>
                <w:szCs w:val="20"/>
                <w:lang w:eastAsia="en-US"/>
              </w:rPr>
              <w:t>Z zastrzeżeniem pozostałych, niezmienionych niniejszą klauzulą postanowień umowy ubezpieczenia oraz ogólnych warunków ubezpieczenia, uzgadnia się, że:</w:t>
            </w:r>
          </w:p>
          <w:p w14:paraId="5D067BAD" w14:textId="77777777" w:rsidR="006573C1" w:rsidRPr="001B57E4" w:rsidRDefault="006573C1" w:rsidP="00E058A3">
            <w:pPr>
              <w:suppressAutoHyphens/>
              <w:rPr>
                <w:rFonts w:asciiTheme="minorHAnsi" w:eastAsia="Calibri" w:hAnsiTheme="minorHAnsi"/>
                <w:sz w:val="20"/>
                <w:szCs w:val="20"/>
                <w:lang w:eastAsia="en-US"/>
              </w:rPr>
            </w:pPr>
            <w:r w:rsidRPr="001B57E4">
              <w:rPr>
                <w:rFonts w:asciiTheme="minorHAnsi" w:eastAsia="Calibri" w:hAnsiTheme="minorHAnsi"/>
                <w:sz w:val="20"/>
                <w:szCs w:val="20"/>
                <w:lang w:eastAsia="en-US"/>
              </w:rPr>
              <w:t>Zakład Ubezpieczeń ponosi odpowiedzialność za szkody wyrządzone umyślnie lub wskutek rażącego niedbalstwa przez pracowników i współpracowników Ubezpieczającego oraz przez inne osoby, za które Ubezpieczający ponosi odpowiedzialność. Ubezpieczyciel jest wolny od odpowiedzialności za szkody powstałe wyłącznie wskutek winy umyślnej reprezentantów Ubezpieczającego, jeżeli dana szkoda została wyrządzona w związku z pełnieniem funkcji reprezentanta. Za reprezentantów Ubezpieczającego uważa się osoby lub organ wieloosobowy, które zgodnie z obowiązującymi przepisami i statutem uprawnione są do zarządzania ubezpieczonym podmiotem gospodarczym, z włączeniem prokurentów ustanowionych przez ten podmiot.</w:t>
            </w:r>
          </w:p>
        </w:tc>
        <w:tc>
          <w:tcPr>
            <w:tcW w:w="808" w:type="dxa"/>
            <w:tcBorders>
              <w:top w:val="double" w:sz="4" w:space="0" w:color="auto"/>
              <w:left w:val="single" w:sz="8" w:space="0" w:color="000000"/>
              <w:bottom w:val="single" w:sz="8" w:space="0" w:color="auto"/>
              <w:right w:val="nil"/>
            </w:tcBorders>
            <w:tcMar>
              <w:top w:w="0" w:type="dxa"/>
              <w:left w:w="70" w:type="dxa"/>
              <w:bottom w:w="0" w:type="dxa"/>
              <w:right w:w="70" w:type="dxa"/>
            </w:tcMar>
            <w:vAlign w:val="center"/>
          </w:tcPr>
          <w:p w14:paraId="5CC39468" w14:textId="77777777" w:rsidR="006573C1" w:rsidRPr="001B57E4" w:rsidRDefault="006573C1" w:rsidP="00E058A3">
            <w:pPr>
              <w:suppressAutoHyphens/>
              <w:snapToGrid w:val="0"/>
              <w:spacing w:line="240" w:lineRule="exact"/>
              <w:jc w:val="center"/>
              <w:rPr>
                <w:rFonts w:asciiTheme="minorHAnsi" w:eastAsiaTheme="minorHAnsi" w:hAnsiTheme="minorHAnsi"/>
                <w:sz w:val="20"/>
                <w:szCs w:val="20"/>
              </w:rPr>
            </w:pPr>
          </w:p>
        </w:tc>
        <w:tc>
          <w:tcPr>
            <w:tcW w:w="1233" w:type="dxa"/>
            <w:tcBorders>
              <w:top w:val="double" w:sz="4" w:space="0" w:color="auto"/>
              <w:left w:val="single" w:sz="8" w:space="0" w:color="000000"/>
              <w:bottom w:val="single" w:sz="8" w:space="0" w:color="auto"/>
              <w:right w:val="double" w:sz="2" w:space="0" w:color="000000"/>
            </w:tcBorders>
            <w:tcMar>
              <w:top w:w="0" w:type="dxa"/>
              <w:left w:w="70" w:type="dxa"/>
              <w:bottom w:w="0" w:type="dxa"/>
              <w:right w:w="70" w:type="dxa"/>
            </w:tcMar>
            <w:vAlign w:val="center"/>
            <w:hideMark/>
          </w:tcPr>
          <w:p w14:paraId="56213D96" w14:textId="552C3352" w:rsidR="006573C1" w:rsidRPr="001B57E4" w:rsidRDefault="006573C1" w:rsidP="00B33557">
            <w:pPr>
              <w:suppressAutoHyphens/>
              <w:snapToGrid w:val="0"/>
              <w:spacing w:line="240" w:lineRule="exact"/>
              <w:jc w:val="center"/>
              <w:rPr>
                <w:rFonts w:asciiTheme="minorHAnsi" w:eastAsiaTheme="minorHAnsi" w:hAnsiTheme="minorHAnsi"/>
                <w:sz w:val="20"/>
                <w:szCs w:val="20"/>
              </w:rPr>
            </w:pPr>
            <w:r w:rsidRPr="001B57E4">
              <w:rPr>
                <w:rFonts w:asciiTheme="minorHAnsi" w:hAnsiTheme="minorHAnsi"/>
                <w:sz w:val="20"/>
                <w:szCs w:val="20"/>
              </w:rPr>
              <w:t>1</w:t>
            </w:r>
            <w:r w:rsidR="00B33557">
              <w:rPr>
                <w:rFonts w:asciiTheme="minorHAnsi" w:hAnsiTheme="minorHAnsi"/>
                <w:sz w:val="20"/>
                <w:szCs w:val="20"/>
              </w:rPr>
              <w:t>0</w:t>
            </w:r>
          </w:p>
        </w:tc>
      </w:tr>
      <w:tr w:rsidR="006573C1" w:rsidRPr="001B57E4" w14:paraId="06651752" w14:textId="77777777" w:rsidTr="003D08DF">
        <w:trPr>
          <w:cantSplit/>
          <w:trHeight w:hRule="exact" w:val="281"/>
        </w:trPr>
        <w:tc>
          <w:tcPr>
            <w:tcW w:w="0" w:type="auto"/>
            <w:vMerge/>
            <w:tcBorders>
              <w:top w:val="nil"/>
              <w:left w:val="double" w:sz="2" w:space="0" w:color="000000"/>
              <w:bottom w:val="double" w:sz="4" w:space="0" w:color="auto"/>
              <w:right w:val="nil"/>
            </w:tcBorders>
            <w:vAlign w:val="center"/>
            <w:hideMark/>
          </w:tcPr>
          <w:p w14:paraId="62387B2C" w14:textId="77777777" w:rsidR="006573C1" w:rsidRPr="001B57E4" w:rsidRDefault="006573C1" w:rsidP="00E058A3">
            <w:pPr>
              <w:suppressAutoHyphens/>
              <w:rPr>
                <w:rFonts w:asciiTheme="minorHAnsi" w:eastAsiaTheme="minorHAnsi" w:hAnsiTheme="minorHAnsi"/>
                <w:sz w:val="20"/>
                <w:szCs w:val="20"/>
              </w:rPr>
            </w:pPr>
          </w:p>
        </w:tc>
        <w:tc>
          <w:tcPr>
            <w:tcW w:w="6969" w:type="dxa"/>
            <w:tcBorders>
              <w:top w:val="nil"/>
              <w:left w:val="single" w:sz="8" w:space="0" w:color="000000"/>
              <w:bottom w:val="double" w:sz="4" w:space="0" w:color="auto"/>
              <w:right w:val="nil"/>
            </w:tcBorders>
            <w:tcMar>
              <w:top w:w="0" w:type="dxa"/>
              <w:left w:w="70" w:type="dxa"/>
              <w:bottom w:w="0" w:type="dxa"/>
              <w:right w:w="70" w:type="dxa"/>
            </w:tcMar>
            <w:vAlign w:val="center"/>
          </w:tcPr>
          <w:p w14:paraId="2BDA20AD" w14:textId="77777777" w:rsidR="006573C1" w:rsidRPr="001B57E4" w:rsidRDefault="006573C1" w:rsidP="00E058A3">
            <w:pPr>
              <w:suppressAutoHyphens/>
              <w:rPr>
                <w:rFonts w:asciiTheme="minorHAnsi" w:eastAsia="Calibri" w:hAnsiTheme="minorHAnsi"/>
                <w:sz w:val="20"/>
                <w:szCs w:val="20"/>
                <w:lang w:eastAsia="en-US"/>
              </w:rPr>
            </w:pPr>
            <w:r w:rsidRPr="001B57E4">
              <w:rPr>
                <w:rFonts w:asciiTheme="minorHAnsi" w:eastAsia="Calibri" w:hAnsiTheme="minorHAnsi"/>
                <w:sz w:val="20"/>
                <w:szCs w:val="20"/>
                <w:lang w:eastAsia="en-US"/>
              </w:rPr>
              <w:t>Brak włączenia</w:t>
            </w:r>
          </w:p>
        </w:tc>
        <w:tc>
          <w:tcPr>
            <w:tcW w:w="808" w:type="dxa"/>
            <w:tcBorders>
              <w:top w:val="nil"/>
              <w:left w:val="single" w:sz="8" w:space="0" w:color="000000"/>
              <w:bottom w:val="double" w:sz="4" w:space="0" w:color="auto"/>
              <w:right w:val="nil"/>
            </w:tcBorders>
            <w:tcMar>
              <w:top w:w="0" w:type="dxa"/>
              <w:left w:w="70" w:type="dxa"/>
              <w:bottom w:w="0" w:type="dxa"/>
              <w:right w:w="70" w:type="dxa"/>
            </w:tcMar>
            <w:vAlign w:val="center"/>
          </w:tcPr>
          <w:p w14:paraId="6A245095" w14:textId="77777777" w:rsidR="006573C1" w:rsidRPr="001B57E4" w:rsidRDefault="006573C1" w:rsidP="00E058A3">
            <w:pPr>
              <w:suppressAutoHyphens/>
              <w:snapToGrid w:val="0"/>
              <w:spacing w:line="240" w:lineRule="exact"/>
              <w:jc w:val="center"/>
              <w:rPr>
                <w:rFonts w:asciiTheme="minorHAnsi" w:eastAsiaTheme="minorHAnsi" w:hAnsiTheme="minorHAnsi"/>
                <w:sz w:val="20"/>
                <w:szCs w:val="20"/>
              </w:rPr>
            </w:pPr>
          </w:p>
        </w:tc>
        <w:tc>
          <w:tcPr>
            <w:tcW w:w="1233" w:type="dxa"/>
            <w:tcBorders>
              <w:top w:val="nil"/>
              <w:left w:val="single" w:sz="8" w:space="0" w:color="000000"/>
              <w:bottom w:val="double" w:sz="4" w:space="0" w:color="auto"/>
              <w:right w:val="double" w:sz="2" w:space="0" w:color="000000"/>
            </w:tcBorders>
            <w:tcMar>
              <w:top w:w="0" w:type="dxa"/>
              <w:left w:w="70" w:type="dxa"/>
              <w:bottom w:w="0" w:type="dxa"/>
              <w:right w:w="70" w:type="dxa"/>
            </w:tcMar>
            <w:vAlign w:val="center"/>
            <w:hideMark/>
          </w:tcPr>
          <w:p w14:paraId="0E3445C4" w14:textId="77777777" w:rsidR="006573C1" w:rsidRPr="001B57E4" w:rsidRDefault="006573C1" w:rsidP="00E058A3">
            <w:pPr>
              <w:suppressAutoHyphens/>
              <w:snapToGrid w:val="0"/>
              <w:spacing w:line="240" w:lineRule="exact"/>
              <w:jc w:val="center"/>
              <w:rPr>
                <w:rFonts w:asciiTheme="minorHAnsi" w:eastAsiaTheme="minorHAnsi" w:hAnsiTheme="minorHAnsi"/>
                <w:sz w:val="20"/>
                <w:szCs w:val="20"/>
              </w:rPr>
            </w:pPr>
            <w:r w:rsidRPr="001B57E4">
              <w:rPr>
                <w:rFonts w:asciiTheme="minorHAnsi" w:hAnsiTheme="minorHAnsi"/>
                <w:sz w:val="20"/>
                <w:szCs w:val="20"/>
              </w:rPr>
              <w:t>0</w:t>
            </w:r>
          </w:p>
        </w:tc>
      </w:tr>
      <w:tr w:rsidR="006573C1" w:rsidRPr="001B57E4" w14:paraId="0F65892E" w14:textId="77777777" w:rsidTr="00901D46">
        <w:trPr>
          <w:cantSplit/>
          <w:trHeight w:hRule="exact" w:val="4248"/>
        </w:trPr>
        <w:tc>
          <w:tcPr>
            <w:tcW w:w="575" w:type="dxa"/>
            <w:vMerge w:val="restart"/>
            <w:tcBorders>
              <w:top w:val="nil"/>
              <w:left w:val="double" w:sz="2" w:space="0" w:color="000000"/>
              <w:right w:val="nil"/>
            </w:tcBorders>
            <w:tcMar>
              <w:top w:w="0" w:type="dxa"/>
              <w:left w:w="70" w:type="dxa"/>
              <w:bottom w:w="0" w:type="dxa"/>
              <w:right w:w="70" w:type="dxa"/>
            </w:tcMar>
            <w:vAlign w:val="center"/>
          </w:tcPr>
          <w:p w14:paraId="6F3C5138" w14:textId="77777777" w:rsidR="006573C1" w:rsidRPr="001B57E4" w:rsidRDefault="006573C1" w:rsidP="00E058A3">
            <w:pPr>
              <w:suppressAutoHyphens/>
              <w:snapToGrid w:val="0"/>
              <w:spacing w:line="240" w:lineRule="exact"/>
              <w:jc w:val="center"/>
              <w:rPr>
                <w:rFonts w:asciiTheme="minorHAnsi" w:hAnsiTheme="minorHAnsi"/>
                <w:sz w:val="20"/>
                <w:szCs w:val="20"/>
              </w:rPr>
            </w:pPr>
            <w:r w:rsidRPr="001B57E4">
              <w:rPr>
                <w:rFonts w:asciiTheme="minorHAnsi" w:hAnsiTheme="minorHAnsi"/>
                <w:sz w:val="20"/>
                <w:szCs w:val="20"/>
              </w:rPr>
              <w:t>E</w:t>
            </w:r>
          </w:p>
        </w:tc>
        <w:tc>
          <w:tcPr>
            <w:tcW w:w="6969" w:type="dxa"/>
            <w:tcBorders>
              <w:top w:val="nil"/>
              <w:left w:val="single" w:sz="8" w:space="0" w:color="000000"/>
              <w:bottom w:val="single" w:sz="8" w:space="0" w:color="auto"/>
              <w:right w:val="nil"/>
            </w:tcBorders>
            <w:tcMar>
              <w:top w:w="0" w:type="dxa"/>
              <w:left w:w="70" w:type="dxa"/>
              <w:bottom w:w="0" w:type="dxa"/>
              <w:right w:w="70" w:type="dxa"/>
            </w:tcMar>
            <w:vAlign w:val="center"/>
          </w:tcPr>
          <w:p w14:paraId="1BDFD3B6" w14:textId="77777777" w:rsidR="002D25E8" w:rsidRPr="00901D46" w:rsidRDefault="006573C1" w:rsidP="00901D46">
            <w:pPr>
              <w:rPr>
                <w:rFonts w:asciiTheme="minorHAnsi" w:hAnsiTheme="minorHAnsi"/>
                <w:b/>
                <w:sz w:val="20"/>
                <w:szCs w:val="20"/>
                <w:lang w:eastAsia="zh-CN"/>
              </w:rPr>
            </w:pPr>
            <w:r w:rsidRPr="00901D46">
              <w:rPr>
                <w:rFonts w:asciiTheme="minorHAnsi" w:hAnsiTheme="minorHAnsi"/>
                <w:b/>
                <w:sz w:val="20"/>
                <w:szCs w:val="20"/>
                <w:lang w:eastAsia="zh-CN"/>
              </w:rPr>
              <w:t xml:space="preserve">Klauzula prolongacyjna </w:t>
            </w:r>
            <w:r w:rsidR="00B33557" w:rsidRPr="00901D46">
              <w:rPr>
                <w:rFonts w:asciiTheme="minorHAnsi" w:hAnsiTheme="minorHAnsi"/>
                <w:b/>
                <w:sz w:val="20"/>
                <w:szCs w:val="20"/>
                <w:lang w:eastAsia="zh-CN"/>
              </w:rPr>
              <w:t>OC, AC</w:t>
            </w:r>
          </w:p>
          <w:p w14:paraId="0D8CF6FA" w14:textId="77777777" w:rsidR="00901D46" w:rsidRPr="00901D46" w:rsidRDefault="006573C1" w:rsidP="00901D46">
            <w:pPr>
              <w:rPr>
                <w:rFonts w:asciiTheme="minorHAnsi" w:hAnsiTheme="minorHAnsi"/>
                <w:b/>
                <w:bCs/>
                <w:sz w:val="20"/>
                <w:szCs w:val="20"/>
              </w:rPr>
            </w:pPr>
            <w:r w:rsidRPr="00901D46">
              <w:rPr>
                <w:rFonts w:asciiTheme="minorHAnsi" w:hAnsiTheme="minorHAnsi"/>
                <w:b/>
                <w:bCs/>
                <w:sz w:val="20"/>
                <w:szCs w:val="20"/>
              </w:rPr>
              <w:t>Pojazdy włączane do ubezpieczenia:</w:t>
            </w:r>
          </w:p>
          <w:p w14:paraId="30DDE7F4" w14:textId="77C067B5" w:rsidR="00901D46" w:rsidRPr="00901D46" w:rsidRDefault="006573C1" w:rsidP="00901D46">
            <w:pPr>
              <w:rPr>
                <w:rFonts w:asciiTheme="minorHAnsi" w:hAnsiTheme="minorHAnsi"/>
                <w:bCs/>
                <w:sz w:val="20"/>
                <w:szCs w:val="20"/>
              </w:rPr>
            </w:pPr>
            <w:r w:rsidRPr="00901D46">
              <w:rPr>
                <w:rFonts w:asciiTheme="minorHAnsi" w:hAnsiTheme="minorHAnsi"/>
                <w:b/>
                <w:bCs/>
                <w:sz w:val="20"/>
                <w:szCs w:val="20"/>
              </w:rPr>
              <w:t>Pojazdy nowe</w:t>
            </w:r>
            <w:r w:rsidRPr="00901D46">
              <w:rPr>
                <w:rFonts w:asciiTheme="minorHAnsi" w:hAnsiTheme="minorHAnsi"/>
                <w:bCs/>
                <w:sz w:val="20"/>
                <w:szCs w:val="20"/>
              </w:rPr>
              <w:t xml:space="preserve"> - </w:t>
            </w:r>
            <w:r w:rsidRPr="00901D46">
              <w:rPr>
                <w:rFonts w:asciiTheme="minorHAnsi" w:hAnsiTheme="minorHAnsi"/>
                <w:sz w:val="20"/>
                <w:szCs w:val="20"/>
              </w:rPr>
              <w:t>zakupione pojazdy fabrycznie nowe zostaną objęte ochroną ubezpieczeniową od daty zarejestrowania pojazdu pod warunkiem zgłoszenia pojazdu do ubezpieczenia najpóźniej do trzech dni roboczych od daty rejestracji. Przyjmowanie pojazdów do ubezpieczenia następować będzie na podstawie wniosku (zawierającego niezbędne dane do identyfikacji pojazdu: numer nadwozia lub numer rejestracyjny pojazdu) przesyłanego f</w:t>
            </w:r>
            <w:r w:rsidR="00901D46" w:rsidRPr="00901D46">
              <w:rPr>
                <w:rFonts w:asciiTheme="minorHAnsi" w:hAnsiTheme="minorHAnsi"/>
                <w:sz w:val="20"/>
                <w:szCs w:val="20"/>
              </w:rPr>
              <w:t>aksem lub mailem przez Brokera/Klienta</w:t>
            </w:r>
            <w:r w:rsidRPr="00901D46">
              <w:rPr>
                <w:rFonts w:asciiTheme="minorHAnsi" w:hAnsiTheme="minorHAnsi"/>
                <w:sz w:val="20"/>
                <w:szCs w:val="20"/>
              </w:rPr>
              <w:t>, a szczegółowe dane ubezpieczanego pojazdu muszą zostać przekazane w terminie nie dłuższym niż 3 dni robocze od dnia rejestracji.</w:t>
            </w:r>
          </w:p>
          <w:p w14:paraId="538F8566" w14:textId="4C184153" w:rsidR="006573C1" w:rsidRPr="00901D46" w:rsidRDefault="006573C1" w:rsidP="00901D46">
            <w:pPr>
              <w:rPr>
                <w:rFonts w:asciiTheme="minorHAnsi" w:hAnsiTheme="minorHAnsi"/>
                <w:bCs/>
                <w:sz w:val="20"/>
                <w:szCs w:val="20"/>
              </w:rPr>
            </w:pPr>
            <w:r w:rsidRPr="00901D46">
              <w:rPr>
                <w:rFonts w:asciiTheme="minorHAnsi" w:hAnsiTheme="minorHAnsi"/>
                <w:b/>
                <w:bCs/>
                <w:sz w:val="20"/>
                <w:szCs w:val="20"/>
              </w:rPr>
              <w:t>Pojazdy używane</w:t>
            </w:r>
            <w:r w:rsidRPr="00901D46">
              <w:rPr>
                <w:rFonts w:asciiTheme="minorHAnsi" w:hAnsiTheme="minorHAnsi"/>
                <w:sz w:val="20"/>
                <w:szCs w:val="20"/>
              </w:rPr>
              <w:t xml:space="preserve"> - zakupione pojazdy, jako używane zostaną objęte ochroną ubezpieczeniową od daty zgłoszenia pojazdu. Przyjmowanie pojazdów do ubezpieczenia następować będzie na podstawie wniosku (zawierającego niezbędne dane do identyfikacji pojazdu: numer nadwozia lub numer rejestracyjny pojazdu) przesyłanego faksem lub mailem przez Brokera  / Klienta, a szczegółowe dane ubezpieczanego pojazdu muszą zostać przekazane w terminie nie dłuższym niż 3 dni robocze od dnia zgłoszenia.</w:t>
            </w:r>
          </w:p>
          <w:p w14:paraId="43FD74A5" w14:textId="77777777" w:rsidR="006573C1" w:rsidRPr="001B57E4" w:rsidRDefault="006573C1" w:rsidP="00E058A3">
            <w:pPr>
              <w:suppressAutoHyphens/>
              <w:rPr>
                <w:rFonts w:asciiTheme="minorHAnsi" w:eastAsia="Calibri" w:hAnsiTheme="minorHAnsi"/>
                <w:b/>
                <w:sz w:val="20"/>
                <w:szCs w:val="20"/>
                <w:lang w:eastAsia="en-US"/>
              </w:rPr>
            </w:pPr>
          </w:p>
        </w:tc>
        <w:tc>
          <w:tcPr>
            <w:tcW w:w="808" w:type="dxa"/>
            <w:tcBorders>
              <w:top w:val="nil"/>
              <w:left w:val="single" w:sz="8" w:space="0" w:color="000000"/>
              <w:bottom w:val="single" w:sz="8" w:space="0" w:color="auto"/>
              <w:right w:val="nil"/>
            </w:tcBorders>
            <w:tcMar>
              <w:top w:w="0" w:type="dxa"/>
              <w:left w:w="70" w:type="dxa"/>
              <w:bottom w:w="0" w:type="dxa"/>
              <w:right w:w="70" w:type="dxa"/>
            </w:tcMar>
            <w:vAlign w:val="center"/>
          </w:tcPr>
          <w:p w14:paraId="6D70A891" w14:textId="77777777" w:rsidR="006573C1" w:rsidRPr="001B57E4" w:rsidRDefault="006573C1" w:rsidP="00E058A3">
            <w:pPr>
              <w:suppressAutoHyphens/>
              <w:snapToGrid w:val="0"/>
              <w:spacing w:line="240" w:lineRule="exact"/>
              <w:jc w:val="center"/>
              <w:rPr>
                <w:rFonts w:asciiTheme="minorHAnsi" w:eastAsiaTheme="minorHAnsi" w:hAnsiTheme="minorHAnsi"/>
                <w:sz w:val="20"/>
                <w:szCs w:val="20"/>
              </w:rPr>
            </w:pPr>
          </w:p>
        </w:tc>
        <w:tc>
          <w:tcPr>
            <w:tcW w:w="1233" w:type="dxa"/>
            <w:tcBorders>
              <w:top w:val="nil"/>
              <w:left w:val="single" w:sz="8" w:space="0" w:color="000000"/>
              <w:bottom w:val="single" w:sz="8" w:space="0" w:color="auto"/>
              <w:right w:val="double" w:sz="2" w:space="0" w:color="000000"/>
            </w:tcBorders>
            <w:tcMar>
              <w:top w:w="0" w:type="dxa"/>
              <w:left w:w="70" w:type="dxa"/>
              <w:bottom w:w="0" w:type="dxa"/>
              <w:right w:w="70" w:type="dxa"/>
            </w:tcMar>
            <w:vAlign w:val="center"/>
          </w:tcPr>
          <w:p w14:paraId="15FFBF96" w14:textId="77777777" w:rsidR="006573C1" w:rsidRPr="001B57E4" w:rsidRDefault="006573C1" w:rsidP="00E058A3">
            <w:pPr>
              <w:suppressAutoHyphens/>
              <w:snapToGrid w:val="0"/>
              <w:spacing w:line="240" w:lineRule="exact"/>
              <w:jc w:val="center"/>
              <w:rPr>
                <w:rFonts w:asciiTheme="minorHAnsi" w:hAnsiTheme="minorHAnsi"/>
                <w:sz w:val="20"/>
                <w:szCs w:val="20"/>
              </w:rPr>
            </w:pPr>
            <w:r w:rsidRPr="001B57E4">
              <w:rPr>
                <w:rFonts w:asciiTheme="minorHAnsi" w:hAnsiTheme="minorHAnsi"/>
                <w:sz w:val="20"/>
                <w:szCs w:val="20"/>
              </w:rPr>
              <w:t>15</w:t>
            </w:r>
          </w:p>
        </w:tc>
      </w:tr>
      <w:tr w:rsidR="006573C1" w:rsidRPr="001B57E4" w14:paraId="4BDE1C54" w14:textId="77777777" w:rsidTr="003D08DF">
        <w:trPr>
          <w:cantSplit/>
          <w:trHeight w:hRule="exact" w:val="280"/>
        </w:trPr>
        <w:tc>
          <w:tcPr>
            <w:tcW w:w="575" w:type="dxa"/>
            <w:vMerge/>
            <w:tcBorders>
              <w:left w:val="double" w:sz="2" w:space="0" w:color="000000"/>
              <w:bottom w:val="double" w:sz="4" w:space="0" w:color="auto"/>
              <w:right w:val="nil"/>
            </w:tcBorders>
            <w:tcMar>
              <w:top w:w="0" w:type="dxa"/>
              <w:left w:w="70" w:type="dxa"/>
              <w:bottom w:w="0" w:type="dxa"/>
              <w:right w:w="70" w:type="dxa"/>
            </w:tcMar>
            <w:vAlign w:val="center"/>
          </w:tcPr>
          <w:p w14:paraId="454C5937" w14:textId="77777777" w:rsidR="006573C1" w:rsidRPr="001B57E4" w:rsidRDefault="006573C1" w:rsidP="00E058A3">
            <w:pPr>
              <w:suppressAutoHyphens/>
              <w:snapToGrid w:val="0"/>
              <w:spacing w:line="240" w:lineRule="exact"/>
              <w:jc w:val="center"/>
              <w:rPr>
                <w:rFonts w:asciiTheme="minorHAnsi" w:hAnsiTheme="minorHAnsi"/>
                <w:sz w:val="20"/>
                <w:szCs w:val="20"/>
              </w:rPr>
            </w:pPr>
          </w:p>
        </w:tc>
        <w:tc>
          <w:tcPr>
            <w:tcW w:w="6969" w:type="dxa"/>
            <w:tcBorders>
              <w:top w:val="nil"/>
              <w:left w:val="single" w:sz="8" w:space="0" w:color="000000"/>
              <w:bottom w:val="double" w:sz="4" w:space="0" w:color="auto"/>
              <w:right w:val="nil"/>
            </w:tcBorders>
            <w:tcMar>
              <w:top w:w="0" w:type="dxa"/>
              <w:left w:w="70" w:type="dxa"/>
              <w:bottom w:w="0" w:type="dxa"/>
              <w:right w:w="70" w:type="dxa"/>
            </w:tcMar>
            <w:vAlign w:val="center"/>
          </w:tcPr>
          <w:p w14:paraId="1D0772F7" w14:textId="77777777" w:rsidR="006573C1" w:rsidRPr="001B57E4" w:rsidRDefault="006573C1" w:rsidP="00E058A3">
            <w:pPr>
              <w:suppressAutoHyphens/>
              <w:rPr>
                <w:rFonts w:asciiTheme="minorHAnsi" w:eastAsia="Calibri" w:hAnsiTheme="minorHAnsi"/>
                <w:b/>
                <w:sz w:val="20"/>
                <w:szCs w:val="20"/>
                <w:lang w:eastAsia="en-US"/>
              </w:rPr>
            </w:pPr>
            <w:r w:rsidRPr="001B57E4">
              <w:rPr>
                <w:rFonts w:asciiTheme="minorHAnsi" w:eastAsia="Calibri" w:hAnsiTheme="minorHAnsi"/>
                <w:sz w:val="20"/>
                <w:szCs w:val="20"/>
                <w:lang w:eastAsia="en-US"/>
              </w:rPr>
              <w:t>Brak włączenia</w:t>
            </w:r>
          </w:p>
        </w:tc>
        <w:tc>
          <w:tcPr>
            <w:tcW w:w="808" w:type="dxa"/>
            <w:tcBorders>
              <w:top w:val="nil"/>
              <w:left w:val="single" w:sz="8" w:space="0" w:color="000000"/>
              <w:bottom w:val="double" w:sz="4" w:space="0" w:color="auto"/>
              <w:right w:val="nil"/>
            </w:tcBorders>
            <w:tcMar>
              <w:top w:w="0" w:type="dxa"/>
              <w:left w:w="70" w:type="dxa"/>
              <w:bottom w:w="0" w:type="dxa"/>
              <w:right w:w="70" w:type="dxa"/>
            </w:tcMar>
            <w:vAlign w:val="center"/>
          </w:tcPr>
          <w:p w14:paraId="41D23B5B" w14:textId="77777777" w:rsidR="006573C1" w:rsidRPr="001B57E4" w:rsidRDefault="006573C1" w:rsidP="00E058A3">
            <w:pPr>
              <w:suppressAutoHyphens/>
              <w:snapToGrid w:val="0"/>
              <w:spacing w:line="240" w:lineRule="exact"/>
              <w:jc w:val="center"/>
              <w:rPr>
                <w:rFonts w:asciiTheme="minorHAnsi" w:eastAsiaTheme="minorHAnsi" w:hAnsiTheme="minorHAnsi"/>
                <w:sz w:val="20"/>
                <w:szCs w:val="20"/>
              </w:rPr>
            </w:pPr>
          </w:p>
        </w:tc>
        <w:tc>
          <w:tcPr>
            <w:tcW w:w="1233" w:type="dxa"/>
            <w:tcBorders>
              <w:top w:val="nil"/>
              <w:left w:val="single" w:sz="8" w:space="0" w:color="000000"/>
              <w:bottom w:val="double" w:sz="4" w:space="0" w:color="auto"/>
              <w:right w:val="double" w:sz="2" w:space="0" w:color="000000"/>
            </w:tcBorders>
            <w:tcMar>
              <w:top w:w="0" w:type="dxa"/>
              <w:left w:w="70" w:type="dxa"/>
              <w:bottom w:w="0" w:type="dxa"/>
              <w:right w:w="70" w:type="dxa"/>
            </w:tcMar>
            <w:vAlign w:val="center"/>
          </w:tcPr>
          <w:p w14:paraId="393BF2CB" w14:textId="77777777" w:rsidR="006573C1" w:rsidRPr="001B57E4" w:rsidRDefault="006573C1" w:rsidP="00E058A3">
            <w:pPr>
              <w:suppressAutoHyphens/>
              <w:snapToGrid w:val="0"/>
              <w:spacing w:line="240" w:lineRule="exact"/>
              <w:jc w:val="center"/>
              <w:rPr>
                <w:rFonts w:asciiTheme="minorHAnsi" w:hAnsiTheme="minorHAnsi"/>
                <w:sz w:val="20"/>
                <w:szCs w:val="20"/>
              </w:rPr>
            </w:pPr>
            <w:r w:rsidRPr="001B57E4">
              <w:rPr>
                <w:rFonts w:asciiTheme="minorHAnsi" w:hAnsiTheme="minorHAnsi"/>
                <w:sz w:val="20"/>
                <w:szCs w:val="20"/>
              </w:rPr>
              <w:t>0</w:t>
            </w:r>
          </w:p>
        </w:tc>
      </w:tr>
      <w:tr w:rsidR="006573C1" w:rsidRPr="001B57E4" w14:paraId="48265ABD" w14:textId="77777777" w:rsidTr="003D08DF">
        <w:trPr>
          <w:cantSplit/>
          <w:trHeight w:hRule="exact" w:val="2536"/>
        </w:trPr>
        <w:tc>
          <w:tcPr>
            <w:tcW w:w="575" w:type="dxa"/>
            <w:vMerge w:val="restart"/>
            <w:tcBorders>
              <w:top w:val="double" w:sz="4" w:space="0" w:color="auto"/>
              <w:left w:val="double" w:sz="2" w:space="0" w:color="000000"/>
              <w:bottom w:val="double" w:sz="2" w:space="0" w:color="000000"/>
              <w:right w:val="nil"/>
            </w:tcBorders>
            <w:tcMar>
              <w:top w:w="0" w:type="dxa"/>
              <w:left w:w="70" w:type="dxa"/>
              <w:bottom w:w="0" w:type="dxa"/>
              <w:right w:w="70" w:type="dxa"/>
            </w:tcMar>
            <w:vAlign w:val="center"/>
            <w:hideMark/>
          </w:tcPr>
          <w:p w14:paraId="22F1A067" w14:textId="77777777" w:rsidR="006573C1" w:rsidRPr="001B57E4" w:rsidRDefault="006573C1" w:rsidP="00E058A3">
            <w:pPr>
              <w:suppressAutoHyphens/>
              <w:snapToGrid w:val="0"/>
              <w:spacing w:line="240" w:lineRule="exact"/>
              <w:jc w:val="center"/>
              <w:rPr>
                <w:rFonts w:asciiTheme="minorHAnsi" w:eastAsiaTheme="minorHAnsi" w:hAnsiTheme="minorHAnsi"/>
                <w:sz w:val="20"/>
                <w:szCs w:val="20"/>
              </w:rPr>
            </w:pPr>
            <w:r w:rsidRPr="001B57E4">
              <w:rPr>
                <w:rFonts w:asciiTheme="minorHAnsi" w:hAnsiTheme="minorHAnsi"/>
                <w:sz w:val="20"/>
                <w:szCs w:val="20"/>
              </w:rPr>
              <w:t>F</w:t>
            </w:r>
          </w:p>
        </w:tc>
        <w:tc>
          <w:tcPr>
            <w:tcW w:w="6969" w:type="dxa"/>
            <w:tcBorders>
              <w:top w:val="double" w:sz="4" w:space="0" w:color="auto"/>
              <w:left w:val="single" w:sz="8" w:space="0" w:color="000000"/>
              <w:bottom w:val="single" w:sz="8" w:space="0" w:color="auto"/>
              <w:right w:val="nil"/>
            </w:tcBorders>
            <w:tcMar>
              <w:top w:w="0" w:type="dxa"/>
              <w:left w:w="70" w:type="dxa"/>
              <w:bottom w:w="0" w:type="dxa"/>
              <w:right w:w="70" w:type="dxa"/>
            </w:tcMar>
            <w:vAlign w:val="center"/>
          </w:tcPr>
          <w:p w14:paraId="2AA359C0" w14:textId="77777777" w:rsidR="006573C1" w:rsidRPr="001B57E4" w:rsidRDefault="006573C1" w:rsidP="00E058A3">
            <w:pPr>
              <w:suppressAutoHyphens/>
              <w:rPr>
                <w:rFonts w:asciiTheme="minorHAnsi" w:eastAsia="Calibri" w:hAnsiTheme="minorHAnsi"/>
                <w:b/>
                <w:sz w:val="20"/>
                <w:szCs w:val="20"/>
                <w:lang w:eastAsia="en-US"/>
              </w:rPr>
            </w:pPr>
            <w:r w:rsidRPr="001B57E4">
              <w:rPr>
                <w:rFonts w:asciiTheme="minorHAnsi" w:eastAsia="Calibri" w:hAnsiTheme="minorHAnsi"/>
                <w:b/>
                <w:sz w:val="20"/>
                <w:szCs w:val="20"/>
                <w:lang w:eastAsia="en-US"/>
              </w:rPr>
              <w:t>Włączenie do ochrony klauzuli pojazdu bez nadzoru:</w:t>
            </w:r>
          </w:p>
          <w:p w14:paraId="57B6D56B" w14:textId="77777777" w:rsidR="006573C1" w:rsidRPr="001B57E4" w:rsidRDefault="006573C1" w:rsidP="00E058A3">
            <w:pPr>
              <w:suppressAutoHyphens/>
              <w:rPr>
                <w:rFonts w:asciiTheme="minorHAnsi" w:eastAsia="Calibri" w:hAnsiTheme="minorHAnsi"/>
                <w:b/>
                <w:sz w:val="20"/>
                <w:szCs w:val="20"/>
                <w:lang w:eastAsia="en-US"/>
              </w:rPr>
            </w:pPr>
            <w:r w:rsidRPr="001B57E4">
              <w:rPr>
                <w:rFonts w:asciiTheme="minorHAnsi" w:eastAsia="Calibri" w:hAnsiTheme="minorHAnsi"/>
                <w:sz w:val="20"/>
                <w:szCs w:val="20"/>
                <w:lang w:eastAsia="en-US"/>
              </w:rPr>
              <w:t xml:space="preserve">Rozszerza się ochronę ubezpieczeniową o szkody powstałe na skutek kradzieży, części lub wyposażenia pojazdu lub zabrania pojazdu w celu krótkotrwałego użycia, gdy pojazd został pozostawiony bez nadzoru oraz: </w:t>
            </w:r>
          </w:p>
          <w:p w14:paraId="1C264C54" w14:textId="77777777" w:rsidR="006573C1" w:rsidRPr="001B57E4" w:rsidRDefault="006573C1" w:rsidP="00E058A3">
            <w:pPr>
              <w:tabs>
                <w:tab w:val="num" w:pos="720"/>
              </w:tabs>
              <w:suppressAutoHyphens/>
              <w:rPr>
                <w:rFonts w:asciiTheme="minorHAnsi" w:eastAsia="Calibri" w:hAnsiTheme="minorHAnsi"/>
                <w:sz w:val="20"/>
                <w:szCs w:val="20"/>
                <w:lang w:eastAsia="en-US"/>
              </w:rPr>
            </w:pPr>
            <w:r w:rsidRPr="001B57E4">
              <w:rPr>
                <w:rFonts w:asciiTheme="minorHAnsi" w:eastAsia="Calibri" w:hAnsiTheme="minorHAnsi"/>
                <w:sz w:val="20"/>
                <w:szCs w:val="20"/>
                <w:lang w:eastAsia="en-US"/>
              </w:rPr>
              <w:t>A. pozostawiono w pojeździe dokumenty (dowód rejestracyjny lub kartę pojazdu) lub kluczyki lub sterowniki służące do otwarcia lub uruchomienia pojazdu lub uruchomienia urządzeń zabezpieczających pojazd przed kradzieżą, lub</w:t>
            </w:r>
          </w:p>
          <w:p w14:paraId="044AFFEC" w14:textId="77777777" w:rsidR="006573C1" w:rsidRPr="001B57E4" w:rsidRDefault="006573C1" w:rsidP="00E058A3">
            <w:pPr>
              <w:tabs>
                <w:tab w:val="num" w:pos="720"/>
              </w:tabs>
              <w:suppressAutoHyphens/>
              <w:rPr>
                <w:rFonts w:asciiTheme="minorHAnsi" w:eastAsia="Calibri" w:hAnsiTheme="minorHAnsi"/>
                <w:sz w:val="20"/>
                <w:szCs w:val="20"/>
                <w:lang w:eastAsia="en-US"/>
              </w:rPr>
            </w:pPr>
            <w:r w:rsidRPr="001B57E4">
              <w:rPr>
                <w:rFonts w:asciiTheme="minorHAnsi" w:eastAsia="Calibri" w:hAnsiTheme="minorHAnsi"/>
                <w:sz w:val="20"/>
                <w:szCs w:val="20"/>
                <w:lang w:eastAsia="en-US"/>
              </w:rPr>
              <w:t>B. nie uruchomiono wszystkich wymaganych urządzeń zabezpieczających pojazd przed kradzieżą.</w:t>
            </w:r>
          </w:p>
          <w:p w14:paraId="4C48A633" w14:textId="77777777" w:rsidR="006573C1" w:rsidRPr="001B57E4" w:rsidRDefault="006573C1" w:rsidP="00E058A3">
            <w:pPr>
              <w:suppressAutoHyphens/>
              <w:rPr>
                <w:rFonts w:asciiTheme="minorHAnsi" w:eastAsia="Calibri" w:hAnsiTheme="minorHAnsi"/>
                <w:sz w:val="20"/>
                <w:szCs w:val="20"/>
                <w:lang w:eastAsia="en-US"/>
              </w:rPr>
            </w:pPr>
            <w:r w:rsidRPr="001B57E4">
              <w:rPr>
                <w:rFonts w:asciiTheme="minorHAnsi" w:eastAsia="Calibri" w:hAnsiTheme="minorHAnsi"/>
                <w:sz w:val="20"/>
                <w:szCs w:val="20"/>
                <w:lang w:eastAsia="en-US"/>
              </w:rPr>
              <w:t>Limit:  2 zdarzeń w okresie obowiązywania umowy</w:t>
            </w:r>
          </w:p>
        </w:tc>
        <w:tc>
          <w:tcPr>
            <w:tcW w:w="808" w:type="dxa"/>
            <w:tcBorders>
              <w:top w:val="double" w:sz="4" w:space="0" w:color="auto"/>
              <w:left w:val="single" w:sz="8" w:space="0" w:color="000000"/>
              <w:bottom w:val="single" w:sz="8" w:space="0" w:color="auto"/>
              <w:right w:val="nil"/>
            </w:tcBorders>
            <w:tcMar>
              <w:top w:w="0" w:type="dxa"/>
              <w:left w:w="70" w:type="dxa"/>
              <w:bottom w:w="0" w:type="dxa"/>
              <w:right w:w="70" w:type="dxa"/>
            </w:tcMar>
            <w:vAlign w:val="center"/>
          </w:tcPr>
          <w:p w14:paraId="1A1CC57A" w14:textId="77777777" w:rsidR="006573C1" w:rsidRPr="001B57E4" w:rsidRDefault="006573C1" w:rsidP="00E058A3">
            <w:pPr>
              <w:suppressAutoHyphens/>
              <w:snapToGrid w:val="0"/>
              <w:spacing w:line="240" w:lineRule="exact"/>
              <w:jc w:val="center"/>
              <w:rPr>
                <w:rFonts w:asciiTheme="minorHAnsi" w:eastAsiaTheme="minorHAnsi" w:hAnsiTheme="minorHAnsi"/>
                <w:sz w:val="20"/>
                <w:szCs w:val="20"/>
              </w:rPr>
            </w:pPr>
          </w:p>
        </w:tc>
        <w:tc>
          <w:tcPr>
            <w:tcW w:w="1233" w:type="dxa"/>
            <w:tcBorders>
              <w:top w:val="double" w:sz="4" w:space="0" w:color="auto"/>
              <w:left w:val="single" w:sz="8" w:space="0" w:color="000000"/>
              <w:bottom w:val="single" w:sz="8" w:space="0" w:color="auto"/>
              <w:right w:val="double" w:sz="2" w:space="0" w:color="000000"/>
            </w:tcBorders>
            <w:tcMar>
              <w:top w:w="0" w:type="dxa"/>
              <w:left w:w="70" w:type="dxa"/>
              <w:bottom w:w="0" w:type="dxa"/>
              <w:right w:w="70" w:type="dxa"/>
            </w:tcMar>
            <w:vAlign w:val="center"/>
            <w:hideMark/>
          </w:tcPr>
          <w:p w14:paraId="5CD08FB8" w14:textId="77777777" w:rsidR="006573C1" w:rsidRPr="001B57E4" w:rsidRDefault="006573C1" w:rsidP="00E058A3">
            <w:pPr>
              <w:suppressAutoHyphens/>
              <w:snapToGrid w:val="0"/>
              <w:spacing w:line="240" w:lineRule="exact"/>
              <w:jc w:val="center"/>
              <w:rPr>
                <w:rFonts w:asciiTheme="minorHAnsi" w:eastAsiaTheme="minorHAnsi" w:hAnsiTheme="minorHAnsi"/>
                <w:sz w:val="20"/>
                <w:szCs w:val="20"/>
              </w:rPr>
            </w:pPr>
            <w:r w:rsidRPr="001B57E4">
              <w:rPr>
                <w:rFonts w:asciiTheme="minorHAnsi" w:hAnsiTheme="minorHAnsi"/>
                <w:sz w:val="20"/>
                <w:szCs w:val="20"/>
              </w:rPr>
              <w:t>10</w:t>
            </w:r>
          </w:p>
        </w:tc>
      </w:tr>
      <w:tr w:rsidR="006573C1" w:rsidRPr="001B57E4" w14:paraId="282E467D" w14:textId="77777777" w:rsidTr="003D08DF">
        <w:trPr>
          <w:cantSplit/>
        </w:trPr>
        <w:tc>
          <w:tcPr>
            <w:tcW w:w="0" w:type="auto"/>
            <w:vMerge/>
            <w:tcBorders>
              <w:top w:val="nil"/>
              <w:left w:val="double" w:sz="2" w:space="0" w:color="000000"/>
              <w:bottom w:val="double" w:sz="2" w:space="0" w:color="000000"/>
              <w:right w:val="nil"/>
            </w:tcBorders>
            <w:vAlign w:val="center"/>
            <w:hideMark/>
          </w:tcPr>
          <w:p w14:paraId="0273D6C9" w14:textId="77777777" w:rsidR="006573C1" w:rsidRPr="001B57E4" w:rsidRDefault="006573C1" w:rsidP="00E058A3">
            <w:pPr>
              <w:suppressAutoHyphens/>
              <w:rPr>
                <w:rFonts w:asciiTheme="minorHAnsi" w:eastAsiaTheme="minorHAnsi" w:hAnsiTheme="minorHAnsi"/>
                <w:sz w:val="20"/>
                <w:szCs w:val="20"/>
              </w:rPr>
            </w:pPr>
          </w:p>
        </w:tc>
        <w:tc>
          <w:tcPr>
            <w:tcW w:w="6969" w:type="dxa"/>
            <w:tcBorders>
              <w:top w:val="nil"/>
              <w:left w:val="single" w:sz="8" w:space="0" w:color="000000"/>
              <w:bottom w:val="double" w:sz="2" w:space="0" w:color="000000"/>
              <w:right w:val="nil"/>
            </w:tcBorders>
            <w:tcMar>
              <w:top w:w="0" w:type="dxa"/>
              <w:left w:w="70" w:type="dxa"/>
              <w:bottom w:w="0" w:type="dxa"/>
              <w:right w:w="70" w:type="dxa"/>
            </w:tcMar>
            <w:vAlign w:val="center"/>
          </w:tcPr>
          <w:p w14:paraId="3103937E" w14:textId="77777777" w:rsidR="006573C1" w:rsidRPr="001B57E4" w:rsidRDefault="006573C1" w:rsidP="00E058A3">
            <w:pPr>
              <w:suppressAutoHyphens/>
              <w:rPr>
                <w:rFonts w:asciiTheme="minorHAnsi" w:eastAsia="Calibri" w:hAnsiTheme="minorHAnsi"/>
                <w:sz w:val="20"/>
                <w:szCs w:val="20"/>
                <w:lang w:eastAsia="en-US"/>
              </w:rPr>
            </w:pPr>
            <w:r w:rsidRPr="001B57E4">
              <w:rPr>
                <w:rFonts w:asciiTheme="minorHAnsi" w:eastAsia="Calibri" w:hAnsiTheme="minorHAnsi"/>
                <w:sz w:val="20"/>
                <w:szCs w:val="20"/>
                <w:lang w:eastAsia="en-US"/>
              </w:rPr>
              <w:t>Brak włączenia</w:t>
            </w:r>
          </w:p>
        </w:tc>
        <w:tc>
          <w:tcPr>
            <w:tcW w:w="808" w:type="dxa"/>
            <w:tcBorders>
              <w:top w:val="nil"/>
              <w:left w:val="single" w:sz="8" w:space="0" w:color="000000"/>
              <w:bottom w:val="double" w:sz="2" w:space="0" w:color="000000"/>
              <w:right w:val="nil"/>
            </w:tcBorders>
            <w:tcMar>
              <w:top w:w="0" w:type="dxa"/>
              <w:left w:w="70" w:type="dxa"/>
              <w:bottom w:w="0" w:type="dxa"/>
              <w:right w:w="70" w:type="dxa"/>
            </w:tcMar>
            <w:vAlign w:val="center"/>
          </w:tcPr>
          <w:p w14:paraId="713E24A3" w14:textId="77777777" w:rsidR="006573C1" w:rsidRPr="001B57E4" w:rsidRDefault="006573C1" w:rsidP="00E058A3">
            <w:pPr>
              <w:suppressAutoHyphens/>
              <w:snapToGrid w:val="0"/>
              <w:spacing w:line="240" w:lineRule="exact"/>
              <w:jc w:val="center"/>
              <w:rPr>
                <w:rFonts w:asciiTheme="minorHAnsi" w:eastAsiaTheme="minorHAnsi" w:hAnsiTheme="minorHAnsi"/>
                <w:sz w:val="20"/>
                <w:szCs w:val="20"/>
              </w:rPr>
            </w:pPr>
          </w:p>
        </w:tc>
        <w:tc>
          <w:tcPr>
            <w:tcW w:w="1233" w:type="dxa"/>
            <w:tcBorders>
              <w:top w:val="nil"/>
              <w:left w:val="single" w:sz="8" w:space="0" w:color="000000"/>
              <w:bottom w:val="double" w:sz="2" w:space="0" w:color="000000"/>
              <w:right w:val="double" w:sz="2" w:space="0" w:color="000000"/>
            </w:tcBorders>
            <w:tcMar>
              <w:top w:w="0" w:type="dxa"/>
              <w:left w:w="70" w:type="dxa"/>
              <w:bottom w:w="0" w:type="dxa"/>
              <w:right w:w="70" w:type="dxa"/>
            </w:tcMar>
            <w:vAlign w:val="center"/>
            <w:hideMark/>
          </w:tcPr>
          <w:p w14:paraId="78106637" w14:textId="77777777" w:rsidR="006573C1" w:rsidRPr="001B57E4" w:rsidRDefault="006573C1" w:rsidP="00E058A3">
            <w:pPr>
              <w:suppressAutoHyphens/>
              <w:snapToGrid w:val="0"/>
              <w:spacing w:line="240" w:lineRule="exact"/>
              <w:jc w:val="center"/>
              <w:rPr>
                <w:rFonts w:asciiTheme="minorHAnsi" w:eastAsiaTheme="minorHAnsi" w:hAnsiTheme="minorHAnsi"/>
                <w:sz w:val="20"/>
                <w:szCs w:val="20"/>
              </w:rPr>
            </w:pPr>
            <w:r w:rsidRPr="001B57E4">
              <w:rPr>
                <w:rFonts w:asciiTheme="minorHAnsi" w:hAnsiTheme="minorHAnsi"/>
                <w:sz w:val="20"/>
                <w:szCs w:val="20"/>
              </w:rPr>
              <w:t>0</w:t>
            </w:r>
          </w:p>
        </w:tc>
      </w:tr>
      <w:tr w:rsidR="006573C1" w:rsidRPr="001B57E4" w14:paraId="4F61FAFF" w14:textId="77777777" w:rsidTr="003D08DF">
        <w:trPr>
          <w:cantSplit/>
        </w:trPr>
        <w:tc>
          <w:tcPr>
            <w:tcW w:w="0" w:type="auto"/>
            <w:vMerge w:val="restart"/>
            <w:tcBorders>
              <w:top w:val="nil"/>
              <w:left w:val="double" w:sz="2" w:space="0" w:color="000000"/>
              <w:right w:val="nil"/>
            </w:tcBorders>
            <w:vAlign w:val="center"/>
          </w:tcPr>
          <w:p w14:paraId="125302A7" w14:textId="77777777" w:rsidR="006573C1" w:rsidRPr="001B57E4" w:rsidRDefault="006573C1" w:rsidP="00E058A3">
            <w:pPr>
              <w:suppressAutoHyphens/>
              <w:jc w:val="center"/>
              <w:rPr>
                <w:rFonts w:asciiTheme="minorHAnsi" w:eastAsiaTheme="minorHAnsi" w:hAnsiTheme="minorHAnsi"/>
                <w:sz w:val="20"/>
                <w:szCs w:val="20"/>
              </w:rPr>
            </w:pPr>
            <w:r w:rsidRPr="001B57E4">
              <w:rPr>
                <w:rFonts w:asciiTheme="minorHAnsi" w:eastAsiaTheme="minorHAnsi" w:hAnsiTheme="minorHAnsi"/>
                <w:sz w:val="20"/>
                <w:szCs w:val="20"/>
              </w:rPr>
              <w:t>G</w:t>
            </w:r>
          </w:p>
        </w:tc>
        <w:tc>
          <w:tcPr>
            <w:tcW w:w="6969" w:type="dxa"/>
            <w:tcBorders>
              <w:top w:val="nil"/>
              <w:left w:val="single" w:sz="8" w:space="0" w:color="000000"/>
              <w:bottom w:val="single" w:sz="4" w:space="0" w:color="auto"/>
              <w:right w:val="nil"/>
            </w:tcBorders>
            <w:tcMar>
              <w:top w:w="0" w:type="dxa"/>
              <w:left w:w="70" w:type="dxa"/>
              <w:bottom w:w="0" w:type="dxa"/>
              <w:right w:w="70" w:type="dxa"/>
            </w:tcMar>
            <w:vAlign w:val="center"/>
          </w:tcPr>
          <w:p w14:paraId="159980F6" w14:textId="09DF5FA1" w:rsidR="006573C1" w:rsidRPr="001B57E4" w:rsidRDefault="00B33557" w:rsidP="00E058A3">
            <w:pPr>
              <w:suppressAutoHyphens/>
              <w:jc w:val="both"/>
              <w:rPr>
                <w:rFonts w:asciiTheme="minorHAnsi" w:eastAsia="Calibri" w:hAnsiTheme="minorHAnsi"/>
                <w:sz w:val="20"/>
                <w:szCs w:val="20"/>
              </w:rPr>
            </w:pPr>
            <w:r>
              <w:rPr>
                <w:rFonts w:asciiTheme="minorHAnsi" w:eastAsia="Calibri" w:hAnsiTheme="minorHAnsi"/>
                <w:sz w:val="20"/>
                <w:szCs w:val="20"/>
              </w:rPr>
              <w:t>K</w:t>
            </w:r>
            <w:r w:rsidR="006573C1" w:rsidRPr="001B57E4">
              <w:rPr>
                <w:rFonts w:asciiTheme="minorHAnsi" w:eastAsia="Calibri" w:hAnsiTheme="minorHAnsi"/>
                <w:sz w:val="20"/>
                <w:szCs w:val="20"/>
              </w:rPr>
              <w:t>lauzula szybkiej likwidacji szkód AC</w:t>
            </w:r>
          </w:p>
        </w:tc>
        <w:tc>
          <w:tcPr>
            <w:tcW w:w="808" w:type="dxa"/>
            <w:tcBorders>
              <w:top w:val="nil"/>
              <w:left w:val="single" w:sz="8" w:space="0" w:color="000000"/>
              <w:bottom w:val="single" w:sz="4" w:space="0" w:color="auto"/>
              <w:right w:val="nil"/>
            </w:tcBorders>
            <w:tcMar>
              <w:top w:w="0" w:type="dxa"/>
              <w:left w:w="70" w:type="dxa"/>
              <w:bottom w:w="0" w:type="dxa"/>
              <w:right w:w="70" w:type="dxa"/>
            </w:tcMar>
            <w:vAlign w:val="center"/>
          </w:tcPr>
          <w:p w14:paraId="3CF50B00" w14:textId="77777777" w:rsidR="006573C1" w:rsidRPr="001B57E4" w:rsidRDefault="006573C1" w:rsidP="00E058A3">
            <w:pPr>
              <w:suppressAutoHyphens/>
              <w:snapToGrid w:val="0"/>
              <w:spacing w:line="240" w:lineRule="exact"/>
              <w:jc w:val="center"/>
              <w:rPr>
                <w:rFonts w:asciiTheme="minorHAnsi" w:eastAsiaTheme="minorHAnsi" w:hAnsiTheme="minorHAnsi"/>
                <w:sz w:val="20"/>
                <w:szCs w:val="20"/>
              </w:rPr>
            </w:pPr>
          </w:p>
        </w:tc>
        <w:tc>
          <w:tcPr>
            <w:tcW w:w="1233" w:type="dxa"/>
            <w:tcBorders>
              <w:top w:val="nil"/>
              <w:left w:val="single" w:sz="8" w:space="0" w:color="000000"/>
              <w:bottom w:val="single" w:sz="4" w:space="0" w:color="auto"/>
              <w:right w:val="double" w:sz="2" w:space="0" w:color="000000"/>
            </w:tcBorders>
            <w:tcMar>
              <w:top w:w="0" w:type="dxa"/>
              <w:left w:w="70" w:type="dxa"/>
              <w:bottom w:w="0" w:type="dxa"/>
              <w:right w:w="70" w:type="dxa"/>
            </w:tcMar>
            <w:vAlign w:val="center"/>
          </w:tcPr>
          <w:p w14:paraId="1FB3CA3B" w14:textId="3BF93DFD" w:rsidR="006573C1" w:rsidRPr="001B57E4" w:rsidRDefault="006573C1" w:rsidP="00B33557">
            <w:pPr>
              <w:suppressAutoHyphens/>
              <w:snapToGrid w:val="0"/>
              <w:spacing w:line="240" w:lineRule="exact"/>
              <w:jc w:val="center"/>
              <w:rPr>
                <w:rFonts w:asciiTheme="minorHAnsi" w:hAnsiTheme="minorHAnsi"/>
                <w:sz w:val="20"/>
                <w:szCs w:val="20"/>
              </w:rPr>
            </w:pPr>
            <w:r w:rsidRPr="001B57E4">
              <w:rPr>
                <w:rFonts w:asciiTheme="minorHAnsi" w:hAnsiTheme="minorHAnsi"/>
                <w:sz w:val="20"/>
                <w:szCs w:val="20"/>
              </w:rPr>
              <w:t>1</w:t>
            </w:r>
            <w:r w:rsidR="00B33557">
              <w:rPr>
                <w:rFonts w:asciiTheme="minorHAnsi" w:hAnsiTheme="minorHAnsi"/>
                <w:sz w:val="20"/>
                <w:szCs w:val="20"/>
              </w:rPr>
              <w:t>5</w:t>
            </w:r>
          </w:p>
        </w:tc>
      </w:tr>
      <w:tr w:rsidR="006573C1" w:rsidRPr="001B57E4" w14:paraId="0DBCF105" w14:textId="77777777" w:rsidTr="003D08DF">
        <w:trPr>
          <w:cantSplit/>
        </w:trPr>
        <w:tc>
          <w:tcPr>
            <w:tcW w:w="0" w:type="auto"/>
            <w:vMerge/>
            <w:tcBorders>
              <w:left w:val="double" w:sz="2" w:space="0" w:color="000000"/>
              <w:bottom w:val="double" w:sz="2" w:space="0" w:color="000000"/>
              <w:right w:val="nil"/>
            </w:tcBorders>
            <w:vAlign w:val="center"/>
          </w:tcPr>
          <w:p w14:paraId="7CE6E000" w14:textId="77777777" w:rsidR="006573C1" w:rsidRPr="001B57E4" w:rsidRDefault="006573C1" w:rsidP="00E058A3">
            <w:pPr>
              <w:suppressAutoHyphens/>
              <w:rPr>
                <w:rFonts w:asciiTheme="minorHAnsi" w:eastAsiaTheme="minorHAnsi" w:hAnsiTheme="minorHAnsi"/>
                <w:sz w:val="20"/>
                <w:szCs w:val="20"/>
              </w:rPr>
            </w:pPr>
          </w:p>
        </w:tc>
        <w:tc>
          <w:tcPr>
            <w:tcW w:w="6969" w:type="dxa"/>
            <w:tcBorders>
              <w:top w:val="single" w:sz="4" w:space="0" w:color="auto"/>
              <w:left w:val="single" w:sz="8" w:space="0" w:color="000000"/>
              <w:bottom w:val="double" w:sz="2" w:space="0" w:color="000000"/>
              <w:right w:val="nil"/>
            </w:tcBorders>
            <w:tcMar>
              <w:top w:w="0" w:type="dxa"/>
              <w:left w:w="70" w:type="dxa"/>
              <w:bottom w:w="0" w:type="dxa"/>
              <w:right w:w="70" w:type="dxa"/>
            </w:tcMar>
            <w:vAlign w:val="center"/>
          </w:tcPr>
          <w:p w14:paraId="402C5843" w14:textId="77777777" w:rsidR="006573C1" w:rsidRPr="001B57E4" w:rsidRDefault="006573C1" w:rsidP="00E058A3">
            <w:pPr>
              <w:suppressAutoHyphens/>
              <w:rPr>
                <w:rFonts w:asciiTheme="minorHAnsi" w:eastAsia="Calibri" w:hAnsiTheme="minorHAnsi"/>
                <w:sz w:val="20"/>
                <w:szCs w:val="20"/>
              </w:rPr>
            </w:pPr>
            <w:r w:rsidRPr="001B57E4">
              <w:rPr>
                <w:rFonts w:asciiTheme="minorHAnsi" w:eastAsia="Calibri" w:hAnsiTheme="minorHAnsi"/>
                <w:sz w:val="20"/>
                <w:szCs w:val="20"/>
              </w:rPr>
              <w:t>Brak rozszerzenia</w:t>
            </w:r>
          </w:p>
        </w:tc>
        <w:tc>
          <w:tcPr>
            <w:tcW w:w="808" w:type="dxa"/>
            <w:tcBorders>
              <w:top w:val="single" w:sz="4" w:space="0" w:color="auto"/>
              <w:left w:val="single" w:sz="8" w:space="0" w:color="000000"/>
              <w:bottom w:val="double" w:sz="2" w:space="0" w:color="000000"/>
              <w:right w:val="nil"/>
            </w:tcBorders>
            <w:tcMar>
              <w:top w:w="0" w:type="dxa"/>
              <w:left w:w="70" w:type="dxa"/>
              <w:bottom w:w="0" w:type="dxa"/>
              <w:right w:w="70" w:type="dxa"/>
            </w:tcMar>
            <w:vAlign w:val="center"/>
          </w:tcPr>
          <w:p w14:paraId="0042CA5A" w14:textId="77777777" w:rsidR="006573C1" w:rsidRPr="001B57E4" w:rsidRDefault="006573C1" w:rsidP="00E058A3">
            <w:pPr>
              <w:suppressAutoHyphens/>
              <w:snapToGrid w:val="0"/>
              <w:spacing w:line="240" w:lineRule="exact"/>
              <w:jc w:val="center"/>
              <w:rPr>
                <w:rFonts w:asciiTheme="minorHAnsi" w:eastAsiaTheme="minorHAnsi" w:hAnsiTheme="minorHAnsi"/>
                <w:sz w:val="20"/>
                <w:szCs w:val="20"/>
              </w:rPr>
            </w:pPr>
          </w:p>
        </w:tc>
        <w:tc>
          <w:tcPr>
            <w:tcW w:w="1233" w:type="dxa"/>
            <w:tcBorders>
              <w:top w:val="single" w:sz="4" w:space="0" w:color="auto"/>
              <w:left w:val="single" w:sz="8" w:space="0" w:color="000000"/>
              <w:bottom w:val="double" w:sz="2" w:space="0" w:color="000000"/>
              <w:right w:val="double" w:sz="2" w:space="0" w:color="000000"/>
            </w:tcBorders>
            <w:tcMar>
              <w:top w:w="0" w:type="dxa"/>
              <w:left w:w="70" w:type="dxa"/>
              <w:bottom w:w="0" w:type="dxa"/>
              <w:right w:w="70" w:type="dxa"/>
            </w:tcMar>
            <w:vAlign w:val="center"/>
          </w:tcPr>
          <w:p w14:paraId="1D59812A" w14:textId="77777777" w:rsidR="006573C1" w:rsidRPr="001B57E4" w:rsidRDefault="006573C1" w:rsidP="00E058A3">
            <w:pPr>
              <w:suppressAutoHyphens/>
              <w:snapToGrid w:val="0"/>
              <w:spacing w:line="240" w:lineRule="exact"/>
              <w:jc w:val="center"/>
              <w:rPr>
                <w:rFonts w:asciiTheme="minorHAnsi" w:hAnsiTheme="minorHAnsi"/>
                <w:sz w:val="20"/>
                <w:szCs w:val="20"/>
              </w:rPr>
            </w:pPr>
            <w:r w:rsidRPr="001B57E4">
              <w:rPr>
                <w:rFonts w:asciiTheme="minorHAnsi" w:hAnsiTheme="minorHAnsi"/>
                <w:sz w:val="20"/>
                <w:szCs w:val="20"/>
              </w:rPr>
              <w:t>0</w:t>
            </w:r>
          </w:p>
        </w:tc>
      </w:tr>
      <w:tr w:rsidR="006573C1" w:rsidRPr="001B57E4" w14:paraId="266D4955" w14:textId="77777777" w:rsidTr="003D08DF">
        <w:trPr>
          <w:cantSplit/>
        </w:trPr>
        <w:tc>
          <w:tcPr>
            <w:tcW w:w="0" w:type="auto"/>
            <w:vMerge w:val="restart"/>
            <w:tcBorders>
              <w:left w:val="double" w:sz="2" w:space="0" w:color="000000"/>
              <w:right w:val="nil"/>
            </w:tcBorders>
            <w:vAlign w:val="center"/>
          </w:tcPr>
          <w:p w14:paraId="2476F6A1" w14:textId="77777777" w:rsidR="006573C1" w:rsidRPr="001B57E4" w:rsidRDefault="006573C1" w:rsidP="00E058A3">
            <w:pPr>
              <w:suppressAutoHyphens/>
              <w:jc w:val="center"/>
              <w:rPr>
                <w:rFonts w:asciiTheme="minorHAnsi" w:eastAsiaTheme="minorHAnsi" w:hAnsiTheme="minorHAnsi"/>
                <w:sz w:val="20"/>
                <w:szCs w:val="20"/>
              </w:rPr>
            </w:pPr>
            <w:r w:rsidRPr="001B57E4">
              <w:rPr>
                <w:rFonts w:asciiTheme="minorHAnsi" w:eastAsiaTheme="minorHAnsi" w:hAnsiTheme="minorHAnsi"/>
                <w:sz w:val="20"/>
                <w:szCs w:val="20"/>
              </w:rPr>
              <w:t>H</w:t>
            </w:r>
          </w:p>
        </w:tc>
        <w:tc>
          <w:tcPr>
            <w:tcW w:w="6969" w:type="dxa"/>
            <w:tcBorders>
              <w:top w:val="single" w:sz="4" w:space="0" w:color="auto"/>
              <w:left w:val="single" w:sz="8" w:space="0" w:color="000000"/>
              <w:bottom w:val="single" w:sz="4" w:space="0" w:color="auto"/>
              <w:right w:val="nil"/>
            </w:tcBorders>
            <w:tcMar>
              <w:top w:w="0" w:type="dxa"/>
              <w:left w:w="70" w:type="dxa"/>
              <w:bottom w:w="0" w:type="dxa"/>
              <w:right w:w="70" w:type="dxa"/>
            </w:tcMar>
            <w:vAlign w:val="center"/>
          </w:tcPr>
          <w:p w14:paraId="02E03F9B" w14:textId="77777777" w:rsidR="006573C1" w:rsidRPr="001B57E4" w:rsidRDefault="006573C1" w:rsidP="00E058A3">
            <w:pPr>
              <w:suppressAutoHyphens/>
              <w:snapToGrid w:val="0"/>
              <w:rPr>
                <w:rFonts w:asciiTheme="minorHAnsi" w:eastAsiaTheme="minorHAnsi" w:hAnsiTheme="minorHAnsi"/>
                <w:sz w:val="20"/>
                <w:szCs w:val="20"/>
              </w:rPr>
            </w:pPr>
            <w:r w:rsidRPr="001B57E4">
              <w:rPr>
                <w:rFonts w:asciiTheme="minorHAnsi" w:hAnsiTheme="minorHAnsi"/>
                <w:sz w:val="20"/>
                <w:szCs w:val="20"/>
              </w:rPr>
              <w:t xml:space="preserve">Rozszerzenie w ramach usługi </w:t>
            </w:r>
            <w:proofErr w:type="spellStart"/>
            <w:r w:rsidRPr="001B57E4">
              <w:rPr>
                <w:rFonts w:asciiTheme="minorHAnsi" w:hAnsiTheme="minorHAnsi"/>
                <w:sz w:val="20"/>
                <w:szCs w:val="20"/>
              </w:rPr>
              <w:t>assistance</w:t>
            </w:r>
            <w:proofErr w:type="spellEnd"/>
            <w:r w:rsidRPr="001B57E4">
              <w:rPr>
                <w:rFonts w:asciiTheme="minorHAnsi" w:hAnsiTheme="minorHAnsi"/>
                <w:sz w:val="20"/>
                <w:szCs w:val="20"/>
              </w:rPr>
              <w:t xml:space="preserve"> ze zwiększonymi limitami o 100% odpowiedzialności</w:t>
            </w:r>
          </w:p>
        </w:tc>
        <w:tc>
          <w:tcPr>
            <w:tcW w:w="808" w:type="dxa"/>
            <w:tcBorders>
              <w:top w:val="single" w:sz="4" w:space="0" w:color="auto"/>
              <w:left w:val="single" w:sz="8" w:space="0" w:color="000000"/>
              <w:bottom w:val="single" w:sz="4" w:space="0" w:color="auto"/>
              <w:right w:val="nil"/>
            </w:tcBorders>
            <w:tcMar>
              <w:top w:w="0" w:type="dxa"/>
              <w:left w:w="70" w:type="dxa"/>
              <w:bottom w:w="0" w:type="dxa"/>
              <w:right w:w="70" w:type="dxa"/>
            </w:tcMar>
            <w:vAlign w:val="center"/>
          </w:tcPr>
          <w:p w14:paraId="6FF4CADD" w14:textId="77777777" w:rsidR="006573C1" w:rsidRPr="001B57E4" w:rsidRDefault="006573C1" w:rsidP="00E058A3">
            <w:pPr>
              <w:suppressAutoHyphens/>
              <w:snapToGrid w:val="0"/>
              <w:spacing w:line="240" w:lineRule="exact"/>
              <w:jc w:val="center"/>
              <w:rPr>
                <w:rFonts w:asciiTheme="minorHAnsi" w:eastAsiaTheme="minorHAnsi" w:hAnsiTheme="minorHAnsi"/>
                <w:sz w:val="20"/>
                <w:szCs w:val="20"/>
              </w:rPr>
            </w:pPr>
          </w:p>
        </w:tc>
        <w:tc>
          <w:tcPr>
            <w:tcW w:w="1233" w:type="dxa"/>
            <w:tcBorders>
              <w:top w:val="single" w:sz="4" w:space="0" w:color="auto"/>
              <w:left w:val="single" w:sz="8" w:space="0" w:color="000000"/>
              <w:bottom w:val="single" w:sz="4" w:space="0" w:color="auto"/>
              <w:right w:val="double" w:sz="2" w:space="0" w:color="000000"/>
            </w:tcBorders>
            <w:tcMar>
              <w:top w:w="0" w:type="dxa"/>
              <w:left w:w="70" w:type="dxa"/>
              <w:bottom w:w="0" w:type="dxa"/>
              <w:right w:w="70" w:type="dxa"/>
            </w:tcMar>
            <w:vAlign w:val="center"/>
          </w:tcPr>
          <w:p w14:paraId="1D176AEA" w14:textId="77777777" w:rsidR="006573C1" w:rsidRPr="001B57E4" w:rsidRDefault="006573C1" w:rsidP="00E058A3">
            <w:pPr>
              <w:suppressAutoHyphens/>
              <w:snapToGrid w:val="0"/>
              <w:spacing w:line="240" w:lineRule="exact"/>
              <w:jc w:val="center"/>
              <w:rPr>
                <w:rFonts w:asciiTheme="minorHAnsi" w:hAnsiTheme="minorHAnsi"/>
                <w:sz w:val="20"/>
                <w:szCs w:val="20"/>
              </w:rPr>
            </w:pPr>
            <w:r w:rsidRPr="001B57E4">
              <w:rPr>
                <w:rFonts w:asciiTheme="minorHAnsi" w:hAnsiTheme="minorHAnsi"/>
                <w:sz w:val="20"/>
                <w:szCs w:val="20"/>
              </w:rPr>
              <w:t>15</w:t>
            </w:r>
          </w:p>
        </w:tc>
      </w:tr>
      <w:tr w:rsidR="006573C1" w:rsidRPr="001B57E4" w14:paraId="53BF343F" w14:textId="77777777" w:rsidTr="003D08DF">
        <w:trPr>
          <w:cantSplit/>
        </w:trPr>
        <w:tc>
          <w:tcPr>
            <w:tcW w:w="0" w:type="auto"/>
            <w:vMerge/>
            <w:tcBorders>
              <w:left w:val="double" w:sz="2" w:space="0" w:color="000000"/>
              <w:bottom w:val="double" w:sz="2" w:space="0" w:color="000000"/>
              <w:right w:val="nil"/>
            </w:tcBorders>
            <w:vAlign w:val="center"/>
          </w:tcPr>
          <w:p w14:paraId="49A30FCE" w14:textId="77777777" w:rsidR="006573C1" w:rsidRPr="001B57E4" w:rsidRDefault="006573C1" w:rsidP="00E058A3">
            <w:pPr>
              <w:suppressAutoHyphens/>
              <w:rPr>
                <w:rFonts w:asciiTheme="minorHAnsi" w:eastAsiaTheme="minorHAnsi" w:hAnsiTheme="minorHAnsi"/>
                <w:sz w:val="20"/>
                <w:szCs w:val="20"/>
              </w:rPr>
            </w:pPr>
          </w:p>
        </w:tc>
        <w:tc>
          <w:tcPr>
            <w:tcW w:w="6969" w:type="dxa"/>
            <w:tcBorders>
              <w:top w:val="single" w:sz="4" w:space="0" w:color="auto"/>
              <w:left w:val="single" w:sz="8" w:space="0" w:color="000000"/>
              <w:bottom w:val="double" w:sz="2" w:space="0" w:color="000000"/>
              <w:right w:val="nil"/>
            </w:tcBorders>
            <w:tcMar>
              <w:top w:w="0" w:type="dxa"/>
              <w:left w:w="70" w:type="dxa"/>
              <w:bottom w:w="0" w:type="dxa"/>
              <w:right w:w="70" w:type="dxa"/>
            </w:tcMar>
            <w:vAlign w:val="center"/>
          </w:tcPr>
          <w:p w14:paraId="0FA22815" w14:textId="77777777" w:rsidR="006573C1" w:rsidRPr="001B57E4" w:rsidRDefault="006573C1" w:rsidP="00E058A3">
            <w:pPr>
              <w:suppressAutoHyphens/>
              <w:snapToGrid w:val="0"/>
              <w:rPr>
                <w:rFonts w:asciiTheme="minorHAnsi" w:eastAsiaTheme="minorHAnsi" w:hAnsiTheme="minorHAnsi"/>
                <w:sz w:val="20"/>
                <w:szCs w:val="20"/>
              </w:rPr>
            </w:pPr>
            <w:r w:rsidRPr="001B57E4">
              <w:rPr>
                <w:rFonts w:asciiTheme="minorHAnsi" w:hAnsiTheme="minorHAnsi"/>
                <w:sz w:val="20"/>
                <w:szCs w:val="20"/>
              </w:rPr>
              <w:t>Brak włączenia</w:t>
            </w:r>
          </w:p>
        </w:tc>
        <w:tc>
          <w:tcPr>
            <w:tcW w:w="808" w:type="dxa"/>
            <w:tcBorders>
              <w:top w:val="single" w:sz="4" w:space="0" w:color="auto"/>
              <w:left w:val="single" w:sz="8" w:space="0" w:color="000000"/>
              <w:bottom w:val="double" w:sz="2" w:space="0" w:color="000000"/>
              <w:right w:val="nil"/>
            </w:tcBorders>
            <w:tcMar>
              <w:top w:w="0" w:type="dxa"/>
              <w:left w:w="70" w:type="dxa"/>
              <w:bottom w:w="0" w:type="dxa"/>
              <w:right w:w="70" w:type="dxa"/>
            </w:tcMar>
            <w:vAlign w:val="center"/>
          </w:tcPr>
          <w:p w14:paraId="5AE863BA" w14:textId="77777777" w:rsidR="006573C1" w:rsidRPr="001B57E4" w:rsidRDefault="006573C1" w:rsidP="00E058A3">
            <w:pPr>
              <w:suppressAutoHyphens/>
              <w:snapToGrid w:val="0"/>
              <w:spacing w:line="240" w:lineRule="exact"/>
              <w:jc w:val="center"/>
              <w:rPr>
                <w:rFonts w:asciiTheme="minorHAnsi" w:eastAsiaTheme="minorHAnsi" w:hAnsiTheme="minorHAnsi"/>
                <w:sz w:val="20"/>
                <w:szCs w:val="20"/>
              </w:rPr>
            </w:pPr>
          </w:p>
        </w:tc>
        <w:tc>
          <w:tcPr>
            <w:tcW w:w="1233" w:type="dxa"/>
            <w:tcBorders>
              <w:top w:val="single" w:sz="4" w:space="0" w:color="auto"/>
              <w:left w:val="single" w:sz="8" w:space="0" w:color="000000"/>
              <w:bottom w:val="double" w:sz="2" w:space="0" w:color="000000"/>
              <w:right w:val="double" w:sz="2" w:space="0" w:color="000000"/>
            </w:tcBorders>
            <w:tcMar>
              <w:top w:w="0" w:type="dxa"/>
              <w:left w:w="70" w:type="dxa"/>
              <w:bottom w:w="0" w:type="dxa"/>
              <w:right w:w="70" w:type="dxa"/>
            </w:tcMar>
            <w:vAlign w:val="center"/>
          </w:tcPr>
          <w:p w14:paraId="2046B5F5" w14:textId="77777777" w:rsidR="006573C1" w:rsidRPr="001B57E4" w:rsidRDefault="006573C1" w:rsidP="00E058A3">
            <w:pPr>
              <w:suppressAutoHyphens/>
              <w:snapToGrid w:val="0"/>
              <w:spacing w:line="240" w:lineRule="exact"/>
              <w:jc w:val="center"/>
              <w:rPr>
                <w:rFonts w:asciiTheme="minorHAnsi" w:hAnsiTheme="minorHAnsi"/>
                <w:sz w:val="20"/>
                <w:szCs w:val="20"/>
              </w:rPr>
            </w:pPr>
            <w:r w:rsidRPr="001B57E4">
              <w:rPr>
                <w:rFonts w:asciiTheme="minorHAnsi" w:hAnsiTheme="minorHAnsi"/>
                <w:sz w:val="20"/>
                <w:szCs w:val="20"/>
              </w:rPr>
              <w:t>0</w:t>
            </w:r>
          </w:p>
        </w:tc>
      </w:tr>
    </w:tbl>
    <w:p w14:paraId="1C598AD7" w14:textId="77777777" w:rsidR="00F44BF1" w:rsidRDefault="00F44BF1" w:rsidP="00E058A3">
      <w:pPr>
        <w:suppressAutoHyphens/>
        <w:spacing w:line="276" w:lineRule="auto"/>
        <w:ind w:right="21"/>
        <w:jc w:val="both"/>
        <w:rPr>
          <w:rFonts w:ascii="Calibri" w:hAnsi="Calibri" w:cs="Tahoma"/>
          <w:sz w:val="22"/>
          <w:szCs w:val="22"/>
        </w:rPr>
      </w:pPr>
      <w:r w:rsidRPr="00154E80">
        <w:rPr>
          <w:rFonts w:ascii="Calibri" w:hAnsi="Calibri" w:cs="Tahoma"/>
          <w:sz w:val="22"/>
          <w:szCs w:val="22"/>
        </w:rPr>
        <w:t xml:space="preserve">* - zaznacz wybór X – w przypadku braku oznaczenia wyboru Zamawiający przyjmuje brak akceptacji (i tym samym nie nalicza punktów) </w:t>
      </w:r>
    </w:p>
    <w:p w14:paraId="2B57712F" w14:textId="77777777" w:rsidR="00901D46" w:rsidRPr="00154E80" w:rsidRDefault="00901D46" w:rsidP="00E058A3">
      <w:pPr>
        <w:suppressAutoHyphens/>
        <w:spacing w:line="276" w:lineRule="auto"/>
        <w:ind w:right="21"/>
        <w:jc w:val="both"/>
        <w:rPr>
          <w:rFonts w:ascii="Calibri" w:hAnsi="Calibri" w:cs="Tahoma"/>
          <w:sz w:val="22"/>
          <w:szCs w:val="22"/>
        </w:rPr>
      </w:pPr>
    </w:p>
    <w:p w14:paraId="7860807B" w14:textId="77777777" w:rsidR="00F44BF1" w:rsidRPr="00154E80" w:rsidRDefault="00F44BF1" w:rsidP="00E44DF3">
      <w:pPr>
        <w:numPr>
          <w:ilvl w:val="0"/>
          <w:numId w:val="104"/>
        </w:numPr>
        <w:suppressAutoHyphens/>
        <w:spacing w:line="276" w:lineRule="auto"/>
        <w:jc w:val="both"/>
        <w:rPr>
          <w:rFonts w:asciiTheme="minorHAnsi" w:hAnsiTheme="minorHAnsi"/>
          <w:sz w:val="22"/>
          <w:szCs w:val="22"/>
        </w:rPr>
      </w:pPr>
      <w:r w:rsidRPr="00154E80">
        <w:rPr>
          <w:rFonts w:asciiTheme="minorHAnsi" w:hAnsiTheme="minorHAnsi"/>
          <w:sz w:val="22"/>
          <w:szCs w:val="22"/>
        </w:rPr>
        <w:t xml:space="preserve">Zgodnie z treścią art. 91 ust. 3a ustawy Prawo zamówień publicznych </w:t>
      </w:r>
      <w:r w:rsidRPr="00154E80">
        <w:rPr>
          <w:rFonts w:asciiTheme="minorHAnsi" w:hAnsiTheme="minorHAnsi"/>
          <w:b/>
          <w:sz w:val="22"/>
          <w:szCs w:val="22"/>
        </w:rPr>
        <w:t>oświadczamy, że wybór przedmiotowej oferty nie będzie</w:t>
      </w:r>
      <w:r w:rsidRPr="00154E80">
        <w:rPr>
          <w:rFonts w:asciiTheme="minorHAnsi" w:hAnsiTheme="minorHAnsi"/>
          <w:sz w:val="22"/>
          <w:szCs w:val="22"/>
        </w:rPr>
        <w:t xml:space="preserve"> prowadzić do powstania u Zamawiającego obowiązku podatkowego / </w:t>
      </w:r>
      <w:r w:rsidRPr="00154E80">
        <w:rPr>
          <w:rFonts w:asciiTheme="minorHAnsi" w:hAnsiTheme="minorHAnsi"/>
          <w:b/>
          <w:bCs/>
          <w:sz w:val="22"/>
          <w:szCs w:val="22"/>
        </w:rPr>
        <w:t>będzie</w:t>
      </w:r>
      <w:r w:rsidRPr="00966688">
        <w:rPr>
          <w:rFonts w:asciiTheme="minorHAnsi" w:hAnsiTheme="minorHAnsi"/>
          <w:bCs/>
          <w:sz w:val="22"/>
          <w:szCs w:val="22"/>
        </w:rPr>
        <w:t>**)</w:t>
      </w:r>
      <w:r w:rsidRPr="00154E80">
        <w:rPr>
          <w:rFonts w:asciiTheme="minorHAnsi" w:hAnsiTheme="minorHAnsi"/>
          <w:sz w:val="22"/>
          <w:szCs w:val="22"/>
        </w:rPr>
        <w:t xml:space="preserve"> prowadzić do powstania u Zamawiającego obowiązku podatkowego, w zakresie i wartości (w tym w przypadku, gdy zgodnie z obowiązującymi przepisami to Zamawiający będzie płatnikiem </w:t>
      </w:r>
      <w:r w:rsidRPr="00154E80">
        <w:rPr>
          <w:rFonts w:asciiTheme="minorHAnsi" w:hAnsiTheme="minorHAnsi"/>
          <w:sz w:val="22"/>
          <w:szCs w:val="22"/>
        </w:rPr>
        <w:lastRenderedPageBreak/>
        <w:t>podatku od towarów i usług – podatku VAT - oraz będzie zobowiązany do przekazania go na rachunek właściwego urzędu skarbowego; oraz w przypadku wewnątrzwspólnotowego nabycia towarów)</w:t>
      </w:r>
      <w:r w:rsidRPr="00154E80">
        <w:rPr>
          <w:rFonts w:asciiTheme="minorHAnsi" w:hAnsiTheme="minorHAnsi"/>
          <w:b/>
          <w:bCs/>
          <w:sz w:val="22"/>
          <w:szCs w:val="22"/>
        </w:rPr>
        <w:t>:</w:t>
      </w:r>
    </w:p>
    <w:p w14:paraId="292DD749" w14:textId="77777777" w:rsidR="00F44BF1" w:rsidRPr="00154E80" w:rsidRDefault="00F44BF1" w:rsidP="00E058A3">
      <w:pPr>
        <w:suppressAutoHyphens/>
        <w:spacing w:line="276" w:lineRule="auto"/>
        <w:ind w:left="360"/>
        <w:rPr>
          <w:rFonts w:asciiTheme="minorHAnsi" w:hAnsiTheme="minorHAnsi"/>
          <w:sz w:val="22"/>
          <w:szCs w:val="22"/>
        </w:rPr>
      </w:pPr>
    </w:p>
    <w:p w14:paraId="5EA8D4DF" w14:textId="77777777" w:rsidR="00F44BF1" w:rsidRPr="00154E80" w:rsidRDefault="00F44BF1" w:rsidP="00E058A3">
      <w:pPr>
        <w:suppressAutoHyphens/>
        <w:spacing w:line="276" w:lineRule="auto"/>
        <w:rPr>
          <w:rFonts w:asciiTheme="minorHAnsi" w:hAnsiTheme="minorHAnsi"/>
          <w:sz w:val="22"/>
          <w:szCs w:val="22"/>
        </w:rPr>
      </w:pPr>
      <w:r w:rsidRPr="00154E80">
        <w:rPr>
          <w:rFonts w:asciiTheme="minorHAnsi" w:hAnsiTheme="minorHAnsi"/>
          <w:sz w:val="22"/>
          <w:szCs w:val="22"/>
        </w:rPr>
        <w:t>_______________________________________________________________________________</w:t>
      </w:r>
    </w:p>
    <w:p w14:paraId="0DFB688C" w14:textId="77777777" w:rsidR="00F44BF1" w:rsidRPr="00154E80" w:rsidRDefault="00F44BF1" w:rsidP="00E058A3">
      <w:pPr>
        <w:suppressAutoHyphens/>
        <w:spacing w:line="276" w:lineRule="auto"/>
        <w:rPr>
          <w:rFonts w:asciiTheme="minorHAnsi" w:hAnsiTheme="minorHAnsi"/>
          <w:sz w:val="22"/>
          <w:szCs w:val="22"/>
          <w:vertAlign w:val="superscript"/>
        </w:rPr>
      </w:pPr>
      <w:r w:rsidRPr="00154E80">
        <w:rPr>
          <w:rFonts w:asciiTheme="minorHAnsi" w:hAnsiTheme="minorHAnsi"/>
          <w:i/>
          <w:sz w:val="22"/>
          <w:szCs w:val="22"/>
          <w:vertAlign w:val="superscript"/>
        </w:rPr>
        <w:t xml:space="preserve"> [</w:t>
      </w:r>
      <w:r w:rsidRPr="00154E80">
        <w:rPr>
          <w:rFonts w:asciiTheme="minorHAnsi" w:hAnsiTheme="minorHAnsi"/>
          <w:b/>
          <w:i/>
          <w:sz w:val="22"/>
          <w:szCs w:val="22"/>
          <w:vertAlign w:val="superscript"/>
        </w:rPr>
        <w:t>należy wskazać:</w:t>
      </w:r>
      <w:r w:rsidRPr="00154E80">
        <w:rPr>
          <w:rFonts w:asciiTheme="minorHAnsi" w:hAnsiTheme="minorHAnsi"/>
          <w:i/>
          <w:sz w:val="22"/>
          <w:szCs w:val="22"/>
          <w:vertAlign w:val="superscript"/>
        </w:rPr>
        <w:t xml:space="preserve"> nazwę (rodzaj) towaru/usługi, których dostawa/świadczenie będzie prowadzić do jego powstania</w:t>
      </w:r>
      <w:r w:rsidRPr="00154E80">
        <w:rPr>
          <w:rFonts w:asciiTheme="minorHAnsi" w:hAnsiTheme="minorHAnsi"/>
          <w:sz w:val="22"/>
          <w:szCs w:val="22"/>
          <w:vertAlign w:val="superscript"/>
        </w:rPr>
        <w:t xml:space="preserve"> </w:t>
      </w:r>
      <w:r w:rsidRPr="00154E80">
        <w:rPr>
          <w:rFonts w:asciiTheme="minorHAnsi" w:hAnsiTheme="minorHAnsi"/>
          <w:i/>
          <w:sz w:val="22"/>
          <w:szCs w:val="22"/>
          <w:vertAlign w:val="superscript"/>
        </w:rPr>
        <w:t>oraz ich wartość bez kwoty podatku od towarów i usług</w:t>
      </w:r>
      <w:r w:rsidRPr="00154E80">
        <w:rPr>
          <w:rFonts w:asciiTheme="minorHAnsi" w:hAnsiTheme="minorHAnsi"/>
          <w:sz w:val="22"/>
          <w:szCs w:val="22"/>
          <w:vertAlign w:val="superscript"/>
        </w:rPr>
        <w:t>]</w:t>
      </w:r>
    </w:p>
    <w:p w14:paraId="00E68E2B" w14:textId="77777777" w:rsidR="00F44BF1" w:rsidRPr="00154E80" w:rsidRDefault="00F44BF1" w:rsidP="00E44DF3">
      <w:pPr>
        <w:numPr>
          <w:ilvl w:val="0"/>
          <w:numId w:val="104"/>
        </w:numPr>
        <w:suppressAutoHyphens/>
        <w:spacing w:line="276" w:lineRule="auto"/>
        <w:rPr>
          <w:rFonts w:asciiTheme="minorHAnsi" w:hAnsiTheme="minorHAnsi"/>
          <w:sz w:val="22"/>
          <w:szCs w:val="22"/>
        </w:rPr>
      </w:pPr>
      <w:r w:rsidRPr="00154E80">
        <w:rPr>
          <w:rFonts w:asciiTheme="minorHAnsi" w:hAnsiTheme="minorHAnsi"/>
          <w:sz w:val="22"/>
          <w:szCs w:val="22"/>
        </w:rPr>
        <w:t>Zobowiązujemy się wykonać cały przedmiot zamówienia przez okres określony w SIWZ.</w:t>
      </w:r>
    </w:p>
    <w:p w14:paraId="27E8A9CA" w14:textId="77777777" w:rsidR="00F44BF1" w:rsidRPr="00154E80" w:rsidRDefault="00F44BF1" w:rsidP="00E058A3">
      <w:pPr>
        <w:suppressAutoHyphens/>
        <w:spacing w:line="276" w:lineRule="auto"/>
        <w:rPr>
          <w:rFonts w:asciiTheme="minorHAnsi" w:hAnsiTheme="minorHAnsi"/>
          <w:sz w:val="22"/>
          <w:szCs w:val="22"/>
        </w:rPr>
      </w:pPr>
    </w:p>
    <w:p w14:paraId="23C67DA2" w14:textId="77777777" w:rsidR="00F44BF1" w:rsidRPr="00154E80" w:rsidRDefault="00F44BF1" w:rsidP="00E44DF3">
      <w:pPr>
        <w:numPr>
          <w:ilvl w:val="0"/>
          <w:numId w:val="104"/>
        </w:numPr>
        <w:suppressAutoHyphens/>
        <w:spacing w:line="276" w:lineRule="auto"/>
        <w:jc w:val="both"/>
        <w:rPr>
          <w:rFonts w:asciiTheme="minorHAnsi" w:hAnsiTheme="minorHAnsi"/>
          <w:sz w:val="22"/>
          <w:szCs w:val="22"/>
        </w:rPr>
      </w:pPr>
      <w:r w:rsidRPr="00154E80">
        <w:rPr>
          <w:rFonts w:asciiTheme="minorHAnsi" w:hAnsiTheme="minorHAnsi"/>
          <w:sz w:val="22"/>
          <w:szCs w:val="22"/>
        </w:rPr>
        <w:t>Oświadczamy, że akceptujemy zawarty w SIWZ wzór umowy i zobowiązujemy się, w przypadku wyboru naszej oferty, do zawarcia umowy zgodnie z niniejszą ofertą i na warunkach określonych w SIWZ, w miejscu i terminie wyznaczonym przez Zamawiającego.</w:t>
      </w:r>
    </w:p>
    <w:p w14:paraId="10CE6744" w14:textId="77777777" w:rsidR="00F44BF1" w:rsidRPr="00154E80" w:rsidRDefault="00F44BF1" w:rsidP="00E058A3">
      <w:pPr>
        <w:suppressAutoHyphens/>
        <w:spacing w:line="276" w:lineRule="auto"/>
        <w:ind w:left="360"/>
        <w:rPr>
          <w:rFonts w:asciiTheme="minorHAnsi" w:hAnsiTheme="minorHAnsi"/>
          <w:sz w:val="22"/>
          <w:szCs w:val="22"/>
        </w:rPr>
      </w:pPr>
    </w:p>
    <w:p w14:paraId="595C4866" w14:textId="77777777" w:rsidR="00F44BF1" w:rsidRPr="00154E80" w:rsidRDefault="00F44BF1" w:rsidP="00E44DF3">
      <w:pPr>
        <w:pStyle w:val="Akapitzlist"/>
        <w:numPr>
          <w:ilvl w:val="0"/>
          <w:numId w:val="104"/>
        </w:numPr>
        <w:suppressAutoHyphens/>
        <w:contextualSpacing/>
        <w:rPr>
          <w:rFonts w:asciiTheme="minorHAnsi" w:hAnsiTheme="minorHAnsi"/>
          <w:sz w:val="22"/>
          <w:szCs w:val="22"/>
        </w:rPr>
      </w:pPr>
      <w:r w:rsidRPr="00154E80">
        <w:rPr>
          <w:rFonts w:asciiTheme="minorHAnsi" w:hAnsiTheme="minorHAnsi"/>
          <w:sz w:val="22"/>
          <w:szCs w:val="22"/>
        </w:rPr>
        <w:t xml:space="preserve">Oświadczamy że: </w:t>
      </w:r>
    </w:p>
    <w:p w14:paraId="44524516" w14:textId="77777777" w:rsidR="00F44BF1" w:rsidRPr="00EC61A2" w:rsidRDefault="00F44BF1" w:rsidP="00E058A3">
      <w:pPr>
        <w:pStyle w:val="Akapitzlist"/>
        <w:widowControl/>
        <w:numPr>
          <w:ilvl w:val="0"/>
          <w:numId w:val="88"/>
        </w:numPr>
        <w:suppressAutoHyphens/>
        <w:autoSpaceDE/>
        <w:autoSpaceDN/>
        <w:adjustRightInd/>
        <w:contextualSpacing/>
        <w:rPr>
          <w:rFonts w:asciiTheme="minorHAnsi" w:hAnsiTheme="minorHAnsi" w:cs="Arial"/>
          <w:sz w:val="22"/>
          <w:szCs w:val="22"/>
        </w:rPr>
      </w:pPr>
      <w:r w:rsidRPr="00EC61A2">
        <w:rPr>
          <w:rFonts w:asciiTheme="minorHAnsi" w:hAnsiTheme="minorHAnsi" w:cs="Arial"/>
          <w:sz w:val="22"/>
          <w:szCs w:val="22"/>
        </w:rPr>
        <w:t>zapoznaliśmy się z treścią SIWZ dla niniejszego zamówienia i nie wnosimy do niej żadnych zastrzeżeń,</w:t>
      </w:r>
    </w:p>
    <w:p w14:paraId="23313EDA" w14:textId="6FF654D6" w:rsidR="00F44BF1" w:rsidRPr="00EC61A2" w:rsidRDefault="00F44BF1" w:rsidP="00E058A3">
      <w:pPr>
        <w:pStyle w:val="Akapitzlist"/>
        <w:widowControl/>
        <w:numPr>
          <w:ilvl w:val="0"/>
          <w:numId w:val="88"/>
        </w:numPr>
        <w:suppressAutoHyphens/>
        <w:autoSpaceDE/>
        <w:autoSpaceDN/>
        <w:adjustRightInd/>
        <w:contextualSpacing/>
        <w:rPr>
          <w:rFonts w:asciiTheme="minorHAnsi" w:hAnsiTheme="minorHAnsi" w:cs="Arial"/>
          <w:sz w:val="22"/>
          <w:szCs w:val="22"/>
        </w:rPr>
      </w:pPr>
      <w:r w:rsidRPr="00EC61A2">
        <w:rPr>
          <w:rFonts w:asciiTheme="minorHAnsi" w:hAnsiTheme="minorHAnsi" w:cs="Arial"/>
          <w:sz w:val="22"/>
          <w:szCs w:val="22"/>
        </w:rPr>
        <w:t>akceptujemy zakres wymagany w załączniku nr 6, 6</w:t>
      </w:r>
      <w:r w:rsidR="003449EA">
        <w:rPr>
          <w:rFonts w:asciiTheme="minorHAnsi" w:hAnsiTheme="minorHAnsi" w:cs="Arial"/>
          <w:sz w:val="22"/>
          <w:szCs w:val="22"/>
        </w:rPr>
        <w:t>b</w:t>
      </w:r>
      <w:r w:rsidRPr="00EC61A2">
        <w:rPr>
          <w:rFonts w:asciiTheme="minorHAnsi" w:hAnsiTheme="minorHAnsi" w:cs="Arial"/>
          <w:sz w:val="22"/>
          <w:szCs w:val="22"/>
        </w:rPr>
        <w:t xml:space="preserve"> – Opis przedmiotu zamówienia,</w:t>
      </w:r>
    </w:p>
    <w:p w14:paraId="3344ED37" w14:textId="77777777" w:rsidR="00F44BF1" w:rsidRPr="00EC61A2" w:rsidRDefault="00F44BF1" w:rsidP="00E058A3">
      <w:pPr>
        <w:pStyle w:val="Akapitzlist"/>
        <w:widowControl/>
        <w:numPr>
          <w:ilvl w:val="0"/>
          <w:numId w:val="88"/>
        </w:numPr>
        <w:suppressAutoHyphens/>
        <w:autoSpaceDE/>
        <w:autoSpaceDN/>
        <w:adjustRightInd/>
        <w:contextualSpacing/>
        <w:rPr>
          <w:rFonts w:asciiTheme="minorHAnsi" w:hAnsiTheme="minorHAnsi" w:cs="Arial"/>
          <w:sz w:val="22"/>
          <w:szCs w:val="22"/>
        </w:rPr>
      </w:pPr>
      <w:r w:rsidRPr="00EC61A2">
        <w:rPr>
          <w:rFonts w:asciiTheme="minorHAnsi" w:hAnsiTheme="minorHAnsi" w:cs="Arial"/>
          <w:sz w:val="22"/>
          <w:szCs w:val="22"/>
        </w:rPr>
        <w:t>uzyskaliśmy niezbędne informacje do przygotowania oferty,</w:t>
      </w:r>
    </w:p>
    <w:p w14:paraId="764D1D69" w14:textId="77777777" w:rsidR="00F44BF1" w:rsidRPr="00EC61A2" w:rsidRDefault="00F44BF1" w:rsidP="00E058A3">
      <w:pPr>
        <w:pStyle w:val="Akapitzlist"/>
        <w:widowControl/>
        <w:numPr>
          <w:ilvl w:val="0"/>
          <w:numId w:val="88"/>
        </w:numPr>
        <w:suppressAutoHyphens/>
        <w:autoSpaceDE/>
        <w:autoSpaceDN/>
        <w:adjustRightInd/>
        <w:contextualSpacing/>
        <w:rPr>
          <w:rFonts w:asciiTheme="minorHAnsi" w:hAnsiTheme="minorHAnsi" w:cs="Arial"/>
          <w:sz w:val="22"/>
          <w:szCs w:val="22"/>
        </w:rPr>
      </w:pPr>
      <w:r w:rsidRPr="00EC61A2">
        <w:rPr>
          <w:rFonts w:asciiTheme="minorHAnsi" w:hAnsiTheme="minorHAnsi" w:cs="Arial"/>
          <w:sz w:val="22"/>
          <w:szCs w:val="22"/>
        </w:rPr>
        <w:t>gwarantujemy wykonanie całości niniejszego zamówienia zgodnie z treścią: SIWZ, wyjaśnień oraz zmian do SIWZ,</w:t>
      </w:r>
    </w:p>
    <w:p w14:paraId="076E3B76" w14:textId="77777777" w:rsidR="00F44BF1" w:rsidRPr="00EC61A2" w:rsidRDefault="00F44BF1" w:rsidP="00E058A3">
      <w:pPr>
        <w:pStyle w:val="Akapitzlist"/>
        <w:widowControl/>
        <w:numPr>
          <w:ilvl w:val="0"/>
          <w:numId w:val="88"/>
        </w:numPr>
        <w:suppressAutoHyphens/>
        <w:autoSpaceDE/>
        <w:autoSpaceDN/>
        <w:adjustRightInd/>
        <w:contextualSpacing/>
        <w:rPr>
          <w:rFonts w:asciiTheme="minorHAnsi" w:hAnsiTheme="minorHAnsi" w:cs="Arial"/>
          <w:sz w:val="22"/>
          <w:szCs w:val="22"/>
        </w:rPr>
      </w:pPr>
      <w:r w:rsidRPr="00EC61A2">
        <w:rPr>
          <w:rFonts w:asciiTheme="minorHAnsi" w:hAnsiTheme="minorHAnsi" w:cs="Arial"/>
          <w:sz w:val="22"/>
          <w:szCs w:val="22"/>
        </w:rPr>
        <w:t>niniejsza oferta jest ważna przez 30 dni od upływu terminu składania ofert,</w:t>
      </w:r>
    </w:p>
    <w:p w14:paraId="2AEBCA27" w14:textId="77777777" w:rsidR="00F44BF1" w:rsidRPr="00EC61A2" w:rsidRDefault="00F44BF1" w:rsidP="00E058A3">
      <w:pPr>
        <w:pStyle w:val="Akapitzlist"/>
        <w:widowControl/>
        <w:numPr>
          <w:ilvl w:val="0"/>
          <w:numId w:val="88"/>
        </w:numPr>
        <w:suppressAutoHyphens/>
        <w:autoSpaceDE/>
        <w:autoSpaceDN/>
        <w:adjustRightInd/>
        <w:contextualSpacing/>
        <w:rPr>
          <w:rFonts w:asciiTheme="minorHAnsi" w:hAnsiTheme="minorHAnsi" w:cs="Arial"/>
          <w:sz w:val="22"/>
          <w:szCs w:val="22"/>
        </w:rPr>
      </w:pPr>
      <w:r w:rsidRPr="00EC61A2">
        <w:rPr>
          <w:rFonts w:asciiTheme="minorHAnsi" w:hAnsiTheme="minorHAnsi" w:cs="Arial"/>
          <w:sz w:val="22"/>
          <w:szCs w:val="22"/>
        </w:rPr>
        <w:t>zapewniamy wykonanie zamówienia w terminie określonym w SIWZ,</w:t>
      </w:r>
    </w:p>
    <w:p w14:paraId="32B6FB0F" w14:textId="77777777" w:rsidR="00F44BF1" w:rsidRPr="00EC61A2" w:rsidRDefault="00F44BF1" w:rsidP="00E058A3">
      <w:pPr>
        <w:numPr>
          <w:ilvl w:val="0"/>
          <w:numId w:val="88"/>
        </w:numPr>
        <w:suppressAutoHyphens/>
        <w:contextualSpacing/>
        <w:rPr>
          <w:rFonts w:asciiTheme="minorHAnsi" w:hAnsiTheme="minorHAnsi" w:cs="Arial"/>
          <w:sz w:val="22"/>
          <w:szCs w:val="22"/>
        </w:rPr>
      </w:pPr>
      <w:r w:rsidRPr="00EC61A2">
        <w:rPr>
          <w:rFonts w:asciiTheme="minorHAnsi" w:hAnsiTheme="minorHAnsi" w:cs="Arial"/>
          <w:sz w:val="22"/>
          <w:szCs w:val="22"/>
        </w:rPr>
        <w:t>akceptujemy warunki płatności określone w SIWZ.</w:t>
      </w:r>
    </w:p>
    <w:p w14:paraId="30CA2D77" w14:textId="77777777" w:rsidR="00F44BF1" w:rsidRPr="00EC61A2" w:rsidRDefault="00F44BF1" w:rsidP="00E058A3">
      <w:pPr>
        <w:pStyle w:val="Akapitzlist"/>
        <w:widowControl/>
        <w:numPr>
          <w:ilvl w:val="0"/>
          <w:numId w:val="88"/>
        </w:numPr>
        <w:suppressAutoHyphens/>
        <w:autoSpaceDE/>
        <w:autoSpaceDN/>
        <w:adjustRightInd/>
        <w:contextualSpacing/>
        <w:rPr>
          <w:rFonts w:asciiTheme="minorHAnsi" w:hAnsiTheme="minorHAnsi" w:cs="Arial"/>
          <w:sz w:val="22"/>
          <w:szCs w:val="22"/>
        </w:rPr>
      </w:pPr>
      <w:r w:rsidRPr="00EC61A2">
        <w:rPr>
          <w:rFonts w:asciiTheme="minorHAnsi" w:hAnsiTheme="minorHAnsi" w:cs="Arial"/>
          <w:sz w:val="22"/>
          <w:szCs w:val="22"/>
        </w:rPr>
        <w:t>ceny/stawki za świadczone usługi w ramach prawa opcji nie ulegną zmianie w stosunku do określonych w ofercie cen/stawek dla „zamówienia podstawowego”,</w:t>
      </w:r>
    </w:p>
    <w:p w14:paraId="573EFEDA" w14:textId="77777777" w:rsidR="00F44BF1" w:rsidRPr="00EC61A2" w:rsidRDefault="00F44BF1" w:rsidP="00E058A3">
      <w:pPr>
        <w:pStyle w:val="Akapitzlist"/>
        <w:widowControl/>
        <w:numPr>
          <w:ilvl w:val="0"/>
          <w:numId w:val="88"/>
        </w:numPr>
        <w:suppressAutoHyphens/>
        <w:autoSpaceDE/>
        <w:autoSpaceDN/>
        <w:adjustRightInd/>
        <w:contextualSpacing/>
        <w:rPr>
          <w:rFonts w:asciiTheme="minorHAnsi" w:hAnsiTheme="minorHAnsi" w:cs="Arial"/>
          <w:sz w:val="22"/>
          <w:szCs w:val="22"/>
        </w:rPr>
      </w:pPr>
      <w:r w:rsidRPr="00EC61A2">
        <w:rPr>
          <w:rFonts w:asciiTheme="minorHAnsi" w:hAnsiTheme="minorHAnsi" w:cs="Arial"/>
          <w:sz w:val="22"/>
          <w:szCs w:val="22"/>
        </w:rPr>
        <w:t>nie będziemy wnosili żadnych roszczeń w stosunku do Zamawiającego w przypadku, gdy z prawa opcji nie skorzysta.</w:t>
      </w:r>
    </w:p>
    <w:p w14:paraId="26C3DC1F" w14:textId="77777777" w:rsidR="00F44BF1" w:rsidRDefault="00F44BF1" w:rsidP="00E058A3">
      <w:pPr>
        <w:suppressAutoHyphens/>
        <w:spacing w:line="276" w:lineRule="auto"/>
        <w:ind w:left="360"/>
        <w:rPr>
          <w:rFonts w:asciiTheme="minorHAnsi" w:hAnsiTheme="minorHAnsi"/>
          <w:sz w:val="22"/>
          <w:szCs w:val="22"/>
        </w:rPr>
      </w:pPr>
    </w:p>
    <w:p w14:paraId="41427159" w14:textId="77777777" w:rsidR="00F44BF1" w:rsidRPr="00154E80" w:rsidRDefault="00F44BF1" w:rsidP="00E44DF3">
      <w:pPr>
        <w:numPr>
          <w:ilvl w:val="0"/>
          <w:numId w:val="104"/>
        </w:numPr>
        <w:suppressAutoHyphens/>
        <w:spacing w:line="276" w:lineRule="auto"/>
        <w:rPr>
          <w:rFonts w:asciiTheme="minorHAnsi" w:hAnsiTheme="minorHAnsi"/>
          <w:sz w:val="22"/>
          <w:szCs w:val="22"/>
        </w:rPr>
      </w:pPr>
      <w:r w:rsidRPr="00154E80">
        <w:rPr>
          <w:rFonts w:asciiTheme="minorHAnsi" w:hAnsiTheme="minorHAnsi"/>
          <w:sz w:val="22"/>
          <w:szCs w:val="22"/>
        </w:rPr>
        <w:t>Oświadczamy, że informacje i dokumenty ___________________________________________ _______________________________________________________________________________</w:t>
      </w:r>
    </w:p>
    <w:p w14:paraId="2D034138" w14:textId="77777777" w:rsidR="00F44BF1" w:rsidRPr="00154E80" w:rsidRDefault="00F44BF1" w:rsidP="00E058A3">
      <w:pPr>
        <w:suppressAutoHyphens/>
        <w:spacing w:line="276" w:lineRule="auto"/>
        <w:rPr>
          <w:rFonts w:asciiTheme="minorHAnsi" w:hAnsiTheme="minorHAnsi"/>
          <w:sz w:val="22"/>
          <w:szCs w:val="22"/>
          <w:vertAlign w:val="superscript"/>
        </w:rPr>
      </w:pPr>
      <w:r w:rsidRPr="00154E80">
        <w:rPr>
          <w:rFonts w:asciiTheme="minorHAnsi" w:hAnsiTheme="minorHAnsi"/>
          <w:sz w:val="22"/>
          <w:szCs w:val="22"/>
          <w:vertAlign w:val="superscript"/>
        </w:rPr>
        <w:t>(tylko, jeśli dotyczy - podać nazwę dokumentu, nr załącznika, nr strony)</w:t>
      </w:r>
    </w:p>
    <w:p w14:paraId="70E9CBAC" w14:textId="77777777" w:rsidR="00F44BF1" w:rsidRPr="00154E80" w:rsidRDefault="00F44BF1" w:rsidP="00E058A3">
      <w:pPr>
        <w:suppressAutoHyphens/>
        <w:spacing w:line="276" w:lineRule="auto"/>
        <w:rPr>
          <w:rFonts w:asciiTheme="minorHAnsi" w:hAnsiTheme="minorHAnsi"/>
          <w:sz w:val="22"/>
          <w:szCs w:val="22"/>
        </w:rPr>
      </w:pPr>
      <w:r w:rsidRPr="00154E80">
        <w:rPr>
          <w:rFonts w:asciiTheme="minorHAnsi" w:hAnsiTheme="minorHAnsi"/>
          <w:sz w:val="22"/>
          <w:szCs w:val="22"/>
        </w:rPr>
        <w:t xml:space="preserve">nie mogą być udostępnione, gdyż  są zastrzeżone jako informacje stanowiące tajemnicę przedsiębiorstwa, w rozumieniu przepisów o zwalczaniu nieuczciwej konkurencji. </w:t>
      </w:r>
      <w:r w:rsidRPr="00154E80">
        <w:rPr>
          <w:rFonts w:asciiTheme="minorHAnsi" w:hAnsiTheme="minorHAnsi"/>
          <w:sz w:val="22"/>
          <w:szCs w:val="22"/>
        </w:rPr>
        <w:br/>
        <w:t>W załączeniu przedkładamy uzasadnienie, że zastrzeżone informacje są tajemnicą przedsiębiorstwa.</w:t>
      </w:r>
    </w:p>
    <w:p w14:paraId="54376684" w14:textId="77777777" w:rsidR="00F44BF1" w:rsidRPr="00154E80" w:rsidRDefault="00F44BF1" w:rsidP="00E058A3">
      <w:pPr>
        <w:suppressAutoHyphens/>
        <w:spacing w:line="276" w:lineRule="auto"/>
        <w:rPr>
          <w:rFonts w:asciiTheme="minorHAnsi" w:hAnsiTheme="minorHAnsi"/>
          <w:sz w:val="22"/>
          <w:szCs w:val="22"/>
        </w:rPr>
      </w:pPr>
    </w:p>
    <w:p w14:paraId="6C64B87B" w14:textId="0E1ECE2A" w:rsidR="00F44BF1" w:rsidRPr="001C46AD" w:rsidRDefault="00F44BF1" w:rsidP="00E44DF3">
      <w:pPr>
        <w:pStyle w:val="Akapitzlist"/>
        <w:numPr>
          <w:ilvl w:val="0"/>
          <w:numId w:val="104"/>
        </w:numPr>
        <w:suppressAutoHyphens/>
        <w:contextualSpacing/>
        <w:rPr>
          <w:rFonts w:asciiTheme="minorHAnsi" w:hAnsiTheme="minorHAnsi"/>
          <w:sz w:val="22"/>
          <w:szCs w:val="22"/>
        </w:rPr>
      </w:pPr>
      <w:r w:rsidRPr="001C46AD">
        <w:rPr>
          <w:rFonts w:asciiTheme="minorHAnsi" w:hAnsiTheme="minorHAnsi"/>
          <w:sz w:val="22"/>
          <w:szCs w:val="22"/>
        </w:rPr>
        <w:t>Oświadczam, że wypełniłem obowiązki informacyjne przewidziane w art. 13 lub art. 14 RODO</w:t>
      </w:r>
      <w:r>
        <w:rPr>
          <w:rFonts w:asciiTheme="minorHAnsi" w:hAnsiTheme="minorHAnsi"/>
          <w:sz w:val="22"/>
          <w:szCs w:val="22"/>
        </w:rPr>
        <w:t xml:space="preserve"> </w:t>
      </w:r>
      <w:r w:rsidRPr="001C46AD">
        <w:rPr>
          <w:rFonts w:asciiTheme="minorHAnsi" w:hAnsiTheme="minorHAnsi"/>
          <w:sz w:val="22"/>
          <w:szCs w:val="22"/>
        </w:rPr>
        <w:t>wobec osób fizycznych, od których dane osobowe bezpośrednio lub pośrednio pozyskałem w celu ubiegania się o udzielenie zamówienia publicznego w niniejszym postępowaniu</w:t>
      </w:r>
      <w:r>
        <w:rPr>
          <w:rFonts w:asciiTheme="minorHAnsi" w:hAnsiTheme="minorHAnsi"/>
          <w:sz w:val="22"/>
          <w:szCs w:val="22"/>
        </w:rPr>
        <w:t>.</w:t>
      </w:r>
      <w:r w:rsidRPr="00987975">
        <w:rPr>
          <w:rFonts w:asciiTheme="minorHAnsi" w:hAnsiTheme="minorHAnsi"/>
          <w:sz w:val="22"/>
          <w:szCs w:val="22"/>
        </w:rPr>
        <w:t xml:space="preserve"> </w:t>
      </w:r>
      <w:r>
        <w:rPr>
          <w:rFonts w:asciiTheme="minorHAnsi" w:hAnsiTheme="minorHAnsi"/>
          <w:sz w:val="22"/>
          <w:szCs w:val="22"/>
        </w:rPr>
        <w:t>***)</w:t>
      </w:r>
    </w:p>
    <w:p w14:paraId="6F06416A" w14:textId="77777777" w:rsidR="00F44BF1" w:rsidRPr="00154E80" w:rsidRDefault="00F44BF1" w:rsidP="00E058A3">
      <w:pPr>
        <w:suppressAutoHyphens/>
        <w:spacing w:line="276" w:lineRule="auto"/>
        <w:rPr>
          <w:rFonts w:asciiTheme="minorHAnsi" w:hAnsiTheme="minorHAnsi"/>
          <w:sz w:val="22"/>
          <w:szCs w:val="22"/>
        </w:rPr>
      </w:pPr>
    </w:p>
    <w:p w14:paraId="5E086DBA" w14:textId="77777777" w:rsidR="00F44BF1" w:rsidRPr="00154E80" w:rsidRDefault="00F44BF1" w:rsidP="00E44DF3">
      <w:pPr>
        <w:numPr>
          <w:ilvl w:val="0"/>
          <w:numId w:val="104"/>
        </w:numPr>
        <w:suppressAutoHyphens/>
        <w:spacing w:line="276" w:lineRule="auto"/>
        <w:rPr>
          <w:rFonts w:asciiTheme="minorHAnsi" w:hAnsiTheme="minorHAnsi"/>
          <w:sz w:val="22"/>
          <w:szCs w:val="22"/>
        </w:rPr>
      </w:pPr>
      <w:r w:rsidRPr="00154E80">
        <w:rPr>
          <w:rFonts w:asciiTheme="minorHAnsi" w:hAnsiTheme="minorHAnsi"/>
          <w:sz w:val="22"/>
          <w:szCs w:val="22"/>
        </w:rPr>
        <w:t>Korespondencję w sprawie niniejszego postępowania należy kierować na adres: ________ _____________________________________________________________________</w:t>
      </w:r>
      <w:r w:rsidRPr="00154E80">
        <w:rPr>
          <w:rFonts w:asciiTheme="minorHAnsi" w:hAnsiTheme="minorHAnsi"/>
          <w:sz w:val="22"/>
          <w:szCs w:val="22"/>
        </w:rPr>
        <w:br/>
        <w:t>nr  telefonu_____________________________</w:t>
      </w:r>
    </w:p>
    <w:p w14:paraId="046659E8" w14:textId="77777777" w:rsidR="00F44BF1" w:rsidRPr="00154E80" w:rsidRDefault="00F44BF1" w:rsidP="00901D46">
      <w:pPr>
        <w:suppressAutoHyphens/>
        <w:spacing w:line="276" w:lineRule="auto"/>
        <w:ind w:firstLine="360"/>
        <w:rPr>
          <w:rFonts w:asciiTheme="minorHAnsi" w:hAnsiTheme="minorHAnsi"/>
          <w:sz w:val="22"/>
          <w:szCs w:val="22"/>
        </w:rPr>
      </w:pPr>
      <w:r w:rsidRPr="00154E80">
        <w:rPr>
          <w:rFonts w:asciiTheme="minorHAnsi" w:hAnsiTheme="minorHAnsi"/>
          <w:sz w:val="22"/>
          <w:szCs w:val="22"/>
        </w:rPr>
        <w:t>nr faksu________________________________</w:t>
      </w:r>
    </w:p>
    <w:p w14:paraId="6593CAE2" w14:textId="77777777" w:rsidR="00F44BF1" w:rsidRPr="00154E80" w:rsidRDefault="00F44BF1" w:rsidP="00901D46">
      <w:pPr>
        <w:suppressAutoHyphens/>
        <w:spacing w:line="276" w:lineRule="auto"/>
        <w:ind w:firstLine="360"/>
        <w:rPr>
          <w:rFonts w:asciiTheme="minorHAnsi" w:hAnsiTheme="minorHAnsi"/>
          <w:sz w:val="22"/>
          <w:szCs w:val="22"/>
        </w:rPr>
      </w:pPr>
      <w:r w:rsidRPr="00154E80">
        <w:rPr>
          <w:rFonts w:asciiTheme="minorHAnsi" w:hAnsiTheme="minorHAnsi"/>
          <w:sz w:val="22"/>
          <w:szCs w:val="22"/>
        </w:rPr>
        <w:t>e-mail__________________________________</w:t>
      </w:r>
    </w:p>
    <w:p w14:paraId="71DB2361" w14:textId="77777777" w:rsidR="00F44BF1" w:rsidRPr="00154E80" w:rsidRDefault="00F44BF1" w:rsidP="00E44DF3">
      <w:pPr>
        <w:numPr>
          <w:ilvl w:val="0"/>
          <w:numId w:val="104"/>
        </w:numPr>
        <w:suppressAutoHyphens/>
        <w:spacing w:line="276" w:lineRule="auto"/>
        <w:rPr>
          <w:rFonts w:asciiTheme="minorHAnsi" w:hAnsiTheme="minorHAnsi"/>
          <w:sz w:val="22"/>
          <w:szCs w:val="22"/>
        </w:rPr>
      </w:pPr>
      <w:r w:rsidRPr="00154E80">
        <w:rPr>
          <w:rFonts w:asciiTheme="minorHAnsi" w:hAnsiTheme="minorHAnsi"/>
          <w:sz w:val="22"/>
          <w:szCs w:val="22"/>
        </w:rPr>
        <w:t>Wraz z ofertą składamy następujące oświadczenia i dokumenty:</w:t>
      </w:r>
    </w:p>
    <w:p w14:paraId="7EE933ED" w14:textId="77777777" w:rsidR="00F44BF1" w:rsidRPr="00154E80" w:rsidRDefault="00F44BF1" w:rsidP="00E058A3">
      <w:pPr>
        <w:suppressAutoHyphens/>
        <w:spacing w:line="276" w:lineRule="auto"/>
        <w:ind w:left="360"/>
        <w:rPr>
          <w:rFonts w:asciiTheme="minorHAnsi" w:hAnsiTheme="minorHAnsi"/>
          <w:sz w:val="22"/>
          <w:szCs w:val="22"/>
        </w:rPr>
      </w:pPr>
      <w:r w:rsidRPr="00154E80">
        <w:rPr>
          <w:rFonts w:asciiTheme="minorHAnsi" w:hAnsiTheme="minorHAnsi"/>
          <w:sz w:val="22"/>
          <w:szCs w:val="22"/>
        </w:rPr>
        <w:t>_____________________________________________________________________</w:t>
      </w:r>
    </w:p>
    <w:p w14:paraId="5379F652" w14:textId="77777777" w:rsidR="00F44BF1" w:rsidRPr="00154E80" w:rsidRDefault="00F44BF1" w:rsidP="00E058A3">
      <w:pPr>
        <w:suppressAutoHyphens/>
        <w:spacing w:line="276" w:lineRule="auto"/>
        <w:ind w:left="360"/>
        <w:rPr>
          <w:rFonts w:asciiTheme="minorHAnsi" w:hAnsiTheme="minorHAnsi"/>
          <w:sz w:val="22"/>
          <w:szCs w:val="22"/>
        </w:rPr>
      </w:pPr>
      <w:r w:rsidRPr="00154E80">
        <w:rPr>
          <w:rFonts w:asciiTheme="minorHAnsi" w:hAnsiTheme="minorHAnsi"/>
          <w:sz w:val="22"/>
          <w:szCs w:val="22"/>
        </w:rPr>
        <w:t>____________________________________________________________________</w:t>
      </w:r>
      <w:r w:rsidRPr="00154E80">
        <w:rPr>
          <w:rFonts w:asciiTheme="minorHAnsi" w:hAnsiTheme="minorHAnsi"/>
          <w:sz w:val="22"/>
          <w:szCs w:val="22"/>
        </w:rPr>
        <w:br/>
        <w:t>_____________________________________________________________________</w:t>
      </w:r>
      <w:r w:rsidRPr="00154E80">
        <w:rPr>
          <w:rFonts w:asciiTheme="minorHAnsi" w:hAnsiTheme="minorHAnsi"/>
          <w:sz w:val="22"/>
          <w:szCs w:val="22"/>
        </w:rPr>
        <w:br/>
      </w:r>
      <w:r w:rsidRPr="00154E80">
        <w:rPr>
          <w:rFonts w:asciiTheme="minorHAnsi" w:hAnsiTheme="minorHAnsi"/>
          <w:sz w:val="22"/>
          <w:szCs w:val="22"/>
        </w:rPr>
        <w:tab/>
      </w:r>
      <w:r w:rsidRPr="00154E80">
        <w:rPr>
          <w:rFonts w:asciiTheme="minorHAnsi" w:hAnsiTheme="minorHAnsi"/>
          <w:sz w:val="22"/>
          <w:szCs w:val="22"/>
        </w:rPr>
        <w:tab/>
        <w:t xml:space="preserve">                          </w:t>
      </w:r>
    </w:p>
    <w:p w14:paraId="08EB7EEF" w14:textId="77777777" w:rsidR="00F44BF1" w:rsidRPr="00154E80" w:rsidRDefault="00F44BF1" w:rsidP="00E058A3">
      <w:pPr>
        <w:suppressAutoHyphens/>
        <w:spacing w:line="276" w:lineRule="auto"/>
        <w:rPr>
          <w:rFonts w:asciiTheme="minorHAnsi" w:hAnsiTheme="minorHAnsi"/>
          <w:sz w:val="22"/>
          <w:szCs w:val="22"/>
        </w:rPr>
      </w:pPr>
    </w:p>
    <w:p w14:paraId="4D7153D1" w14:textId="77777777" w:rsidR="00F44BF1" w:rsidRPr="00154E80" w:rsidRDefault="00F44BF1" w:rsidP="00E058A3">
      <w:pPr>
        <w:suppressAutoHyphens/>
        <w:spacing w:line="276" w:lineRule="auto"/>
        <w:ind w:left="3545" w:firstLine="709"/>
        <w:rPr>
          <w:rFonts w:asciiTheme="minorHAnsi" w:hAnsiTheme="minorHAnsi"/>
          <w:sz w:val="22"/>
          <w:szCs w:val="22"/>
        </w:rPr>
      </w:pPr>
      <w:r w:rsidRPr="00154E80">
        <w:rPr>
          <w:rFonts w:asciiTheme="minorHAnsi" w:hAnsiTheme="minorHAnsi"/>
          <w:sz w:val="22"/>
          <w:szCs w:val="22"/>
        </w:rPr>
        <w:lastRenderedPageBreak/>
        <w:t>________________________________________</w:t>
      </w:r>
    </w:p>
    <w:p w14:paraId="0FA94D39" w14:textId="77777777" w:rsidR="00F44BF1" w:rsidRPr="00154E80" w:rsidRDefault="00F44BF1" w:rsidP="00E058A3">
      <w:pPr>
        <w:suppressAutoHyphens/>
        <w:spacing w:line="276" w:lineRule="auto"/>
        <w:ind w:left="3545" w:hanging="1"/>
        <w:jc w:val="center"/>
        <w:rPr>
          <w:rFonts w:asciiTheme="minorHAnsi" w:hAnsiTheme="minorHAnsi"/>
          <w:iCs/>
          <w:sz w:val="22"/>
          <w:szCs w:val="22"/>
        </w:rPr>
      </w:pPr>
      <w:r w:rsidRPr="00154E80">
        <w:rPr>
          <w:rFonts w:asciiTheme="minorHAnsi" w:hAnsiTheme="minorHAnsi"/>
          <w:iCs/>
          <w:sz w:val="22"/>
          <w:szCs w:val="22"/>
        </w:rPr>
        <w:t xml:space="preserve">czytelny podpis lub podpis i stempel osoby/osób </w:t>
      </w:r>
    </w:p>
    <w:p w14:paraId="6D044471" w14:textId="77777777" w:rsidR="00F44BF1" w:rsidRPr="00154E80" w:rsidRDefault="00F44BF1" w:rsidP="00E058A3">
      <w:pPr>
        <w:suppressAutoHyphens/>
        <w:spacing w:line="276" w:lineRule="auto"/>
        <w:ind w:left="4254" w:hanging="1"/>
        <w:rPr>
          <w:rFonts w:asciiTheme="minorHAnsi" w:hAnsiTheme="minorHAnsi"/>
          <w:iCs/>
          <w:sz w:val="22"/>
          <w:szCs w:val="22"/>
        </w:rPr>
      </w:pPr>
      <w:r w:rsidRPr="00154E80">
        <w:rPr>
          <w:rFonts w:asciiTheme="minorHAnsi" w:hAnsiTheme="minorHAnsi"/>
          <w:iCs/>
          <w:sz w:val="22"/>
          <w:szCs w:val="22"/>
        </w:rPr>
        <w:t xml:space="preserve">upoważnionych do reprezentowania Wykonawcy </w:t>
      </w:r>
    </w:p>
    <w:p w14:paraId="57C2A0DB" w14:textId="77777777" w:rsidR="00F44BF1" w:rsidRDefault="00F44BF1" w:rsidP="00E058A3">
      <w:pPr>
        <w:suppressAutoHyphens/>
        <w:spacing w:line="276" w:lineRule="auto"/>
        <w:ind w:left="4254"/>
        <w:rPr>
          <w:rFonts w:asciiTheme="minorHAnsi" w:hAnsiTheme="minorHAnsi"/>
          <w:iCs/>
          <w:sz w:val="20"/>
          <w:szCs w:val="22"/>
        </w:rPr>
      </w:pPr>
    </w:p>
    <w:p w14:paraId="60A1CA7F" w14:textId="77777777" w:rsidR="00F44BF1" w:rsidRPr="001C46AD" w:rsidRDefault="00F44BF1" w:rsidP="00E058A3">
      <w:pPr>
        <w:suppressAutoHyphens/>
        <w:spacing w:line="276" w:lineRule="auto"/>
        <w:ind w:left="4254"/>
        <w:rPr>
          <w:rFonts w:asciiTheme="minorHAnsi" w:hAnsiTheme="minorHAnsi"/>
          <w:iCs/>
          <w:sz w:val="20"/>
          <w:szCs w:val="22"/>
        </w:rPr>
      </w:pPr>
    </w:p>
    <w:p w14:paraId="39E25B47" w14:textId="77777777" w:rsidR="00F44BF1" w:rsidRPr="001C46AD" w:rsidRDefault="00F44BF1" w:rsidP="00E058A3">
      <w:pPr>
        <w:suppressAutoHyphens/>
        <w:spacing w:line="276" w:lineRule="auto"/>
        <w:jc w:val="both"/>
        <w:rPr>
          <w:rFonts w:asciiTheme="minorHAnsi" w:hAnsiTheme="minorHAnsi" w:cs="Tahoma"/>
          <w:sz w:val="20"/>
          <w:szCs w:val="22"/>
        </w:rPr>
      </w:pPr>
      <w:r>
        <w:rPr>
          <w:rFonts w:asciiTheme="minorHAnsi" w:hAnsiTheme="minorHAnsi" w:cs="Tahoma"/>
          <w:b/>
          <w:sz w:val="20"/>
          <w:szCs w:val="22"/>
        </w:rPr>
        <w:t>*</w:t>
      </w:r>
      <w:r w:rsidRPr="001C46AD">
        <w:rPr>
          <w:rFonts w:asciiTheme="minorHAnsi" w:hAnsiTheme="minorHAnsi" w:cs="Tahoma"/>
          <w:b/>
          <w:sz w:val="20"/>
          <w:szCs w:val="22"/>
        </w:rPr>
        <w:t>)</w:t>
      </w:r>
      <w:r w:rsidRPr="001C46AD">
        <w:rPr>
          <w:rFonts w:asciiTheme="minorHAnsi" w:hAnsiTheme="minorHAnsi" w:cs="Tahoma"/>
          <w:sz w:val="20"/>
          <w:szCs w:val="22"/>
        </w:rPr>
        <w:t xml:space="preserve"> cenę oferty należy podać z dokładnością do 1 grosza, to znaczy z dokładnością do dwóch miejsc po przecinku,</w:t>
      </w:r>
    </w:p>
    <w:p w14:paraId="3BD49746" w14:textId="723FF373" w:rsidR="00F44BF1" w:rsidRPr="001C46AD" w:rsidRDefault="00F44BF1" w:rsidP="00E058A3">
      <w:pPr>
        <w:suppressAutoHyphens/>
        <w:spacing w:line="276" w:lineRule="auto"/>
        <w:jc w:val="both"/>
        <w:rPr>
          <w:rFonts w:asciiTheme="minorHAnsi" w:hAnsiTheme="minorHAnsi" w:cs="Tahoma"/>
          <w:sz w:val="20"/>
          <w:szCs w:val="22"/>
        </w:rPr>
      </w:pPr>
      <w:r w:rsidRPr="001C46AD">
        <w:rPr>
          <w:rFonts w:asciiTheme="minorHAnsi" w:hAnsiTheme="minorHAnsi" w:cs="Tahoma"/>
          <w:b/>
          <w:bCs/>
          <w:sz w:val="20"/>
          <w:szCs w:val="22"/>
        </w:rPr>
        <w:t>*</w:t>
      </w:r>
      <w:r>
        <w:rPr>
          <w:rFonts w:asciiTheme="minorHAnsi" w:hAnsiTheme="minorHAnsi" w:cs="Tahoma"/>
          <w:b/>
          <w:bCs/>
          <w:sz w:val="20"/>
          <w:szCs w:val="22"/>
        </w:rPr>
        <w:t>*</w:t>
      </w:r>
      <w:r w:rsidRPr="001C46AD">
        <w:rPr>
          <w:rFonts w:asciiTheme="minorHAnsi" w:hAnsiTheme="minorHAnsi" w:cs="Tahoma"/>
          <w:b/>
          <w:bCs/>
          <w:sz w:val="20"/>
          <w:szCs w:val="22"/>
        </w:rPr>
        <w:t xml:space="preserve">) </w:t>
      </w:r>
      <w:r w:rsidRPr="001C46AD">
        <w:rPr>
          <w:rFonts w:asciiTheme="minorHAnsi" w:hAnsiTheme="minorHAnsi" w:cs="Tahoma"/>
          <w:bCs/>
          <w:sz w:val="20"/>
          <w:szCs w:val="22"/>
        </w:rPr>
        <w:t>niepotrzebne skreślić</w:t>
      </w:r>
      <w:r w:rsidR="003449EA">
        <w:rPr>
          <w:rFonts w:asciiTheme="minorHAnsi" w:hAnsiTheme="minorHAnsi" w:cs="Tahoma"/>
          <w:bCs/>
          <w:sz w:val="20"/>
          <w:szCs w:val="22"/>
        </w:rPr>
        <w:t>,</w:t>
      </w:r>
      <w:r w:rsidRPr="001C46AD">
        <w:rPr>
          <w:rFonts w:asciiTheme="minorHAnsi" w:hAnsiTheme="minorHAnsi" w:cs="Tahoma"/>
          <w:sz w:val="20"/>
          <w:szCs w:val="22"/>
        </w:rPr>
        <w:tab/>
      </w:r>
      <w:r w:rsidR="003449EA" w:rsidRPr="003449EA">
        <w:rPr>
          <w:rFonts w:asciiTheme="minorHAnsi" w:hAnsiTheme="minorHAnsi" w:cs="Tahoma"/>
          <w:sz w:val="20"/>
          <w:szCs w:val="22"/>
        </w:rPr>
        <w:t>w przypadku nie wykreślenia którejś z pozycji i nie wypełnienia pola w pkt. 6 - Zamawiający uzna, odpowiednio, że wybór przedmiotowej oferty nie będzie prowadzić do powstania u Zamawiającego obowiązku podatkowego.</w:t>
      </w:r>
    </w:p>
    <w:p w14:paraId="7D774E8A" w14:textId="68FF7CAC" w:rsidR="00F44BF1" w:rsidRDefault="00F44BF1" w:rsidP="00E058A3">
      <w:pPr>
        <w:suppressAutoHyphens/>
        <w:spacing w:line="276" w:lineRule="auto"/>
        <w:jc w:val="both"/>
        <w:rPr>
          <w:rFonts w:asciiTheme="minorHAnsi" w:hAnsiTheme="minorHAnsi" w:cs="Tahoma"/>
          <w:sz w:val="20"/>
          <w:szCs w:val="22"/>
        </w:rPr>
      </w:pPr>
      <w:r w:rsidRPr="001C46AD">
        <w:rPr>
          <w:rFonts w:asciiTheme="minorHAnsi" w:hAnsiTheme="minorHAnsi" w:cs="Tahoma"/>
          <w:sz w:val="20"/>
          <w:szCs w:val="22"/>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t xml:space="preserve"> </w:t>
      </w:r>
      <w:r w:rsidRPr="00987975">
        <w:rPr>
          <w:rFonts w:asciiTheme="minorHAnsi" w:hAnsiTheme="minorHAnsi" w:cs="Tahoma"/>
          <w:sz w:val="20"/>
          <w:szCs w:val="22"/>
        </w:rPr>
        <w:t>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650D078E" w14:textId="77777777" w:rsidR="00F44BF1" w:rsidRDefault="00F44BF1" w:rsidP="00E058A3">
      <w:pPr>
        <w:suppressAutoHyphens/>
        <w:spacing w:line="276" w:lineRule="auto"/>
        <w:jc w:val="both"/>
        <w:rPr>
          <w:rFonts w:asciiTheme="minorHAnsi" w:hAnsiTheme="minorHAnsi" w:cs="Tahoma"/>
          <w:sz w:val="20"/>
          <w:szCs w:val="22"/>
        </w:rPr>
      </w:pPr>
    </w:p>
    <w:p w14:paraId="3943FB70" w14:textId="77777777" w:rsidR="00F44BF1" w:rsidRDefault="00F44BF1" w:rsidP="00E058A3">
      <w:pPr>
        <w:suppressAutoHyphens/>
        <w:spacing w:line="276" w:lineRule="auto"/>
        <w:jc w:val="both"/>
        <w:rPr>
          <w:rFonts w:asciiTheme="minorHAnsi" w:hAnsiTheme="minorHAnsi"/>
          <w:bCs/>
          <w:sz w:val="20"/>
          <w:szCs w:val="22"/>
        </w:rPr>
        <w:sectPr w:rsidR="00F44BF1" w:rsidSect="00E00F9D">
          <w:pgSz w:w="11906" w:h="16838"/>
          <w:pgMar w:top="1103" w:right="1106" w:bottom="993" w:left="1418" w:header="426" w:footer="586" w:gutter="0"/>
          <w:cols w:space="708"/>
          <w:docGrid w:linePitch="360"/>
        </w:sectPr>
      </w:pPr>
    </w:p>
    <w:p w14:paraId="0011CDC9" w14:textId="479286AB" w:rsidR="00F44BF1" w:rsidRPr="005B2151" w:rsidRDefault="00F44BF1" w:rsidP="00E058A3">
      <w:pPr>
        <w:suppressAutoHyphens/>
        <w:contextualSpacing/>
        <w:jc w:val="right"/>
        <w:rPr>
          <w:rFonts w:asciiTheme="minorHAnsi" w:hAnsiTheme="minorHAnsi"/>
          <w:b/>
          <w:i/>
          <w:color w:val="525252"/>
          <w:sz w:val="22"/>
          <w:szCs w:val="22"/>
        </w:rPr>
      </w:pPr>
      <w:r w:rsidRPr="005B2151">
        <w:rPr>
          <w:rFonts w:asciiTheme="minorHAnsi" w:hAnsiTheme="minorHAnsi"/>
          <w:b/>
          <w:i/>
          <w:sz w:val="22"/>
          <w:szCs w:val="22"/>
        </w:rPr>
        <w:lastRenderedPageBreak/>
        <w:t>Załącznik Nr 1</w:t>
      </w:r>
      <w:r w:rsidR="006573C1">
        <w:rPr>
          <w:rFonts w:asciiTheme="minorHAnsi" w:hAnsiTheme="minorHAnsi"/>
          <w:b/>
          <w:i/>
          <w:sz w:val="22"/>
          <w:szCs w:val="22"/>
        </w:rPr>
        <w:t xml:space="preserve">C </w:t>
      </w:r>
      <w:r w:rsidRPr="005B2151">
        <w:rPr>
          <w:rFonts w:asciiTheme="minorHAnsi" w:hAnsiTheme="minorHAnsi"/>
          <w:b/>
          <w:i/>
          <w:sz w:val="22"/>
          <w:szCs w:val="22"/>
        </w:rPr>
        <w:t>– Formularz ofertowy dla część I</w:t>
      </w:r>
      <w:r w:rsidR="006573C1">
        <w:rPr>
          <w:rFonts w:asciiTheme="minorHAnsi" w:hAnsiTheme="minorHAnsi"/>
          <w:b/>
          <w:i/>
          <w:sz w:val="22"/>
          <w:szCs w:val="22"/>
        </w:rPr>
        <w:t>II</w:t>
      </w:r>
    </w:p>
    <w:p w14:paraId="4610402E" w14:textId="77777777" w:rsidR="00F44BF1" w:rsidRPr="005B2151" w:rsidRDefault="00F44BF1" w:rsidP="00E058A3">
      <w:pPr>
        <w:suppressAutoHyphens/>
        <w:contextualSpacing/>
        <w:jc w:val="right"/>
        <w:rPr>
          <w:rFonts w:asciiTheme="minorHAnsi" w:hAnsiTheme="minorHAnsi"/>
          <w:sz w:val="22"/>
          <w:szCs w:val="22"/>
        </w:rPr>
      </w:pPr>
      <w:r w:rsidRPr="005B2151">
        <w:rPr>
          <w:rFonts w:asciiTheme="minorHAnsi" w:hAnsiTheme="minorHAnsi"/>
          <w:sz w:val="22"/>
          <w:szCs w:val="22"/>
        </w:rPr>
        <w:t xml:space="preserve"> </w:t>
      </w:r>
    </w:p>
    <w:p w14:paraId="787B0C56" w14:textId="77777777" w:rsidR="00F44BF1" w:rsidRPr="005B2151" w:rsidRDefault="00F44BF1" w:rsidP="00E058A3">
      <w:pPr>
        <w:suppressAutoHyphens/>
        <w:contextualSpacing/>
        <w:jc w:val="right"/>
        <w:rPr>
          <w:rFonts w:asciiTheme="minorHAnsi" w:hAnsiTheme="minorHAnsi"/>
          <w:sz w:val="22"/>
          <w:szCs w:val="22"/>
        </w:rPr>
      </w:pPr>
      <w:r w:rsidRPr="005B2151">
        <w:rPr>
          <w:rFonts w:asciiTheme="minorHAnsi" w:hAnsiTheme="minorHAnsi"/>
          <w:bCs/>
          <w:sz w:val="22"/>
          <w:szCs w:val="22"/>
        </w:rPr>
        <w:t xml:space="preserve">…………… </w:t>
      </w:r>
      <w:r>
        <w:rPr>
          <w:rFonts w:asciiTheme="minorHAnsi" w:hAnsiTheme="minorHAnsi"/>
          <w:sz w:val="22"/>
          <w:szCs w:val="22"/>
        </w:rPr>
        <w:t>2018</w:t>
      </w:r>
      <w:r w:rsidRPr="005B2151">
        <w:rPr>
          <w:rFonts w:asciiTheme="minorHAnsi" w:hAnsiTheme="minorHAnsi"/>
          <w:sz w:val="22"/>
          <w:szCs w:val="22"/>
        </w:rPr>
        <w:t xml:space="preserve"> r.</w:t>
      </w:r>
    </w:p>
    <w:p w14:paraId="23952EBD" w14:textId="77777777" w:rsidR="00F44BF1" w:rsidRPr="00154E80" w:rsidRDefault="00F44BF1" w:rsidP="00E058A3">
      <w:pPr>
        <w:suppressAutoHyphens/>
        <w:contextualSpacing/>
        <w:rPr>
          <w:rFonts w:asciiTheme="minorHAnsi" w:hAnsiTheme="minorHAnsi"/>
          <w:bCs/>
          <w:sz w:val="22"/>
          <w:szCs w:val="22"/>
        </w:rPr>
      </w:pPr>
    </w:p>
    <w:p w14:paraId="2D2EC6ED" w14:textId="77777777" w:rsidR="00F44BF1" w:rsidRPr="00154E80" w:rsidRDefault="00F44BF1" w:rsidP="00E058A3">
      <w:pPr>
        <w:suppressAutoHyphens/>
        <w:contextualSpacing/>
        <w:rPr>
          <w:rFonts w:asciiTheme="minorHAnsi" w:hAnsiTheme="minorHAnsi"/>
          <w:bCs/>
          <w:i/>
          <w:sz w:val="22"/>
          <w:szCs w:val="22"/>
        </w:rPr>
      </w:pPr>
      <w:r w:rsidRPr="00154E80">
        <w:rPr>
          <w:rFonts w:asciiTheme="minorHAnsi" w:hAnsiTheme="minorHAnsi"/>
          <w:bCs/>
          <w:sz w:val="22"/>
          <w:szCs w:val="22"/>
        </w:rPr>
        <w:t xml:space="preserve">Pełna nazwa Wykonawcy </w:t>
      </w:r>
      <w:r w:rsidRPr="00154E80">
        <w:rPr>
          <w:rFonts w:asciiTheme="minorHAnsi" w:hAnsiTheme="minorHAnsi"/>
          <w:bCs/>
          <w:i/>
          <w:sz w:val="22"/>
          <w:szCs w:val="22"/>
        </w:rPr>
        <w:t>________________________________</w:t>
      </w:r>
    </w:p>
    <w:p w14:paraId="769249C3" w14:textId="77777777" w:rsidR="00F44BF1" w:rsidRPr="00154E80" w:rsidRDefault="00F44BF1" w:rsidP="00E058A3">
      <w:pPr>
        <w:suppressAutoHyphens/>
        <w:contextualSpacing/>
        <w:rPr>
          <w:rFonts w:asciiTheme="minorHAnsi" w:hAnsiTheme="minorHAnsi"/>
          <w:bCs/>
          <w:i/>
          <w:sz w:val="22"/>
          <w:szCs w:val="22"/>
        </w:rPr>
      </w:pPr>
      <w:r w:rsidRPr="00154E80">
        <w:rPr>
          <w:rFonts w:asciiTheme="minorHAnsi" w:hAnsiTheme="minorHAnsi"/>
          <w:bCs/>
          <w:i/>
          <w:sz w:val="22"/>
          <w:szCs w:val="22"/>
        </w:rPr>
        <w:tab/>
      </w:r>
      <w:r w:rsidRPr="00154E80">
        <w:rPr>
          <w:rFonts w:asciiTheme="minorHAnsi" w:hAnsiTheme="minorHAnsi"/>
          <w:bCs/>
          <w:i/>
          <w:sz w:val="22"/>
          <w:szCs w:val="22"/>
        </w:rPr>
        <w:tab/>
      </w:r>
      <w:r w:rsidRPr="00154E80">
        <w:rPr>
          <w:rFonts w:asciiTheme="minorHAnsi" w:hAnsiTheme="minorHAnsi"/>
          <w:bCs/>
          <w:i/>
          <w:sz w:val="22"/>
          <w:szCs w:val="22"/>
        </w:rPr>
        <w:tab/>
        <w:t>__________________________________</w:t>
      </w:r>
    </w:p>
    <w:p w14:paraId="6524AB9C" w14:textId="77777777" w:rsidR="00F44BF1" w:rsidRPr="00154E80" w:rsidRDefault="00F44BF1" w:rsidP="00E058A3">
      <w:pPr>
        <w:suppressAutoHyphens/>
        <w:contextualSpacing/>
        <w:rPr>
          <w:rFonts w:asciiTheme="minorHAnsi" w:hAnsiTheme="minorHAnsi"/>
          <w:sz w:val="22"/>
          <w:szCs w:val="22"/>
        </w:rPr>
      </w:pPr>
      <w:r w:rsidRPr="00154E80">
        <w:rPr>
          <w:rFonts w:asciiTheme="minorHAnsi" w:hAnsiTheme="minorHAnsi"/>
          <w:sz w:val="22"/>
          <w:szCs w:val="22"/>
        </w:rPr>
        <w:t>Siedziba i adres _________________________________________</w:t>
      </w:r>
    </w:p>
    <w:p w14:paraId="4AD85D8F" w14:textId="77777777" w:rsidR="00F44BF1" w:rsidRPr="00154E80" w:rsidRDefault="00F44BF1" w:rsidP="00E058A3">
      <w:pPr>
        <w:suppressAutoHyphens/>
        <w:contextualSpacing/>
        <w:rPr>
          <w:rFonts w:asciiTheme="minorHAnsi" w:hAnsiTheme="minorHAnsi"/>
          <w:sz w:val="22"/>
          <w:szCs w:val="22"/>
        </w:rPr>
      </w:pPr>
      <w:r w:rsidRPr="00154E80">
        <w:rPr>
          <w:rFonts w:asciiTheme="minorHAnsi" w:hAnsiTheme="minorHAnsi"/>
          <w:sz w:val="22"/>
          <w:szCs w:val="22"/>
        </w:rPr>
        <w:t>Nr telefonu i numer faksu ________________________________</w:t>
      </w:r>
    </w:p>
    <w:p w14:paraId="698A0147" w14:textId="77777777" w:rsidR="00F44BF1" w:rsidRPr="00154E80" w:rsidRDefault="00F44BF1" w:rsidP="00E058A3">
      <w:pPr>
        <w:suppressAutoHyphens/>
        <w:contextualSpacing/>
        <w:rPr>
          <w:rFonts w:asciiTheme="minorHAnsi" w:hAnsiTheme="minorHAnsi"/>
          <w:sz w:val="22"/>
          <w:szCs w:val="22"/>
        </w:rPr>
      </w:pPr>
      <w:r w:rsidRPr="00154E80">
        <w:rPr>
          <w:rFonts w:asciiTheme="minorHAnsi" w:hAnsiTheme="minorHAnsi"/>
          <w:sz w:val="22"/>
          <w:szCs w:val="22"/>
        </w:rPr>
        <w:t>NIP  ___________________________________________________</w:t>
      </w:r>
    </w:p>
    <w:p w14:paraId="6E5FE1D3" w14:textId="77777777" w:rsidR="00F44BF1" w:rsidRPr="00154E80" w:rsidRDefault="00F44BF1" w:rsidP="00E058A3">
      <w:pPr>
        <w:suppressAutoHyphens/>
        <w:contextualSpacing/>
        <w:rPr>
          <w:rFonts w:asciiTheme="minorHAnsi" w:hAnsiTheme="minorHAnsi"/>
          <w:sz w:val="22"/>
          <w:szCs w:val="22"/>
        </w:rPr>
      </w:pPr>
      <w:r w:rsidRPr="00154E80">
        <w:rPr>
          <w:rFonts w:asciiTheme="minorHAnsi" w:hAnsiTheme="minorHAnsi"/>
          <w:sz w:val="22"/>
          <w:szCs w:val="22"/>
        </w:rPr>
        <w:t>REGON ________________________________________________</w:t>
      </w:r>
    </w:p>
    <w:p w14:paraId="6F673E1B" w14:textId="77777777" w:rsidR="00F44BF1" w:rsidRPr="00154E80" w:rsidRDefault="00F44BF1" w:rsidP="00E058A3">
      <w:pPr>
        <w:suppressAutoHyphens/>
        <w:contextualSpacing/>
        <w:rPr>
          <w:rFonts w:asciiTheme="minorHAnsi" w:hAnsiTheme="minorHAnsi"/>
          <w:sz w:val="22"/>
          <w:szCs w:val="22"/>
        </w:rPr>
      </w:pPr>
      <w:r w:rsidRPr="00154E80">
        <w:rPr>
          <w:rFonts w:asciiTheme="minorHAnsi" w:hAnsiTheme="minorHAnsi"/>
          <w:sz w:val="22"/>
          <w:szCs w:val="22"/>
        </w:rPr>
        <w:t>Województwo __________________________________________</w:t>
      </w:r>
    </w:p>
    <w:p w14:paraId="66C685B8" w14:textId="77777777" w:rsidR="00F44BF1" w:rsidRPr="00154E80" w:rsidRDefault="00F44BF1" w:rsidP="00E058A3">
      <w:pPr>
        <w:suppressAutoHyphens/>
        <w:contextualSpacing/>
        <w:rPr>
          <w:rFonts w:asciiTheme="minorHAnsi" w:hAnsiTheme="minorHAnsi"/>
          <w:sz w:val="22"/>
          <w:szCs w:val="22"/>
        </w:rPr>
      </w:pPr>
      <w:r w:rsidRPr="00154E80">
        <w:rPr>
          <w:rFonts w:asciiTheme="minorHAnsi" w:hAnsiTheme="minorHAnsi"/>
          <w:sz w:val="22"/>
          <w:szCs w:val="22"/>
        </w:rPr>
        <w:t>e-mail  _________________________________________________</w:t>
      </w:r>
    </w:p>
    <w:p w14:paraId="6904E40B" w14:textId="77777777" w:rsidR="00F44BF1" w:rsidRPr="00154E80" w:rsidRDefault="00F44BF1" w:rsidP="00E058A3">
      <w:pPr>
        <w:suppressAutoHyphens/>
        <w:contextualSpacing/>
        <w:rPr>
          <w:rFonts w:asciiTheme="minorHAnsi" w:hAnsiTheme="minorHAnsi"/>
          <w:sz w:val="22"/>
          <w:szCs w:val="22"/>
        </w:rPr>
      </w:pPr>
      <w:r w:rsidRPr="00154E80">
        <w:rPr>
          <w:rFonts w:asciiTheme="minorHAnsi" w:hAnsiTheme="minorHAnsi"/>
          <w:sz w:val="22"/>
          <w:szCs w:val="22"/>
        </w:rPr>
        <w:t>adres http:// ____________________________________________</w:t>
      </w:r>
    </w:p>
    <w:p w14:paraId="47FC764C" w14:textId="77777777" w:rsidR="00F44BF1" w:rsidRPr="00154E80" w:rsidRDefault="00F44BF1" w:rsidP="00E058A3">
      <w:pPr>
        <w:suppressAutoHyphens/>
        <w:contextualSpacing/>
        <w:rPr>
          <w:rFonts w:asciiTheme="minorHAnsi" w:hAnsiTheme="minorHAnsi"/>
          <w:sz w:val="22"/>
          <w:szCs w:val="22"/>
        </w:rPr>
      </w:pPr>
      <w:r w:rsidRPr="00154E80">
        <w:rPr>
          <w:rFonts w:asciiTheme="minorHAnsi" w:hAnsiTheme="minorHAnsi"/>
          <w:sz w:val="22"/>
          <w:szCs w:val="22"/>
        </w:rPr>
        <w:tab/>
      </w:r>
    </w:p>
    <w:p w14:paraId="16F1353A" w14:textId="77777777" w:rsidR="00B25922" w:rsidRPr="00154E80" w:rsidRDefault="00B25922" w:rsidP="0015381B">
      <w:pPr>
        <w:suppressAutoHyphens/>
        <w:spacing w:line="276" w:lineRule="auto"/>
        <w:jc w:val="center"/>
        <w:rPr>
          <w:rFonts w:asciiTheme="minorHAnsi" w:hAnsiTheme="minorHAnsi"/>
          <w:b/>
          <w:bCs/>
          <w:sz w:val="22"/>
          <w:szCs w:val="22"/>
        </w:rPr>
      </w:pPr>
      <w:r w:rsidRPr="00154E80">
        <w:rPr>
          <w:rFonts w:asciiTheme="minorHAnsi" w:hAnsiTheme="minorHAnsi"/>
          <w:b/>
          <w:bCs/>
          <w:sz w:val="22"/>
          <w:szCs w:val="22"/>
        </w:rPr>
        <w:t>O F E R T A</w:t>
      </w:r>
    </w:p>
    <w:p w14:paraId="3E93A8C5" w14:textId="77777777" w:rsidR="00B25922" w:rsidRPr="00154E80" w:rsidRDefault="00B25922" w:rsidP="00B25922">
      <w:pPr>
        <w:suppressAutoHyphens/>
        <w:jc w:val="center"/>
        <w:rPr>
          <w:rFonts w:asciiTheme="minorHAnsi" w:hAnsiTheme="minorHAnsi"/>
          <w:sz w:val="22"/>
          <w:szCs w:val="22"/>
        </w:rPr>
      </w:pPr>
      <w:r>
        <w:rPr>
          <w:rFonts w:asciiTheme="minorHAnsi" w:hAnsiTheme="minorHAnsi"/>
          <w:sz w:val="22"/>
          <w:szCs w:val="22"/>
        </w:rPr>
        <w:t>d</w:t>
      </w:r>
      <w:r w:rsidRPr="00154E80">
        <w:rPr>
          <w:rFonts w:asciiTheme="minorHAnsi" w:hAnsiTheme="minorHAnsi"/>
          <w:sz w:val="22"/>
          <w:szCs w:val="22"/>
        </w:rPr>
        <w:t>la</w:t>
      </w:r>
    </w:p>
    <w:p w14:paraId="41BE57F8" w14:textId="77777777" w:rsidR="00B25922" w:rsidRPr="00154E80" w:rsidRDefault="00B25922" w:rsidP="00B25922">
      <w:pPr>
        <w:suppressAutoHyphens/>
        <w:jc w:val="center"/>
        <w:rPr>
          <w:rFonts w:asciiTheme="minorHAnsi" w:hAnsiTheme="minorHAnsi"/>
          <w:b/>
          <w:sz w:val="22"/>
          <w:szCs w:val="22"/>
        </w:rPr>
      </w:pPr>
      <w:r>
        <w:rPr>
          <w:rFonts w:asciiTheme="minorHAnsi" w:hAnsiTheme="minorHAnsi" w:cs="Arial"/>
          <w:sz w:val="22"/>
          <w:szCs w:val="22"/>
        </w:rPr>
        <w:t>Gminy Trąbki Wielkie</w:t>
      </w:r>
    </w:p>
    <w:p w14:paraId="3E41AD18" w14:textId="77777777" w:rsidR="00B25922" w:rsidRPr="00154E80" w:rsidRDefault="00B25922" w:rsidP="00B25922">
      <w:pPr>
        <w:suppressAutoHyphens/>
        <w:jc w:val="center"/>
        <w:rPr>
          <w:rFonts w:asciiTheme="minorHAnsi" w:hAnsiTheme="minorHAnsi"/>
          <w:sz w:val="22"/>
          <w:szCs w:val="22"/>
        </w:rPr>
      </w:pPr>
      <w:r w:rsidRPr="00154E80">
        <w:rPr>
          <w:rFonts w:asciiTheme="minorHAnsi" w:hAnsiTheme="minorHAnsi"/>
          <w:sz w:val="22"/>
          <w:szCs w:val="22"/>
        </w:rPr>
        <w:t>Nawiązując do ogłoszenia o zamówieniu w trybie przetargu nieograniczonego pod nazwą:</w:t>
      </w:r>
    </w:p>
    <w:p w14:paraId="789A500D" w14:textId="77777777" w:rsidR="00B25922" w:rsidRPr="00154E80" w:rsidRDefault="00B25922" w:rsidP="00B25922">
      <w:pPr>
        <w:suppressAutoHyphens/>
        <w:spacing w:line="276" w:lineRule="auto"/>
        <w:rPr>
          <w:rFonts w:asciiTheme="minorHAnsi" w:hAnsiTheme="minorHAnsi"/>
          <w:sz w:val="22"/>
          <w:szCs w:val="22"/>
        </w:rPr>
      </w:pPr>
    </w:p>
    <w:p w14:paraId="52FDF6DC" w14:textId="77777777" w:rsidR="00B25922" w:rsidRPr="00154E80" w:rsidRDefault="00B25922" w:rsidP="00B25922">
      <w:pPr>
        <w:suppressAutoHyphens/>
        <w:jc w:val="center"/>
        <w:rPr>
          <w:rFonts w:asciiTheme="minorHAnsi" w:hAnsiTheme="minorHAnsi" w:cs="Arial"/>
          <w:b/>
          <w:sz w:val="22"/>
          <w:szCs w:val="22"/>
        </w:rPr>
      </w:pPr>
      <w:r w:rsidRPr="00154E80">
        <w:rPr>
          <w:rFonts w:asciiTheme="minorHAnsi" w:hAnsiTheme="minorHAnsi" w:cs="Arial"/>
          <w:b/>
          <w:sz w:val="22"/>
          <w:szCs w:val="22"/>
        </w:rPr>
        <w:t xml:space="preserve">Kompleksowe ubezpieczenie mienia i odpowiedzialności cywilnej </w:t>
      </w:r>
    </w:p>
    <w:p w14:paraId="73F444BD" w14:textId="35D8C3A8" w:rsidR="00B25922" w:rsidRPr="00154E80" w:rsidRDefault="00B25922" w:rsidP="00B25922">
      <w:pPr>
        <w:suppressAutoHyphens/>
        <w:jc w:val="center"/>
        <w:rPr>
          <w:rFonts w:asciiTheme="minorHAnsi" w:hAnsiTheme="minorHAnsi" w:cs="Arial"/>
          <w:b/>
          <w:sz w:val="22"/>
          <w:szCs w:val="22"/>
        </w:rPr>
      </w:pPr>
      <w:r>
        <w:rPr>
          <w:rFonts w:asciiTheme="minorHAnsi" w:hAnsiTheme="minorHAnsi" w:cs="Arial"/>
          <w:b/>
          <w:sz w:val="22"/>
          <w:szCs w:val="22"/>
        </w:rPr>
        <w:t>Gminy Trąbki Wielkie i jej jednostek organizacyjnych oraz instytucji kultury – część II</w:t>
      </w:r>
      <w:r w:rsidR="0015381B">
        <w:rPr>
          <w:rFonts w:asciiTheme="minorHAnsi" w:hAnsiTheme="minorHAnsi" w:cs="Arial"/>
          <w:b/>
          <w:sz w:val="22"/>
          <w:szCs w:val="22"/>
        </w:rPr>
        <w:t>I</w:t>
      </w:r>
    </w:p>
    <w:p w14:paraId="7CFDF94C" w14:textId="6E3C83ED" w:rsidR="00B25922" w:rsidRPr="00154E80" w:rsidRDefault="00B25922" w:rsidP="00B25922">
      <w:pPr>
        <w:suppressAutoHyphens/>
        <w:spacing w:line="276" w:lineRule="auto"/>
        <w:jc w:val="center"/>
        <w:rPr>
          <w:rFonts w:asciiTheme="minorHAnsi" w:hAnsiTheme="minorHAnsi" w:cs="Arial"/>
          <w:b/>
          <w:sz w:val="22"/>
          <w:szCs w:val="22"/>
        </w:rPr>
      </w:pPr>
      <w:r>
        <w:rPr>
          <w:rFonts w:asciiTheme="minorHAnsi" w:hAnsiTheme="minorHAnsi" w:cs="Arial"/>
          <w:b/>
          <w:sz w:val="22"/>
          <w:szCs w:val="22"/>
        </w:rPr>
        <w:t>Znak spraw</w:t>
      </w:r>
      <w:r w:rsidR="00F4456A">
        <w:rPr>
          <w:rFonts w:asciiTheme="minorHAnsi" w:hAnsiTheme="minorHAnsi" w:cs="Arial"/>
          <w:b/>
          <w:sz w:val="22"/>
          <w:szCs w:val="22"/>
        </w:rPr>
        <w:t>y ZP.271.27.2018</w:t>
      </w:r>
    </w:p>
    <w:p w14:paraId="34FDFFCE" w14:textId="77777777" w:rsidR="00B25922" w:rsidRDefault="00B25922" w:rsidP="00E058A3">
      <w:pPr>
        <w:suppressAutoHyphens/>
        <w:spacing w:line="276" w:lineRule="auto"/>
        <w:jc w:val="center"/>
        <w:rPr>
          <w:rFonts w:asciiTheme="minorHAnsi" w:hAnsiTheme="minorHAnsi" w:cs="Arial"/>
          <w:b/>
          <w:sz w:val="22"/>
          <w:szCs w:val="22"/>
        </w:rPr>
      </w:pPr>
    </w:p>
    <w:p w14:paraId="5699C1B6" w14:textId="77777777" w:rsidR="00F44BF1" w:rsidRPr="00154E80" w:rsidRDefault="00F44BF1" w:rsidP="00E058A3">
      <w:pPr>
        <w:suppressAutoHyphens/>
        <w:spacing w:line="276" w:lineRule="auto"/>
        <w:rPr>
          <w:rFonts w:asciiTheme="minorHAnsi" w:hAnsiTheme="minorHAnsi"/>
          <w:sz w:val="22"/>
          <w:szCs w:val="22"/>
        </w:rPr>
      </w:pPr>
      <w:r w:rsidRPr="00154E80">
        <w:rPr>
          <w:rFonts w:asciiTheme="minorHAnsi" w:hAnsiTheme="minorHAnsi"/>
          <w:sz w:val="22"/>
          <w:szCs w:val="22"/>
        </w:rPr>
        <w:t>my niżej podpisani, działając w imieniu i na rzecz: ……………………………………………………………………………………………………………………………………………………………</w:t>
      </w:r>
    </w:p>
    <w:p w14:paraId="63A93529" w14:textId="66D15F4A" w:rsidR="00F44BF1" w:rsidRPr="00154E80" w:rsidRDefault="00F44BF1" w:rsidP="00E058A3">
      <w:pPr>
        <w:suppressAutoHyphens/>
        <w:spacing w:line="276" w:lineRule="auto"/>
        <w:rPr>
          <w:rFonts w:asciiTheme="minorHAnsi" w:hAnsiTheme="minorHAnsi"/>
          <w:iCs/>
          <w:sz w:val="22"/>
          <w:szCs w:val="22"/>
        </w:rPr>
      </w:pPr>
      <w:r w:rsidRPr="00154E80">
        <w:rPr>
          <w:rFonts w:asciiTheme="minorHAnsi" w:hAnsiTheme="minorHAnsi"/>
          <w:iCs/>
          <w:sz w:val="22"/>
          <w:szCs w:val="22"/>
        </w:rPr>
        <w:t xml:space="preserve">(nazwa i dokładny adres Wykonawcy, a w przypadku podmiotów występujących </w:t>
      </w:r>
      <w:r w:rsidR="0015381B" w:rsidRPr="00154E80">
        <w:rPr>
          <w:rFonts w:asciiTheme="minorHAnsi" w:hAnsiTheme="minorHAnsi"/>
          <w:iCs/>
          <w:sz w:val="22"/>
          <w:szCs w:val="22"/>
        </w:rPr>
        <w:t>wspólnie - podać</w:t>
      </w:r>
      <w:r w:rsidRPr="00154E80">
        <w:rPr>
          <w:rFonts w:asciiTheme="minorHAnsi" w:hAnsiTheme="minorHAnsi"/>
          <w:iCs/>
          <w:sz w:val="22"/>
          <w:szCs w:val="22"/>
        </w:rPr>
        <w:t xml:space="preserve"> nazwy i adresy wszystkich członków konsorcjum)</w:t>
      </w:r>
    </w:p>
    <w:p w14:paraId="6D696220" w14:textId="77777777" w:rsidR="00F44BF1" w:rsidRPr="00154E80" w:rsidRDefault="00F44BF1" w:rsidP="00E058A3">
      <w:pPr>
        <w:suppressAutoHyphens/>
        <w:spacing w:line="276" w:lineRule="auto"/>
        <w:rPr>
          <w:rFonts w:asciiTheme="minorHAnsi" w:hAnsiTheme="minorHAnsi"/>
          <w:sz w:val="22"/>
          <w:szCs w:val="22"/>
        </w:rPr>
      </w:pPr>
    </w:p>
    <w:p w14:paraId="7EE6459B" w14:textId="77777777" w:rsidR="00F44BF1" w:rsidRPr="00154E80" w:rsidRDefault="00F44BF1" w:rsidP="00E44DF3">
      <w:pPr>
        <w:numPr>
          <w:ilvl w:val="0"/>
          <w:numId w:val="105"/>
        </w:numPr>
        <w:suppressAutoHyphens/>
        <w:spacing w:line="276" w:lineRule="auto"/>
        <w:rPr>
          <w:rFonts w:asciiTheme="minorHAnsi" w:hAnsiTheme="minorHAnsi"/>
          <w:sz w:val="22"/>
          <w:szCs w:val="22"/>
        </w:rPr>
      </w:pPr>
      <w:r w:rsidRPr="00154E80">
        <w:rPr>
          <w:rFonts w:asciiTheme="minorHAnsi" w:hAnsiTheme="minorHAnsi"/>
          <w:sz w:val="22"/>
          <w:szCs w:val="22"/>
        </w:rPr>
        <w:t xml:space="preserve">Składamy ofertę na </w:t>
      </w:r>
      <w:r w:rsidRPr="00154E80">
        <w:rPr>
          <w:rFonts w:asciiTheme="minorHAnsi" w:hAnsiTheme="minorHAnsi"/>
          <w:b/>
          <w:sz w:val="22"/>
          <w:szCs w:val="22"/>
        </w:rPr>
        <w:t>wykonanie przedmiotu zamówienia</w:t>
      </w:r>
      <w:r w:rsidRPr="00154E80">
        <w:rPr>
          <w:rFonts w:asciiTheme="minorHAnsi" w:hAnsiTheme="minorHAnsi"/>
          <w:sz w:val="22"/>
          <w:szCs w:val="22"/>
        </w:rPr>
        <w:t>, w zakresie określonym w Specyfikacji istotnych warunków zamówienia (SIWZ);</w:t>
      </w:r>
    </w:p>
    <w:p w14:paraId="63093F5F" w14:textId="77777777" w:rsidR="00F44BF1" w:rsidRPr="00154E80" w:rsidRDefault="00F44BF1" w:rsidP="00E058A3">
      <w:pPr>
        <w:suppressAutoHyphens/>
        <w:spacing w:line="276" w:lineRule="auto"/>
        <w:rPr>
          <w:rFonts w:asciiTheme="minorHAnsi" w:hAnsiTheme="minorHAnsi"/>
          <w:sz w:val="22"/>
          <w:szCs w:val="22"/>
        </w:rPr>
      </w:pPr>
    </w:p>
    <w:p w14:paraId="74D10749" w14:textId="756872EC" w:rsidR="00F44BF1" w:rsidRDefault="00F44BF1" w:rsidP="00E44DF3">
      <w:pPr>
        <w:numPr>
          <w:ilvl w:val="0"/>
          <w:numId w:val="105"/>
        </w:numPr>
        <w:suppressAutoHyphens/>
        <w:spacing w:line="276" w:lineRule="auto"/>
        <w:jc w:val="both"/>
        <w:rPr>
          <w:rFonts w:asciiTheme="minorHAnsi" w:hAnsiTheme="minorHAnsi"/>
          <w:sz w:val="22"/>
          <w:szCs w:val="22"/>
        </w:rPr>
      </w:pPr>
      <w:r w:rsidRPr="00154E80">
        <w:rPr>
          <w:rFonts w:asciiTheme="minorHAnsi" w:hAnsiTheme="minorHAnsi"/>
          <w:bCs/>
          <w:sz w:val="22"/>
          <w:szCs w:val="22"/>
        </w:rPr>
        <w:t>cena brutto</w:t>
      </w:r>
      <w:r>
        <w:rPr>
          <w:rFonts w:asciiTheme="minorHAnsi" w:hAnsiTheme="minorHAnsi"/>
          <w:bCs/>
          <w:sz w:val="22"/>
          <w:szCs w:val="22"/>
        </w:rPr>
        <w:t>*)</w:t>
      </w:r>
      <w:r w:rsidRPr="00154E80">
        <w:rPr>
          <w:rFonts w:asciiTheme="minorHAnsi" w:hAnsiTheme="minorHAnsi"/>
          <w:bCs/>
          <w:sz w:val="22"/>
          <w:szCs w:val="22"/>
        </w:rPr>
        <w:t xml:space="preserve"> łą</w:t>
      </w:r>
      <w:r w:rsidR="0015381B">
        <w:rPr>
          <w:rFonts w:asciiTheme="minorHAnsi" w:hAnsiTheme="minorHAnsi"/>
          <w:bCs/>
          <w:sz w:val="22"/>
          <w:szCs w:val="22"/>
        </w:rPr>
        <w:t>cznie z prawem opcji za okres 24</w:t>
      </w:r>
      <w:r w:rsidRPr="00154E80">
        <w:rPr>
          <w:rFonts w:asciiTheme="minorHAnsi" w:hAnsiTheme="minorHAnsi"/>
          <w:bCs/>
          <w:sz w:val="22"/>
          <w:szCs w:val="22"/>
        </w:rPr>
        <w:t xml:space="preserve"> miesięcy</w:t>
      </w:r>
      <w:r>
        <w:rPr>
          <w:rFonts w:asciiTheme="minorHAnsi" w:hAnsiTheme="minorHAnsi"/>
          <w:bCs/>
          <w:sz w:val="22"/>
          <w:szCs w:val="22"/>
        </w:rPr>
        <w:t xml:space="preserve"> </w:t>
      </w:r>
      <w:r w:rsidRPr="00154E80">
        <w:rPr>
          <w:rFonts w:asciiTheme="minorHAnsi" w:hAnsiTheme="minorHAnsi"/>
          <w:sz w:val="22"/>
          <w:szCs w:val="22"/>
        </w:rPr>
        <w:t xml:space="preserve">wyliczona zgodnie ze sposobem określonym w </w:t>
      </w:r>
      <w:r>
        <w:rPr>
          <w:rFonts w:asciiTheme="minorHAnsi" w:hAnsiTheme="minorHAnsi"/>
          <w:sz w:val="22"/>
          <w:szCs w:val="22"/>
        </w:rPr>
        <w:t>S</w:t>
      </w:r>
      <w:r w:rsidRPr="00154E80">
        <w:rPr>
          <w:rFonts w:asciiTheme="minorHAnsi" w:hAnsiTheme="minorHAnsi"/>
          <w:sz w:val="22"/>
          <w:szCs w:val="22"/>
        </w:rPr>
        <w:t>zczegółowym Formularzu Cenowym, wynosi:</w:t>
      </w:r>
    </w:p>
    <w:p w14:paraId="12116B51" w14:textId="77777777" w:rsidR="00F44BF1" w:rsidRPr="00154E80" w:rsidRDefault="00F44BF1" w:rsidP="00E058A3">
      <w:pPr>
        <w:pStyle w:val="Akapitzlist"/>
        <w:suppressAutoHyphens/>
        <w:rPr>
          <w:rFonts w:asciiTheme="minorHAnsi" w:hAnsiTheme="minorHAnsi"/>
          <w:sz w:val="22"/>
          <w:szCs w:val="22"/>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8330"/>
      </w:tblGrid>
      <w:tr w:rsidR="00F44BF1" w:rsidRPr="00154E80" w14:paraId="03B0B014" w14:textId="77777777" w:rsidTr="008354E5">
        <w:trPr>
          <w:trHeight w:val="464"/>
        </w:trPr>
        <w:tc>
          <w:tcPr>
            <w:tcW w:w="9469" w:type="dxa"/>
            <w:gridSpan w:val="2"/>
            <w:shd w:val="clear" w:color="auto" w:fill="C6D9F1" w:themeFill="text2" w:themeFillTint="33"/>
            <w:vAlign w:val="center"/>
          </w:tcPr>
          <w:p w14:paraId="414EB634" w14:textId="46308274" w:rsidR="00F44BF1" w:rsidRPr="00154E80" w:rsidRDefault="00F44BF1" w:rsidP="000659A0">
            <w:pPr>
              <w:widowControl w:val="0"/>
              <w:tabs>
                <w:tab w:val="left" w:pos="0"/>
              </w:tabs>
              <w:suppressAutoHyphens/>
              <w:adjustRightInd w:val="0"/>
              <w:spacing w:line="276" w:lineRule="auto"/>
              <w:jc w:val="both"/>
              <w:textAlignment w:val="baseline"/>
              <w:rPr>
                <w:rFonts w:asciiTheme="minorHAnsi" w:hAnsiTheme="minorHAnsi" w:cs="Tahoma"/>
                <w:b/>
                <w:iCs/>
                <w:sz w:val="22"/>
                <w:szCs w:val="22"/>
              </w:rPr>
            </w:pPr>
            <w:r w:rsidRPr="00154E80">
              <w:rPr>
                <w:rFonts w:asciiTheme="minorHAnsi" w:hAnsiTheme="minorHAnsi" w:cs="Tahoma"/>
                <w:b/>
                <w:iCs/>
                <w:sz w:val="22"/>
                <w:szCs w:val="22"/>
              </w:rPr>
              <w:t>Cena zamówienia podstawowego i opcjonalnego łącznie</w:t>
            </w:r>
            <w:r>
              <w:rPr>
                <w:rFonts w:asciiTheme="minorHAnsi" w:hAnsiTheme="minorHAnsi" w:cs="Tahoma"/>
                <w:b/>
                <w:iCs/>
                <w:sz w:val="22"/>
                <w:szCs w:val="22"/>
              </w:rPr>
              <w:t xml:space="preserve"> za okres </w:t>
            </w:r>
            <w:r w:rsidR="000659A0">
              <w:rPr>
                <w:rFonts w:asciiTheme="minorHAnsi" w:hAnsiTheme="minorHAnsi" w:cs="Tahoma"/>
                <w:b/>
                <w:iCs/>
                <w:sz w:val="22"/>
                <w:szCs w:val="22"/>
              </w:rPr>
              <w:t>24</w:t>
            </w:r>
            <w:r>
              <w:rPr>
                <w:rFonts w:asciiTheme="minorHAnsi" w:hAnsiTheme="minorHAnsi" w:cs="Tahoma"/>
                <w:b/>
                <w:iCs/>
                <w:sz w:val="22"/>
                <w:szCs w:val="22"/>
              </w:rPr>
              <w:t xml:space="preserve"> miesięcy</w:t>
            </w:r>
            <w:r w:rsidRPr="00154E80">
              <w:rPr>
                <w:rFonts w:asciiTheme="minorHAnsi" w:hAnsiTheme="minorHAnsi" w:cs="Tahoma"/>
                <w:b/>
                <w:iCs/>
                <w:sz w:val="22"/>
                <w:szCs w:val="22"/>
              </w:rPr>
              <w:t xml:space="preserve"> </w:t>
            </w:r>
          </w:p>
        </w:tc>
      </w:tr>
      <w:tr w:rsidR="00F44BF1" w:rsidRPr="00154E80" w14:paraId="0FAA1EC4" w14:textId="77777777" w:rsidTr="008354E5">
        <w:trPr>
          <w:trHeight w:val="464"/>
        </w:trPr>
        <w:tc>
          <w:tcPr>
            <w:tcW w:w="1139" w:type="dxa"/>
            <w:shd w:val="clear" w:color="auto" w:fill="auto"/>
            <w:vAlign w:val="center"/>
          </w:tcPr>
          <w:p w14:paraId="2C5F91CF" w14:textId="77777777" w:rsidR="00F44BF1" w:rsidRPr="00154E80" w:rsidRDefault="00F44BF1" w:rsidP="00E058A3">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 xml:space="preserve">kwota: </w:t>
            </w:r>
          </w:p>
        </w:tc>
        <w:tc>
          <w:tcPr>
            <w:tcW w:w="8330" w:type="dxa"/>
            <w:shd w:val="clear" w:color="auto" w:fill="auto"/>
            <w:vAlign w:val="center"/>
          </w:tcPr>
          <w:p w14:paraId="696981EC" w14:textId="77777777" w:rsidR="00F44BF1" w:rsidRPr="00154E80" w:rsidRDefault="00F44BF1" w:rsidP="00E058A3">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c>
      </w:tr>
      <w:tr w:rsidR="00F44BF1" w:rsidRPr="00154E80" w14:paraId="1E46160D" w14:textId="77777777" w:rsidTr="008354E5">
        <w:trPr>
          <w:trHeight w:val="464"/>
        </w:trPr>
        <w:tc>
          <w:tcPr>
            <w:tcW w:w="1139" w:type="dxa"/>
            <w:tcBorders>
              <w:bottom w:val="single" w:sz="4" w:space="0" w:color="auto"/>
            </w:tcBorders>
            <w:shd w:val="clear" w:color="auto" w:fill="auto"/>
            <w:vAlign w:val="center"/>
          </w:tcPr>
          <w:p w14:paraId="0C6B0B7D" w14:textId="77777777" w:rsidR="00F44BF1" w:rsidRPr="00154E80" w:rsidRDefault="00F44BF1" w:rsidP="00E058A3">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 xml:space="preserve">słownie: </w:t>
            </w:r>
          </w:p>
        </w:tc>
        <w:tc>
          <w:tcPr>
            <w:tcW w:w="8330" w:type="dxa"/>
            <w:tcBorders>
              <w:bottom w:val="single" w:sz="4" w:space="0" w:color="auto"/>
            </w:tcBorders>
            <w:shd w:val="clear" w:color="auto" w:fill="auto"/>
            <w:vAlign w:val="center"/>
          </w:tcPr>
          <w:p w14:paraId="01A47C6D" w14:textId="77777777" w:rsidR="00F44BF1" w:rsidRPr="00154E80" w:rsidRDefault="00F44BF1" w:rsidP="00E058A3">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c>
      </w:tr>
    </w:tbl>
    <w:p w14:paraId="01C8A9E6" w14:textId="77777777" w:rsidR="00F44BF1" w:rsidRDefault="00F44BF1" w:rsidP="00E058A3">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w  tym:</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51"/>
        <w:gridCol w:w="8330"/>
      </w:tblGrid>
      <w:tr w:rsidR="00F44BF1" w:rsidRPr="004260CC" w14:paraId="1D44CBC3" w14:textId="77777777" w:rsidTr="008354E5">
        <w:trPr>
          <w:trHeight w:val="464"/>
        </w:trPr>
        <w:tc>
          <w:tcPr>
            <w:tcW w:w="9469" w:type="dxa"/>
            <w:gridSpan w:val="3"/>
            <w:shd w:val="clear" w:color="auto" w:fill="C6D9F1" w:themeFill="text2" w:themeFillTint="33"/>
            <w:vAlign w:val="center"/>
          </w:tcPr>
          <w:p w14:paraId="0A2A8BE0" w14:textId="77777777" w:rsidR="00F44BF1" w:rsidRPr="004260CC" w:rsidRDefault="00F44BF1" w:rsidP="00E058A3">
            <w:pPr>
              <w:widowControl w:val="0"/>
              <w:tabs>
                <w:tab w:val="left" w:pos="0"/>
              </w:tabs>
              <w:suppressAutoHyphens/>
              <w:adjustRightInd w:val="0"/>
              <w:spacing w:line="276" w:lineRule="auto"/>
              <w:jc w:val="both"/>
              <w:textAlignment w:val="baseline"/>
              <w:rPr>
                <w:rFonts w:asciiTheme="minorHAnsi" w:hAnsiTheme="minorHAnsi" w:cs="Tahoma"/>
                <w:b/>
                <w:iCs/>
                <w:sz w:val="22"/>
                <w:szCs w:val="22"/>
              </w:rPr>
            </w:pPr>
            <w:r w:rsidRPr="004260CC">
              <w:rPr>
                <w:rFonts w:asciiTheme="minorHAnsi" w:hAnsiTheme="minorHAnsi" w:cs="Tahoma"/>
                <w:b/>
                <w:iCs/>
                <w:sz w:val="22"/>
                <w:szCs w:val="22"/>
              </w:rPr>
              <w:t>Cena zamówienia podstawowego</w:t>
            </w:r>
          </w:p>
        </w:tc>
      </w:tr>
      <w:tr w:rsidR="00F44BF1" w:rsidRPr="0007529B" w14:paraId="12D0F795" w14:textId="77777777" w:rsidTr="008354E5">
        <w:trPr>
          <w:trHeight w:val="464"/>
        </w:trPr>
        <w:tc>
          <w:tcPr>
            <w:tcW w:w="1139" w:type="dxa"/>
            <w:gridSpan w:val="2"/>
            <w:shd w:val="clear" w:color="auto" w:fill="auto"/>
            <w:vAlign w:val="center"/>
          </w:tcPr>
          <w:p w14:paraId="7349AD37" w14:textId="77777777" w:rsidR="00F44BF1" w:rsidRPr="0007529B" w:rsidRDefault="00F44BF1" w:rsidP="00E058A3">
            <w:pPr>
              <w:widowControl w:val="0"/>
              <w:tabs>
                <w:tab w:val="left" w:pos="0"/>
              </w:tabs>
              <w:suppressAutoHyphen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t xml:space="preserve">kwota: </w:t>
            </w:r>
          </w:p>
        </w:tc>
        <w:tc>
          <w:tcPr>
            <w:tcW w:w="8330" w:type="dxa"/>
            <w:shd w:val="clear" w:color="auto" w:fill="auto"/>
            <w:vAlign w:val="center"/>
          </w:tcPr>
          <w:p w14:paraId="6C8704D3" w14:textId="77777777" w:rsidR="00F44BF1" w:rsidRPr="0007529B" w:rsidRDefault="00F44BF1" w:rsidP="00E058A3">
            <w:pPr>
              <w:widowControl w:val="0"/>
              <w:tabs>
                <w:tab w:val="left" w:pos="0"/>
              </w:tabs>
              <w:suppressAutoHyphens/>
              <w:adjustRightInd w:val="0"/>
              <w:spacing w:line="276" w:lineRule="auto"/>
              <w:jc w:val="both"/>
              <w:textAlignment w:val="baseline"/>
              <w:rPr>
                <w:rFonts w:ascii="Calibri" w:hAnsi="Calibri" w:cs="Tahoma"/>
                <w:iCs/>
                <w:sz w:val="22"/>
                <w:szCs w:val="22"/>
              </w:rPr>
            </w:pPr>
          </w:p>
        </w:tc>
      </w:tr>
      <w:tr w:rsidR="00F44BF1" w:rsidRPr="0007529B" w14:paraId="1743121D" w14:textId="77777777" w:rsidTr="008354E5">
        <w:trPr>
          <w:trHeight w:val="464"/>
        </w:trPr>
        <w:tc>
          <w:tcPr>
            <w:tcW w:w="1139" w:type="dxa"/>
            <w:gridSpan w:val="2"/>
            <w:tcBorders>
              <w:bottom w:val="single" w:sz="4" w:space="0" w:color="auto"/>
            </w:tcBorders>
            <w:shd w:val="clear" w:color="auto" w:fill="auto"/>
            <w:vAlign w:val="center"/>
          </w:tcPr>
          <w:p w14:paraId="75B6DC61" w14:textId="77777777" w:rsidR="00F44BF1" w:rsidRPr="0007529B" w:rsidRDefault="00F44BF1" w:rsidP="00E058A3">
            <w:pPr>
              <w:widowControl w:val="0"/>
              <w:tabs>
                <w:tab w:val="left" w:pos="0"/>
              </w:tabs>
              <w:suppressAutoHyphen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t xml:space="preserve">słownie: </w:t>
            </w:r>
          </w:p>
        </w:tc>
        <w:tc>
          <w:tcPr>
            <w:tcW w:w="8330" w:type="dxa"/>
            <w:tcBorders>
              <w:bottom w:val="single" w:sz="4" w:space="0" w:color="auto"/>
            </w:tcBorders>
            <w:shd w:val="clear" w:color="auto" w:fill="auto"/>
            <w:vAlign w:val="center"/>
          </w:tcPr>
          <w:p w14:paraId="0331597F" w14:textId="77777777" w:rsidR="00F44BF1" w:rsidRPr="0007529B" w:rsidRDefault="00F44BF1" w:rsidP="00E058A3">
            <w:pPr>
              <w:widowControl w:val="0"/>
              <w:tabs>
                <w:tab w:val="left" w:pos="0"/>
              </w:tabs>
              <w:suppressAutoHyphens/>
              <w:adjustRightInd w:val="0"/>
              <w:spacing w:line="276" w:lineRule="auto"/>
              <w:jc w:val="both"/>
              <w:textAlignment w:val="baseline"/>
              <w:rPr>
                <w:rFonts w:ascii="Calibri" w:hAnsi="Calibri" w:cs="Tahoma"/>
                <w:iCs/>
                <w:sz w:val="22"/>
                <w:szCs w:val="22"/>
              </w:rPr>
            </w:pPr>
          </w:p>
        </w:tc>
      </w:tr>
      <w:tr w:rsidR="00F44BF1" w:rsidRPr="00F05E2B" w14:paraId="3063DDF6" w14:textId="77777777" w:rsidTr="008354E5">
        <w:trPr>
          <w:trHeight w:val="464"/>
        </w:trPr>
        <w:tc>
          <w:tcPr>
            <w:tcW w:w="9469" w:type="dxa"/>
            <w:gridSpan w:val="3"/>
            <w:shd w:val="clear" w:color="auto" w:fill="C6D9F1" w:themeFill="text2" w:themeFillTint="33"/>
            <w:vAlign w:val="center"/>
          </w:tcPr>
          <w:p w14:paraId="031AA620" w14:textId="77777777" w:rsidR="00F44BF1" w:rsidRPr="00F05E2B" w:rsidRDefault="00F44BF1" w:rsidP="00E058A3">
            <w:pPr>
              <w:widowControl w:val="0"/>
              <w:tabs>
                <w:tab w:val="left" w:pos="0"/>
              </w:tabs>
              <w:suppressAutoHyphens/>
              <w:adjustRightInd w:val="0"/>
              <w:spacing w:line="276" w:lineRule="auto"/>
              <w:jc w:val="both"/>
              <w:textAlignment w:val="baseline"/>
              <w:rPr>
                <w:rFonts w:ascii="Calibri" w:hAnsi="Calibri" w:cs="Tahoma"/>
                <w:b/>
                <w:iCs/>
                <w:sz w:val="22"/>
                <w:szCs w:val="22"/>
              </w:rPr>
            </w:pPr>
            <w:r w:rsidRPr="00F05E2B">
              <w:rPr>
                <w:rFonts w:ascii="Calibri" w:hAnsi="Calibri" w:cs="Tahoma"/>
                <w:b/>
                <w:iCs/>
                <w:sz w:val="22"/>
                <w:szCs w:val="22"/>
              </w:rPr>
              <w:t>Cena zamówienia wynikającego z prawa opcji</w:t>
            </w:r>
          </w:p>
        </w:tc>
      </w:tr>
      <w:tr w:rsidR="00F44BF1" w:rsidRPr="0007529B" w14:paraId="6E4F8307" w14:textId="77777777" w:rsidTr="008354E5">
        <w:trPr>
          <w:trHeight w:val="464"/>
        </w:trPr>
        <w:tc>
          <w:tcPr>
            <w:tcW w:w="1088" w:type="dxa"/>
            <w:shd w:val="clear" w:color="auto" w:fill="auto"/>
            <w:vAlign w:val="center"/>
          </w:tcPr>
          <w:p w14:paraId="0246F306" w14:textId="77777777" w:rsidR="00F44BF1" w:rsidRPr="0007529B" w:rsidRDefault="00F44BF1" w:rsidP="00E058A3">
            <w:pPr>
              <w:widowControl w:val="0"/>
              <w:tabs>
                <w:tab w:val="left" w:pos="0"/>
              </w:tabs>
              <w:suppressAutoHyphen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t>kwota:</w:t>
            </w:r>
          </w:p>
        </w:tc>
        <w:tc>
          <w:tcPr>
            <w:tcW w:w="8381" w:type="dxa"/>
            <w:gridSpan w:val="2"/>
            <w:shd w:val="clear" w:color="auto" w:fill="auto"/>
            <w:vAlign w:val="center"/>
          </w:tcPr>
          <w:p w14:paraId="76E5F0B0" w14:textId="77777777" w:rsidR="00F44BF1" w:rsidRPr="0007529B" w:rsidRDefault="00F44BF1" w:rsidP="00E058A3">
            <w:pPr>
              <w:widowControl w:val="0"/>
              <w:tabs>
                <w:tab w:val="left" w:pos="0"/>
              </w:tabs>
              <w:suppressAutoHyphens/>
              <w:adjustRightInd w:val="0"/>
              <w:spacing w:line="276" w:lineRule="auto"/>
              <w:jc w:val="both"/>
              <w:textAlignment w:val="baseline"/>
              <w:rPr>
                <w:rFonts w:ascii="Calibri" w:hAnsi="Calibri" w:cs="Tahoma"/>
                <w:iCs/>
                <w:sz w:val="22"/>
                <w:szCs w:val="22"/>
              </w:rPr>
            </w:pPr>
          </w:p>
        </w:tc>
      </w:tr>
      <w:tr w:rsidR="00F44BF1" w:rsidRPr="0007529B" w14:paraId="0F929F18" w14:textId="77777777" w:rsidTr="008354E5">
        <w:trPr>
          <w:trHeight w:val="697"/>
        </w:trPr>
        <w:tc>
          <w:tcPr>
            <w:tcW w:w="1088" w:type="dxa"/>
            <w:tcBorders>
              <w:bottom w:val="single" w:sz="4" w:space="0" w:color="auto"/>
            </w:tcBorders>
            <w:shd w:val="clear" w:color="auto" w:fill="auto"/>
            <w:vAlign w:val="center"/>
          </w:tcPr>
          <w:p w14:paraId="7B629475" w14:textId="77777777" w:rsidR="00F44BF1" w:rsidRPr="0007529B" w:rsidRDefault="00F44BF1" w:rsidP="00E058A3">
            <w:pPr>
              <w:widowControl w:val="0"/>
              <w:tabs>
                <w:tab w:val="left" w:pos="0"/>
              </w:tabs>
              <w:suppressAutoHyphen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t xml:space="preserve">słownie: </w:t>
            </w:r>
          </w:p>
        </w:tc>
        <w:tc>
          <w:tcPr>
            <w:tcW w:w="8381" w:type="dxa"/>
            <w:gridSpan w:val="2"/>
            <w:tcBorders>
              <w:bottom w:val="single" w:sz="4" w:space="0" w:color="auto"/>
            </w:tcBorders>
            <w:shd w:val="clear" w:color="auto" w:fill="auto"/>
            <w:vAlign w:val="center"/>
          </w:tcPr>
          <w:p w14:paraId="0FE64285" w14:textId="77777777" w:rsidR="00F44BF1" w:rsidRPr="0007529B" w:rsidRDefault="00F44BF1" w:rsidP="00E058A3">
            <w:pPr>
              <w:widowControl w:val="0"/>
              <w:tabs>
                <w:tab w:val="left" w:pos="0"/>
              </w:tabs>
              <w:suppressAutoHyphens/>
              <w:adjustRightInd w:val="0"/>
              <w:spacing w:line="276" w:lineRule="auto"/>
              <w:jc w:val="both"/>
              <w:textAlignment w:val="baseline"/>
              <w:rPr>
                <w:rFonts w:ascii="Calibri" w:hAnsi="Calibri" w:cs="Tahoma"/>
                <w:iCs/>
                <w:sz w:val="22"/>
                <w:szCs w:val="22"/>
              </w:rPr>
            </w:pPr>
          </w:p>
        </w:tc>
      </w:tr>
    </w:tbl>
    <w:p w14:paraId="2B2FA77D" w14:textId="77777777" w:rsidR="00F44BF1" w:rsidRPr="00154E80" w:rsidRDefault="00F44BF1" w:rsidP="00E44DF3">
      <w:pPr>
        <w:numPr>
          <w:ilvl w:val="0"/>
          <w:numId w:val="105"/>
        </w:numPr>
        <w:suppressAutoHyphens/>
        <w:spacing w:line="276" w:lineRule="auto"/>
        <w:rPr>
          <w:rFonts w:asciiTheme="minorHAnsi" w:hAnsiTheme="minorHAnsi"/>
          <w:sz w:val="22"/>
          <w:szCs w:val="22"/>
        </w:rPr>
      </w:pPr>
      <w:r w:rsidRPr="00154E80">
        <w:rPr>
          <w:rFonts w:asciiTheme="minorHAnsi" w:hAnsiTheme="minorHAnsi"/>
          <w:sz w:val="22"/>
          <w:szCs w:val="22"/>
        </w:rPr>
        <w:lastRenderedPageBreak/>
        <w:t>Szczegółowy formularz cenowy za poszczególne ryzyka:</w:t>
      </w:r>
      <w:r w:rsidRPr="00154E80">
        <w:rPr>
          <w:rFonts w:asciiTheme="minorHAnsi" w:hAnsiTheme="minorHAnsi"/>
          <w:b/>
          <w:sz w:val="22"/>
          <w:szCs w:val="22"/>
        </w:rPr>
        <w:t xml:space="preserve"> </w:t>
      </w:r>
    </w:p>
    <w:p w14:paraId="5E3930AA" w14:textId="77777777" w:rsidR="00F44BF1" w:rsidRPr="00154E80" w:rsidRDefault="00F44BF1" w:rsidP="00E058A3">
      <w:pPr>
        <w:suppressAutoHyphens/>
        <w:spacing w:line="276" w:lineRule="auto"/>
        <w:ind w:left="360"/>
        <w:rPr>
          <w:rFonts w:asciiTheme="minorHAnsi" w:hAnsiTheme="minorHAnsi"/>
          <w:sz w:val="22"/>
          <w:szCs w:val="22"/>
        </w:rPr>
      </w:pPr>
      <w:r w:rsidRPr="00154E80">
        <w:rPr>
          <w:rFonts w:ascii="Calibri" w:hAnsi="Calibri" w:cs="Tahoma"/>
          <w:sz w:val="22"/>
          <w:szCs w:val="22"/>
        </w:rPr>
        <w:t>Kryterium cena oferty – 60%</w:t>
      </w:r>
    </w:p>
    <w:p w14:paraId="21641B98" w14:textId="77777777" w:rsidR="00F44BF1" w:rsidRDefault="00F44BF1" w:rsidP="00E058A3">
      <w:pPr>
        <w:suppressAutoHyphens/>
        <w:jc w:val="both"/>
        <w:rPr>
          <w:rFonts w:ascii="Arial" w:hAnsi="Arial" w:cs="Arial"/>
          <w:b/>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5"/>
        <w:gridCol w:w="2592"/>
        <w:gridCol w:w="1445"/>
        <w:gridCol w:w="1033"/>
        <w:gridCol w:w="1134"/>
        <w:gridCol w:w="424"/>
        <w:gridCol w:w="992"/>
        <w:gridCol w:w="1297"/>
      </w:tblGrid>
      <w:tr w:rsidR="006573C1" w:rsidRPr="006A221C" w14:paraId="28A53871" w14:textId="77777777" w:rsidTr="005370D8">
        <w:trPr>
          <w:trHeight w:val="480"/>
          <w:jc w:val="center"/>
        </w:trPr>
        <w:tc>
          <w:tcPr>
            <w:tcW w:w="243" w:type="pct"/>
            <w:vMerge w:val="restart"/>
            <w:shd w:val="clear" w:color="auto" w:fill="C6D9F1" w:themeFill="text2" w:themeFillTint="33"/>
            <w:vAlign w:val="center"/>
          </w:tcPr>
          <w:p w14:paraId="0706EC79" w14:textId="77777777" w:rsidR="006573C1" w:rsidRPr="006A221C" w:rsidRDefault="006573C1" w:rsidP="00E058A3">
            <w:pPr>
              <w:suppressAutoHyphens/>
              <w:jc w:val="center"/>
              <w:rPr>
                <w:rFonts w:ascii="Calibri" w:hAnsi="Calibri" w:cs="Arial"/>
                <w:b/>
                <w:sz w:val="20"/>
                <w:szCs w:val="20"/>
              </w:rPr>
            </w:pPr>
            <w:r w:rsidRPr="006A221C">
              <w:rPr>
                <w:rFonts w:ascii="Calibri" w:hAnsi="Calibri" w:cs="Arial"/>
                <w:b/>
                <w:sz w:val="20"/>
                <w:szCs w:val="20"/>
              </w:rPr>
              <w:t>Lp.</w:t>
            </w:r>
          </w:p>
        </w:tc>
        <w:tc>
          <w:tcPr>
            <w:tcW w:w="1383" w:type="pct"/>
            <w:vMerge w:val="restart"/>
            <w:shd w:val="clear" w:color="auto" w:fill="C6D9F1" w:themeFill="text2" w:themeFillTint="33"/>
            <w:vAlign w:val="center"/>
          </w:tcPr>
          <w:p w14:paraId="2FAA9482" w14:textId="77777777" w:rsidR="006573C1" w:rsidRPr="006A221C" w:rsidRDefault="006573C1" w:rsidP="00E058A3">
            <w:pPr>
              <w:suppressAutoHyphens/>
              <w:jc w:val="center"/>
              <w:rPr>
                <w:rFonts w:ascii="Calibri" w:hAnsi="Calibri" w:cs="Arial"/>
                <w:b/>
                <w:sz w:val="20"/>
                <w:szCs w:val="20"/>
              </w:rPr>
            </w:pPr>
            <w:r w:rsidRPr="006A221C">
              <w:rPr>
                <w:rFonts w:ascii="Calibri" w:hAnsi="Calibri" w:cs="Arial"/>
                <w:b/>
                <w:sz w:val="20"/>
                <w:szCs w:val="20"/>
              </w:rPr>
              <w:t>Przedmiot ubezpieczenia</w:t>
            </w:r>
          </w:p>
        </w:tc>
        <w:tc>
          <w:tcPr>
            <w:tcW w:w="771" w:type="pct"/>
            <w:vMerge w:val="restart"/>
            <w:shd w:val="clear" w:color="auto" w:fill="C6D9F1" w:themeFill="text2" w:themeFillTint="33"/>
            <w:vAlign w:val="center"/>
          </w:tcPr>
          <w:p w14:paraId="3E0FFBB2" w14:textId="77777777" w:rsidR="006573C1" w:rsidRPr="006A221C" w:rsidRDefault="006573C1" w:rsidP="00E058A3">
            <w:pPr>
              <w:suppressAutoHyphens/>
              <w:jc w:val="center"/>
              <w:rPr>
                <w:rFonts w:ascii="Calibri" w:hAnsi="Calibri" w:cs="Arial"/>
                <w:b/>
                <w:sz w:val="20"/>
                <w:szCs w:val="20"/>
              </w:rPr>
            </w:pPr>
            <w:r w:rsidRPr="006A221C">
              <w:rPr>
                <w:rFonts w:ascii="Calibri" w:hAnsi="Calibri" w:cs="Arial"/>
                <w:b/>
                <w:sz w:val="20"/>
                <w:szCs w:val="20"/>
              </w:rPr>
              <w:t xml:space="preserve">Suma </w:t>
            </w:r>
            <w:proofErr w:type="spellStart"/>
            <w:r w:rsidRPr="006A221C">
              <w:rPr>
                <w:rFonts w:ascii="Calibri" w:hAnsi="Calibri" w:cs="Arial"/>
                <w:b/>
                <w:sz w:val="20"/>
                <w:szCs w:val="20"/>
              </w:rPr>
              <w:t>ubezp</w:t>
            </w:r>
            <w:proofErr w:type="spellEnd"/>
            <w:r w:rsidRPr="006A221C">
              <w:rPr>
                <w:rFonts w:ascii="Calibri" w:hAnsi="Calibri" w:cs="Arial"/>
                <w:b/>
                <w:sz w:val="20"/>
                <w:szCs w:val="20"/>
              </w:rPr>
              <w:t>. /</w:t>
            </w:r>
          </w:p>
          <w:p w14:paraId="0637A58C" w14:textId="77777777" w:rsidR="006573C1" w:rsidRPr="006A221C" w:rsidRDefault="006573C1" w:rsidP="00E058A3">
            <w:pPr>
              <w:suppressAutoHyphens/>
              <w:jc w:val="center"/>
              <w:rPr>
                <w:rFonts w:ascii="Calibri" w:hAnsi="Calibri" w:cs="Arial"/>
                <w:b/>
                <w:sz w:val="20"/>
                <w:szCs w:val="20"/>
              </w:rPr>
            </w:pPr>
            <w:proofErr w:type="spellStart"/>
            <w:r w:rsidRPr="006A221C">
              <w:rPr>
                <w:rFonts w:ascii="Calibri" w:hAnsi="Calibri" w:cs="Arial"/>
                <w:b/>
                <w:sz w:val="20"/>
                <w:szCs w:val="20"/>
              </w:rPr>
              <w:t>gwaran</w:t>
            </w:r>
            <w:proofErr w:type="spellEnd"/>
            <w:r w:rsidRPr="006A221C">
              <w:rPr>
                <w:rFonts w:ascii="Calibri" w:hAnsi="Calibri" w:cs="Arial"/>
                <w:b/>
                <w:sz w:val="20"/>
                <w:szCs w:val="20"/>
              </w:rPr>
              <w:t xml:space="preserve">. </w:t>
            </w:r>
          </w:p>
          <w:p w14:paraId="1FD6A315" w14:textId="77777777" w:rsidR="006573C1" w:rsidRPr="006A221C" w:rsidRDefault="006573C1" w:rsidP="00E058A3">
            <w:pPr>
              <w:suppressAutoHyphens/>
              <w:jc w:val="center"/>
              <w:rPr>
                <w:rFonts w:ascii="Calibri" w:hAnsi="Calibri" w:cs="Arial"/>
                <w:b/>
                <w:sz w:val="20"/>
                <w:szCs w:val="20"/>
              </w:rPr>
            </w:pPr>
            <w:r w:rsidRPr="006A221C">
              <w:rPr>
                <w:rFonts w:ascii="Calibri" w:hAnsi="Calibri" w:cs="Arial"/>
                <w:b/>
                <w:sz w:val="20"/>
                <w:szCs w:val="20"/>
              </w:rPr>
              <w:t>(podstawowe)</w:t>
            </w:r>
          </w:p>
        </w:tc>
        <w:tc>
          <w:tcPr>
            <w:tcW w:w="551" w:type="pct"/>
            <w:vMerge w:val="restart"/>
            <w:shd w:val="clear" w:color="auto" w:fill="C6D9F1" w:themeFill="text2" w:themeFillTint="33"/>
            <w:vAlign w:val="center"/>
          </w:tcPr>
          <w:p w14:paraId="083B3174" w14:textId="77777777" w:rsidR="006573C1" w:rsidRPr="006A221C" w:rsidRDefault="006573C1" w:rsidP="00E058A3">
            <w:pPr>
              <w:suppressAutoHyphens/>
              <w:jc w:val="center"/>
              <w:rPr>
                <w:rFonts w:ascii="Calibri" w:hAnsi="Calibri" w:cs="Arial"/>
                <w:b/>
                <w:sz w:val="20"/>
                <w:szCs w:val="20"/>
              </w:rPr>
            </w:pPr>
            <w:r w:rsidRPr="006A221C">
              <w:rPr>
                <w:rFonts w:ascii="Calibri" w:hAnsi="Calibri" w:cs="Arial"/>
                <w:b/>
                <w:sz w:val="20"/>
                <w:szCs w:val="20"/>
              </w:rPr>
              <w:t>Składka w zł</w:t>
            </w:r>
          </w:p>
          <w:p w14:paraId="61E4D3EE" w14:textId="77777777" w:rsidR="006573C1" w:rsidRPr="006A221C" w:rsidRDefault="006573C1" w:rsidP="00E058A3">
            <w:pPr>
              <w:suppressAutoHyphens/>
              <w:jc w:val="center"/>
              <w:rPr>
                <w:rFonts w:ascii="Calibri" w:hAnsi="Calibri" w:cs="Arial"/>
                <w:b/>
                <w:sz w:val="20"/>
                <w:szCs w:val="20"/>
              </w:rPr>
            </w:pPr>
            <w:r w:rsidRPr="006A221C">
              <w:rPr>
                <w:rFonts w:ascii="Calibri" w:hAnsi="Calibri" w:cs="Arial"/>
                <w:b/>
                <w:sz w:val="20"/>
                <w:szCs w:val="20"/>
              </w:rPr>
              <w:t xml:space="preserve">(12 miesięcy) </w:t>
            </w:r>
          </w:p>
          <w:p w14:paraId="22A3326C" w14:textId="77777777" w:rsidR="006573C1" w:rsidRPr="006A221C" w:rsidRDefault="006573C1" w:rsidP="00E058A3">
            <w:pPr>
              <w:suppressAutoHyphens/>
              <w:jc w:val="center"/>
              <w:rPr>
                <w:rFonts w:ascii="Calibri" w:hAnsi="Calibri" w:cs="Arial"/>
                <w:b/>
                <w:sz w:val="20"/>
                <w:szCs w:val="20"/>
              </w:rPr>
            </w:pPr>
          </w:p>
        </w:tc>
        <w:tc>
          <w:tcPr>
            <w:tcW w:w="605" w:type="pct"/>
            <w:vMerge w:val="restart"/>
            <w:shd w:val="clear" w:color="auto" w:fill="C6D9F1" w:themeFill="text2" w:themeFillTint="33"/>
            <w:vAlign w:val="center"/>
          </w:tcPr>
          <w:p w14:paraId="69D20E5B" w14:textId="77777777" w:rsidR="006573C1" w:rsidRPr="006A221C" w:rsidRDefault="006573C1" w:rsidP="00E058A3">
            <w:pPr>
              <w:suppressAutoHyphens/>
              <w:jc w:val="center"/>
              <w:rPr>
                <w:rFonts w:ascii="Calibri" w:hAnsi="Calibri" w:cs="Arial"/>
                <w:b/>
                <w:sz w:val="20"/>
                <w:szCs w:val="20"/>
              </w:rPr>
            </w:pPr>
            <w:r w:rsidRPr="006A221C">
              <w:rPr>
                <w:rFonts w:ascii="Calibri" w:hAnsi="Calibri" w:cs="Arial"/>
                <w:b/>
                <w:sz w:val="20"/>
                <w:szCs w:val="20"/>
              </w:rPr>
              <w:t>Składka w zł</w:t>
            </w:r>
          </w:p>
          <w:p w14:paraId="3A7DB0F2" w14:textId="307CC0CF" w:rsidR="006573C1" w:rsidRPr="006A221C" w:rsidRDefault="0015381B" w:rsidP="00E058A3">
            <w:pPr>
              <w:suppressAutoHyphens/>
              <w:jc w:val="center"/>
              <w:rPr>
                <w:rFonts w:ascii="Calibri" w:hAnsi="Calibri" w:cs="Arial"/>
                <w:b/>
                <w:sz w:val="20"/>
                <w:szCs w:val="20"/>
              </w:rPr>
            </w:pPr>
            <w:r>
              <w:rPr>
                <w:rFonts w:ascii="Calibri" w:hAnsi="Calibri" w:cs="Arial"/>
                <w:b/>
                <w:sz w:val="20"/>
                <w:szCs w:val="20"/>
              </w:rPr>
              <w:t>(24</w:t>
            </w:r>
            <w:r w:rsidR="006573C1" w:rsidRPr="006A221C">
              <w:rPr>
                <w:rFonts w:ascii="Calibri" w:hAnsi="Calibri" w:cs="Arial"/>
                <w:b/>
                <w:sz w:val="20"/>
                <w:szCs w:val="20"/>
              </w:rPr>
              <w:t xml:space="preserve"> miesiące)</w:t>
            </w:r>
          </w:p>
        </w:tc>
        <w:tc>
          <w:tcPr>
            <w:tcW w:w="755" w:type="pct"/>
            <w:gridSpan w:val="2"/>
            <w:tcBorders>
              <w:bottom w:val="single" w:sz="4" w:space="0" w:color="000000"/>
            </w:tcBorders>
            <w:shd w:val="clear" w:color="auto" w:fill="C6D9F1" w:themeFill="text2" w:themeFillTint="33"/>
            <w:vAlign w:val="center"/>
          </w:tcPr>
          <w:p w14:paraId="02F9FF5F" w14:textId="77777777" w:rsidR="006573C1" w:rsidRPr="006A221C" w:rsidRDefault="006573C1" w:rsidP="00E058A3">
            <w:pPr>
              <w:suppressAutoHyphens/>
              <w:jc w:val="center"/>
              <w:rPr>
                <w:rFonts w:ascii="Calibri" w:hAnsi="Calibri" w:cs="Arial"/>
                <w:b/>
                <w:sz w:val="20"/>
                <w:szCs w:val="20"/>
              </w:rPr>
            </w:pPr>
            <w:r w:rsidRPr="006A221C">
              <w:rPr>
                <w:rFonts w:ascii="Calibri" w:hAnsi="Calibri" w:cs="Arial"/>
                <w:b/>
                <w:sz w:val="20"/>
                <w:szCs w:val="20"/>
              </w:rPr>
              <w:t>Opcje</w:t>
            </w:r>
          </w:p>
        </w:tc>
        <w:tc>
          <w:tcPr>
            <w:tcW w:w="692" w:type="pct"/>
            <w:vMerge w:val="restart"/>
            <w:shd w:val="clear" w:color="auto" w:fill="C6D9F1" w:themeFill="text2" w:themeFillTint="33"/>
            <w:vAlign w:val="center"/>
          </w:tcPr>
          <w:p w14:paraId="4BC68F9E" w14:textId="77777777" w:rsidR="006573C1" w:rsidRPr="006A221C" w:rsidRDefault="006573C1" w:rsidP="00E058A3">
            <w:pPr>
              <w:suppressAutoHyphens/>
              <w:jc w:val="center"/>
              <w:rPr>
                <w:rFonts w:ascii="Calibri" w:hAnsi="Calibri" w:cs="Arial"/>
                <w:b/>
                <w:sz w:val="20"/>
                <w:szCs w:val="20"/>
              </w:rPr>
            </w:pPr>
            <w:r w:rsidRPr="006A221C">
              <w:rPr>
                <w:rFonts w:ascii="Calibri" w:hAnsi="Calibri" w:cs="Arial"/>
                <w:b/>
                <w:sz w:val="20"/>
                <w:szCs w:val="20"/>
              </w:rPr>
              <w:t>Składka w zł</w:t>
            </w:r>
          </w:p>
          <w:p w14:paraId="1B806B68" w14:textId="67B160FA" w:rsidR="006573C1" w:rsidRPr="006A221C" w:rsidRDefault="0015381B" w:rsidP="00E058A3">
            <w:pPr>
              <w:suppressAutoHyphens/>
              <w:jc w:val="center"/>
              <w:rPr>
                <w:rFonts w:ascii="Calibri" w:hAnsi="Calibri" w:cs="Arial"/>
                <w:b/>
                <w:sz w:val="20"/>
                <w:szCs w:val="20"/>
              </w:rPr>
            </w:pPr>
            <w:r>
              <w:rPr>
                <w:rFonts w:ascii="Calibri" w:hAnsi="Calibri" w:cs="Arial"/>
                <w:b/>
                <w:sz w:val="20"/>
                <w:szCs w:val="20"/>
              </w:rPr>
              <w:t>(24</w:t>
            </w:r>
            <w:r w:rsidR="006573C1" w:rsidRPr="006A221C">
              <w:rPr>
                <w:rFonts w:ascii="Calibri" w:hAnsi="Calibri" w:cs="Arial"/>
                <w:b/>
                <w:sz w:val="20"/>
                <w:szCs w:val="20"/>
              </w:rPr>
              <w:t xml:space="preserve"> miesięcy) z prawem opcji</w:t>
            </w:r>
          </w:p>
        </w:tc>
      </w:tr>
      <w:tr w:rsidR="005370D8" w:rsidRPr="006A221C" w14:paraId="64BB1D7B" w14:textId="77777777" w:rsidTr="005370D8">
        <w:trPr>
          <w:trHeight w:val="572"/>
          <w:jc w:val="center"/>
        </w:trPr>
        <w:tc>
          <w:tcPr>
            <w:tcW w:w="243" w:type="pct"/>
            <w:vMerge/>
            <w:shd w:val="clear" w:color="auto" w:fill="auto"/>
          </w:tcPr>
          <w:p w14:paraId="657321B6" w14:textId="77777777" w:rsidR="006573C1" w:rsidRPr="006A221C" w:rsidRDefault="006573C1" w:rsidP="00E058A3">
            <w:pPr>
              <w:suppressAutoHyphens/>
              <w:jc w:val="both"/>
              <w:rPr>
                <w:rFonts w:ascii="Calibri" w:hAnsi="Calibri" w:cs="Arial"/>
                <w:b/>
                <w:sz w:val="20"/>
                <w:szCs w:val="20"/>
              </w:rPr>
            </w:pPr>
          </w:p>
        </w:tc>
        <w:tc>
          <w:tcPr>
            <w:tcW w:w="1383" w:type="pct"/>
            <w:vMerge/>
            <w:shd w:val="clear" w:color="auto" w:fill="auto"/>
            <w:vAlign w:val="center"/>
          </w:tcPr>
          <w:p w14:paraId="0CE13B15" w14:textId="77777777" w:rsidR="006573C1" w:rsidRPr="006A221C" w:rsidRDefault="006573C1" w:rsidP="00E058A3">
            <w:pPr>
              <w:suppressAutoHyphens/>
              <w:jc w:val="center"/>
              <w:rPr>
                <w:rFonts w:ascii="Calibri" w:hAnsi="Calibri" w:cs="Arial"/>
                <w:b/>
                <w:sz w:val="20"/>
                <w:szCs w:val="20"/>
              </w:rPr>
            </w:pPr>
          </w:p>
        </w:tc>
        <w:tc>
          <w:tcPr>
            <w:tcW w:w="771" w:type="pct"/>
            <w:vMerge/>
            <w:shd w:val="clear" w:color="auto" w:fill="auto"/>
            <w:vAlign w:val="center"/>
          </w:tcPr>
          <w:p w14:paraId="37A440B0" w14:textId="77777777" w:rsidR="006573C1" w:rsidRPr="006A221C" w:rsidRDefault="006573C1" w:rsidP="00E058A3">
            <w:pPr>
              <w:suppressAutoHyphens/>
              <w:jc w:val="center"/>
              <w:rPr>
                <w:rFonts w:ascii="Calibri" w:hAnsi="Calibri" w:cs="Arial"/>
                <w:b/>
                <w:sz w:val="20"/>
                <w:szCs w:val="20"/>
              </w:rPr>
            </w:pPr>
          </w:p>
        </w:tc>
        <w:tc>
          <w:tcPr>
            <w:tcW w:w="551" w:type="pct"/>
            <w:vMerge/>
            <w:shd w:val="clear" w:color="auto" w:fill="auto"/>
            <w:vAlign w:val="center"/>
          </w:tcPr>
          <w:p w14:paraId="33527249" w14:textId="77777777" w:rsidR="006573C1" w:rsidRPr="006A221C" w:rsidRDefault="006573C1" w:rsidP="00E058A3">
            <w:pPr>
              <w:suppressAutoHyphens/>
              <w:jc w:val="center"/>
              <w:rPr>
                <w:rFonts w:ascii="Calibri" w:hAnsi="Calibri" w:cs="Arial"/>
                <w:b/>
                <w:sz w:val="20"/>
                <w:szCs w:val="20"/>
              </w:rPr>
            </w:pPr>
          </w:p>
        </w:tc>
        <w:tc>
          <w:tcPr>
            <w:tcW w:w="605" w:type="pct"/>
            <w:vMerge/>
            <w:shd w:val="clear" w:color="auto" w:fill="auto"/>
            <w:vAlign w:val="center"/>
          </w:tcPr>
          <w:p w14:paraId="7CF725E5" w14:textId="77777777" w:rsidR="006573C1" w:rsidRPr="006A221C" w:rsidRDefault="006573C1" w:rsidP="00E058A3">
            <w:pPr>
              <w:suppressAutoHyphens/>
              <w:jc w:val="center"/>
              <w:rPr>
                <w:rFonts w:ascii="Calibri" w:hAnsi="Calibri" w:cs="Arial"/>
                <w:b/>
                <w:sz w:val="20"/>
                <w:szCs w:val="20"/>
              </w:rPr>
            </w:pPr>
          </w:p>
        </w:tc>
        <w:tc>
          <w:tcPr>
            <w:tcW w:w="226" w:type="pct"/>
            <w:tcBorders>
              <w:top w:val="single" w:sz="4" w:space="0" w:color="000000"/>
              <w:right w:val="single" w:sz="4" w:space="0" w:color="000000"/>
            </w:tcBorders>
            <w:shd w:val="clear" w:color="auto" w:fill="C6D9F1" w:themeFill="text2" w:themeFillTint="33"/>
            <w:vAlign w:val="center"/>
          </w:tcPr>
          <w:p w14:paraId="3075B80E" w14:textId="77777777" w:rsidR="006573C1" w:rsidRPr="006A221C" w:rsidRDefault="006573C1" w:rsidP="00E058A3">
            <w:pPr>
              <w:suppressAutoHyphens/>
              <w:jc w:val="center"/>
              <w:rPr>
                <w:rFonts w:ascii="Calibri" w:hAnsi="Calibri" w:cs="Arial"/>
                <w:b/>
                <w:sz w:val="20"/>
                <w:szCs w:val="20"/>
              </w:rPr>
            </w:pPr>
            <w:r w:rsidRPr="006A221C">
              <w:rPr>
                <w:rFonts w:ascii="Calibri" w:hAnsi="Calibri" w:cs="Arial"/>
                <w:b/>
                <w:sz w:val="20"/>
                <w:szCs w:val="20"/>
              </w:rPr>
              <w:t>%</w:t>
            </w:r>
          </w:p>
        </w:tc>
        <w:tc>
          <w:tcPr>
            <w:tcW w:w="529" w:type="pct"/>
            <w:tcBorders>
              <w:top w:val="single" w:sz="4" w:space="0" w:color="000000"/>
              <w:left w:val="single" w:sz="4" w:space="0" w:color="000000"/>
              <w:bottom w:val="single" w:sz="4" w:space="0" w:color="000000"/>
            </w:tcBorders>
            <w:shd w:val="clear" w:color="auto" w:fill="C6D9F1" w:themeFill="text2" w:themeFillTint="33"/>
            <w:vAlign w:val="center"/>
          </w:tcPr>
          <w:p w14:paraId="2F22C049" w14:textId="77777777" w:rsidR="006573C1" w:rsidRPr="006A221C" w:rsidRDefault="006573C1" w:rsidP="00E058A3">
            <w:pPr>
              <w:suppressAutoHyphens/>
              <w:jc w:val="center"/>
              <w:rPr>
                <w:rFonts w:ascii="Calibri" w:hAnsi="Calibri" w:cs="Arial"/>
                <w:b/>
                <w:sz w:val="20"/>
                <w:szCs w:val="20"/>
              </w:rPr>
            </w:pPr>
            <w:r w:rsidRPr="006A221C">
              <w:rPr>
                <w:rFonts w:ascii="Calibri" w:hAnsi="Calibri" w:cs="Arial"/>
                <w:b/>
                <w:sz w:val="20"/>
                <w:szCs w:val="20"/>
              </w:rPr>
              <w:t>zł</w:t>
            </w:r>
          </w:p>
        </w:tc>
        <w:tc>
          <w:tcPr>
            <w:tcW w:w="692" w:type="pct"/>
            <w:vMerge/>
            <w:tcBorders>
              <w:bottom w:val="single" w:sz="4" w:space="0" w:color="000000"/>
            </w:tcBorders>
            <w:shd w:val="clear" w:color="auto" w:fill="auto"/>
          </w:tcPr>
          <w:p w14:paraId="63378A22" w14:textId="77777777" w:rsidR="006573C1" w:rsidRPr="006A221C" w:rsidRDefault="006573C1" w:rsidP="00E058A3">
            <w:pPr>
              <w:suppressAutoHyphens/>
              <w:jc w:val="center"/>
              <w:rPr>
                <w:rFonts w:ascii="Calibri" w:hAnsi="Calibri" w:cs="Arial"/>
                <w:b/>
                <w:sz w:val="20"/>
                <w:szCs w:val="20"/>
              </w:rPr>
            </w:pPr>
          </w:p>
        </w:tc>
      </w:tr>
      <w:tr w:rsidR="005370D8" w:rsidRPr="006A221C" w14:paraId="05E22DFC" w14:textId="77777777" w:rsidTr="005370D8">
        <w:trPr>
          <w:trHeight w:val="360"/>
          <w:jc w:val="center"/>
        </w:trPr>
        <w:tc>
          <w:tcPr>
            <w:tcW w:w="243" w:type="pct"/>
            <w:shd w:val="clear" w:color="auto" w:fill="DBE5F1" w:themeFill="accent1" w:themeFillTint="33"/>
            <w:vAlign w:val="center"/>
          </w:tcPr>
          <w:p w14:paraId="7966DD6F" w14:textId="77777777" w:rsidR="006573C1" w:rsidRPr="006A221C" w:rsidRDefault="006573C1" w:rsidP="00E058A3">
            <w:pPr>
              <w:suppressAutoHyphens/>
              <w:jc w:val="center"/>
              <w:rPr>
                <w:rFonts w:ascii="Calibri" w:hAnsi="Calibri" w:cs="Arial"/>
                <w:sz w:val="20"/>
                <w:szCs w:val="20"/>
              </w:rPr>
            </w:pPr>
            <w:r w:rsidRPr="006A221C">
              <w:rPr>
                <w:rFonts w:ascii="Calibri" w:hAnsi="Calibri" w:cs="Arial"/>
                <w:sz w:val="20"/>
                <w:szCs w:val="20"/>
              </w:rPr>
              <w:t>I</w:t>
            </w:r>
          </w:p>
        </w:tc>
        <w:tc>
          <w:tcPr>
            <w:tcW w:w="1383" w:type="pct"/>
            <w:shd w:val="clear" w:color="auto" w:fill="DBE5F1" w:themeFill="accent1" w:themeFillTint="33"/>
            <w:vAlign w:val="center"/>
          </w:tcPr>
          <w:p w14:paraId="7A49DEC9" w14:textId="77777777" w:rsidR="006573C1" w:rsidRPr="006A221C" w:rsidRDefault="006573C1" w:rsidP="00E058A3">
            <w:pPr>
              <w:suppressAutoHyphens/>
              <w:jc w:val="center"/>
              <w:rPr>
                <w:rFonts w:ascii="Calibri" w:hAnsi="Calibri" w:cs="Arial"/>
                <w:sz w:val="20"/>
                <w:szCs w:val="20"/>
              </w:rPr>
            </w:pPr>
            <w:r w:rsidRPr="006A221C">
              <w:rPr>
                <w:rFonts w:ascii="Calibri" w:hAnsi="Calibri" w:cs="Arial"/>
                <w:sz w:val="20"/>
                <w:szCs w:val="20"/>
              </w:rPr>
              <w:t>II</w:t>
            </w:r>
          </w:p>
        </w:tc>
        <w:tc>
          <w:tcPr>
            <w:tcW w:w="771" w:type="pct"/>
            <w:shd w:val="clear" w:color="auto" w:fill="DBE5F1" w:themeFill="accent1" w:themeFillTint="33"/>
            <w:vAlign w:val="center"/>
          </w:tcPr>
          <w:p w14:paraId="7EF4C1C6" w14:textId="77777777" w:rsidR="006573C1" w:rsidRPr="006A221C" w:rsidRDefault="006573C1" w:rsidP="00E058A3">
            <w:pPr>
              <w:suppressAutoHyphens/>
              <w:jc w:val="center"/>
              <w:rPr>
                <w:rFonts w:ascii="Calibri" w:hAnsi="Calibri" w:cs="Arial"/>
                <w:sz w:val="20"/>
                <w:szCs w:val="20"/>
              </w:rPr>
            </w:pPr>
            <w:r w:rsidRPr="006A221C">
              <w:rPr>
                <w:rFonts w:ascii="Calibri" w:hAnsi="Calibri" w:cs="Arial"/>
                <w:sz w:val="20"/>
                <w:szCs w:val="20"/>
              </w:rPr>
              <w:t>III</w:t>
            </w:r>
          </w:p>
        </w:tc>
        <w:tc>
          <w:tcPr>
            <w:tcW w:w="551" w:type="pct"/>
            <w:shd w:val="clear" w:color="auto" w:fill="DBE5F1" w:themeFill="accent1" w:themeFillTint="33"/>
            <w:vAlign w:val="center"/>
          </w:tcPr>
          <w:p w14:paraId="0EBAB368" w14:textId="77777777" w:rsidR="006573C1" w:rsidRPr="006A221C" w:rsidRDefault="006573C1" w:rsidP="00E058A3">
            <w:pPr>
              <w:suppressAutoHyphens/>
              <w:jc w:val="center"/>
              <w:rPr>
                <w:rFonts w:ascii="Calibri" w:hAnsi="Calibri" w:cs="Arial"/>
                <w:sz w:val="20"/>
                <w:szCs w:val="20"/>
              </w:rPr>
            </w:pPr>
            <w:r w:rsidRPr="006A221C">
              <w:rPr>
                <w:rFonts w:ascii="Calibri" w:hAnsi="Calibri" w:cs="Arial"/>
                <w:sz w:val="20"/>
                <w:szCs w:val="20"/>
              </w:rPr>
              <w:t>IV</w:t>
            </w:r>
          </w:p>
        </w:tc>
        <w:tc>
          <w:tcPr>
            <w:tcW w:w="605" w:type="pct"/>
            <w:shd w:val="clear" w:color="auto" w:fill="DBE5F1" w:themeFill="accent1" w:themeFillTint="33"/>
            <w:vAlign w:val="center"/>
          </w:tcPr>
          <w:p w14:paraId="2B81549B" w14:textId="77777777" w:rsidR="006573C1" w:rsidRPr="006A221C" w:rsidRDefault="006573C1" w:rsidP="00E058A3">
            <w:pPr>
              <w:suppressAutoHyphens/>
              <w:jc w:val="center"/>
              <w:rPr>
                <w:rFonts w:ascii="Calibri" w:hAnsi="Calibri" w:cs="Arial"/>
                <w:sz w:val="20"/>
                <w:szCs w:val="20"/>
              </w:rPr>
            </w:pPr>
            <w:r w:rsidRPr="006A221C">
              <w:rPr>
                <w:rFonts w:ascii="Calibri" w:hAnsi="Calibri" w:cs="Arial"/>
                <w:sz w:val="20"/>
                <w:szCs w:val="20"/>
              </w:rPr>
              <w:t>V</w:t>
            </w:r>
          </w:p>
        </w:tc>
        <w:tc>
          <w:tcPr>
            <w:tcW w:w="226" w:type="pct"/>
            <w:tcBorders>
              <w:right w:val="single" w:sz="4" w:space="0" w:color="000000"/>
            </w:tcBorders>
            <w:shd w:val="clear" w:color="auto" w:fill="DBE5F1" w:themeFill="accent1" w:themeFillTint="33"/>
            <w:vAlign w:val="center"/>
          </w:tcPr>
          <w:p w14:paraId="1B977E26" w14:textId="77777777" w:rsidR="006573C1" w:rsidRPr="006A221C" w:rsidRDefault="006573C1" w:rsidP="00E058A3">
            <w:pPr>
              <w:suppressAutoHyphens/>
              <w:jc w:val="center"/>
              <w:rPr>
                <w:rFonts w:ascii="Calibri" w:hAnsi="Calibri" w:cs="Arial"/>
                <w:sz w:val="20"/>
                <w:szCs w:val="20"/>
              </w:rPr>
            </w:pPr>
            <w:r w:rsidRPr="006A221C">
              <w:rPr>
                <w:rFonts w:ascii="Calibri" w:hAnsi="Calibri" w:cs="Arial"/>
                <w:sz w:val="20"/>
                <w:szCs w:val="20"/>
              </w:rPr>
              <w:t>VI</w:t>
            </w:r>
          </w:p>
        </w:tc>
        <w:tc>
          <w:tcPr>
            <w:tcW w:w="529" w:type="pct"/>
            <w:tcBorders>
              <w:left w:val="single" w:sz="4" w:space="0" w:color="000000"/>
              <w:right w:val="single" w:sz="4" w:space="0" w:color="000000"/>
            </w:tcBorders>
            <w:shd w:val="clear" w:color="auto" w:fill="DBE5F1" w:themeFill="accent1" w:themeFillTint="33"/>
            <w:vAlign w:val="center"/>
          </w:tcPr>
          <w:p w14:paraId="1DCF485B" w14:textId="77777777" w:rsidR="006573C1" w:rsidRPr="006A221C" w:rsidRDefault="006573C1" w:rsidP="00E058A3">
            <w:pPr>
              <w:suppressAutoHyphens/>
              <w:jc w:val="center"/>
              <w:rPr>
                <w:rFonts w:ascii="Calibri" w:hAnsi="Calibri" w:cs="Arial"/>
                <w:sz w:val="20"/>
                <w:szCs w:val="20"/>
              </w:rPr>
            </w:pPr>
            <w:r w:rsidRPr="006A221C">
              <w:rPr>
                <w:rFonts w:ascii="Calibri" w:hAnsi="Calibri" w:cs="Arial"/>
                <w:sz w:val="20"/>
                <w:szCs w:val="20"/>
              </w:rPr>
              <w:t>VII</w:t>
            </w:r>
          </w:p>
        </w:tc>
        <w:tc>
          <w:tcPr>
            <w:tcW w:w="692" w:type="pct"/>
            <w:tcBorders>
              <w:left w:val="single" w:sz="4" w:space="0" w:color="000000"/>
            </w:tcBorders>
            <w:shd w:val="clear" w:color="auto" w:fill="DBE5F1" w:themeFill="accent1" w:themeFillTint="33"/>
            <w:vAlign w:val="center"/>
          </w:tcPr>
          <w:p w14:paraId="341788A7" w14:textId="77777777" w:rsidR="006573C1" w:rsidRPr="006A221C" w:rsidRDefault="006573C1" w:rsidP="00E058A3">
            <w:pPr>
              <w:suppressAutoHyphens/>
              <w:jc w:val="center"/>
              <w:rPr>
                <w:rFonts w:ascii="Calibri" w:hAnsi="Calibri" w:cs="Arial"/>
                <w:sz w:val="20"/>
                <w:szCs w:val="20"/>
              </w:rPr>
            </w:pPr>
            <w:r w:rsidRPr="006A221C">
              <w:rPr>
                <w:rFonts w:ascii="Calibri" w:hAnsi="Calibri" w:cs="Arial"/>
                <w:sz w:val="20"/>
                <w:szCs w:val="20"/>
              </w:rPr>
              <w:t>VIII</w:t>
            </w:r>
          </w:p>
        </w:tc>
      </w:tr>
      <w:tr w:rsidR="005370D8" w:rsidRPr="006A221C" w14:paraId="43CE2BEF" w14:textId="77777777" w:rsidTr="005370D8">
        <w:trPr>
          <w:trHeight w:val="732"/>
          <w:jc w:val="center"/>
        </w:trPr>
        <w:tc>
          <w:tcPr>
            <w:tcW w:w="243" w:type="pct"/>
            <w:tcBorders>
              <w:bottom w:val="single" w:sz="4" w:space="0" w:color="000000"/>
            </w:tcBorders>
            <w:shd w:val="clear" w:color="auto" w:fill="DBE5F1" w:themeFill="accent1" w:themeFillTint="33"/>
            <w:vAlign w:val="center"/>
          </w:tcPr>
          <w:p w14:paraId="510AE2AE" w14:textId="77777777" w:rsidR="006573C1" w:rsidRPr="006A221C" w:rsidRDefault="006573C1" w:rsidP="00E058A3">
            <w:pPr>
              <w:pStyle w:val="Akapitzlist"/>
              <w:suppressAutoHyphens/>
              <w:ind w:left="89"/>
              <w:rPr>
                <w:rFonts w:ascii="Calibri" w:hAnsi="Calibri" w:cs="Arial"/>
                <w:sz w:val="20"/>
                <w:szCs w:val="20"/>
              </w:rPr>
            </w:pPr>
            <w:r w:rsidRPr="006A221C">
              <w:rPr>
                <w:rFonts w:ascii="Calibri" w:hAnsi="Calibri" w:cs="Arial"/>
                <w:sz w:val="20"/>
                <w:szCs w:val="20"/>
              </w:rPr>
              <w:t>1</w:t>
            </w:r>
          </w:p>
        </w:tc>
        <w:tc>
          <w:tcPr>
            <w:tcW w:w="1383" w:type="pct"/>
            <w:tcBorders>
              <w:bottom w:val="single" w:sz="4" w:space="0" w:color="000000"/>
            </w:tcBorders>
            <w:shd w:val="clear" w:color="auto" w:fill="auto"/>
            <w:vAlign w:val="center"/>
          </w:tcPr>
          <w:p w14:paraId="29A707A7" w14:textId="77777777" w:rsidR="006573C1" w:rsidRPr="00786885" w:rsidRDefault="006573C1" w:rsidP="00E058A3">
            <w:pPr>
              <w:suppressAutoHyphens/>
              <w:spacing w:after="120"/>
              <w:jc w:val="center"/>
              <w:rPr>
                <w:rFonts w:ascii="Calibri" w:hAnsi="Calibri"/>
                <w:b/>
                <w:sz w:val="20"/>
                <w:szCs w:val="22"/>
              </w:rPr>
            </w:pPr>
            <w:r w:rsidRPr="00786885">
              <w:rPr>
                <w:rFonts w:ascii="Calibri" w:hAnsi="Calibri"/>
                <w:b/>
                <w:sz w:val="20"/>
                <w:szCs w:val="22"/>
              </w:rPr>
              <w:t>UBEZPIECZENIE NASTĘPSTW NIESZCZĘŚLIWYCH WYPADKÓW CZŁONKÓW OCHOTNICZEJ STRAŻY POŻARNEJ WARIANT BEZIMIENNY</w:t>
            </w:r>
          </w:p>
        </w:tc>
        <w:tc>
          <w:tcPr>
            <w:tcW w:w="771" w:type="pct"/>
            <w:tcBorders>
              <w:bottom w:val="single" w:sz="4" w:space="0" w:color="000000"/>
            </w:tcBorders>
            <w:shd w:val="clear" w:color="auto" w:fill="auto"/>
            <w:vAlign w:val="center"/>
          </w:tcPr>
          <w:p w14:paraId="07DD4E5D" w14:textId="77777777" w:rsidR="006573C1" w:rsidRPr="00856A42" w:rsidRDefault="006573C1" w:rsidP="00E058A3">
            <w:pPr>
              <w:suppressAutoHyphens/>
              <w:jc w:val="center"/>
              <w:rPr>
                <w:rFonts w:ascii="Garamond" w:hAnsi="Garamond"/>
                <w:sz w:val="21"/>
                <w:szCs w:val="20"/>
                <w:lang w:eastAsia="en-US"/>
              </w:rPr>
            </w:pPr>
            <w:r w:rsidRPr="00856A42">
              <w:rPr>
                <w:rFonts w:ascii="Calibri" w:hAnsi="Calibri"/>
                <w:sz w:val="22"/>
                <w:szCs w:val="22"/>
                <w:lang w:eastAsia="en-US"/>
              </w:rPr>
              <w:t xml:space="preserve">zgodnie z </w:t>
            </w:r>
            <w:r>
              <w:rPr>
                <w:rFonts w:ascii="Calibri" w:hAnsi="Calibri"/>
                <w:sz w:val="22"/>
                <w:szCs w:val="22"/>
                <w:lang w:eastAsia="en-US"/>
              </w:rPr>
              <w:t>ofertą</w:t>
            </w:r>
          </w:p>
        </w:tc>
        <w:tc>
          <w:tcPr>
            <w:tcW w:w="551" w:type="pct"/>
            <w:tcBorders>
              <w:bottom w:val="single" w:sz="4" w:space="0" w:color="000000"/>
            </w:tcBorders>
            <w:shd w:val="clear" w:color="auto" w:fill="auto"/>
            <w:vAlign w:val="center"/>
          </w:tcPr>
          <w:p w14:paraId="5013FE35" w14:textId="77777777" w:rsidR="006573C1" w:rsidRPr="006A221C" w:rsidRDefault="006573C1" w:rsidP="00E058A3">
            <w:pPr>
              <w:suppressAutoHyphens/>
              <w:jc w:val="center"/>
              <w:rPr>
                <w:rFonts w:ascii="Calibri" w:hAnsi="Calibri" w:cs="Arial"/>
                <w:b/>
                <w:sz w:val="20"/>
                <w:szCs w:val="20"/>
              </w:rPr>
            </w:pPr>
          </w:p>
        </w:tc>
        <w:tc>
          <w:tcPr>
            <w:tcW w:w="605" w:type="pct"/>
            <w:tcBorders>
              <w:bottom w:val="single" w:sz="4" w:space="0" w:color="000000"/>
            </w:tcBorders>
            <w:shd w:val="clear" w:color="auto" w:fill="auto"/>
            <w:vAlign w:val="center"/>
          </w:tcPr>
          <w:p w14:paraId="2A0C087A" w14:textId="77777777" w:rsidR="006573C1" w:rsidRPr="006A221C" w:rsidRDefault="006573C1" w:rsidP="00E058A3">
            <w:pPr>
              <w:suppressAutoHyphens/>
              <w:jc w:val="center"/>
              <w:rPr>
                <w:rFonts w:ascii="Calibri" w:hAnsi="Calibri" w:cs="Arial"/>
                <w:b/>
                <w:sz w:val="20"/>
                <w:szCs w:val="20"/>
              </w:rPr>
            </w:pPr>
          </w:p>
        </w:tc>
        <w:tc>
          <w:tcPr>
            <w:tcW w:w="226" w:type="pct"/>
            <w:vMerge w:val="restart"/>
            <w:tcBorders>
              <w:bottom w:val="single" w:sz="4" w:space="0" w:color="000000"/>
              <w:right w:val="single" w:sz="4" w:space="0" w:color="000000"/>
            </w:tcBorders>
            <w:shd w:val="clear" w:color="auto" w:fill="auto"/>
            <w:vAlign w:val="center"/>
          </w:tcPr>
          <w:p w14:paraId="2AAE0644" w14:textId="77777777" w:rsidR="006573C1" w:rsidRPr="006A221C" w:rsidRDefault="006573C1" w:rsidP="00E058A3">
            <w:pPr>
              <w:suppressAutoHyphens/>
              <w:ind w:left="-109" w:right="-95"/>
              <w:jc w:val="center"/>
              <w:rPr>
                <w:rFonts w:ascii="Calibri" w:hAnsi="Calibri" w:cs="Arial"/>
                <w:b/>
                <w:sz w:val="20"/>
                <w:szCs w:val="20"/>
              </w:rPr>
            </w:pPr>
            <w:r>
              <w:rPr>
                <w:rFonts w:ascii="Calibri" w:hAnsi="Calibri" w:cs="Arial"/>
                <w:b/>
                <w:sz w:val="20"/>
                <w:szCs w:val="20"/>
              </w:rPr>
              <w:t>1</w:t>
            </w:r>
            <w:r w:rsidRPr="006A221C">
              <w:rPr>
                <w:rFonts w:ascii="Calibri" w:hAnsi="Calibri" w:cs="Arial"/>
                <w:b/>
                <w:sz w:val="20"/>
                <w:szCs w:val="20"/>
              </w:rPr>
              <w:t>0%</w:t>
            </w:r>
          </w:p>
        </w:tc>
        <w:tc>
          <w:tcPr>
            <w:tcW w:w="529" w:type="pct"/>
            <w:tcBorders>
              <w:left w:val="single" w:sz="4" w:space="0" w:color="000000"/>
              <w:bottom w:val="single" w:sz="4" w:space="0" w:color="000000"/>
              <w:right w:val="single" w:sz="4" w:space="0" w:color="000000"/>
            </w:tcBorders>
            <w:shd w:val="clear" w:color="auto" w:fill="auto"/>
            <w:vAlign w:val="center"/>
          </w:tcPr>
          <w:p w14:paraId="71331F4A" w14:textId="77777777" w:rsidR="006573C1" w:rsidRPr="006A221C" w:rsidRDefault="006573C1" w:rsidP="00E058A3">
            <w:pPr>
              <w:suppressAutoHyphens/>
              <w:jc w:val="center"/>
              <w:rPr>
                <w:rFonts w:ascii="Calibri" w:hAnsi="Calibri" w:cs="Arial"/>
                <w:b/>
                <w:sz w:val="20"/>
                <w:szCs w:val="20"/>
              </w:rPr>
            </w:pPr>
          </w:p>
        </w:tc>
        <w:tc>
          <w:tcPr>
            <w:tcW w:w="692" w:type="pct"/>
            <w:tcBorders>
              <w:left w:val="single" w:sz="4" w:space="0" w:color="000000"/>
              <w:bottom w:val="single" w:sz="4" w:space="0" w:color="000000"/>
            </w:tcBorders>
            <w:shd w:val="clear" w:color="auto" w:fill="auto"/>
            <w:vAlign w:val="center"/>
          </w:tcPr>
          <w:p w14:paraId="514449C0" w14:textId="77777777" w:rsidR="006573C1" w:rsidRPr="006A221C" w:rsidRDefault="006573C1" w:rsidP="00E058A3">
            <w:pPr>
              <w:suppressAutoHyphens/>
              <w:jc w:val="center"/>
              <w:rPr>
                <w:rFonts w:ascii="Calibri" w:hAnsi="Calibri" w:cs="Arial"/>
                <w:b/>
                <w:sz w:val="20"/>
                <w:szCs w:val="20"/>
              </w:rPr>
            </w:pPr>
          </w:p>
        </w:tc>
      </w:tr>
      <w:tr w:rsidR="005370D8" w:rsidRPr="006A221C" w14:paraId="7AA78AE2" w14:textId="77777777" w:rsidTr="005370D8">
        <w:trPr>
          <w:trHeight w:val="584"/>
          <w:jc w:val="center"/>
        </w:trPr>
        <w:tc>
          <w:tcPr>
            <w:tcW w:w="243" w:type="pct"/>
            <w:tcBorders>
              <w:bottom w:val="single" w:sz="4" w:space="0" w:color="000000"/>
            </w:tcBorders>
            <w:shd w:val="clear" w:color="auto" w:fill="DBE5F1" w:themeFill="accent1" w:themeFillTint="33"/>
            <w:vAlign w:val="center"/>
          </w:tcPr>
          <w:p w14:paraId="577839DA" w14:textId="77777777" w:rsidR="006573C1" w:rsidRPr="006A221C" w:rsidRDefault="006573C1" w:rsidP="00E058A3">
            <w:pPr>
              <w:pStyle w:val="Akapitzlist"/>
              <w:suppressAutoHyphens/>
              <w:ind w:left="89"/>
              <w:rPr>
                <w:rFonts w:ascii="Calibri" w:hAnsi="Calibri" w:cs="Arial"/>
                <w:sz w:val="20"/>
                <w:szCs w:val="20"/>
              </w:rPr>
            </w:pPr>
            <w:r w:rsidRPr="006A221C">
              <w:rPr>
                <w:rFonts w:ascii="Calibri" w:hAnsi="Calibri" w:cs="Arial"/>
                <w:sz w:val="20"/>
                <w:szCs w:val="20"/>
              </w:rPr>
              <w:t>2</w:t>
            </w:r>
          </w:p>
        </w:tc>
        <w:tc>
          <w:tcPr>
            <w:tcW w:w="1383" w:type="pct"/>
            <w:tcBorders>
              <w:bottom w:val="single" w:sz="4" w:space="0" w:color="000000"/>
            </w:tcBorders>
            <w:shd w:val="clear" w:color="auto" w:fill="auto"/>
            <w:vAlign w:val="center"/>
          </w:tcPr>
          <w:p w14:paraId="3A504BB8" w14:textId="77777777" w:rsidR="006573C1" w:rsidRPr="00786885" w:rsidRDefault="006573C1" w:rsidP="00E058A3">
            <w:pPr>
              <w:suppressAutoHyphens/>
              <w:spacing w:after="120"/>
              <w:jc w:val="center"/>
              <w:rPr>
                <w:rFonts w:ascii="Calibri" w:hAnsi="Calibri"/>
                <w:b/>
                <w:sz w:val="20"/>
                <w:szCs w:val="22"/>
              </w:rPr>
            </w:pPr>
            <w:r w:rsidRPr="00786885">
              <w:rPr>
                <w:rFonts w:ascii="Calibri" w:hAnsi="Calibri"/>
                <w:b/>
                <w:sz w:val="20"/>
                <w:szCs w:val="22"/>
              </w:rPr>
              <w:t>UBEZPIECZENIE NASTĘPSTW NIESZCZĘŚLIWYCH WYPADKÓW CZŁONKÓW OCHOTNICZEJ STRAŻY POŻARNEJ WARIANT IMIENNY</w:t>
            </w:r>
          </w:p>
        </w:tc>
        <w:tc>
          <w:tcPr>
            <w:tcW w:w="771" w:type="pct"/>
            <w:tcBorders>
              <w:bottom w:val="single" w:sz="4" w:space="0" w:color="000000"/>
            </w:tcBorders>
            <w:shd w:val="clear" w:color="auto" w:fill="auto"/>
            <w:vAlign w:val="center"/>
          </w:tcPr>
          <w:p w14:paraId="35759E6C" w14:textId="77777777" w:rsidR="006573C1" w:rsidRPr="00856A42" w:rsidRDefault="006573C1" w:rsidP="00E058A3">
            <w:pPr>
              <w:suppressAutoHyphens/>
              <w:jc w:val="center"/>
              <w:rPr>
                <w:rFonts w:ascii="Garamond" w:hAnsi="Garamond"/>
                <w:sz w:val="21"/>
                <w:szCs w:val="20"/>
                <w:lang w:eastAsia="en-US"/>
              </w:rPr>
            </w:pPr>
            <w:r w:rsidRPr="00856A42">
              <w:rPr>
                <w:rFonts w:ascii="Calibri" w:hAnsi="Calibri"/>
                <w:sz w:val="22"/>
                <w:szCs w:val="22"/>
                <w:lang w:eastAsia="en-US"/>
              </w:rPr>
              <w:t>zgodnie z SIWZ</w:t>
            </w:r>
          </w:p>
        </w:tc>
        <w:tc>
          <w:tcPr>
            <w:tcW w:w="551" w:type="pct"/>
            <w:tcBorders>
              <w:bottom w:val="single" w:sz="4" w:space="0" w:color="000000"/>
            </w:tcBorders>
            <w:shd w:val="clear" w:color="auto" w:fill="auto"/>
            <w:vAlign w:val="center"/>
          </w:tcPr>
          <w:p w14:paraId="7C4B6122" w14:textId="77777777" w:rsidR="006573C1" w:rsidRPr="006A221C" w:rsidRDefault="006573C1" w:rsidP="00E058A3">
            <w:pPr>
              <w:suppressAutoHyphens/>
              <w:jc w:val="center"/>
              <w:rPr>
                <w:rFonts w:ascii="Calibri" w:hAnsi="Calibri" w:cs="Arial"/>
                <w:b/>
                <w:sz w:val="20"/>
                <w:szCs w:val="20"/>
              </w:rPr>
            </w:pPr>
          </w:p>
        </w:tc>
        <w:tc>
          <w:tcPr>
            <w:tcW w:w="605" w:type="pct"/>
            <w:tcBorders>
              <w:bottom w:val="single" w:sz="4" w:space="0" w:color="000000"/>
            </w:tcBorders>
            <w:shd w:val="clear" w:color="auto" w:fill="auto"/>
            <w:vAlign w:val="center"/>
          </w:tcPr>
          <w:p w14:paraId="72DA55A0" w14:textId="77777777" w:rsidR="006573C1" w:rsidRPr="006A221C" w:rsidRDefault="006573C1" w:rsidP="00E058A3">
            <w:pPr>
              <w:suppressAutoHyphens/>
              <w:jc w:val="center"/>
              <w:rPr>
                <w:rFonts w:ascii="Calibri" w:hAnsi="Calibri" w:cs="Arial"/>
                <w:b/>
                <w:sz w:val="20"/>
                <w:szCs w:val="20"/>
              </w:rPr>
            </w:pPr>
          </w:p>
        </w:tc>
        <w:tc>
          <w:tcPr>
            <w:tcW w:w="226" w:type="pct"/>
            <w:vMerge/>
            <w:tcBorders>
              <w:bottom w:val="single" w:sz="4" w:space="0" w:color="000000"/>
              <w:right w:val="single" w:sz="4" w:space="0" w:color="000000"/>
            </w:tcBorders>
            <w:shd w:val="clear" w:color="auto" w:fill="auto"/>
            <w:vAlign w:val="center"/>
          </w:tcPr>
          <w:p w14:paraId="3D13DA21" w14:textId="77777777" w:rsidR="006573C1" w:rsidRPr="006A221C" w:rsidRDefault="006573C1" w:rsidP="00E058A3">
            <w:pPr>
              <w:suppressAutoHyphens/>
              <w:ind w:left="-109" w:right="-95"/>
              <w:jc w:val="center"/>
              <w:rPr>
                <w:rFonts w:ascii="Calibri" w:hAnsi="Calibri" w:cs="Arial"/>
                <w:b/>
                <w:sz w:val="20"/>
                <w:szCs w:val="20"/>
              </w:rPr>
            </w:pPr>
          </w:p>
        </w:tc>
        <w:tc>
          <w:tcPr>
            <w:tcW w:w="529" w:type="pct"/>
            <w:tcBorders>
              <w:left w:val="single" w:sz="4" w:space="0" w:color="000000"/>
              <w:bottom w:val="single" w:sz="4" w:space="0" w:color="000000"/>
              <w:right w:val="single" w:sz="4" w:space="0" w:color="000000"/>
            </w:tcBorders>
            <w:shd w:val="clear" w:color="auto" w:fill="auto"/>
            <w:vAlign w:val="center"/>
          </w:tcPr>
          <w:p w14:paraId="3DA3F955" w14:textId="77777777" w:rsidR="006573C1" w:rsidRPr="006A221C" w:rsidRDefault="006573C1" w:rsidP="00E058A3">
            <w:pPr>
              <w:suppressAutoHyphens/>
              <w:jc w:val="center"/>
              <w:rPr>
                <w:rFonts w:ascii="Calibri" w:hAnsi="Calibri" w:cs="Arial"/>
                <w:b/>
                <w:sz w:val="20"/>
                <w:szCs w:val="20"/>
              </w:rPr>
            </w:pPr>
          </w:p>
        </w:tc>
        <w:tc>
          <w:tcPr>
            <w:tcW w:w="692" w:type="pct"/>
            <w:tcBorders>
              <w:left w:val="single" w:sz="4" w:space="0" w:color="000000"/>
              <w:bottom w:val="single" w:sz="4" w:space="0" w:color="000000"/>
            </w:tcBorders>
            <w:shd w:val="clear" w:color="auto" w:fill="auto"/>
            <w:vAlign w:val="center"/>
          </w:tcPr>
          <w:p w14:paraId="56A10772" w14:textId="77777777" w:rsidR="006573C1" w:rsidRPr="006A221C" w:rsidRDefault="006573C1" w:rsidP="00E058A3">
            <w:pPr>
              <w:suppressAutoHyphens/>
              <w:jc w:val="center"/>
              <w:rPr>
                <w:rFonts w:ascii="Calibri" w:hAnsi="Calibri" w:cs="Arial"/>
                <w:b/>
                <w:sz w:val="20"/>
                <w:szCs w:val="20"/>
              </w:rPr>
            </w:pPr>
          </w:p>
        </w:tc>
      </w:tr>
      <w:tr w:rsidR="006573C1" w:rsidRPr="006A221C" w14:paraId="60ADC66B" w14:textId="77777777" w:rsidTr="005370D8">
        <w:trPr>
          <w:trHeight w:val="472"/>
          <w:jc w:val="center"/>
        </w:trPr>
        <w:tc>
          <w:tcPr>
            <w:tcW w:w="1626" w:type="pct"/>
            <w:gridSpan w:val="2"/>
            <w:shd w:val="clear" w:color="auto" w:fill="auto"/>
            <w:vAlign w:val="center"/>
          </w:tcPr>
          <w:p w14:paraId="08880494" w14:textId="77777777" w:rsidR="006573C1" w:rsidRPr="006A221C" w:rsidRDefault="006573C1" w:rsidP="00E058A3">
            <w:pPr>
              <w:suppressAutoHyphens/>
              <w:ind w:left="709"/>
              <w:rPr>
                <w:rFonts w:ascii="Calibri" w:hAnsi="Calibri" w:cs="Arial"/>
                <w:b/>
                <w:sz w:val="20"/>
                <w:szCs w:val="20"/>
              </w:rPr>
            </w:pPr>
            <w:r w:rsidRPr="006A221C">
              <w:rPr>
                <w:rFonts w:ascii="Calibri" w:hAnsi="Calibri" w:cs="Arial"/>
                <w:b/>
                <w:sz w:val="20"/>
                <w:szCs w:val="20"/>
              </w:rPr>
              <w:t>RAZEM</w:t>
            </w:r>
          </w:p>
        </w:tc>
        <w:tc>
          <w:tcPr>
            <w:tcW w:w="771" w:type="pct"/>
            <w:tcBorders>
              <w:tl2br w:val="single" w:sz="4" w:space="0" w:color="000000"/>
              <w:tr2bl w:val="single" w:sz="4" w:space="0" w:color="000000"/>
            </w:tcBorders>
            <w:shd w:val="clear" w:color="auto" w:fill="auto"/>
            <w:vAlign w:val="center"/>
          </w:tcPr>
          <w:p w14:paraId="65245AA2" w14:textId="77777777" w:rsidR="006573C1" w:rsidRPr="006A221C" w:rsidRDefault="006573C1" w:rsidP="00E058A3">
            <w:pPr>
              <w:suppressAutoHyphens/>
              <w:jc w:val="center"/>
              <w:rPr>
                <w:rFonts w:ascii="Calibri" w:hAnsi="Calibri" w:cs="Arial"/>
                <w:b/>
                <w:sz w:val="20"/>
                <w:szCs w:val="20"/>
              </w:rPr>
            </w:pPr>
          </w:p>
        </w:tc>
        <w:tc>
          <w:tcPr>
            <w:tcW w:w="551" w:type="pct"/>
            <w:shd w:val="clear" w:color="auto" w:fill="auto"/>
            <w:vAlign w:val="center"/>
          </w:tcPr>
          <w:p w14:paraId="3EB5F3E2" w14:textId="77777777" w:rsidR="006573C1" w:rsidRPr="006A221C" w:rsidRDefault="006573C1" w:rsidP="00E058A3">
            <w:pPr>
              <w:suppressAutoHyphens/>
              <w:jc w:val="center"/>
              <w:rPr>
                <w:rFonts w:ascii="Calibri" w:hAnsi="Calibri" w:cs="Arial"/>
                <w:b/>
                <w:sz w:val="20"/>
                <w:szCs w:val="20"/>
              </w:rPr>
            </w:pPr>
          </w:p>
        </w:tc>
        <w:tc>
          <w:tcPr>
            <w:tcW w:w="605" w:type="pct"/>
            <w:shd w:val="clear" w:color="auto" w:fill="auto"/>
            <w:vAlign w:val="center"/>
          </w:tcPr>
          <w:p w14:paraId="655A08AE" w14:textId="77777777" w:rsidR="006573C1" w:rsidRPr="006A221C" w:rsidRDefault="006573C1" w:rsidP="00E058A3">
            <w:pPr>
              <w:suppressAutoHyphens/>
              <w:jc w:val="center"/>
              <w:rPr>
                <w:rFonts w:ascii="Calibri" w:hAnsi="Calibri" w:cs="Arial"/>
                <w:b/>
                <w:sz w:val="20"/>
                <w:szCs w:val="20"/>
              </w:rPr>
            </w:pPr>
          </w:p>
        </w:tc>
        <w:tc>
          <w:tcPr>
            <w:tcW w:w="226" w:type="pct"/>
            <w:tcBorders>
              <w:right w:val="single" w:sz="4" w:space="0" w:color="000000"/>
              <w:tl2br w:val="single" w:sz="4" w:space="0" w:color="000000"/>
              <w:tr2bl w:val="single" w:sz="4" w:space="0" w:color="000000"/>
            </w:tcBorders>
            <w:shd w:val="clear" w:color="auto" w:fill="auto"/>
            <w:vAlign w:val="center"/>
          </w:tcPr>
          <w:p w14:paraId="4A0BE469" w14:textId="77777777" w:rsidR="006573C1" w:rsidRPr="006A221C" w:rsidRDefault="006573C1" w:rsidP="00E058A3">
            <w:pPr>
              <w:suppressAutoHyphens/>
              <w:jc w:val="center"/>
              <w:rPr>
                <w:rFonts w:ascii="Calibri" w:hAnsi="Calibri" w:cs="Arial"/>
                <w:b/>
                <w:sz w:val="20"/>
                <w:szCs w:val="20"/>
              </w:rPr>
            </w:pPr>
          </w:p>
        </w:tc>
        <w:tc>
          <w:tcPr>
            <w:tcW w:w="529" w:type="pct"/>
            <w:tcBorders>
              <w:left w:val="single" w:sz="4" w:space="0" w:color="000000"/>
              <w:right w:val="single" w:sz="4" w:space="0" w:color="000000"/>
            </w:tcBorders>
            <w:shd w:val="clear" w:color="auto" w:fill="auto"/>
            <w:vAlign w:val="center"/>
          </w:tcPr>
          <w:p w14:paraId="45466AE2" w14:textId="77777777" w:rsidR="006573C1" w:rsidRPr="006A221C" w:rsidRDefault="006573C1" w:rsidP="00E058A3">
            <w:pPr>
              <w:suppressAutoHyphens/>
              <w:jc w:val="center"/>
              <w:rPr>
                <w:rFonts w:ascii="Calibri" w:hAnsi="Calibri" w:cs="Arial"/>
                <w:b/>
                <w:sz w:val="20"/>
                <w:szCs w:val="20"/>
              </w:rPr>
            </w:pPr>
          </w:p>
        </w:tc>
        <w:tc>
          <w:tcPr>
            <w:tcW w:w="692" w:type="pct"/>
            <w:tcBorders>
              <w:left w:val="single" w:sz="4" w:space="0" w:color="000000"/>
            </w:tcBorders>
            <w:shd w:val="clear" w:color="auto" w:fill="auto"/>
            <w:vAlign w:val="center"/>
          </w:tcPr>
          <w:p w14:paraId="397F38AB" w14:textId="77777777" w:rsidR="006573C1" w:rsidRPr="006A221C" w:rsidRDefault="006573C1" w:rsidP="00E058A3">
            <w:pPr>
              <w:suppressAutoHyphens/>
              <w:jc w:val="center"/>
              <w:rPr>
                <w:rFonts w:ascii="Calibri" w:hAnsi="Calibri" w:cs="Arial"/>
                <w:b/>
                <w:sz w:val="20"/>
                <w:szCs w:val="20"/>
              </w:rPr>
            </w:pPr>
          </w:p>
        </w:tc>
      </w:tr>
    </w:tbl>
    <w:p w14:paraId="353EBF0B" w14:textId="77777777" w:rsidR="006573C1" w:rsidRPr="0007529B" w:rsidRDefault="006573C1" w:rsidP="00E058A3">
      <w:pPr>
        <w:suppressAutoHyphens/>
        <w:jc w:val="both"/>
        <w:rPr>
          <w:rFonts w:ascii="Arial" w:hAnsi="Arial" w:cs="Arial"/>
          <w:b/>
          <w:sz w:val="22"/>
          <w:szCs w:val="22"/>
        </w:rPr>
      </w:pPr>
    </w:p>
    <w:tbl>
      <w:tblPr>
        <w:tblW w:w="14925" w:type="dxa"/>
        <w:tblCellMar>
          <w:left w:w="70" w:type="dxa"/>
          <w:right w:w="70" w:type="dxa"/>
        </w:tblCellMar>
        <w:tblLook w:val="04A0" w:firstRow="1" w:lastRow="0" w:firstColumn="1" w:lastColumn="0" w:noHBand="0" w:noVBand="1"/>
      </w:tblPr>
      <w:tblGrid>
        <w:gridCol w:w="1101"/>
        <w:gridCol w:w="2380"/>
        <w:gridCol w:w="5591"/>
        <w:gridCol w:w="234"/>
        <w:gridCol w:w="1180"/>
        <w:gridCol w:w="960"/>
        <w:gridCol w:w="1040"/>
        <w:gridCol w:w="1240"/>
        <w:gridCol w:w="1340"/>
      </w:tblGrid>
      <w:tr w:rsidR="00F44BF1" w:rsidRPr="0007529B" w14:paraId="736662D7" w14:textId="77777777" w:rsidTr="008354E5">
        <w:trPr>
          <w:trHeight w:val="330"/>
        </w:trPr>
        <w:tc>
          <w:tcPr>
            <w:tcW w:w="960" w:type="dxa"/>
            <w:tcBorders>
              <w:top w:val="nil"/>
              <w:left w:val="nil"/>
              <w:bottom w:val="nil"/>
              <w:right w:val="nil"/>
            </w:tcBorders>
            <w:shd w:val="clear" w:color="auto" w:fill="auto"/>
            <w:noWrap/>
            <w:vAlign w:val="center"/>
            <w:hideMark/>
          </w:tcPr>
          <w:p w14:paraId="18836D4A" w14:textId="77777777" w:rsidR="00F44BF1" w:rsidRPr="0007529B" w:rsidRDefault="00F44BF1" w:rsidP="00E058A3">
            <w:pPr>
              <w:suppressAutoHyphens/>
              <w:rPr>
                <w:rFonts w:ascii="Calibri" w:hAnsi="Calibri" w:cs="Arial"/>
                <w:b/>
                <w:i/>
                <w:iCs/>
                <w:sz w:val="22"/>
                <w:szCs w:val="22"/>
              </w:rPr>
            </w:pPr>
            <w:r w:rsidRPr="0007529B">
              <w:rPr>
                <w:rFonts w:ascii="Calibri" w:hAnsi="Calibri" w:cs="Arial"/>
                <w:b/>
                <w:i/>
                <w:iCs/>
                <w:sz w:val="22"/>
                <w:szCs w:val="22"/>
              </w:rPr>
              <w:t>Instrukcja:</w:t>
            </w:r>
          </w:p>
        </w:tc>
        <w:tc>
          <w:tcPr>
            <w:tcW w:w="2380" w:type="dxa"/>
            <w:tcBorders>
              <w:top w:val="nil"/>
              <w:left w:val="nil"/>
              <w:bottom w:val="nil"/>
              <w:right w:val="nil"/>
            </w:tcBorders>
            <w:shd w:val="clear" w:color="auto" w:fill="auto"/>
            <w:noWrap/>
            <w:vAlign w:val="bottom"/>
            <w:hideMark/>
          </w:tcPr>
          <w:p w14:paraId="050465E9" w14:textId="77777777" w:rsidR="00F44BF1" w:rsidRPr="0007529B" w:rsidRDefault="00F44BF1" w:rsidP="00E058A3">
            <w:pPr>
              <w:suppressAutoHyphens/>
              <w:rPr>
                <w:rFonts w:ascii="Calibri" w:hAnsi="Calibri" w:cs="Arial"/>
                <w:i/>
                <w:iCs/>
                <w:sz w:val="22"/>
                <w:szCs w:val="22"/>
              </w:rPr>
            </w:pPr>
          </w:p>
        </w:tc>
        <w:tc>
          <w:tcPr>
            <w:tcW w:w="5591" w:type="dxa"/>
            <w:tcBorders>
              <w:top w:val="nil"/>
              <w:left w:val="nil"/>
              <w:bottom w:val="nil"/>
              <w:right w:val="nil"/>
            </w:tcBorders>
            <w:shd w:val="clear" w:color="auto" w:fill="auto"/>
            <w:noWrap/>
            <w:vAlign w:val="bottom"/>
            <w:hideMark/>
          </w:tcPr>
          <w:p w14:paraId="14C64DB3" w14:textId="77777777" w:rsidR="00F44BF1" w:rsidRPr="0007529B" w:rsidRDefault="00F44BF1" w:rsidP="00E058A3">
            <w:pPr>
              <w:suppressAutoHyphens/>
              <w:rPr>
                <w:sz w:val="22"/>
                <w:szCs w:val="22"/>
              </w:rPr>
            </w:pPr>
          </w:p>
        </w:tc>
        <w:tc>
          <w:tcPr>
            <w:tcW w:w="234" w:type="dxa"/>
            <w:tcBorders>
              <w:top w:val="nil"/>
              <w:left w:val="nil"/>
              <w:bottom w:val="nil"/>
              <w:right w:val="nil"/>
            </w:tcBorders>
            <w:shd w:val="clear" w:color="auto" w:fill="auto"/>
            <w:noWrap/>
            <w:vAlign w:val="bottom"/>
            <w:hideMark/>
          </w:tcPr>
          <w:p w14:paraId="169F8C65" w14:textId="77777777" w:rsidR="00F44BF1" w:rsidRPr="0007529B" w:rsidRDefault="00F44BF1" w:rsidP="00E058A3">
            <w:pPr>
              <w:suppressAutoHyphens/>
              <w:rPr>
                <w:sz w:val="22"/>
                <w:szCs w:val="22"/>
              </w:rPr>
            </w:pPr>
          </w:p>
        </w:tc>
        <w:tc>
          <w:tcPr>
            <w:tcW w:w="1180" w:type="dxa"/>
            <w:tcBorders>
              <w:top w:val="nil"/>
              <w:left w:val="nil"/>
              <w:bottom w:val="nil"/>
              <w:right w:val="nil"/>
            </w:tcBorders>
            <w:shd w:val="clear" w:color="auto" w:fill="auto"/>
            <w:noWrap/>
            <w:vAlign w:val="bottom"/>
            <w:hideMark/>
          </w:tcPr>
          <w:p w14:paraId="01D9B34C" w14:textId="77777777" w:rsidR="00F44BF1" w:rsidRPr="0007529B" w:rsidRDefault="00F44BF1" w:rsidP="00E058A3">
            <w:pPr>
              <w:suppressAutoHyphens/>
              <w:rPr>
                <w:sz w:val="22"/>
                <w:szCs w:val="22"/>
              </w:rPr>
            </w:pPr>
          </w:p>
        </w:tc>
        <w:tc>
          <w:tcPr>
            <w:tcW w:w="960" w:type="dxa"/>
            <w:tcBorders>
              <w:top w:val="nil"/>
              <w:left w:val="nil"/>
              <w:bottom w:val="nil"/>
              <w:right w:val="nil"/>
            </w:tcBorders>
            <w:shd w:val="clear" w:color="auto" w:fill="auto"/>
            <w:noWrap/>
            <w:vAlign w:val="bottom"/>
            <w:hideMark/>
          </w:tcPr>
          <w:p w14:paraId="17C00B5B" w14:textId="77777777" w:rsidR="00F44BF1" w:rsidRPr="0007529B" w:rsidRDefault="00F44BF1" w:rsidP="00E058A3">
            <w:pPr>
              <w:suppressAutoHyphens/>
              <w:rPr>
                <w:sz w:val="22"/>
                <w:szCs w:val="22"/>
              </w:rPr>
            </w:pPr>
          </w:p>
        </w:tc>
        <w:tc>
          <w:tcPr>
            <w:tcW w:w="1040" w:type="dxa"/>
            <w:tcBorders>
              <w:top w:val="nil"/>
              <w:left w:val="nil"/>
              <w:bottom w:val="nil"/>
              <w:right w:val="nil"/>
            </w:tcBorders>
            <w:shd w:val="clear" w:color="auto" w:fill="auto"/>
            <w:noWrap/>
            <w:vAlign w:val="bottom"/>
            <w:hideMark/>
          </w:tcPr>
          <w:p w14:paraId="3D806400" w14:textId="77777777" w:rsidR="00F44BF1" w:rsidRPr="0007529B" w:rsidRDefault="00F44BF1" w:rsidP="00E058A3">
            <w:pPr>
              <w:suppressAutoHyphens/>
              <w:rPr>
                <w:sz w:val="22"/>
                <w:szCs w:val="22"/>
              </w:rPr>
            </w:pPr>
          </w:p>
        </w:tc>
        <w:tc>
          <w:tcPr>
            <w:tcW w:w="1240" w:type="dxa"/>
            <w:tcBorders>
              <w:top w:val="nil"/>
              <w:left w:val="nil"/>
              <w:bottom w:val="nil"/>
              <w:right w:val="nil"/>
            </w:tcBorders>
            <w:shd w:val="clear" w:color="auto" w:fill="auto"/>
            <w:noWrap/>
            <w:vAlign w:val="bottom"/>
            <w:hideMark/>
          </w:tcPr>
          <w:p w14:paraId="0189187D" w14:textId="77777777" w:rsidR="00F44BF1" w:rsidRPr="0007529B" w:rsidRDefault="00F44BF1" w:rsidP="00E058A3">
            <w:pPr>
              <w:suppressAutoHyphens/>
              <w:rPr>
                <w:sz w:val="22"/>
                <w:szCs w:val="22"/>
              </w:rPr>
            </w:pPr>
          </w:p>
        </w:tc>
        <w:tc>
          <w:tcPr>
            <w:tcW w:w="1340" w:type="dxa"/>
            <w:tcBorders>
              <w:top w:val="nil"/>
              <w:left w:val="nil"/>
              <w:bottom w:val="nil"/>
              <w:right w:val="nil"/>
            </w:tcBorders>
            <w:shd w:val="clear" w:color="auto" w:fill="auto"/>
            <w:noWrap/>
            <w:vAlign w:val="bottom"/>
            <w:hideMark/>
          </w:tcPr>
          <w:p w14:paraId="037D27A4" w14:textId="77777777" w:rsidR="00F44BF1" w:rsidRPr="0007529B" w:rsidRDefault="00F44BF1" w:rsidP="00E058A3">
            <w:pPr>
              <w:suppressAutoHyphens/>
              <w:rPr>
                <w:sz w:val="22"/>
                <w:szCs w:val="22"/>
              </w:rPr>
            </w:pPr>
          </w:p>
        </w:tc>
      </w:tr>
      <w:tr w:rsidR="00F44BF1" w:rsidRPr="0007529B" w14:paraId="324005DA" w14:textId="77777777" w:rsidTr="008354E5">
        <w:trPr>
          <w:trHeight w:val="255"/>
        </w:trPr>
        <w:tc>
          <w:tcPr>
            <w:tcW w:w="8931" w:type="dxa"/>
            <w:gridSpan w:val="3"/>
            <w:tcBorders>
              <w:top w:val="nil"/>
              <w:left w:val="nil"/>
              <w:bottom w:val="nil"/>
              <w:right w:val="nil"/>
            </w:tcBorders>
            <w:shd w:val="clear" w:color="auto" w:fill="auto"/>
            <w:noWrap/>
            <w:vAlign w:val="center"/>
            <w:hideMark/>
          </w:tcPr>
          <w:p w14:paraId="39EADA82" w14:textId="701886A7" w:rsidR="00F44BF1" w:rsidRPr="0007529B" w:rsidRDefault="00F44BF1" w:rsidP="00E058A3">
            <w:pPr>
              <w:suppressAutoHyphens/>
              <w:rPr>
                <w:rFonts w:ascii="Calibri" w:hAnsi="Calibri" w:cs="Arial"/>
                <w:i/>
                <w:iCs/>
                <w:sz w:val="22"/>
                <w:szCs w:val="22"/>
              </w:rPr>
            </w:pPr>
            <w:r w:rsidRPr="0007529B">
              <w:rPr>
                <w:rFonts w:ascii="Calibri" w:hAnsi="Calibri" w:cs="Arial"/>
                <w:i/>
                <w:iCs/>
                <w:sz w:val="22"/>
                <w:szCs w:val="22"/>
              </w:rPr>
              <w:t xml:space="preserve">Kolumna </w:t>
            </w:r>
            <w:r>
              <w:rPr>
                <w:rFonts w:ascii="Calibri" w:hAnsi="Calibri" w:cs="Arial"/>
                <w:i/>
                <w:iCs/>
                <w:sz w:val="22"/>
                <w:szCs w:val="22"/>
              </w:rPr>
              <w:t>I</w:t>
            </w:r>
            <w:r w:rsidRPr="0007529B">
              <w:rPr>
                <w:rFonts w:ascii="Calibri" w:hAnsi="Calibri" w:cs="Arial"/>
                <w:i/>
                <w:iCs/>
                <w:sz w:val="22"/>
                <w:szCs w:val="22"/>
              </w:rPr>
              <w:t xml:space="preserve">V: prosimy o podanie </w:t>
            </w:r>
            <w:r w:rsidR="0015381B" w:rsidRPr="0007529B">
              <w:rPr>
                <w:rFonts w:ascii="Calibri" w:hAnsi="Calibri" w:cs="Arial"/>
                <w:i/>
                <w:iCs/>
                <w:sz w:val="22"/>
                <w:szCs w:val="22"/>
              </w:rPr>
              <w:t>składki za</w:t>
            </w:r>
            <w:r w:rsidRPr="0007529B">
              <w:rPr>
                <w:rFonts w:ascii="Calibri" w:hAnsi="Calibri" w:cs="Arial"/>
                <w:i/>
                <w:iCs/>
                <w:sz w:val="22"/>
                <w:szCs w:val="22"/>
              </w:rPr>
              <w:t xml:space="preserve"> 12 miesięcy </w:t>
            </w:r>
          </w:p>
          <w:p w14:paraId="01CD8652" w14:textId="2C52D6D5" w:rsidR="00F44BF1" w:rsidRPr="0007529B" w:rsidRDefault="00F44BF1" w:rsidP="0015381B">
            <w:pPr>
              <w:suppressAutoHyphens/>
              <w:rPr>
                <w:rFonts w:ascii="Calibri" w:hAnsi="Calibri" w:cs="Arial"/>
                <w:i/>
                <w:iCs/>
                <w:sz w:val="22"/>
                <w:szCs w:val="22"/>
              </w:rPr>
            </w:pPr>
            <w:r>
              <w:rPr>
                <w:rFonts w:ascii="Calibri" w:hAnsi="Calibri" w:cs="Arial"/>
                <w:i/>
                <w:iCs/>
                <w:sz w:val="22"/>
                <w:szCs w:val="22"/>
              </w:rPr>
              <w:t>Kolumna V</w:t>
            </w:r>
            <w:r w:rsidRPr="0007529B">
              <w:rPr>
                <w:rFonts w:ascii="Calibri" w:hAnsi="Calibri" w:cs="Arial"/>
                <w:i/>
                <w:iCs/>
                <w:sz w:val="22"/>
                <w:szCs w:val="22"/>
              </w:rPr>
              <w:t xml:space="preserve">: </w:t>
            </w:r>
            <w:r w:rsidR="0015381B">
              <w:rPr>
                <w:rFonts w:ascii="Calibri" w:hAnsi="Calibri" w:cs="Arial"/>
                <w:i/>
                <w:iCs/>
                <w:sz w:val="22"/>
                <w:szCs w:val="22"/>
              </w:rPr>
              <w:t>prosimy o podanie składki za 24</w:t>
            </w:r>
            <w:r w:rsidRPr="0007529B">
              <w:rPr>
                <w:rFonts w:ascii="Calibri" w:hAnsi="Calibri" w:cs="Arial"/>
                <w:i/>
                <w:iCs/>
                <w:sz w:val="22"/>
                <w:szCs w:val="22"/>
              </w:rPr>
              <w:t xml:space="preserve"> miesięcy oznaczającej iloczyn kolumny </w:t>
            </w:r>
            <w:r>
              <w:rPr>
                <w:rFonts w:ascii="Calibri" w:hAnsi="Calibri" w:cs="Arial"/>
                <w:i/>
                <w:iCs/>
                <w:sz w:val="22"/>
                <w:szCs w:val="22"/>
              </w:rPr>
              <w:t>I</w:t>
            </w:r>
            <w:r w:rsidRPr="0007529B">
              <w:rPr>
                <w:rFonts w:ascii="Calibri" w:hAnsi="Calibri" w:cs="Arial"/>
                <w:i/>
                <w:iCs/>
                <w:sz w:val="22"/>
                <w:szCs w:val="22"/>
              </w:rPr>
              <w:t>V x</w:t>
            </w:r>
            <w:r w:rsidR="0015381B">
              <w:rPr>
                <w:rFonts w:ascii="Calibri" w:hAnsi="Calibri" w:cs="Arial"/>
                <w:i/>
                <w:iCs/>
                <w:sz w:val="22"/>
                <w:szCs w:val="22"/>
              </w:rPr>
              <w:t>2</w:t>
            </w:r>
            <w:r w:rsidRPr="0007529B">
              <w:rPr>
                <w:rFonts w:ascii="Calibri" w:hAnsi="Calibri" w:cs="Arial"/>
                <w:i/>
                <w:iCs/>
                <w:sz w:val="22"/>
                <w:szCs w:val="22"/>
              </w:rPr>
              <w:t>;</w:t>
            </w:r>
          </w:p>
        </w:tc>
        <w:tc>
          <w:tcPr>
            <w:tcW w:w="234" w:type="dxa"/>
            <w:tcBorders>
              <w:top w:val="nil"/>
              <w:left w:val="nil"/>
              <w:bottom w:val="nil"/>
              <w:right w:val="nil"/>
            </w:tcBorders>
            <w:shd w:val="clear" w:color="auto" w:fill="auto"/>
            <w:noWrap/>
            <w:vAlign w:val="bottom"/>
            <w:hideMark/>
          </w:tcPr>
          <w:p w14:paraId="44A6AA24" w14:textId="77777777" w:rsidR="00F44BF1" w:rsidRPr="0007529B" w:rsidRDefault="00F44BF1" w:rsidP="00E058A3">
            <w:pPr>
              <w:suppressAutoHyphens/>
              <w:rPr>
                <w:rFonts w:ascii="Calibri" w:hAnsi="Calibri" w:cs="Arial"/>
                <w:i/>
                <w:iCs/>
                <w:sz w:val="22"/>
                <w:szCs w:val="22"/>
              </w:rPr>
            </w:pPr>
          </w:p>
        </w:tc>
        <w:tc>
          <w:tcPr>
            <w:tcW w:w="1180" w:type="dxa"/>
            <w:tcBorders>
              <w:top w:val="nil"/>
              <w:left w:val="nil"/>
              <w:bottom w:val="nil"/>
              <w:right w:val="nil"/>
            </w:tcBorders>
            <w:shd w:val="clear" w:color="auto" w:fill="auto"/>
            <w:noWrap/>
            <w:vAlign w:val="bottom"/>
            <w:hideMark/>
          </w:tcPr>
          <w:p w14:paraId="48DA0351" w14:textId="77777777" w:rsidR="00F44BF1" w:rsidRPr="0007529B" w:rsidRDefault="00F44BF1" w:rsidP="00E058A3">
            <w:pPr>
              <w:suppressAutoHyphens/>
              <w:rPr>
                <w:sz w:val="22"/>
                <w:szCs w:val="22"/>
              </w:rPr>
            </w:pPr>
          </w:p>
        </w:tc>
        <w:tc>
          <w:tcPr>
            <w:tcW w:w="960" w:type="dxa"/>
            <w:tcBorders>
              <w:top w:val="nil"/>
              <w:left w:val="nil"/>
              <w:bottom w:val="nil"/>
              <w:right w:val="nil"/>
            </w:tcBorders>
            <w:shd w:val="clear" w:color="auto" w:fill="auto"/>
            <w:noWrap/>
            <w:vAlign w:val="bottom"/>
            <w:hideMark/>
          </w:tcPr>
          <w:p w14:paraId="6EBE1BE8" w14:textId="77777777" w:rsidR="00F44BF1" w:rsidRPr="0007529B" w:rsidRDefault="00F44BF1" w:rsidP="00E058A3">
            <w:pPr>
              <w:suppressAutoHyphens/>
              <w:rPr>
                <w:sz w:val="22"/>
                <w:szCs w:val="22"/>
              </w:rPr>
            </w:pPr>
          </w:p>
        </w:tc>
        <w:tc>
          <w:tcPr>
            <w:tcW w:w="1040" w:type="dxa"/>
            <w:tcBorders>
              <w:top w:val="nil"/>
              <w:left w:val="nil"/>
              <w:bottom w:val="nil"/>
              <w:right w:val="nil"/>
            </w:tcBorders>
            <w:shd w:val="clear" w:color="auto" w:fill="auto"/>
            <w:noWrap/>
            <w:vAlign w:val="bottom"/>
            <w:hideMark/>
          </w:tcPr>
          <w:p w14:paraId="0E417930" w14:textId="77777777" w:rsidR="00F44BF1" w:rsidRPr="0007529B" w:rsidRDefault="00F44BF1" w:rsidP="00E058A3">
            <w:pPr>
              <w:suppressAutoHyphens/>
              <w:rPr>
                <w:sz w:val="22"/>
                <w:szCs w:val="22"/>
              </w:rPr>
            </w:pPr>
          </w:p>
        </w:tc>
        <w:tc>
          <w:tcPr>
            <w:tcW w:w="1240" w:type="dxa"/>
            <w:tcBorders>
              <w:top w:val="nil"/>
              <w:left w:val="nil"/>
              <w:bottom w:val="nil"/>
              <w:right w:val="nil"/>
            </w:tcBorders>
            <w:shd w:val="clear" w:color="auto" w:fill="auto"/>
            <w:noWrap/>
            <w:vAlign w:val="bottom"/>
            <w:hideMark/>
          </w:tcPr>
          <w:p w14:paraId="00D2DB1E" w14:textId="77777777" w:rsidR="00F44BF1" w:rsidRPr="0007529B" w:rsidRDefault="00F44BF1" w:rsidP="00E058A3">
            <w:pPr>
              <w:suppressAutoHyphens/>
              <w:rPr>
                <w:sz w:val="22"/>
                <w:szCs w:val="22"/>
              </w:rPr>
            </w:pPr>
          </w:p>
        </w:tc>
        <w:tc>
          <w:tcPr>
            <w:tcW w:w="1340" w:type="dxa"/>
            <w:tcBorders>
              <w:top w:val="nil"/>
              <w:left w:val="nil"/>
              <w:bottom w:val="nil"/>
              <w:right w:val="nil"/>
            </w:tcBorders>
            <w:shd w:val="clear" w:color="auto" w:fill="auto"/>
            <w:noWrap/>
            <w:vAlign w:val="bottom"/>
            <w:hideMark/>
          </w:tcPr>
          <w:p w14:paraId="342CB59D" w14:textId="77777777" w:rsidR="00F44BF1" w:rsidRPr="0007529B" w:rsidRDefault="00F44BF1" w:rsidP="00E058A3">
            <w:pPr>
              <w:suppressAutoHyphens/>
              <w:rPr>
                <w:sz w:val="22"/>
                <w:szCs w:val="22"/>
              </w:rPr>
            </w:pPr>
          </w:p>
        </w:tc>
      </w:tr>
      <w:tr w:rsidR="00F44BF1" w:rsidRPr="0007529B" w14:paraId="76E7B8D9" w14:textId="77777777" w:rsidTr="008354E5">
        <w:trPr>
          <w:trHeight w:val="830"/>
        </w:trPr>
        <w:tc>
          <w:tcPr>
            <w:tcW w:w="8931" w:type="dxa"/>
            <w:gridSpan w:val="3"/>
            <w:tcBorders>
              <w:top w:val="nil"/>
              <w:left w:val="nil"/>
              <w:bottom w:val="nil"/>
              <w:right w:val="nil"/>
            </w:tcBorders>
            <w:shd w:val="clear" w:color="auto" w:fill="auto"/>
            <w:noWrap/>
            <w:vAlign w:val="center"/>
            <w:hideMark/>
          </w:tcPr>
          <w:p w14:paraId="5D2D5BEA" w14:textId="5C3C4D23" w:rsidR="00F44BF1" w:rsidRDefault="00F44BF1" w:rsidP="00E058A3">
            <w:pPr>
              <w:suppressAutoHyphens/>
              <w:rPr>
                <w:rFonts w:ascii="Calibri" w:hAnsi="Calibri" w:cs="Arial"/>
                <w:i/>
                <w:iCs/>
                <w:sz w:val="22"/>
                <w:szCs w:val="22"/>
              </w:rPr>
            </w:pPr>
            <w:r>
              <w:rPr>
                <w:rFonts w:ascii="Calibri" w:hAnsi="Calibri" w:cs="Arial"/>
                <w:i/>
                <w:iCs/>
                <w:sz w:val="22"/>
                <w:szCs w:val="22"/>
              </w:rPr>
              <w:t>Kolumna VI</w:t>
            </w:r>
            <w:r w:rsidRPr="0007529B">
              <w:rPr>
                <w:rFonts w:ascii="Calibri" w:hAnsi="Calibri" w:cs="Arial"/>
                <w:i/>
                <w:iCs/>
                <w:sz w:val="22"/>
                <w:szCs w:val="22"/>
              </w:rPr>
              <w:t xml:space="preserve">I: prosimy o podanie składki za opcje – iloczyn składki za </w:t>
            </w:r>
            <w:r w:rsidR="000659A0">
              <w:rPr>
                <w:rFonts w:ascii="Calibri" w:hAnsi="Calibri" w:cs="Arial"/>
                <w:i/>
                <w:iCs/>
                <w:sz w:val="22"/>
                <w:szCs w:val="22"/>
              </w:rPr>
              <w:t>24</w:t>
            </w:r>
            <w:r w:rsidRPr="0007529B">
              <w:rPr>
                <w:rFonts w:ascii="Calibri" w:hAnsi="Calibri" w:cs="Arial"/>
                <w:i/>
                <w:iCs/>
                <w:sz w:val="22"/>
                <w:szCs w:val="22"/>
              </w:rPr>
              <w:t xml:space="preserve"> </w:t>
            </w:r>
            <w:r>
              <w:rPr>
                <w:rFonts w:ascii="Calibri" w:hAnsi="Calibri" w:cs="Arial"/>
                <w:i/>
                <w:iCs/>
                <w:sz w:val="22"/>
                <w:szCs w:val="22"/>
              </w:rPr>
              <w:t>miesięcy (kol. V</w:t>
            </w:r>
            <w:r w:rsidRPr="0007529B">
              <w:rPr>
                <w:rFonts w:ascii="Calibri" w:hAnsi="Calibri" w:cs="Arial"/>
                <w:i/>
                <w:iCs/>
                <w:sz w:val="22"/>
                <w:szCs w:val="22"/>
              </w:rPr>
              <w:t>) oraz przewid</w:t>
            </w:r>
            <w:r>
              <w:rPr>
                <w:rFonts w:ascii="Calibri" w:hAnsi="Calibri" w:cs="Arial"/>
                <w:i/>
                <w:iCs/>
                <w:sz w:val="22"/>
                <w:szCs w:val="22"/>
              </w:rPr>
              <w:t>zianej wielkości opcji (kol. VI)</w:t>
            </w:r>
            <w:r w:rsidRPr="0007529B">
              <w:rPr>
                <w:rFonts w:ascii="Calibri" w:hAnsi="Calibri" w:cs="Arial"/>
                <w:i/>
                <w:iCs/>
                <w:sz w:val="22"/>
                <w:szCs w:val="22"/>
              </w:rPr>
              <w:t xml:space="preserve"> </w:t>
            </w:r>
          </w:p>
          <w:p w14:paraId="25403766" w14:textId="0C36A3BC" w:rsidR="00F44BF1" w:rsidRPr="0007529B" w:rsidRDefault="00F44BF1" w:rsidP="00E058A3">
            <w:pPr>
              <w:suppressAutoHyphens/>
              <w:rPr>
                <w:rFonts w:ascii="Calibri" w:hAnsi="Calibri" w:cs="Arial"/>
                <w:i/>
                <w:iCs/>
                <w:sz w:val="22"/>
                <w:szCs w:val="22"/>
              </w:rPr>
            </w:pPr>
            <w:r>
              <w:rPr>
                <w:rFonts w:ascii="Calibri" w:hAnsi="Calibri" w:cs="Arial"/>
                <w:i/>
                <w:iCs/>
                <w:sz w:val="22"/>
                <w:szCs w:val="22"/>
              </w:rPr>
              <w:t>Kolumna VIII</w:t>
            </w:r>
            <w:r w:rsidR="00DF3355">
              <w:rPr>
                <w:rFonts w:ascii="Calibri" w:hAnsi="Calibri" w:cs="Arial"/>
                <w:i/>
                <w:iCs/>
                <w:sz w:val="22"/>
                <w:szCs w:val="22"/>
              </w:rPr>
              <w:t>: suma łącznej składki za 24</w:t>
            </w:r>
            <w:r w:rsidRPr="0007529B">
              <w:rPr>
                <w:rFonts w:ascii="Calibri" w:hAnsi="Calibri" w:cs="Arial"/>
                <w:i/>
                <w:iCs/>
                <w:sz w:val="22"/>
                <w:szCs w:val="22"/>
              </w:rPr>
              <w:t>m-cy z uwzględn</w:t>
            </w:r>
            <w:r>
              <w:rPr>
                <w:rFonts w:ascii="Calibri" w:hAnsi="Calibri" w:cs="Arial"/>
                <w:i/>
                <w:iCs/>
                <w:sz w:val="22"/>
                <w:szCs w:val="22"/>
              </w:rPr>
              <w:t>ieniem prawa opcji (suma kol. V oraz V</w:t>
            </w:r>
            <w:r w:rsidR="006573C1">
              <w:rPr>
                <w:rFonts w:ascii="Calibri" w:hAnsi="Calibri" w:cs="Arial"/>
                <w:i/>
                <w:iCs/>
                <w:sz w:val="22"/>
                <w:szCs w:val="22"/>
              </w:rPr>
              <w:t>II)</w:t>
            </w:r>
          </w:p>
        </w:tc>
        <w:tc>
          <w:tcPr>
            <w:tcW w:w="234" w:type="dxa"/>
            <w:tcBorders>
              <w:top w:val="nil"/>
              <w:left w:val="nil"/>
              <w:bottom w:val="nil"/>
              <w:right w:val="nil"/>
            </w:tcBorders>
            <w:shd w:val="clear" w:color="auto" w:fill="auto"/>
            <w:noWrap/>
            <w:vAlign w:val="bottom"/>
            <w:hideMark/>
          </w:tcPr>
          <w:p w14:paraId="2B99F9A1" w14:textId="77777777" w:rsidR="00F44BF1" w:rsidRPr="0007529B" w:rsidRDefault="00F44BF1" w:rsidP="00E058A3">
            <w:pPr>
              <w:suppressAutoHyphens/>
              <w:rPr>
                <w:rFonts w:ascii="Calibri" w:hAnsi="Calibri" w:cs="Arial"/>
                <w:i/>
                <w:iCs/>
                <w:sz w:val="22"/>
                <w:szCs w:val="22"/>
              </w:rPr>
            </w:pPr>
          </w:p>
        </w:tc>
        <w:tc>
          <w:tcPr>
            <w:tcW w:w="1180" w:type="dxa"/>
            <w:tcBorders>
              <w:top w:val="nil"/>
              <w:left w:val="nil"/>
              <w:bottom w:val="nil"/>
              <w:right w:val="nil"/>
            </w:tcBorders>
            <w:shd w:val="clear" w:color="auto" w:fill="auto"/>
            <w:noWrap/>
            <w:vAlign w:val="bottom"/>
            <w:hideMark/>
          </w:tcPr>
          <w:p w14:paraId="4D0A6A75" w14:textId="77777777" w:rsidR="00F44BF1" w:rsidRPr="0007529B" w:rsidRDefault="00F44BF1" w:rsidP="00E058A3">
            <w:pPr>
              <w:suppressAutoHyphens/>
              <w:rPr>
                <w:sz w:val="22"/>
                <w:szCs w:val="22"/>
              </w:rPr>
            </w:pPr>
          </w:p>
        </w:tc>
        <w:tc>
          <w:tcPr>
            <w:tcW w:w="960" w:type="dxa"/>
            <w:tcBorders>
              <w:top w:val="nil"/>
              <w:left w:val="nil"/>
              <w:bottom w:val="nil"/>
              <w:right w:val="nil"/>
            </w:tcBorders>
            <w:shd w:val="clear" w:color="auto" w:fill="auto"/>
            <w:noWrap/>
            <w:vAlign w:val="bottom"/>
            <w:hideMark/>
          </w:tcPr>
          <w:p w14:paraId="23A2E398" w14:textId="77777777" w:rsidR="00F44BF1" w:rsidRPr="0007529B" w:rsidRDefault="00F44BF1" w:rsidP="00E058A3">
            <w:pPr>
              <w:suppressAutoHyphens/>
              <w:rPr>
                <w:sz w:val="22"/>
                <w:szCs w:val="22"/>
              </w:rPr>
            </w:pPr>
          </w:p>
        </w:tc>
        <w:tc>
          <w:tcPr>
            <w:tcW w:w="1040" w:type="dxa"/>
            <w:tcBorders>
              <w:top w:val="nil"/>
              <w:left w:val="nil"/>
              <w:bottom w:val="nil"/>
              <w:right w:val="nil"/>
            </w:tcBorders>
            <w:shd w:val="clear" w:color="auto" w:fill="auto"/>
            <w:noWrap/>
            <w:vAlign w:val="bottom"/>
            <w:hideMark/>
          </w:tcPr>
          <w:p w14:paraId="3B0216EF" w14:textId="77777777" w:rsidR="00F44BF1" w:rsidRPr="0007529B" w:rsidRDefault="00F44BF1" w:rsidP="00E058A3">
            <w:pPr>
              <w:suppressAutoHyphens/>
              <w:rPr>
                <w:sz w:val="22"/>
                <w:szCs w:val="22"/>
              </w:rPr>
            </w:pPr>
          </w:p>
        </w:tc>
        <w:tc>
          <w:tcPr>
            <w:tcW w:w="1240" w:type="dxa"/>
            <w:tcBorders>
              <w:top w:val="nil"/>
              <w:left w:val="nil"/>
              <w:bottom w:val="nil"/>
              <w:right w:val="nil"/>
            </w:tcBorders>
            <w:shd w:val="clear" w:color="auto" w:fill="auto"/>
            <w:noWrap/>
            <w:vAlign w:val="bottom"/>
            <w:hideMark/>
          </w:tcPr>
          <w:p w14:paraId="5A36AB0F" w14:textId="77777777" w:rsidR="00F44BF1" w:rsidRPr="0007529B" w:rsidRDefault="00F44BF1" w:rsidP="00E058A3">
            <w:pPr>
              <w:suppressAutoHyphens/>
              <w:rPr>
                <w:sz w:val="22"/>
                <w:szCs w:val="22"/>
              </w:rPr>
            </w:pPr>
          </w:p>
        </w:tc>
        <w:tc>
          <w:tcPr>
            <w:tcW w:w="1340" w:type="dxa"/>
            <w:tcBorders>
              <w:top w:val="nil"/>
              <w:left w:val="nil"/>
              <w:bottom w:val="nil"/>
              <w:right w:val="nil"/>
            </w:tcBorders>
            <w:shd w:val="clear" w:color="auto" w:fill="auto"/>
            <w:noWrap/>
            <w:vAlign w:val="bottom"/>
            <w:hideMark/>
          </w:tcPr>
          <w:p w14:paraId="7E4D4F4A" w14:textId="77777777" w:rsidR="00F44BF1" w:rsidRPr="0007529B" w:rsidRDefault="00F44BF1" w:rsidP="00E058A3">
            <w:pPr>
              <w:suppressAutoHyphens/>
              <w:rPr>
                <w:sz w:val="22"/>
                <w:szCs w:val="22"/>
              </w:rPr>
            </w:pPr>
          </w:p>
        </w:tc>
      </w:tr>
    </w:tbl>
    <w:p w14:paraId="32AB5D7C" w14:textId="77777777" w:rsidR="00F44BF1" w:rsidRPr="00154E80" w:rsidRDefault="00F44BF1" w:rsidP="00E058A3">
      <w:pPr>
        <w:tabs>
          <w:tab w:val="left" w:pos="360"/>
        </w:tabs>
        <w:suppressAutoHyphens/>
        <w:spacing w:line="240" w:lineRule="exact"/>
        <w:jc w:val="both"/>
        <w:rPr>
          <w:rFonts w:ascii="Calibri" w:hAnsi="Calibri" w:cs="Calibri"/>
          <w:sz w:val="20"/>
        </w:rPr>
      </w:pPr>
      <w:r w:rsidRPr="00154E80">
        <w:rPr>
          <w:rFonts w:ascii="Calibri" w:hAnsi="Calibri" w:cs="Calibri"/>
          <w:sz w:val="20"/>
        </w:rPr>
        <w:tab/>
        <w:t xml:space="preserve"> </w:t>
      </w:r>
    </w:p>
    <w:p w14:paraId="4E709928" w14:textId="65B95F1A" w:rsidR="00F44BF1" w:rsidRPr="005370D8" w:rsidRDefault="00F44BF1" w:rsidP="00E44DF3">
      <w:pPr>
        <w:numPr>
          <w:ilvl w:val="0"/>
          <w:numId w:val="105"/>
        </w:numPr>
        <w:tabs>
          <w:tab w:val="left" w:pos="360"/>
        </w:tabs>
        <w:suppressAutoHyphens/>
        <w:spacing w:line="240" w:lineRule="exact"/>
        <w:jc w:val="both"/>
        <w:rPr>
          <w:rFonts w:ascii="Calibri" w:hAnsi="Calibri" w:cs="Calibri"/>
          <w:sz w:val="20"/>
        </w:rPr>
      </w:pPr>
      <w:r w:rsidRPr="005370D8">
        <w:rPr>
          <w:rFonts w:asciiTheme="minorHAnsi" w:hAnsiTheme="minorHAnsi"/>
          <w:sz w:val="22"/>
          <w:szCs w:val="22"/>
        </w:rPr>
        <w:t>Oświadczamy, że ceny jednostkowe podane w Szczegółowym formularzu cenowym uwzględniają wszystkie elementy cenotwórcze, w szczególności wszystkie koszty i wymagania Zamawiającego odnoszące się do przedmiotu zamówienia opisanego w SIWZ i konieczne dla prawidłowej jego realizacji.</w:t>
      </w:r>
    </w:p>
    <w:p w14:paraId="2AC86EFD" w14:textId="77777777" w:rsidR="00A41FFE" w:rsidRDefault="00A41FFE" w:rsidP="00E058A3">
      <w:pPr>
        <w:tabs>
          <w:tab w:val="left" w:pos="360"/>
        </w:tabs>
        <w:suppressAutoHyphens/>
        <w:spacing w:line="240" w:lineRule="exact"/>
        <w:jc w:val="both"/>
        <w:rPr>
          <w:rFonts w:ascii="Calibri" w:hAnsi="Calibri" w:cs="Calibri"/>
          <w:sz w:val="20"/>
        </w:rPr>
      </w:pPr>
    </w:p>
    <w:p w14:paraId="50B05FE2" w14:textId="6A090EF8" w:rsidR="003F5546" w:rsidRDefault="00F44BF1" w:rsidP="00E44DF3">
      <w:pPr>
        <w:pStyle w:val="Akapitzlist"/>
        <w:numPr>
          <w:ilvl w:val="0"/>
          <w:numId w:val="105"/>
        </w:numPr>
        <w:suppressAutoHyphens/>
        <w:rPr>
          <w:rFonts w:asciiTheme="minorHAnsi" w:hAnsiTheme="minorHAnsi" w:cs="Arial"/>
          <w:b/>
          <w:bCs/>
          <w:sz w:val="22"/>
          <w:szCs w:val="22"/>
        </w:rPr>
      </w:pPr>
      <w:r w:rsidRPr="00154E80">
        <w:rPr>
          <w:rFonts w:asciiTheme="minorHAnsi" w:hAnsiTheme="minorHAnsi" w:cs="Arial"/>
          <w:b/>
          <w:bCs/>
          <w:sz w:val="22"/>
          <w:szCs w:val="22"/>
        </w:rPr>
        <w:t xml:space="preserve">Przyjmujemy fakultatywne warunki ubezpieczenia </w:t>
      </w:r>
      <w:r w:rsidRPr="00154E80">
        <w:rPr>
          <w:rFonts w:asciiTheme="minorHAnsi" w:hAnsiTheme="minorHAnsi" w:cs="Arial"/>
          <w:bCs/>
          <w:iCs/>
          <w:sz w:val="22"/>
          <w:szCs w:val="22"/>
        </w:rPr>
        <w:t xml:space="preserve">- 40% </w:t>
      </w:r>
    </w:p>
    <w:p w14:paraId="3AA5F190" w14:textId="77777777" w:rsidR="003F5546" w:rsidRDefault="003F5546" w:rsidP="00E058A3">
      <w:pPr>
        <w:suppressAutoHyphens/>
      </w:pPr>
    </w:p>
    <w:p w14:paraId="0B30E74D" w14:textId="7FEEF41A" w:rsidR="003F5546" w:rsidRPr="00A41FFE" w:rsidRDefault="003F5546" w:rsidP="00A41FFE">
      <w:pPr>
        <w:suppressAutoHyphens/>
        <w:spacing w:line="276" w:lineRule="auto"/>
        <w:ind w:left="360"/>
        <w:rPr>
          <w:rFonts w:asciiTheme="minorHAnsi" w:hAnsiTheme="minorHAnsi"/>
          <w:b/>
          <w:sz w:val="22"/>
          <w:szCs w:val="22"/>
        </w:rPr>
      </w:pPr>
      <w:r w:rsidRPr="003F5546">
        <w:rPr>
          <w:rFonts w:asciiTheme="minorHAnsi" w:hAnsiTheme="minorHAnsi"/>
          <w:b/>
          <w:sz w:val="22"/>
          <w:szCs w:val="22"/>
        </w:rPr>
        <w:t>Ubezpieczenia NNW członków OSP</w:t>
      </w:r>
    </w:p>
    <w:tbl>
      <w:tblPr>
        <w:tblpPr w:leftFromText="141" w:rightFromText="141" w:vertAnchor="text" w:tblpXSpec="center" w:tblpY="1"/>
        <w:tblOverlap w:val="never"/>
        <w:tblW w:w="9707" w:type="dxa"/>
        <w:tblLayout w:type="fixed"/>
        <w:tblCellMar>
          <w:left w:w="0" w:type="dxa"/>
          <w:right w:w="0" w:type="dxa"/>
        </w:tblCellMar>
        <w:tblLook w:val="04A0" w:firstRow="1" w:lastRow="0" w:firstColumn="1" w:lastColumn="0" w:noHBand="0" w:noVBand="1"/>
      </w:tblPr>
      <w:tblGrid>
        <w:gridCol w:w="576"/>
        <w:gridCol w:w="6863"/>
        <w:gridCol w:w="1134"/>
        <w:gridCol w:w="1134"/>
      </w:tblGrid>
      <w:tr w:rsidR="003F5546" w:rsidRPr="0049114C" w14:paraId="13A46CF8" w14:textId="77777777" w:rsidTr="003F5546">
        <w:tc>
          <w:tcPr>
            <w:tcW w:w="576" w:type="dxa"/>
            <w:tcBorders>
              <w:top w:val="double" w:sz="4" w:space="0" w:color="auto"/>
              <w:left w:val="double" w:sz="2" w:space="0" w:color="000000"/>
              <w:bottom w:val="double" w:sz="2" w:space="0" w:color="000000"/>
              <w:right w:val="nil"/>
            </w:tcBorders>
            <w:shd w:val="clear" w:color="auto" w:fill="C6D9F1" w:themeFill="text2" w:themeFillTint="33"/>
            <w:tcMar>
              <w:top w:w="0" w:type="dxa"/>
              <w:left w:w="70" w:type="dxa"/>
              <w:bottom w:w="0" w:type="dxa"/>
              <w:right w:w="70" w:type="dxa"/>
            </w:tcMar>
            <w:hideMark/>
          </w:tcPr>
          <w:p w14:paraId="04411352" w14:textId="77777777" w:rsidR="003F5546" w:rsidRPr="0049114C" w:rsidRDefault="003F5546" w:rsidP="00E058A3">
            <w:pPr>
              <w:suppressAutoHyphens/>
              <w:snapToGrid w:val="0"/>
              <w:spacing w:line="240" w:lineRule="exact"/>
              <w:jc w:val="center"/>
              <w:rPr>
                <w:rFonts w:ascii="Calibri" w:hAnsi="Calibri"/>
                <w:b/>
                <w:bCs/>
                <w:sz w:val="22"/>
                <w:szCs w:val="22"/>
              </w:rPr>
            </w:pPr>
            <w:r w:rsidRPr="0049114C">
              <w:rPr>
                <w:rFonts w:ascii="Calibri" w:hAnsi="Calibri"/>
                <w:b/>
                <w:bCs/>
                <w:sz w:val="22"/>
                <w:szCs w:val="22"/>
              </w:rPr>
              <w:t>Lp.</w:t>
            </w:r>
          </w:p>
        </w:tc>
        <w:tc>
          <w:tcPr>
            <w:tcW w:w="6863" w:type="dxa"/>
            <w:tcBorders>
              <w:top w:val="double" w:sz="4" w:space="0" w:color="auto"/>
              <w:left w:val="single" w:sz="8" w:space="0" w:color="000000"/>
              <w:bottom w:val="double" w:sz="2" w:space="0" w:color="000000"/>
              <w:right w:val="nil"/>
            </w:tcBorders>
            <w:shd w:val="clear" w:color="auto" w:fill="C6D9F1" w:themeFill="text2" w:themeFillTint="33"/>
            <w:tcMar>
              <w:top w:w="0" w:type="dxa"/>
              <w:left w:w="70" w:type="dxa"/>
              <w:bottom w:w="0" w:type="dxa"/>
              <w:right w:w="70" w:type="dxa"/>
            </w:tcMar>
            <w:hideMark/>
          </w:tcPr>
          <w:p w14:paraId="4F8EDEA6" w14:textId="77777777" w:rsidR="003F5546" w:rsidRPr="0049114C" w:rsidRDefault="003F5546" w:rsidP="00E058A3">
            <w:pPr>
              <w:suppressAutoHyphens/>
              <w:snapToGrid w:val="0"/>
              <w:spacing w:line="240" w:lineRule="exact"/>
              <w:jc w:val="center"/>
              <w:rPr>
                <w:rFonts w:ascii="Calibri" w:hAnsi="Calibri"/>
                <w:b/>
                <w:bCs/>
                <w:sz w:val="22"/>
                <w:szCs w:val="22"/>
              </w:rPr>
            </w:pPr>
            <w:r w:rsidRPr="0049114C">
              <w:rPr>
                <w:rFonts w:ascii="Calibri" w:hAnsi="Calibri"/>
                <w:b/>
                <w:bCs/>
                <w:sz w:val="22"/>
                <w:szCs w:val="22"/>
              </w:rPr>
              <w:t xml:space="preserve">Warunek fakultatywny </w:t>
            </w:r>
          </w:p>
        </w:tc>
        <w:tc>
          <w:tcPr>
            <w:tcW w:w="1134" w:type="dxa"/>
            <w:tcBorders>
              <w:top w:val="double" w:sz="4" w:space="0" w:color="auto"/>
              <w:left w:val="single" w:sz="8" w:space="0" w:color="000000"/>
              <w:bottom w:val="double" w:sz="2" w:space="0" w:color="000000"/>
              <w:right w:val="single" w:sz="8" w:space="0" w:color="000000"/>
            </w:tcBorders>
            <w:shd w:val="clear" w:color="auto" w:fill="C6D9F1" w:themeFill="text2" w:themeFillTint="33"/>
            <w:vAlign w:val="center"/>
          </w:tcPr>
          <w:p w14:paraId="2C09A548" w14:textId="028031FE" w:rsidR="003F5546" w:rsidRPr="0049114C" w:rsidRDefault="003F5546" w:rsidP="00E058A3">
            <w:pPr>
              <w:suppressAutoHyphens/>
              <w:snapToGrid w:val="0"/>
              <w:spacing w:line="240" w:lineRule="exact"/>
              <w:jc w:val="center"/>
              <w:rPr>
                <w:rFonts w:ascii="Calibri" w:hAnsi="Calibri"/>
                <w:b/>
                <w:bCs/>
                <w:sz w:val="22"/>
                <w:szCs w:val="22"/>
              </w:rPr>
            </w:pPr>
            <w:r w:rsidRPr="0049114C">
              <w:rPr>
                <w:rFonts w:ascii="Calibri" w:hAnsi="Calibri"/>
                <w:b/>
                <w:bCs/>
                <w:sz w:val="22"/>
                <w:szCs w:val="22"/>
              </w:rPr>
              <w:t>Ilość pkt.</w:t>
            </w:r>
          </w:p>
        </w:tc>
        <w:tc>
          <w:tcPr>
            <w:tcW w:w="1134" w:type="dxa"/>
            <w:tcBorders>
              <w:top w:val="double" w:sz="4" w:space="0" w:color="auto"/>
              <w:left w:val="single" w:sz="8" w:space="0" w:color="000000"/>
              <w:bottom w:val="double" w:sz="2" w:space="0" w:color="000000"/>
              <w:right w:val="double" w:sz="2" w:space="0" w:color="000000"/>
            </w:tcBorders>
            <w:shd w:val="clear" w:color="auto" w:fill="C6D9F1" w:themeFill="text2" w:themeFillTint="33"/>
            <w:tcMar>
              <w:top w:w="0" w:type="dxa"/>
              <w:left w:w="70" w:type="dxa"/>
              <w:bottom w:w="0" w:type="dxa"/>
              <w:right w:w="70" w:type="dxa"/>
            </w:tcMar>
            <w:vAlign w:val="center"/>
            <w:hideMark/>
          </w:tcPr>
          <w:p w14:paraId="231910C0" w14:textId="1F007AC8" w:rsidR="003F5546" w:rsidRPr="0049114C" w:rsidRDefault="003F5546" w:rsidP="00E058A3">
            <w:pPr>
              <w:suppressAutoHyphens/>
              <w:snapToGrid w:val="0"/>
              <w:spacing w:line="240" w:lineRule="exact"/>
              <w:jc w:val="center"/>
              <w:rPr>
                <w:rFonts w:ascii="Calibri" w:hAnsi="Calibri"/>
                <w:b/>
                <w:bCs/>
                <w:sz w:val="22"/>
                <w:szCs w:val="22"/>
              </w:rPr>
            </w:pPr>
            <w:r>
              <w:rPr>
                <w:rFonts w:ascii="Calibri" w:hAnsi="Calibri"/>
                <w:b/>
                <w:bCs/>
                <w:sz w:val="22"/>
                <w:szCs w:val="22"/>
              </w:rPr>
              <w:t>*</w:t>
            </w:r>
          </w:p>
        </w:tc>
      </w:tr>
      <w:tr w:rsidR="003F5546" w:rsidRPr="0049114C" w14:paraId="6C38497B" w14:textId="77777777" w:rsidTr="00DC2879">
        <w:trPr>
          <w:trHeight w:hRule="exact" w:val="1016"/>
        </w:trPr>
        <w:tc>
          <w:tcPr>
            <w:tcW w:w="576" w:type="dxa"/>
            <w:vMerge w:val="restart"/>
            <w:tcBorders>
              <w:top w:val="nil"/>
              <w:left w:val="double" w:sz="2" w:space="0" w:color="000000"/>
              <w:bottom w:val="double" w:sz="2" w:space="0" w:color="000000"/>
              <w:right w:val="nil"/>
            </w:tcBorders>
            <w:shd w:val="clear" w:color="auto" w:fill="auto"/>
            <w:tcMar>
              <w:top w:w="0" w:type="dxa"/>
              <w:left w:w="70" w:type="dxa"/>
              <w:bottom w:w="0" w:type="dxa"/>
              <w:right w:w="70" w:type="dxa"/>
            </w:tcMar>
            <w:vAlign w:val="center"/>
            <w:hideMark/>
          </w:tcPr>
          <w:p w14:paraId="25F52A0E" w14:textId="77777777" w:rsidR="003F5546" w:rsidRPr="0049114C" w:rsidRDefault="003F5546" w:rsidP="00E058A3">
            <w:pPr>
              <w:suppressAutoHyphens/>
              <w:snapToGrid w:val="0"/>
              <w:spacing w:line="240" w:lineRule="exact"/>
              <w:jc w:val="center"/>
              <w:rPr>
                <w:rFonts w:ascii="Calibri" w:hAnsi="Calibri"/>
                <w:sz w:val="22"/>
                <w:szCs w:val="22"/>
              </w:rPr>
            </w:pPr>
            <w:r w:rsidRPr="0049114C">
              <w:rPr>
                <w:rFonts w:ascii="Calibri" w:hAnsi="Calibri"/>
                <w:sz w:val="22"/>
                <w:szCs w:val="22"/>
              </w:rPr>
              <w:t>A</w:t>
            </w:r>
          </w:p>
        </w:tc>
        <w:tc>
          <w:tcPr>
            <w:tcW w:w="6863"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center"/>
            <w:hideMark/>
          </w:tcPr>
          <w:p w14:paraId="50DBB80F" w14:textId="21321082" w:rsidR="003F5546" w:rsidRPr="0049114C" w:rsidRDefault="003F5546" w:rsidP="00DC2879">
            <w:pPr>
              <w:suppressAutoHyphens/>
              <w:snapToGrid w:val="0"/>
              <w:spacing w:line="240" w:lineRule="exact"/>
              <w:jc w:val="both"/>
              <w:rPr>
                <w:rFonts w:ascii="Calibri" w:hAnsi="Calibri"/>
                <w:sz w:val="22"/>
                <w:szCs w:val="22"/>
              </w:rPr>
            </w:pPr>
            <w:r w:rsidRPr="0049114C">
              <w:rPr>
                <w:rFonts w:ascii="Calibri" w:eastAsia="Calibri" w:hAnsi="Calibri"/>
                <w:sz w:val="22"/>
                <w:szCs w:val="22"/>
              </w:rPr>
              <w:t xml:space="preserve">Podwyższenie sumy ubezpieczenia w ubezpieczeniu NNW </w:t>
            </w:r>
            <w:r w:rsidR="006D025D">
              <w:rPr>
                <w:rFonts w:ascii="Calibri" w:eastAsia="Calibri" w:hAnsi="Calibri"/>
                <w:sz w:val="22"/>
                <w:szCs w:val="22"/>
              </w:rPr>
              <w:t>OSP</w:t>
            </w:r>
            <w:r w:rsidR="00DC2879">
              <w:rPr>
                <w:rFonts w:ascii="Calibri" w:eastAsia="Calibri" w:hAnsi="Calibri"/>
                <w:sz w:val="22"/>
                <w:szCs w:val="22"/>
              </w:rPr>
              <w:t xml:space="preserve"> w tym KDP</w:t>
            </w:r>
            <w:r w:rsidR="00DC2879">
              <w:t xml:space="preserve"> </w:t>
            </w:r>
            <w:r w:rsidR="00DC2879" w:rsidRPr="00DC2879">
              <w:rPr>
                <w:rFonts w:ascii="Calibri" w:eastAsia="Calibri" w:hAnsi="Calibri"/>
                <w:sz w:val="22"/>
                <w:szCs w:val="22"/>
              </w:rPr>
              <w:t xml:space="preserve">działających przy OSP </w:t>
            </w:r>
            <w:r w:rsidR="006D025D">
              <w:rPr>
                <w:rFonts w:ascii="Calibri" w:eastAsia="Calibri" w:hAnsi="Calibri"/>
                <w:sz w:val="22"/>
                <w:szCs w:val="22"/>
              </w:rPr>
              <w:t xml:space="preserve"> w wariancie bezimiennym </w:t>
            </w:r>
            <w:r w:rsidR="00DC2879">
              <w:rPr>
                <w:rFonts w:ascii="Calibri" w:eastAsia="Calibri" w:hAnsi="Calibri"/>
                <w:b/>
                <w:sz w:val="22"/>
              </w:rPr>
              <w:t>do</w:t>
            </w:r>
            <w:r w:rsidR="006D025D" w:rsidRPr="004C05E8">
              <w:rPr>
                <w:rFonts w:ascii="Calibri" w:eastAsia="Calibri" w:hAnsi="Calibri"/>
                <w:sz w:val="22"/>
              </w:rPr>
              <w:t xml:space="preserve"> </w:t>
            </w:r>
            <w:r w:rsidR="006D025D" w:rsidRPr="004C05E8">
              <w:rPr>
                <w:rFonts w:ascii="Calibri" w:eastAsia="Calibri" w:hAnsi="Calibri"/>
                <w:b/>
                <w:sz w:val="22"/>
              </w:rPr>
              <w:t>50 000 zł</w:t>
            </w:r>
            <w:r w:rsidR="006D025D" w:rsidRPr="004C05E8">
              <w:rPr>
                <w:rFonts w:ascii="Calibri" w:eastAsia="Calibri" w:hAnsi="Calibri"/>
                <w:sz w:val="22"/>
              </w:rPr>
              <w:t xml:space="preserve"> na osobę w 5 jednostkach OSP, oraz z </w:t>
            </w:r>
            <w:r w:rsidR="00DC2879">
              <w:rPr>
                <w:rFonts w:ascii="Calibri" w:eastAsia="Calibri" w:hAnsi="Calibri"/>
                <w:b/>
                <w:sz w:val="22"/>
              </w:rPr>
              <w:t>do</w:t>
            </w:r>
            <w:r w:rsidR="006D025D" w:rsidRPr="004C05E8">
              <w:rPr>
                <w:rFonts w:ascii="Calibri" w:eastAsia="Calibri" w:hAnsi="Calibri"/>
                <w:sz w:val="22"/>
              </w:rPr>
              <w:t xml:space="preserve"> </w:t>
            </w:r>
            <w:r w:rsidR="006D025D">
              <w:rPr>
                <w:rFonts w:ascii="Calibri" w:eastAsia="Calibri" w:hAnsi="Calibri"/>
                <w:b/>
                <w:sz w:val="22"/>
              </w:rPr>
              <w:t>3</w:t>
            </w:r>
            <w:r w:rsidR="006D025D" w:rsidRPr="004C05E8">
              <w:rPr>
                <w:rFonts w:ascii="Calibri" w:eastAsia="Calibri" w:hAnsi="Calibri"/>
                <w:b/>
                <w:sz w:val="22"/>
              </w:rPr>
              <w:t xml:space="preserve">0 000 zł </w:t>
            </w:r>
            <w:r w:rsidR="006D025D" w:rsidRPr="004C05E8">
              <w:rPr>
                <w:rFonts w:ascii="Calibri" w:eastAsia="Calibri" w:hAnsi="Calibri"/>
                <w:sz w:val="22"/>
              </w:rPr>
              <w:t xml:space="preserve">na osobę w </w:t>
            </w:r>
            <w:r w:rsidR="006D025D">
              <w:rPr>
                <w:rFonts w:ascii="Calibri" w:eastAsia="Calibri" w:hAnsi="Calibri"/>
                <w:sz w:val="22"/>
              </w:rPr>
              <w:t>3</w:t>
            </w:r>
            <w:r w:rsidR="006D025D" w:rsidRPr="004C05E8">
              <w:rPr>
                <w:rFonts w:ascii="Calibri" w:eastAsia="Calibri" w:hAnsi="Calibri"/>
                <w:sz w:val="22"/>
              </w:rPr>
              <w:t xml:space="preserve"> jednostkach MDP działających przy OSP</w:t>
            </w:r>
          </w:p>
        </w:tc>
        <w:tc>
          <w:tcPr>
            <w:tcW w:w="1134" w:type="dxa"/>
            <w:tcBorders>
              <w:top w:val="nil"/>
              <w:left w:val="single" w:sz="8" w:space="0" w:color="000000"/>
              <w:bottom w:val="single" w:sz="8" w:space="0" w:color="000000"/>
              <w:right w:val="single" w:sz="8" w:space="0" w:color="000000"/>
            </w:tcBorders>
            <w:vAlign w:val="center"/>
          </w:tcPr>
          <w:p w14:paraId="4095C0DF" w14:textId="0B0A8344" w:rsidR="003F5546" w:rsidRPr="0049114C" w:rsidRDefault="003F5546" w:rsidP="00E058A3">
            <w:pPr>
              <w:suppressAutoHyphens/>
              <w:snapToGrid w:val="0"/>
              <w:spacing w:line="240" w:lineRule="exact"/>
              <w:jc w:val="center"/>
              <w:rPr>
                <w:rFonts w:ascii="Calibri" w:hAnsi="Calibri"/>
                <w:sz w:val="22"/>
                <w:szCs w:val="22"/>
              </w:rPr>
            </w:pPr>
            <w:r w:rsidRPr="0049114C">
              <w:rPr>
                <w:rFonts w:ascii="Calibri" w:hAnsi="Calibri"/>
                <w:sz w:val="22"/>
                <w:szCs w:val="22"/>
              </w:rPr>
              <w:t>50</w:t>
            </w:r>
          </w:p>
        </w:tc>
        <w:tc>
          <w:tcPr>
            <w:tcW w:w="1134" w:type="dxa"/>
            <w:tcBorders>
              <w:top w:val="nil"/>
              <w:left w:val="single" w:sz="8" w:space="0" w:color="000000"/>
              <w:bottom w:val="single" w:sz="8" w:space="0" w:color="000000"/>
              <w:right w:val="double" w:sz="2" w:space="0" w:color="000000"/>
            </w:tcBorders>
            <w:shd w:val="clear" w:color="auto" w:fill="auto"/>
            <w:tcMar>
              <w:top w:w="0" w:type="dxa"/>
              <w:left w:w="70" w:type="dxa"/>
              <w:bottom w:w="0" w:type="dxa"/>
              <w:right w:w="70" w:type="dxa"/>
            </w:tcMar>
            <w:vAlign w:val="center"/>
          </w:tcPr>
          <w:p w14:paraId="2B295896" w14:textId="7073016D" w:rsidR="003F5546" w:rsidRPr="0049114C" w:rsidRDefault="003F5546" w:rsidP="00E058A3">
            <w:pPr>
              <w:suppressAutoHyphens/>
              <w:snapToGrid w:val="0"/>
              <w:spacing w:line="240" w:lineRule="exact"/>
              <w:jc w:val="center"/>
              <w:rPr>
                <w:rFonts w:ascii="Calibri" w:hAnsi="Calibri"/>
                <w:sz w:val="22"/>
                <w:szCs w:val="22"/>
              </w:rPr>
            </w:pPr>
          </w:p>
        </w:tc>
      </w:tr>
      <w:tr w:rsidR="003F5546" w:rsidRPr="0049114C" w14:paraId="1D211D41" w14:textId="77777777" w:rsidTr="003F5546">
        <w:trPr>
          <w:trHeight w:val="390"/>
        </w:trPr>
        <w:tc>
          <w:tcPr>
            <w:tcW w:w="576" w:type="dxa"/>
            <w:vMerge/>
            <w:tcBorders>
              <w:top w:val="nil"/>
              <w:left w:val="double" w:sz="2" w:space="0" w:color="000000"/>
              <w:bottom w:val="double" w:sz="2" w:space="0" w:color="000000"/>
              <w:right w:val="nil"/>
            </w:tcBorders>
            <w:shd w:val="clear" w:color="auto" w:fill="auto"/>
            <w:vAlign w:val="center"/>
            <w:hideMark/>
          </w:tcPr>
          <w:p w14:paraId="4667EF77" w14:textId="77777777" w:rsidR="003F5546" w:rsidRPr="0049114C" w:rsidRDefault="003F5546" w:rsidP="00E058A3">
            <w:pPr>
              <w:suppressAutoHyphens/>
              <w:rPr>
                <w:rFonts w:ascii="Calibri" w:hAnsi="Calibri"/>
                <w:sz w:val="22"/>
                <w:szCs w:val="22"/>
              </w:rPr>
            </w:pPr>
          </w:p>
        </w:tc>
        <w:tc>
          <w:tcPr>
            <w:tcW w:w="6863" w:type="dxa"/>
            <w:tcBorders>
              <w:top w:val="nil"/>
              <w:left w:val="single" w:sz="8" w:space="0" w:color="000000"/>
              <w:bottom w:val="double" w:sz="2" w:space="0" w:color="000000"/>
              <w:right w:val="nil"/>
            </w:tcBorders>
            <w:shd w:val="clear" w:color="auto" w:fill="auto"/>
            <w:tcMar>
              <w:top w:w="0" w:type="dxa"/>
              <w:left w:w="70" w:type="dxa"/>
              <w:bottom w:w="0" w:type="dxa"/>
              <w:right w:w="70" w:type="dxa"/>
            </w:tcMar>
            <w:vAlign w:val="center"/>
            <w:hideMark/>
          </w:tcPr>
          <w:p w14:paraId="1C5A84C5" w14:textId="77777777" w:rsidR="003F5546" w:rsidRPr="0049114C" w:rsidRDefault="003F5546" w:rsidP="00E058A3">
            <w:pPr>
              <w:suppressAutoHyphens/>
              <w:snapToGrid w:val="0"/>
              <w:spacing w:line="240" w:lineRule="exact"/>
              <w:jc w:val="both"/>
              <w:rPr>
                <w:rFonts w:ascii="Calibri" w:eastAsia="Calibri" w:hAnsi="Calibri"/>
                <w:sz w:val="22"/>
                <w:szCs w:val="22"/>
              </w:rPr>
            </w:pPr>
            <w:r w:rsidRPr="0049114C">
              <w:rPr>
                <w:rFonts w:ascii="Calibri" w:eastAsia="Calibri" w:hAnsi="Calibri"/>
                <w:sz w:val="22"/>
                <w:szCs w:val="22"/>
              </w:rPr>
              <w:t>Brak podwyższenia</w:t>
            </w:r>
          </w:p>
        </w:tc>
        <w:tc>
          <w:tcPr>
            <w:tcW w:w="1134" w:type="dxa"/>
            <w:tcBorders>
              <w:top w:val="nil"/>
              <w:left w:val="single" w:sz="8" w:space="0" w:color="000000"/>
              <w:bottom w:val="double" w:sz="2" w:space="0" w:color="000000"/>
              <w:right w:val="single" w:sz="8" w:space="0" w:color="000000"/>
            </w:tcBorders>
            <w:vAlign w:val="center"/>
          </w:tcPr>
          <w:p w14:paraId="5DCC8C57" w14:textId="2D5A7EB4" w:rsidR="003F5546" w:rsidRPr="0049114C" w:rsidRDefault="003F5546" w:rsidP="00E058A3">
            <w:pPr>
              <w:suppressAutoHyphens/>
              <w:snapToGrid w:val="0"/>
              <w:spacing w:line="240" w:lineRule="exact"/>
              <w:jc w:val="center"/>
              <w:rPr>
                <w:rFonts w:ascii="Calibri" w:hAnsi="Calibri"/>
                <w:sz w:val="22"/>
                <w:szCs w:val="22"/>
              </w:rPr>
            </w:pPr>
            <w:r w:rsidRPr="0049114C">
              <w:rPr>
                <w:rFonts w:ascii="Calibri" w:hAnsi="Calibri"/>
                <w:sz w:val="22"/>
                <w:szCs w:val="22"/>
              </w:rPr>
              <w:t>0</w:t>
            </w:r>
          </w:p>
        </w:tc>
        <w:tc>
          <w:tcPr>
            <w:tcW w:w="1134" w:type="dxa"/>
            <w:tcBorders>
              <w:top w:val="nil"/>
              <w:left w:val="single" w:sz="8" w:space="0" w:color="000000"/>
              <w:bottom w:val="double" w:sz="2" w:space="0" w:color="000000"/>
              <w:right w:val="double" w:sz="2" w:space="0" w:color="000000"/>
            </w:tcBorders>
            <w:shd w:val="clear" w:color="auto" w:fill="auto"/>
            <w:tcMar>
              <w:top w:w="0" w:type="dxa"/>
              <w:left w:w="70" w:type="dxa"/>
              <w:bottom w:w="0" w:type="dxa"/>
              <w:right w:w="70" w:type="dxa"/>
            </w:tcMar>
            <w:vAlign w:val="center"/>
          </w:tcPr>
          <w:p w14:paraId="5240DB12" w14:textId="070AAA56" w:rsidR="003F5546" w:rsidRPr="0049114C" w:rsidRDefault="003F5546" w:rsidP="00E058A3">
            <w:pPr>
              <w:suppressAutoHyphens/>
              <w:snapToGrid w:val="0"/>
              <w:spacing w:line="240" w:lineRule="exact"/>
              <w:jc w:val="center"/>
              <w:rPr>
                <w:rFonts w:ascii="Calibri" w:hAnsi="Calibri"/>
                <w:sz w:val="22"/>
                <w:szCs w:val="22"/>
              </w:rPr>
            </w:pPr>
          </w:p>
        </w:tc>
      </w:tr>
      <w:tr w:rsidR="003F5546" w:rsidRPr="0049114C" w14:paraId="74081277" w14:textId="77777777" w:rsidTr="003F5546">
        <w:trPr>
          <w:trHeight w:hRule="exact" w:val="854"/>
        </w:trPr>
        <w:tc>
          <w:tcPr>
            <w:tcW w:w="576" w:type="dxa"/>
            <w:vMerge w:val="restart"/>
            <w:tcBorders>
              <w:top w:val="nil"/>
              <w:left w:val="double" w:sz="2" w:space="0" w:color="000000"/>
              <w:bottom w:val="double" w:sz="2" w:space="0" w:color="000000"/>
              <w:right w:val="nil"/>
            </w:tcBorders>
            <w:shd w:val="clear" w:color="auto" w:fill="auto"/>
            <w:tcMar>
              <w:top w:w="0" w:type="dxa"/>
              <w:left w:w="70" w:type="dxa"/>
              <w:bottom w:w="0" w:type="dxa"/>
              <w:right w:w="70" w:type="dxa"/>
            </w:tcMar>
            <w:vAlign w:val="center"/>
          </w:tcPr>
          <w:p w14:paraId="1A6C06AE" w14:textId="77777777" w:rsidR="003F5546" w:rsidRPr="0049114C" w:rsidRDefault="003F5546" w:rsidP="00E058A3">
            <w:pPr>
              <w:suppressAutoHyphens/>
              <w:snapToGrid w:val="0"/>
              <w:spacing w:line="240" w:lineRule="exact"/>
              <w:jc w:val="center"/>
              <w:rPr>
                <w:rFonts w:ascii="Calibri" w:hAnsi="Calibri"/>
                <w:sz w:val="22"/>
                <w:szCs w:val="22"/>
              </w:rPr>
            </w:pPr>
            <w:r w:rsidRPr="0049114C">
              <w:rPr>
                <w:rFonts w:ascii="Calibri" w:hAnsi="Calibri"/>
                <w:sz w:val="22"/>
                <w:szCs w:val="22"/>
              </w:rPr>
              <w:t>B</w:t>
            </w:r>
          </w:p>
        </w:tc>
        <w:tc>
          <w:tcPr>
            <w:tcW w:w="6863"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center"/>
            <w:hideMark/>
          </w:tcPr>
          <w:p w14:paraId="3D49004D" w14:textId="77777777" w:rsidR="003F5546" w:rsidRPr="0049114C" w:rsidRDefault="003F5546" w:rsidP="00E058A3">
            <w:pPr>
              <w:suppressAutoHyphens/>
              <w:snapToGrid w:val="0"/>
              <w:spacing w:line="240" w:lineRule="exact"/>
              <w:jc w:val="both"/>
              <w:rPr>
                <w:rFonts w:ascii="Calibri" w:hAnsi="Calibri"/>
                <w:sz w:val="22"/>
                <w:szCs w:val="22"/>
              </w:rPr>
            </w:pPr>
            <w:r w:rsidRPr="0049114C">
              <w:rPr>
                <w:rFonts w:ascii="Calibri" w:eastAsia="Calibri" w:hAnsi="Calibri"/>
                <w:sz w:val="22"/>
                <w:szCs w:val="22"/>
              </w:rPr>
              <w:t>Włączenie odpowiedzialności w przypadku szkody powstałej w stanie nietrzeźwości lub po spożyciu alkoholu, narkotyków lub innych środków odurzających</w:t>
            </w:r>
          </w:p>
        </w:tc>
        <w:tc>
          <w:tcPr>
            <w:tcW w:w="1134" w:type="dxa"/>
            <w:tcBorders>
              <w:top w:val="nil"/>
              <w:left w:val="single" w:sz="8" w:space="0" w:color="000000"/>
              <w:bottom w:val="single" w:sz="8" w:space="0" w:color="000000"/>
              <w:right w:val="single" w:sz="8" w:space="0" w:color="000000"/>
            </w:tcBorders>
            <w:vAlign w:val="center"/>
          </w:tcPr>
          <w:p w14:paraId="697D9AF4" w14:textId="03BB964D" w:rsidR="003F5546" w:rsidRPr="0049114C" w:rsidRDefault="003F5546" w:rsidP="00E058A3">
            <w:pPr>
              <w:suppressAutoHyphens/>
              <w:snapToGrid w:val="0"/>
              <w:spacing w:line="240" w:lineRule="exact"/>
              <w:jc w:val="center"/>
              <w:rPr>
                <w:rFonts w:ascii="Calibri" w:hAnsi="Calibri"/>
                <w:sz w:val="22"/>
                <w:szCs w:val="22"/>
              </w:rPr>
            </w:pPr>
            <w:r w:rsidRPr="0049114C">
              <w:rPr>
                <w:rFonts w:ascii="Calibri" w:hAnsi="Calibri"/>
                <w:sz w:val="22"/>
                <w:szCs w:val="22"/>
              </w:rPr>
              <w:t>15</w:t>
            </w:r>
          </w:p>
        </w:tc>
        <w:tc>
          <w:tcPr>
            <w:tcW w:w="1134" w:type="dxa"/>
            <w:tcBorders>
              <w:top w:val="nil"/>
              <w:left w:val="single" w:sz="8" w:space="0" w:color="000000"/>
              <w:bottom w:val="single" w:sz="8" w:space="0" w:color="000000"/>
              <w:right w:val="double" w:sz="2" w:space="0" w:color="000000"/>
            </w:tcBorders>
            <w:shd w:val="clear" w:color="auto" w:fill="auto"/>
            <w:tcMar>
              <w:top w:w="0" w:type="dxa"/>
              <w:left w:w="70" w:type="dxa"/>
              <w:bottom w:w="0" w:type="dxa"/>
              <w:right w:w="70" w:type="dxa"/>
            </w:tcMar>
            <w:vAlign w:val="center"/>
          </w:tcPr>
          <w:p w14:paraId="14B4B81E" w14:textId="3F3562E9" w:rsidR="003F5546" w:rsidRPr="0049114C" w:rsidRDefault="003F5546" w:rsidP="00E058A3">
            <w:pPr>
              <w:suppressAutoHyphens/>
              <w:snapToGrid w:val="0"/>
              <w:spacing w:line="240" w:lineRule="exact"/>
              <w:jc w:val="center"/>
              <w:rPr>
                <w:rFonts w:ascii="Calibri" w:hAnsi="Calibri"/>
                <w:sz w:val="22"/>
                <w:szCs w:val="22"/>
              </w:rPr>
            </w:pPr>
          </w:p>
        </w:tc>
      </w:tr>
      <w:tr w:rsidR="003F5546" w:rsidRPr="0049114C" w14:paraId="1DAF6B14" w14:textId="77777777" w:rsidTr="003F5546">
        <w:tc>
          <w:tcPr>
            <w:tcW w:w="576" w:type="dxa"/>
            <w:vMerge/>
            <w:tcBorders>
              <w:top w:val="nil"/>
              <w:left w:val="double" w:sz="2" w:space="0" w:color="000000"/>
              <w:bottom w:val="double" w:sz="2" w:space="0" w:color="000000"/>
              <w:right w:val="nil"/>
            </w:tcBorders>
            <w:shd w:val="clear" w:color="auto" w:fill="auto"/>
            <w:vAlign w:val="center"/>
            <w:hideMark/>
          </w:tcPr>
          <w:p w14:paraId="74B94894" w14:textId="77777777" w:rsidR="003F5546" w:rsidRPr="0049114C" w:rsidRDefault="003F5546" w:rsidP="00E058A3">
            <w:pPr>
              <w:suppressAutoHyphens/>
              <w:rPr>
                <w:rFonts w:ascii="Calibri" w:hAnsi="Calibri"/>
                <w:sz w:val="22"/>
                <w:szCs w:val="22"/>
              </w:rPr>
            </w:pPr>
          </w:p>
        </w:tc>
        <w:tc>
          <w:tcPr>
            <w:tcW w:w="6863" w:type="dxa"/>
            <w:tcBorders>
              <w:top w:val="nil"/>
              <w:left w:val="single" w:sz="8" w:space="0" w:color="000000"/>
              <w:bottom w:val="double" w:sz="2" w:space="0" w:color="000000"/>
              <w:right w:val="nil"/>
            </w:tcBorders>
            <w:shd w:val="clear" w:color="auto" w:fill="auto"/>
            <w:tcMar>
              <w:top w:w="0" w:type="dxa"/>
              <w:left w:w="70" w:type="dxa"/>
              <w:bottom w:w="0" w:type="dxa"/>
              <w:right w:w="70" w:type="dxa"/>
            </w:tcMar>
            <w:vAlign w:val="center"/>
            <w:hideMark/>
          </w:tcPr>
          <w:p w14:paraId="03223E98" w14:textId="77777777" w:rsidR="003F5546" w:rsidRPr="0049114C" w:rsidRDefault="003F5546" w:rsidP="00E058A3">
            <w:pPr>
              <w:suppressAutoHyphens/>
              <w:snapToGrid w:val="0"/>
              <w:spacing w:line="240" w:lineRule="exact"/>
              <w:jc w:val="both"/>
              <w:rPr>
                <w:rFonts w:ascii="Calibri" w:hAnsi="Calibri"/>
                <w:sz w:val="22"/>
                <w:szCs w:val="22"/>
              </w:rPr>
            </w:pPr>
            <w:r w:rsidRPr="0049114C">
              <w:rPr>
                <w:rFonts w:ascii="Calibri" w:eastAsia="Calibri" w:hAnsi="Calibri"/>
                <w:sz w:val="22"/>
                <w:szCs w:val="22"/>
              </w:rPr>
              <w:t>Brak włączenia</w:t>
            </w:r>
          </w:p>
        </w:tc>
        <w:tc>
          <w:tcPr>
            <w:tcW w:w="1134" w:type="dxa"/>
            <w:tcBorders>
              <w:top w:val="nil"/>
              <w:left w:val="single" w:sz="8" w:space="0" w:color="000000"/>
              <w:bottom w:val="double" w:sz="2" w:space="0" w:color="000000"/>
              <w:right w:val="single" w:sz="8" w:space="0" w:color="000000"/>
            </w:tcBorders>
            <w:vAlign w:val="center"/>
          </w:tcPr>
          <w:p w14:paraId="4888B08D" w14:textId="4E81C72D" w:rsidR="003F5546" w:rsidRPr="0049114C" w:rsidRDefault="003F5546" w:rsidP="00E058A3">
            <w:pPr>
              <w:suppressAutoHyphens/>
              <w:snapToGrid w:val="0"/>
              <w:spacing w:line="240" w:lineRule="exact"/>
              <w:jc w:val="center"/>
              <w:rPr>
                <w:rFonts w:ascii="Calibri" w:hAnsi="Calibri"/>
                <w:sz w:val="22"/>
                <w:szCs w:val="22"/>
              </w:rPr>
            </w:pPr>
            <w:r w:rsidRPr="0049114C">
              <w:rPr>
                <w:rFonts w:ascii="Calibri" w:hAnsi="Calibri"/>
                <w:sz w:val="22"/>
                <w:szCs w:val="22"/>
              </w:rPr>
              <w:t>0</w:t>
            </w:r>
          </w:p>
        </w:tc>
        <w:tc>
          <w:tcPr>
            <w:tcW w:w="1134" w:type="dxa"/>
            <w:tcBorders>
              <w:top w:val="nil"/>
              <w:left w:val="single" w:sz="8" w:space="0" w:color="000000"/>
              <w:bottom w:val="double" w:sz="2" w:space="0" w:color="000000"/>
              <w:right w:val="double" w:sz="2" w:space="0" w:color="000000"/>
            </w:tcBorders>
            <w:shd w:val="clear" w:color="auto" w:fill="auto"/>
            <w:tcMar>
              <w:top w:w="0" w:type="dxa"/>
              <w:left w:w="70" w:type="dxa"/>
              <w:bottom w:w="0" w:type="dxa"/>
              <w:right w:w="70" w:type="dxa"/>
            </w:tcMar>
            <w:vAlign w:val="center"/>
          </w:tcPr>
          <w:p w14:paraId="3B7BF694" w14:textId="7E204AEC" w:rsidR="003F5546" w:rsidRPr="0049114C" w:rsidRDefault="003F5546" w:rsidP="00E058A3">
            <w:pPr>
              <w:suppressAutoHyphens/>
              <w:snapToGrid w:val="0"/>
              <w:spacing w:line="240" w:lineRule="exact"/>
              <w:jc w:val="center"/>
              <w:rPr>
                <w:rFonts w:ascii="Calibri" w:hAnsi="Calibri"/>
                <w:sz w:val="22"/>
                <w:szCs w:val="22"/>
              </w:rPr>
            </w:pPr>
          </w:p>
        </w:tc>
      </w:tr>
      <w:tr w:rsidR="003F5546" w:rsidRPr="0049114C" w14:paraId="136AC175" w14:textId="77777777" w:rsidTr="003F5546">
        <w:trPr>
          <w:trHeight w:hRule="exact" w:val="502"/>
        </w:trPr>
        <w:tc>
          <w:tcPr>
            <w:tcW w:w="576" w:type="dxa"/>
            <w:vMerge w:val="restart"/>
            <w:tcBorders>
              <w:top w:val="nil"/>
              <w:left w:val="double" w:sz="2" w:space="0" w:color="000000"/>
              <w:bottom w:val="single" w:sz="8" w:space="0" w:color="000000"/>
              <w:right w:val="nil"/>
            </w:tcBorders>
            <w:shd w:val="clear" w:color="auto" w:fill="auto"/>
            <w:tcMar>
              <w:top w:w="0" w:type="dxa"/>
              <w:left w:w="70" w:type="dxa"/>
              <w:bottom w:w="0" w:type="dxa"/>
              <w:right w:w="70" w:type="dxa"/>
            </w:tcMar>
            <w:vAlign w:val="center"/>
            <w:hideMark/>
          </w:tcPr>
          <w:p w14:paraId="6DAB938A" w14:textId="77777777" w:rsidR="003F5546" w:rsidRPr="0049114C" w:rsidRDefault="003F5546" w:rsidP="00E058A3">
            <w:pPr>
              <w:suppressAutoHyphens/>
              <w:snapToGrid w:val="0"/>
              <w:spacing w:line="240" w:lineRule="exact"/>
              <w:jc w:val="center"/>
              <w:rPr>
                <w:rFonts w:ascii="Calibri" w:hAnsi="Calibri"/>
                <w:sz w:val="22"/>
                <w:szCs w:val="22"/>
              </w:rPr>
            </w:pPr>
            <w:r w:rsidRPr="0049114C">
              <w:rPr>
                <w:rFonts w:ascii="Calibri" w:hAnsi="Calibri"/>
                <w:sz w:val="22"/>
                <w:szCs w:val="22"/>
              </w:rPr>
              <w:t>C</w:t>
            </w:r>
          </w:p>
        </w:tc>
        <w:tc>
          <w:tcPr>
            <w:tcW w:w="6863"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center"/>
            <w:hideMark/>
          </w:tcPr>
          <w:p w14:paraId="6A47F497" w14:textId="77777777" w:rsidR="003F5546" w:rsidRPr="0049114C" w:rsidRDefault="003F5546" w:rsidP="00E058A3">
            <w:pPr>
              <w:suppressAutoHyphens/>
              <w:snapToGrid w:val="0"/>
              <w:spacing w:line="240" w:lineRule="exact"/>
              <w:jc w:val="both"/>
              <w:rPr>
                <w:rFonts w:ascii="Calibri" w:hAnsi="Calibri"/>
                <w:sz w:val="22"/>
                <w:szCs w:val="22"/>
              </w:rPr>
            </w:pPr>
            <w:r w:rsidRPr="0049114C">
              <w:rPr>
                <w:rFonts w:ascii="Calibri" w:eastAsia="Calibri" w:hAnsi="Calibri"/>
                <w:sz w:val="22"/>
                <w:szCs w:val="22"/>
              </w:rPr>
              <w:t>Podwyższenie do 50% sumy ubezpieczenia limitów wskazanych w pkt 6.3, 6.4, 6.5, 6.6</w:t>
            </w:r>
          </w:p>
        </w:tc>
        <w:tc>
          <w:tcPr>
            <w:tcW w:w="1134" w:type="dxa"/>
            <w:tcBorders>
              <w:top w:val="nil"/>
              <w:left w:val="single" w:sz="8" w:space="0" w:color="000000"/>
              <w:bottom w:val="single" w:sz="8" w:space="0" w:color="000000"/>
              <w:right w:val="single" w:sz="8" w:space="0" w:color="000000"/>
            </w:tcBorders>
            <w:vAlign w:val="center"/>
          </w:tcPr>
          <w:p w14:paraId="2E4D7D99" w14:textId="63C2D835" w:rsidR="003F5546" w:rsidRPr="0049114C" w:rsidRDefault="003F5546" w:rsidP="00E058A3">
            <w:pPr>
              <w:suppressAutoHyphens/>
              <w:snapToGrid w:val="0"/>
              <w:spacing w:line="240" w:lineRule="exact"/>
              <w:jc w:val="center"/>
              <w:rPr>
                <w:rFonts w:ascii="Calibri" w:hAnsi="Calibri"/>
                <w:sz w:val="22"/>
                <w:szCs w:val="22"/>
              </w:rPr>
            </w:pPr>
            <w:r w:rsidRPr="0049114C">
              <w:rPr>
                <w:rFonts w:ascii="Calibri" w:hAnsi="Calibri"/>
                <w:sz w:val="22"/>
                <w:szCs w:val="22"/>
              </w:rPr>
              <w:t>35</w:t>
            </w:r>
          </w:p>
        </w:tc>
        <w:tc>
          <w:tcPr>
            <w:tcW w:w="1134" w:type="dxa"/>
            <w:tcBorders>
              <w:top w:val="nil"/>
              <w:left w:val="single" w:sz="8" w:space="0" w:color="000000"/>
              <w:bottom w:val="single" w:sz="8" w:space="0" w:color="000000"/>
              <w:right w:val="double" w:sz="2" w:space="0" w:color="000000"/>
            </w:tcBorders>
            <w:shd w:val="clear" w:color="auto" w:fill="auto"/>
            <w:tcMar>
              <w:top w:w="0" w:type="dxa"/>
              <w:left w:w="70" w:type="dxa"/>
              <w:bottom w:w="0" w:type="dxa"/>
              <w:right w:w="70" w:type="dxa"/>
            </w:tcMar>
            <w:vAlign w:val="center"/>
          </w:tcPr>
          <w:p w14:paraId="5B2AC8EB" w14:textId="37E74E79" w:rsidR="003F5546" w:rsidRPr="0049114C" w:rsidRDefault="003F5546" w:rsidP="00E058A3">
            <w:pPr>
              <w:suppressAutoHyphens/>
              <w:snapToGrid w:val="0"/>
              <w:spacing w:line="240" w:lineRule="exact"/>
              <w:jc w:val="center"/>
              <w:rPr>
                <w:rFonts w:ascii="Calibri" w:hAnsi="Calibri"/>
                <w:sz w:val="22"/>
                <w:szCs w:val="22"/>
              </w:rPr>
            </w:pPr>
          </w:p>
        </w:tc>
      </w:tr>
      <w:tr w:rsidR="003F5546" w:rsidRPr="0049114C" w14:paraId="6D8C7FC9" w14:textId="77777777" w:rsidTr="003F5546">
        <w:tc>
          <w:tcPr>
            <w:tcW w:w="576" w:type="dxa"/>
            <w:vMerge/>
            <w:tcBorders>
              <w:top w:val="nil"/>
              <w:left w:val="double" w:sz="2" w:space="0" w:color="000000"/>
              <w:bottom w:val="double" w:sz="4" w:space="0" w:color="auto"/>
              <w:right w:val="nil"/>
            </w:tcBorders>
            <w:shd w:val="clear" w:color="auto" w:fill="auto"/>
            <w:vAlign w:val="center"/>
            <w:hideMark/>
          </w:tcPr>
          <w:p w14:paraId="018C5011" w14:textId="77777777" w:rsidR="003F5546" w:rsidRPr="0049114C" w:rsidRDefault="003F5546" w:rsidP="00E058A3">
            <w:pPr>
              <w:suppressAutoHyphens/>
              <w:rPr>
                <w:rFonts w:ascii="Calibri" w:hAnsi="Calibri"/>
                <w:sz w:val="22"/>
                <w:szCs w:val="22"/>
              </w:rPr>
            </w:pPr>
          </w:p>
        </w:tc>
        <w:tc>
          <w:tcPr>
            <w:tcW w:w="6863" w:type="dxa"/>
            <w:tcBorders>
              <w:top w:val="nil"/>
              <w:left w:val="single" w:sz="8" w:space="0" w:color="000000"/>
              <w:bottom w:val="double" w:sz="2" w:space="0" w:color="000000"/>
              <w:right w:val="nil"/>
            </w:tcBorders>
            <w:shd w:val="clear" w:color="auto" w:fill="auto"/>
            <w:tcMar>
              <w:top w:w="0" w:type="dxa"/>
              <w:left w:w="70" w:type="dxa"/>
              <w:bottom w:w="0" w:type="dxa"/>
              <w:right w:w="70" w:type="dxa"/>
            </w:tcMar>
            <w:vAlign w:val="center"/>
            <w:hideMark/>
          </w:tcPr>
          <w:p w14:paraId="7EE8563E" w14:textId="77777777" w:rsidR="003F5546" w:rsidRPr="0049114C" w:rsidRDefault="003F5546" w:rsidP="00E058A3">
            <w:pPr>
              <w:suppressAutoHyphens/>
              <w:snapToGrid w:val="0"/>
              <w:spacing w:line="240" w:lineRule="exact"/>
              <w:jc w:val="both"/>
              <w:rPr>
                <w:rFonts w:ascii="Calibri" w:hAnsi="Calibri"/>
                <w:sz w:val="22"/>
                <w:szCs w:val="22"/>
              </w:rPr>
            </w:pPr>
            <w:r w:rsidRPr="0049114C">
              <w:rPr>
                <w:rFonts w:ascii="Calibri" w:eastAsia="Calibri" w:hAnsi="Calibri"/>
                <w:sz w:val="22"/>
                <w:szCs w:val="22"/>
              </w:rPr>
              <w:t>Brak podwyższenia</w:t>
            </w:r>
          </w:p>
        </w:tc>
        <w:tc>
          <w:tcPr>
            <w:tcW w:w="1134" w:type="dxa"/>
            <w:tcBorders>
              <w:top w:val="nil"/>
              <w:left w:val="single" w:sz="8" w:space="0" w:color="000000"/>
              <w:bottom w:val="double" w:sz="2" w:space="0" w:color="000000"/>
              <w:right w:val="single" w:sz="8" w:space="0" w:color="000000"/>
            </w:tcBorders>
            <w:vAlign w:val="center"/>
          </w:tcPr>
          <w:p w14:paraId="192E17C3" w14:textId="44ED5D18" w:rsidR="003F5546" w:rsidRPr="0049114C" w:rsidRDefault="003F5546" w:rsidP="00E058A3">
            <w:pPr>
              <w:suppressAutoHyphens/>
              <w:snapToGrid w:val="0"/>
              <w:spacing w:line="240" w:lineRule="exact"/>
              <w:jc w:val="center"/>
              <w:rPr>
                <w:rFonts w:ascii="Calibri" w:hAnsi="Calibri"/>
                <w:sz w:val="22"/>
                <w:szCs w:val="22"/>
              </w:rPr>
            </w:pPr>
            <w:r w:rsidRPr="0049114C">
              <w:rPr>
                <w:rFonts w:ascii="Calibri" w:hAnsi="Calibri"/>
                <w:sz w:val="22"/>
                <w:szCs w:val="22"/>
              </w:rPr>
              <w:t>0</w:t>
            </w:r>
          </w:p>
        </w:tc>
        <w:tc>
          <w:tcPr>
            <w:tcW w:w="1134" w:type="dxa"/>
            <w:tcBorders>
              <w:top w:val="nil"/>
              <w:left w:val="single" w:sz="8" w:space="0" w:color="000000"/>
              <w:bottom w:val="double" w:sz="2" w:space="0" w:color="000000"/>
              <w:right w:val="double" w:sz="2" w:space="0" w:color="000000"/>
            </w:tcBorders>
            <w:shd w:val="clear" w:color="auto" w:fill="auto"/>
            <w:tcMar>
              <w:top w:w="0" w:type="dxa"/>
              <w:left w:w="70" w:type="dxa"/>
              <w:bottom w:w="0" w:type="dxa"/>
              <w:right w:w="70" w:type="dxa"/>
            </w:tcMar>
            <w:vAlign w:val="center"/>
          </w:tcPr>
          <w:p w14:paraId="15D6D3EA" w14:textId="3FBA52D8" w:rsidR="003F5546" w:rsidRPr="0049114C" w:rsidRDefault="003F5546" w:rsidP="00E058A3">
            <w:pPr>
              <w:suppressAutoHyphens/>
              <w:snapToGrid w:val="0"/>
              <w:spacing w:line="240" w:lineRule="exact"/>
              <w:jc w:val="center"/>
              <w:rPr>
                <w:rFonts w:ascii="Calibri" w:hAnsi="Calibri"/>
                <w:sz w:val="22"/>
                <w:szCs w:val="22"/>
              </w:rPr>
            </w:pPr>
          </w:p>
        </w:tc>
      </w:tr>
      <w:tr w:rsidR="003F5546" w:rsidRPr="0049114C" w14:paraId="4F4159D2" w14:textId="77777777" w:rsidTr="003F5546">
        <w:trPr>
          <w:trHeight w:val="383"/>
        </w:trPr>
        <w:tc>
          <w:tcPr>
            <w:tcW w:w="7439" w:type="dxa"/>
            <w:gridSpan w:val="2"/>
            <w:tcBorders>
              <w:top w:val="nil"/>
              <w:left w:val="double" w:sz="2" w:space="0" w:color="000000"/>
              <w:bottom w:val="double" w:sz="2" w:space="0" w:color="000000"/>
              <w:right w:val="nil"/>
            </w:tcBorders>
            <w:shd w:val="clear" w:color="auto" w:fill="auto"/>
            <w:tcMar>
              <w:top w:w="0" w:type="dxa"/>
              <w:left w:w="70" w:type="dxa"/>
              <w:bottom w:w="0" w:type="dxa"/>
              <w:right w:w="70" w:type="dxa"/>
            </w:tcMar>
            <w:hideMark/>
          </w:tcPr>
          <w:p w14:paraId="420F42AC" w14:textId="77777777" w:rsidR="003F5546" w:rsidRPr="0049114C" w:rsidRDefault="003F5546" w:rsidP="00E058A3">
            <w:pPr>
              <w:tabs>
                <w:tab w:val="center" w:pos="3649"/>
                <w:tab w:val="right" w:pos="7299"/>
              </w:tabs>
              <w:suppressAutoHyphens/>
              <w:snapToGrid w:val="0"/>
              <w:spacing w:line="240" w:lineRule="exact"/>
              <w:rPr>
                <w:rFonts w:ascii="Calibri" w:hAnsi="Calibri"/>
                <w:b/>
                <w:sz w:val="22"/>
                <w:szCs w:val="22"/>
              </w:rPr>
            </w:pPr>
            <w:r w:rsidRPr="0049114C">
              <w:rPr>
                <w:rFonts w:ascii="Calibri" w:hAnsi="Calibri"/>
                <w:b/>
                <w:sz w:val="22"/>
                <w:szCs w:val="22"/>
              </w:rPr>
              <w:tab/>
            </w:r>
            <w:r w:rsidRPr="0049114C">
              <w:rPr>
                <w:rFonts w:ascii="Calibri" w:hAnsi="Calibri"/>
                <w:b/>
                <w:sz w:val="22"/>
                <w:szCs w:val="22"/>
              </w:rPr>
              <w:tab/>
              <w:t>RAZEM (punktów):</w:t>
            </w:r>
          </w:p>
        </w:tc>
        <w:tc>
          <w:tcPr>
            <w:tcW w:w="1134" w:type="dxa"/>
            <w:tcBorders>
              <w:top w:val="nil"/>
              <w:left w:val="single" w:sz="8" w:space="0" w:color="000000"/>
              <w:bottom w:val="double" w:sz="2" w:space="0" w:color="000000"/>
              <w:right w:val="single" w:sz="8" w:space="0" w:color="000000"/>
            </w:tcBorders>
          </w:tcPr>
          <w:p w14:paraId="2B74D2D6" w14:textId="77777777" w:rsidR="003F5546" w:rsidRPr="0049114C" w:rsidRDefault="003F5546" w:rsidP="00E058A3">
            <w:pPr>
              <w:suppressAutoHyphens/>
              <w:snapToGrid w:val="0"/>
              <w:spacing w:line="240" w:lineRule="exact"/>
              <w:jc w:val="center"/>
              <w:rPr>
                <w:rFonts w:ascii="Calibri" w:hAnsi="Calibri"/>
                <w:sz w:val="22"/>
                <w:szCs w:val="22"/>
              </w:rPr>
            </w:pPr>
          </w:p>
        </w:tc>
        <w:tc>
          <w:tcPr>
            <w:tcW w:w="1134" w:type="dxa"/>
            <w:tcBorders>
              <w:top w:val="nil"/>
              <w:left w:val="single" w:sz="8" w:space="0" w:color="000000"/>
              <w:bottom w:val="double" w:sz="2" w:space="0" w:color="000000"/>
              <w:right w:val="double" w:sz="2" w:space="0" w:color="000000"/>
            </w:tcBorders>
            <w:shd w:val="clear" w:color="auto" w:fill="auto"/>
            <w:tcMar>
              <w:top w:w="0" w:type="dxa"/>
              <w:left w:w="70" w:type="dxa"/>
              <w:bottom w:w="0" w:type="dxa"/>
              <w:right w:w="70" w:type="dxa"/>
            </w:tcMar>
            <w:vAlign w:val="center"/>
            <w:hideMark/>
          </w:tcPr>
          <w:p w14:paraId="12E3FBD8" w14:textId="1852618B" w:rsidR="003F5546" w:rsidRPr="0049114C" w:rsidRDefault="003F5546" w:rsidP="00E058A3">
            <w:pPr>
              <w:suppressAutoHyphens/>
              <w:snapToGrid w:val="0"/>
              <w:spacing w:line="240" w:lineRule="exact"/>
              <w:jc w:val="center"/>
              <w:rPr>
                <w:rFonts w:ascii="Calibri" w:hAnsi="Calibri"/>
                <w:sz w:val="22"/>
                <w:szCs w:val="22"/>
              </w:rPr>
            </w:pPr>
          </w:p>
        </w:tc>
      </w:tr>
    </w:tbl>
    <w:p w14:paraId="26C0F6B0" w14:textId="77777777" w:rsidR="003F5546" w:rsidRDefault="003F5546" w:rsidP="00E058A3">
      <w:pPr>
        <w:suppressAutoHyphens/>
        <w:spacing w:line="276" w:lineRule="auto"/>
        <w:ind w:right="21"/>
        <w:jc w:val="both"/>
        <w:rPr>
          <w:rFonts w:ascii="Calibri" w:hAnsi="Calibri" w:cs="Tahoma"/>
          <w:sz w:val="22"/>
          <w:szCs w:val="22"/>
        </w:rPr>
      </w:pPr>
    </w:p>
    <w:p w14:paraId="50083B6E" w14:textId="77777777" w:rsidR="00F44BF1" w:rsidRPr="00154E80" w:rsidRDefault="00F44BF1" w:rsidP="00E058A3">
      <w:pPr>
        <w:suppressAutoHyphens/>
        <w:spacing w:line="276" w:lineRule="auto"/>
        <w:ind w:right="21"/>
        <w:jc w:val="both"/>
        <w:rPr>
          <w:rFonts w:ascii="Calibri" w:hAnsi="Calibri" w:cs="Tahoma"/>
          <w:sz w:val="22"/>
          <w:szCs w:val="22"/>
        </w:rPr>
      </w:pPr>
      <w:r w:rsidRPr="00154E80">
        <w:rPr>
          <w:rFonts w:ascii="Calibri" w:hAnsi="Calibri" w:cs="Tahoma"/>
          <w:sz w:val="22"/>
          <w:szCs w:val="22"/>
        </w:rPr>
        <w:t xml:space="preserve">* - zaznacz wybór X – w przypadku braku oznaczenia wyboru Zamawiający przyjmuje brak akceptacji (i tym samym nie nalicza punktów) </w:t>
      </w:r>
    </w:p>
    <w:p w14:paraId="66DCBE5B" w14:textId="77777777" w:rsidR="00F44BF1" w:rsidRPr="00154E80" w:rsidRDefault="00F44BF1" w:rsidP="00E058A3">
      <w:pPr>
        <w:suppressAutoHyphens/>
        <w:spacing w:line="276" w:lineRule="auto"/>
        <w:rPr>
          <w:rFonts w:asciiTheme="minorHAnsi" w:hAnsiTheme="minorHAnsi"/>
          <w:sz w:val="22"/>
          <w:szCs w:val="22"/>
        </w:rPr>
      </w:pPr>
    </w:p>
    <w:p w14:paraId="3D7F8944" w14:textId="77777777" w:rsidR="00F44BF1" w:rsidRPr="00154E80" w:rsidRDefault="00F44BF1" w:rsidP="00E44DF3">
      <w:pPr>
        <w:numPr>
          <w:ilvl w:val="0"/>
          <w:numId w:val="105"/>
        </w:numPr>
        <w:suppressAutoHyphens/>
        <w:spacing w:line="276" w:lineRule="auto"/>
        <w:jc w:val="both"/>
        <w:rPr>
          <w:rFonts w:asciiTheme="minorHAnsi" w:hAnsiTheme="minorHAnsi"/>
          <w:sz w:val="22"/>
          <w:szCs w:val="22"/>
        </w:rPr>
      </w:pPr>
      <w:r w:rsidRPr="00154E80">
        <w:rPr>
          <w:rFonts w:asciiTheme="minorHAnsi" w:hAnsiTheme="minorHAnsi"/>
          <w:sz w:val="22"/>
          <w:szCs w:val="22"/>
        </w:rPr>
        <w:t xml:space="preserve">Zgodnie z treścią art. 91 ust. 3a ustawy Prawo zamówień publicznych </w:t>
      </w:r>
      <w:r w:rsidRPr="00154E80">
        <w:rPr>
          <w:rFonts w:asciiTheme="minorHAnsi" w:hAnsiTheme="minorHAnsi"/>
          <w:b/>
          <w:sz w:val="22"/>
          <w:szCs w:val="22"/>
        </w:rPr>
        <w:t>oświadczamy, że wybór przedmiotowej oferty nie będzie</w:t>
      </w:r>
      <w:r w:rsidRPr="00154E80">
        <w:rPr>
          <w:rFonts w:asciiTheme="minorHAnsi" w:hAnsiTheme="minorHAnsi"/>
          <w:sz w:val="22"/>
          <w:szCs w:val="22"/>
        </w:rPr>
        <w:t xml:space="preserve"> prowadzić do powstania u Zamawiającego obowiązku podatkowego / </w:t>
      </w:r>
      <w:r w:rsidRPr="00154E80">
        <w:rPr>
          <w:rFonts w:asciiTheme="minorHAnsi" w:hAnsiTheme="minorHAnsi"/>
          <w:b/>
          <w:bCs/>
          <w:sz w:val="22"/>
          <w:szCs w:val="22"/>
        </w:rPr>
        <w:t>będzie</w:t>
      </w:r>
      <w:r w:rsidRPr="00966688">
        <w:rPr>
          <w:rFonts w:asciiTheme="minorHAnsi" w:hAnsiTheme="minorHAnsi"/>
          <w:bCs/>
          <w:sz w:val="22"/>
          <w:szCs w:val="22"/>
        </w:rPr>
        <w:t>**)</w:t>
      </w:r>
      <w:r w:rsidRPr="00154E80">
        <w:rPr>
          <w:rFonts w:asciiTheme="minorHAnsi" w:hAnsiTheme="minorHAnsi"/>
          <w:sz w:val="22"/>
          <w:szCs w:val="22"/>
        </w:rPr>
        <w:t xml:space="preserve"> prowadzić do powstania u Zamawiającego obowiązku podatkowego, w zakresie i wartości (w tym w przypadku, gdy zgodnie z obowiązującymi przepisami to Zamawiający będzie płatnikiem podatku od towarów i usług – podatku VAT - oraz będzie zobowiązany do przekazania go na rachunek właściwego urzędu skarbowego; oraz w przypadku wewnątrzwspólnotowego nabycia towarów)</w:t>
      </w:r>
      <w:r w:rsidRPr="00154E80">
        <w:rPr>
          <w:rFonts w:asciiTheme="minorHAnsi" w:hAnsiTheme="minorHAnsi"/>
          <w:b/>
          <w:bCs/>
          <w:sz w:val="22"/>
          <w:szCs w:val="22"/>
        </w:rPr>
        <w:t>:</w:t>
      </w:r>
    </w:p>
    <w:p w14:paraId="60C1D83B" w14:textId="77777777" w:rsidR="00F44BF1" w:rsidRPr="00154E80" w:rsidRDefault="00F44BF1" w:rsidP="00E058A3">
      <w:pPr>
        <w:suppressAutoHyphens/>
        <w:spacing w:line="276" w:lineRule="auto"/>
        <w:ind w:left="360"/>
        <w:rPr>
          <w:rFonts w:asciiTheme="minorHAnsi" w:hAnsiTheme="minorHAnsi"/>
          <w:sz w:val="22"/>
          <w:szCs w:val="22"/>
        </w:rPr>
      </w:pPr>
    </w:p>
    <w:p w14:paraId="07914A2B" w14:textId="77777777" w:rsidR="00F44BF1" w:rsidRPr="00154E80" w:rsidRDefault="00F44BF1" w:rsidP="00E058A3">
      <w:pPr>
        <w:suppressAutoHyphens/>
        <w:spacing w:line="276" w:lineRule="auto"/>
        <w:rPr>
          <w:rFonts w:asciiTheme="minorHAnsi" w:hAnsiTheme="minorHAnsi"/>
          <w:sz w:val="22"/>
          <w:szCs w:val="22"/>
        </w:rPr>
      </w:pPr>
      <w:r w:rsidRPr="00154E80">
        <w:rPr>
          <w:rFonts w:asciiTheme="minorHAnsi" w:hAnsiTheme="minorHAnsi"/>
          <w:sz w:val="22"/>
          <w:szCs w:val="22"/>
        </w:rPr>
        <w:t>_______________________________________________________________________________</w:t>
      </w:r>
    </w:p>
    <w:p w14:paraId="6BD71B53" w14:textId="77777777" w:rsidR="00F44BF1" w:rsidRPr="00154E80" w:rsidRDefault="00F44BF1" w:rsidP="00E058A3">
      <w:pPr>
        <w:suppressAutoHyphens/>
        <w:spacing w:line="276" w:lineRule="auto"/>
        <w:rPr>
          <w:rFonts w:asciiTheme="minorHAnsi" w:hAnsiTheme="minorHAnsi"/>
          <w:sz w:val="22"/>
          <w:szCs w:val="22"/>
          <w:vertAlign w:val="superscript"/>
        </w:rPr>
      </w:pPr>
      <w:r w:rsidRPr="00154E80">
        <w:rPr>
          <w:rFonts w:asciiTheme="minorHAnsi" w:hAnsiTheme="minorHAnsi"/>
          <w:i/>
          <w:sz w:val="22"/>
          <w:szCs w:val="22"/>
          <w:vertAlign w:val="superscript"/>
        </w:rPr>
        <w:t xml:space="preserve"> [</w:t>
      </w:r>
      <w:r w:rsidRPr="00154E80">
        <w:rPr>
          <w:rFonts w:asciiTheme="minorHAnsi" w:hAnsiTheme="minorHAnsi"/>
          <w:b/>
          <w:i/>
          <w:sz w:val="22"/>
          <w:szCs w:val="22"/>
          <w:vertAlign w:val="superscript"/>
        </w:rPr>
        <w:t>należy wskazać:</w:t>
      </w:r>
      <w:r w:rsidRPr="00154E80">
        <w:rPr>
          <w:rFonts w:asciiTheme="minorHAnsi" w:hAnsiTheme="minorHAnsi"/>
          <w:i/>
          <w:sz w:val="22"/>
          <w:szCs w:val="22"/>
          <w:vertAlign w:val="superscript"/>
        </w:rPr>
        <w:t xml:space="preserve"> nazwę (rodzaj) towaru/usługi, których dostawa/świadczenie będzie prowadzić do jego powstania</w:t>
      </w:r>
      <w:r w:rsidRPr="00154E80">
        <w:rPr>
          <w:rFonts w:asciiTheme="minorHAnsi" w:hAnsiTheme="minorHAnsi"/>
          <w:sz w:val="22"/>
          <w:szCs w:val="22"/>
          <w:vertAlign w:val="superscript"/>
        </w:rPr>
        <w:t xml:space="preserve"> </w:t>
      </w:r>
      <w:r w:rsidRPr="00154E80">
        <w:rPr>
          <w:rFonts w:asciiTheme="minorHAnsi" w:hAnsiTheme="minorHAnsi"/>
          <w:i/>
          <w:sz w:val="22"/>
          <w:szCs w:val="22"/>
          <w:vertAlign w:val="superscript"/>
        </w:rPr>
        <w:t>oraz ich wartość bez kwoty podatku od towarów i usług</w:t>
      </w:r>
      <w:r w:rsidRPr="00154E80">
        <w:rPr>
          <w:rFonts w:asciiTheme="minorHAnsi" w:hAnsiTheme="minorHAnsi"/>
          <w:sz w:val="22"/>
          <w:szCs w:val="22"/>
          <w:vertAlign w:val="superscript"/>
        </w:rPr>
        <w:t>]</w:t>
      </w:r>
    </w:p>
    <w:p w14:paraId="364038D6" w14:textId="77777777" w:rsidR="00F44BF1" w:rsidRPr="00154E80" w:rsidRDefault="00F44BF1" w:rsidP="00E44DF3">
      <w:pPr>
        <w:numPr>
          <w:ilvl w:val="0"/>
          <w:numId w:val="105"/>
        </w:numPr>
        <w:suppressAutoHyphens/>
        <w:spacing w:line="276" w:lineRule="auto"/>
        <w:rPr>
          <w:rFonts w:asciiTheme="minorHAnsi" w:hAnsiTheme="minorHAnsi"/>
          <w:sz w:val="22"/>
          <w:szCs w:val="22"/>
        </w:rPr>
      </w:pPr>
      <w:r w:rsidRPr="00154E80">
        <w:rPr>
          <w:rFonts w:asciiTheme="minorHAnsi" w:hAnsiTheme="minorHAnsi"/>
          <w:sz w:val="22"/>
          <w:szCs w:val="22"/>
        </w:rPr>
        <w:t>Zobowiązujemy się wykonać cały przedmiot zamówienia przez okres określony w SIWZ.</w:t>
      </w:r>
    </w:p>
    <w:p w14:paraId="58D142FB" w14:textId="77777777" w:rsidR="00F44BF1" w:rsidRPr="00154E80" w:rsidRDefault="00F44BF1" w:rsidP="00E058A3">
      <w:pPr>
        <w:suppressAutoHyphens/>
        <w:spacing w:line="276" w:lineRule="auto"/>
        <w:rPr>
          <w:rFonts w:asciiTheme="minorHAnsi" w:hAnsiTheme="minorHAnsi"/>
          <w:sz w:val="22"/>
          <w:szCs w:val="22"/>
        </w:rPr>
      </w:pPr>
    </w:p>
    <w:p w14:paraId="6F037DD5" w14:textId="77777777" w:rsidR="00F44BF1" w:rsidRPr="00154E80" w:rsidRDefault="00F44BF1" w:rsidP="00E44DF3">
      <w:pPr>
        <w:numPr>
          <w:ilvl w:val="0"/>
          <w:numId w:val="105"/>
        </w:numPr>
        <w:suppressAutoHyphens/>
        <w:spacing w:line="276" w:lineRule="auto"/>
        <w:jc w:val="both"/>
        <w:rPr>
          <w:rFonts w:asciiTheme="minorHAnsi" w:hAnsiTheme="minorHAnsi"/>
          <w:sz w:val="22"/>
          <w:szCs w:val="22"/>
        </w:rPr>
      </w:pPr>
      <w:r w:rsidRPr="00154E80">
        <w:rPr>
          <w:rFonts w:asciiTheme="minorHAnsi" w:hAnsiTheme="minorHAnsi"/>
          <w:sz w:val="22"/>
          <w:szCs w:val="22"/>
        </w:rPr>
        <w:t>Oświadczamy, że akceptujemy zawarty w SIWZ wzór umowy i zobowiązujemy się, w przypadku wyboru naszej oferty, do zawarcia umowy zgodnie z niniejszą ofertą i na warunkach określonych w SIWZ, w miejscu i terminie wyznaczonym przez Zamawiającego.</w:t>
      </w:r>
    </w:p>
    <w:p w14:paraId="73FF4EBC" w14:textId="77777777" w:rsidR="00F44BF1" w:rsidRPr="00154E80" w:rsidRDefault="00F44BF1" w:rsidP="00E058A3">
      <w:pPr>
        <w:suppressAutoHyphens/>
        <w:spacing w:line="276" w:lineRule="auto"/>
        <w:ind w:left="360"/>
        <w:rPr>
          <w:rFonts w:asciiTheme="minorHAnsi" w:hAnsiTheme="minorHAnsi"/>
          <w:sz w:val="22"/>
          <w:szCs w:val="22"/>
        </w:rPr>
      </w:pPr>
    </w:p>
    <w:p w14:paraId="247C73F7" w14:textId="77777777" w:rsidR="00F44BF1" w:rsidRPr="00154E80" w:rsidRDefault="00F44BF1" w:rsidP="00E44DF3">
      <w:pPr>
        <w:pStyle w:val="Akapitzlist"/>
        <w:numPr>
          <w:ilvl w:val="0"/>
          <w:numId w:val="105"/>
        </w:numPr>
        <w:suppressAutoHyphens/>
        <w:contextualSpacing/>
        <w:rPr>
          <w:rFonts w:asciiTheme="minorHAnsi" w:hAnsiTheme="minorHAnsi"/>
          <w:sz w:val="22"/>
          <w:szCs w:val="22"/>
        </w:rPr>
      </w:pPr>
      <w:r w:rsidRPr="00154E80">
        <w:rPr>
          <w:rFonts w:asciiTheme="minorHAnsi" w:hAnsiTheme="minorHAnsi"/>
          <w:sz w:val="22"/>
          <w:szCs w:val="22"/>
        </w:rPr>
        <w:t xml:space="preserve">Oświadczamy że: </w:t>
      </w:r>
    </w:p>
    <w:p w14:paraId="55799356" w14:textId="77777777" w:rsidR="00F44BF1" w:rsidRPr="00EC61A2" w:rsidRDefault="00F44BF1" w:rsidP="00E058A3">
      <w:pPr>
        <w:pStyle w:val="Akapitzlist"/>
        <w:widowControl/>
        <w:numPr>
          <w:ilvl w:val="0"/>
          <w:numId w:val="88"/>
        </w:numPr>
        <w:suppressAutoHyphens/>
        <w:autoSpaceDE/>
        <w:autoSpaceDN/>
        <w:adjustRightInd/>
        <w:contextualSpacing/>
        <w:rPr>
          <w:rFonts w:asciiTheme="minorHAnsi" w:hAnsiTheme="minorHAnsi" w:cs="Arial"/>
          <w:sz w:val="22"/>
          <w:szCs w:val="22"/>
        </w:rPr>
      </w:pPr>
      <w:r w:rsidRPr="00EC61A2">
        <w:rPr>
          <w:rFonts w:asciiTheme="minorHAnsi" w:hAnsiTheme="minorHAnsi" w:cs="Arial"/>
          <w:sz w:val="22"/>
          <w:szCs w:val="22"/>
        </w:rPr>
        <w:t>zapoznaliśmy się z treścią SIWZ dla niniejszego zamówienia i nie wnosimy do niej żadnych zastrzeżeń,</w:t>
      </w:r>
    </w:p>
    <w:p w14:paraId="34162475" w14:textId="6FA46B63" w:rsidR="00F44BF1" w:rsidRPr="00EC61A2" w:rsidRDefault="00F44BF1" w:rsidP="00E058A3">
      <w:pPr>
        <w:pStyle w:val="Akapitzlist"/>
        <w:widowControl/>
        <w:numPr>
          <w:ilvl w:val="0"/>
          <w:numId w:val="88"/>
        </w:numPr>
        <w:suppressAutoHyphens/>
        <w:autoSpaceDE/>
        <w:autoSpaceDN/>
        <w:adjustRightInd/>
        <w:contextualSpacing/>
        <w:rPr>
          <w:rFonts w:asciiTheme="minorHAnsi" w:hAnsiTheme="minorHAnsi" w:cs="Arial"/>
          <w:sz w:val="22"/>
          <w:szCs w:val="22"/>
        </w:rPr>
      </w:pPr>
      <w:r w:rsidRPr="00EC61A2">
        <w:rPr>
          <w:rFonts w:asciiTheme="minorHAnsi" w:hAnsiTheme="minorHAnsi" w:cs="Arial"/>
          <w:sz w:val="22"/>
          <w:szCs w:val="22"/>
        </w:rPr>
        <w:t>akceptujemy zakre</w:t>
      </w:r>
      <w:r w:rsidR="003F5546">
        <w:rPr>
          <w:rFonts w:asciiTheme="minorHAnsi" w:hAnsiTheme="minorHAnsi" w:cs="Arial"/>
          <w:sz w:val="22"/>
          <w:szCs w:val="22"/>
        </w:rPr>
        <w:t>s wymagany w załączniku nr 6, 6c</w:t>
      </w:r>
      <w:r w:rsidRPr="00EC61A2">
        <w:rPr>
          <w:rFonts w:asciiTheme="minorHAnsi" w:hAnsiTheme="minorHAnsi" w:cs="Arial"/>
          <w:sz w:val="22"/>
          <w:szCs w:val="22"/>
        </w:rPr>
        <w:t xml:space="preserve"> – Opis przedmiotu zamówienia,</w:t>
      </w:r>
    </w:p>
    <w:p w14:paraId="50816AA7" w14:textId="77777777" w:rsidR="00F44BF1" w:rsidRPr="00EC61A2" w:rsidRDefault="00F44BF1" w:rsidP="00E058A3">
      <w:pPr>
        <w:pStyle w:val="Akapitzlist"/>
        <w:widowControl/>
        <w:numPr>
          <w:ilvl w:val="0"/>
          <w:numId w:val="88"/>
        </w:numPr>
        <w:suppressAutoHyphens/>
        <w:autoSpaceDE/>
        <w:autoSpaceDN/>
        <w:adjustRightInd/>
        <w:contextualSpacing/>
        <w:rPr>
          <w:rFonts w:asciiTheme="minorHAnsi" w:hAnsiTheme="minorHAnsi" w:cs="Arial"/>
          <w:sz w:val="22"/>
          <w:szCs w:val="22"/>
        </w:rPr>
      </w:pPr>
      <w:r w:rsidRPr="00EC61A2">
        <w:rPr>
          <w:rFonts w:asciiTheme="minorHAnsi" w:hAnsiTheme="minorHAnsi" w:cs="Arial"/>
          <w:sz w:val="22"/>
          <w:szCs w:val="22"/>
        </w:rPr>
        <w:t>uzyskaliśmy niezbędne informacje do przygotowania oferty,</w:t>
      </w:r>
    </w:p>
    <w:p w14:paraId="0FE573D2" w14:textId="77777777" w:rsidR="00F44BF1" w:rsidRPr="00EC61A2" w:rsidRDefault="00F44BF1" w:rsidP="00E058A3">
      <w:pPr>
        <w:pStyle w:val="Akapitzlist"/>
        <w:widowControl/>
        <w:numPr>
          <w:ilvl w:val="0"/>
          <w:numId w:val="88"/>
        </w:numPr>
        <w:suppressAutoHyphens/>
        <w:autoSpaceDE/>
        <w:autoSpaceDN/>
        <w:adjustRightInd/>
        <w:contextualSpacing/>
        <w:rPr>
          <w:rFonts w:asciiTheme="minorHAnsi" w:hAnsiTheme="minorHAnsi" w:cs="Arial"/>
          <w:sz w:val="22"/>
          <w:szCs w:val="22"/>
        </w:rPr>
      </w:pPr>
      <w:r w:rsidRPr="00EC61A2">
        <w:rPr>
          <w:rFonts w:asciiTheme="minorHAnsi" w:hAnsiTheme="minorHAnsi" w:cs="Arial"/>
          <w:sz w:val="22"/>
          <w:szCs w:val="22"/>
        </w:rPr>
        <w:t>gwarantujemy wykonanie całości niniejszego zamówienia zgodnie z treścią: SIWZ, wyjaśnień oraz zmian do SIWZ,</w:t>
      </w:r>
    </w:p>
    <w:p w14:paraId="7098E906" w14:textId="77777777" w:rsidR="00F44BF1" w:rsidRPr="00EC61A2" w:rsidRDefault="00F44BF1" w:rsidP="00E058A3">
      <w:pPr>
        <w:pStyle w:val="Akapitzlist"/>
        <w:widowControl/>
        <w:numPr>
          <w:ilvl w:val="0"/>
          <w:numId w:val="88"/>
        </w:numPr>
        <w:suppressAutoHyphens/>
        <w:autoSpaceDE/>
        <w:autoSpaceDN/>
        <w:adjustRightInd/>
        <w:contextualSpacing/>
        <w:rPr>
          <w:rFonts w:asciiTheme="minorHAnsi" w:hAnsiTheme="minorHAnsi" w:cs="Arial"/>
          <w:sz w:val="22"/>
          <w:szCs w:val="22"/>
        </w:rPr>
      </w:pPr>
      <w:r w:rsidRPr="00EC61A2">
        <w:rPr>
          <w:rFonts w:asciiTheme="minorHAnsi" w:hAnsiTheme="minorHAnsi" w:cs="Arial"/>
          <w:sz w:val="22"/>
          <w:szCs w:val="22"/>
        </w:rPr>
        <w:t>niniejsza oferta jest ważna przez 30 dni od upływu terminu składania ofert,</w:t>
      </w:r>
    </w:p>
    <w:p w14:paraId="35306BB0" w14:textId="77777777" w:rsidR="00F44BF1" w:rsidRPr="00EC61A2" w:rsidRDefault="00F44BF1" w:rsidP="00E058A3">
      <w:pPr>
        <w:pStyle w:val="Akapitzlist"/>
        <w:widowControl/>
        <w:numPr>
          <w:ilvl w:val="0"/>
          <w:numId w:val="88"/>
        </w:numPr>
        <w:suppressAutoHyphens/>
        <w:autoSpaceDE/>
        <w:autoSpaceDN/>
        <w:adjustRightInd/>
        <w:contextualSpacing/>
        <w:rPr>
          <w:rFonts w:asciiTheme="minorHAnsi" w:hAnsiTheme="minorHAnsi" w:cs="Arial"/>
          <w:sz w:val="22"/>
          <w:szCs w:val="22"/>
        </w:rPr>
      </w:pPr>
      <w:r w:rsidRPr="00EC61A2">
        <w:rPr>
          <w:rFonts w:asciiTheme="minorHAnsi" w:hAnsiTheme="minorHAnsi" w:cs="Arial"/>
          <w:sz w:val="22"/>
          <w:szCs w:val="22"/>
        </w:rPr>
        <w:t>zapewniamy wykonanie zamówienia w terminie określonym w SIWZ,</w:t>
      </w:r>
    </w:p>
    <w:p w14:paraId="1DA016FB" w14:textId="77777777" w:rsidR="00F44BF1" w:rsidRPr="00EC61A2" w:rsidRDefault="00F44BF1" w:rsidP="00E058A3">
      <w:pPr>
        <w:numPr>
          <w:ilvl w:val="0"/>
          <w:numId w:val="88"/>
        </w:numPr>
        <w:suppressAutoHyphens/>
        <w:contextualSpacing/>
        <w:rPr>
          <w:rFonts w:asciiTheme="minorHAnsi" w:hAnsiTheme="minorHAnsi" w:cs="Arial"/>
          <w:sz w:val="22"/>
          <w:szCs w:val="22"/>
        </w:rPr>
      </w:pPr>
      <w:r w:rsidRPr="00EC61A2">
        <w:rPr>
          <w:rFonts w:asciiTheme="minorHAnsi" w:hAnsiTheme="minorHAnsi" w:cs="Arial"/>
          <w:sz w:val="22"/>
          <w:szCs w:val="22"/>
        </w:rPr>
        <w:t>akceptujemy warunki płatności określone w SIWZ.</w:t>
      </w:r>
    </w:p>
    <w:p w14:paraId="219E5F12" w14:textId="77777777" w:rsidR="00F44BF1" w:rsidRPr="00EC61A2" w:rsidRDefault="00F44BF1" w:rsidP="00E058A3">
      <w:pPr>
        <w:pStyle w:val="Akapitzlist"/>
        <w:widowControl/>
        <w:numPr>
          <w:ilvl w:val="0"/>
          <w:numId w:val="88"/>
        </w:numPr>
        <w:suppressAutoHyphens/>
        <w:autoSpaceDE/>
        <w:autoSpaceDN/>
        <w:adjustRightInd/>
        <w:contextualSpacing/>
        <w:rPr>
          <w:rFonts w:asciiTheme="minorHAnsi" w:hAnsiTheme="minorHAnsi" w:cs="Arial"/>
          <w:sz w:val="22"/>
          <w:szCs w:val="22"/>
        </w:rPr>
      </w:pPr>
      <w:r w:rsidRPr="00EC61A2">
        <w:rPr>
          <w:rFonts w:asciiTheme="minorHAnsi" w:hAnsiTheme="minorHAnsi" w:cs="Arial"/>
          <w:sz w:val="22"/>
          <w:szCs w:val="22"/>
        </w:rPr>
        <w:t>ceny/stawki za świadczone usługi w ramach prawa opcji nie ulegną zmianie w stosunku do określonych w ofercie cen/stawek dla „zamówienia podstawowego”,</w:t>
      </w:r>
    </w:p>
    <w:p w14:paraId="53B1FEBE" w14:textId="77777777" w:rsidR="00F44BF1" w:rsidRPr="00EC61A2" w:rsidRDefault="00F44BF1" w:rsidP="00E058A3">
      <w:pPr>
        <w:pStyle w:val="Akapitzlist"/>
        <w:widowControl/>
        <w:numPr>
          <w:ilvl w:val="0"/>
          <w:numId w:val="88"/>
        </w:numPr>
        <w:suppressAutoHyphens/>
        <w:autoSpaceDE/>
        <w:autoSpaceDN/>
        <w:adjustRightInd/>
        <w:contextualSpacing/>
        <w:rPr>
          <w:rFonts w:asciiTheme="minorHAnsi" w:hAnsiTheme="minorHAnsi" w:cs="Arial"/>
          <w:sz w:val="22"/>
          <w:szCs w:val="22"/>
        </w:rPr>
      </w:pPr>
      <w:r w:rsidRPr="00EC61A2">
        <w:rPr>
          <w:rFonts w:asciiTheme="minorHAnsi" w:hAnsiTheme="minorHAnsi" w:cs="Arial"/>
          <w:sz w:val="22"/>
          <w:szCs w:val="22"/>
        </w:rPr>
        <w:t>nie będziemy wnosili żadnych roszczeń w stosunku do Zamawiającego w przypadku, gdy z prawa opcji nie skorzysta.</w:t>
      </w:r>
    </w:p>
    <w:p w14:paraId="6E86AA9E" w14:textId="77777777" w:rsidR="00F44BF1" w:rsidRDefault="00F44BF1" w:rsidP="00E058A3">
      <w:pPr>
        <w:suppressAutoHyphens/>
        <w:spacing w:line="276" w:lineRule="auto"/>
        <w:ind w:left="360"/>
        <w:rPr>
          <w:rFonts w:asciiTheme="minorHAnsi" w:hAnsiTheme="minorHAnsi"/>
          <w:sz w:val="22"/>
          <w:szCs w:val="22"/>
        </w:rPr>
      </w:pPr>
    </w:p>
    <w:p w14:paraId="3BB00C57" w14:textId="77777777" w:rsidR="00F44BF1" w:rsidRPr="00154E80" w:rsidRDefault="00F44BF1" w:rsidP="00E44DF3">
      <w:pPr>
        <w:numPr>
          <w:ilvl w:val="0"/>
          <w:numId w:val="105"/>
        </w:numPr>
        <w:suppressAutoHyphens/>
        <w:spacing w:line="276" w:lineRule="auto"/>
        <w:rPr>
          <w:rFonts w:asciiTheme="minorHAnsi" w:hAnsiTheme="minorHAnsi"/>
          <w:sz w:val="22"/>
          <w:szCs w:val="22"/>
        </w:rPr>
      </w:pPr>
      <w:r w:rsidRPr="00154E80">
        <w:rPr>
          <w:rFonts w:asciiTheme="minorHAnsi" w:hAnsiTheme="minorHAnsi"/>
          <w:sz w:val="22"/>
          <w:szCs w:val="22"/>
        </w:rPr>
        <w:t>Oświadczamy, że informacje i dokumenty ___________________________________________ _______________________________________________________________________________</w:t>
      </w:r>
    </w:p>
    <w:p w14:paraId="6BD64B81" w14:textId="77777777" w:rsidR="00F44BF1" w:rsidRPr="00154E80" w:rsidRDefault="00F44BF1" w:rsidP="00E058A3">
      <w:pPr>
        <w:suppressAutoHyphens/>
        <w:spacing w:line="276" w:lineRule="auto"/>
        <w:rPr>
          <w:rFonts w:asciiTheme="minorHAnsi" w:hAnsiTheme="minorHAnsi"/>
          <w:sz w:val="22"/>
          <w:szCs w:val="22"/>
          <w:vertAlign w:val="superscript"/>
        </w:rPr>
      </w:pPr>
      <w:r w:rsidRPr="00154E80">
        <w:rPr>
          <w:rFonts w:asciiTheme="minorHAnsi" w:hAnsiTheme="minorHAnsi"/>
          <w:sz w:val="22"/>
          <w:szCs w:val="22"/>
          <w:vertAlign w:val="superscript"/>
        </w:rPr>
        <w:t>(tylko, jeśli dotyczy - podać nazwę dokumentu, nr załącznika, nr strony)</w:t>
      </w:r>
    </w:p>
    <w:p w14:paraId="171B9544" w14:textId="0518690F" w:rsidR="00F44BF1" w:rsidRPr="00154E80" w:rsidRDefault="00F44BF1" w:rsidP="005370D8">
      <w:pPr>
        <w:suppressAutoHyphens/>
        <w:jc w:val="both"/>
        <w:rPr>
          <w:rFonts w:asciiTheme="minorHAnsi" w:hAnsiTheme="minorHAnsi"/>
          <w:sz w:val="22"/>
          <w:szCs w:val="22"/>
        </w:rPr>
      </w:pPr>
      <w:r w:rsidRPr="00154E80">
        <w:rPr>
          <w:rFonts w:asciiTheme="minorHAnsi" w:hAnsiTheme="minorHAnsi"/>
          <w:sz w:val="22"/>
          <w:szCs w:val="22"/>
        </w:rPr>
        <w:t>n</w:t>
      </w:r>
      <w:r w:rsidR="005370D8">
        <w:rPr>
          <w:rFonts w:asciiTheme="minorHAnsi" w:hAnsiTheme="minorHAnsi"/>
          <w:sz w:val="22"/>
          <w:szCs w:val="22"/>
        </w:rPr>
        <w:t xml:space="preserve">ie mogą być udostępnione, gdyż </w:t>
      </w:r>
      <w:r w:rsidRPr="00154E80">
        <w:rPr>
          <w:rFonts w:asciiTheme="minorHAnsi" w:hAnsiTheme="minorHAnsi"/>
          <w:sz w:val="22"/>
          <w:szCs w:val="22"/>
        </w:rPr>
        <w:t xml:space="preserve">są zastrzeżone jako </w:t>
      </w:r>
      <w:r w:rsidR="005370D8">
        <w:rPr>
          <w:rFonts w:asciiTheme="minorHAnsi" w:hAnsiTheme="minorHAnsi"/>
          <w:sz w:val="22"/>
          <w:szCs w:val="22"/>
        </w:rPr>
        <w:t>informacje stanowiące tajemnicę p</w:t>
      </w:r>
      <w:r w:rsidRPr="00154E80">
        <w:rPr>
          <w:rFonts w:asciiTheme="minorHAnsi" w:hAnsiTheme="minorHAnsi"/>
          <w:sz w:val="22"/>
          <w:szCs w:val="22"/>
        </w:rPr>
        <w:t xml:space="preserve">rzedsiębiorstwa, w rozumieniu przepisów o zwalczaniu nieuczciwej konkurencji. </w:t>
      </w:r>
      <w:r w:rsidR="005370D8">
        <w:rPr>
          <w:rFonts w:asciiTheme="minorHAnsi" w:hAnsiTheme="minorHAnsi"/>
          <w:sz w:val="22"/>
          <w:szCs w:val="22"/>
        </w:rPr>
        <w:t xml:space="preserve"> </w:t>
      </w:r>
      <w:r w:rsidRPr="00154E80">
        <w:rPr>
          <w:rFonts w:asciiTheme="minorHAnsi" w:hAnsiTheme="minorHAnsi"/>
          <w:sz w:val="22"/>
          <w:szCs w:val="22"/>
        </w:rPr>
        <w:t>W załączeniu przedkładamy uzasadnienie, że zastrzeżone informacje są tajemnicą przedsiębiorstwa.</w:t>
      </w:r>
    </w:p>
    <w:p w14:paraId="183A1FDB" w14:textId="77777777" w:rsidR="00F44BF1" w:rsidRPr="00154E80" w:rsidRDefault="00F44BF1" w:rsidP="00E058A3">
      <w:pPr>
        <w:suppressAutoHyphens/>
        <w:spacing w:line="276" w:lineRule="auto"/>
        <w:rPr>
          <w:rFonts w:asciiTheme="minorHAnsi" w:hAnsiTheme="minorHAnsi"/>
          <w:sz w:val="22"/>
          <w:szCs w:val="22"/>
        </w:rPr>
      </w:pPr>
    </w:p>
    <w:p w14:paraId="08E4D959" w14:textId="3FA00B55" w:rsidR="00F44BF1" w:rsidRPr="001C46AD" w:rsidRDefault="00F44BF1" w:rsidP="00E44DF3">
      <w:pPr>
        <w:pStyle w:val="Akapitzlist"/>
        <w:numPr>
          <w:ilvl w:val="0"/>
          <w:numId w:val="105"/>
        </w:numPr>
        <w:suppressAutoHyphens/>
        <w:contextualSpacing/>
        <w:rPr>
          <w:rFonts w:asciiTheme="minorHAnsi" w:hAnsiTheme="minorHAnsi"/>
          <w:sz w:val="22"/>
          <w:szCs w:val="22"/>
        </w:rPr>
      </w:pPr>
      <w:r w:rsidRPr="001C46AD">
        <w:rPr>
          <w:rFonts w:asciiTheme="minorHAnsi" w:hAnsiTheme="minorHAnsi"/>
          <w:sz w:val="22"/>
          <w:szCs w:val="22"/>
        </w:rPr>
        <w:t>Oświadczam, że wypełniłem obowiązki informacyjne przewidziane w art. 13 lub art. 14 RODO</w:t>
      </w:r>
      <w:r>
        <w:rPr>
          <w:rFonts w:asciiTheme="minorHAnsi" w:hAnsiTheme="minorHAnsi"/>
          <w:sz w:val="22"/>
          <w:szCs w:val="22"/>
        </w:rPr>
        <w:t xml:space="preserve"> </w:t>
      </w:r>
      <w:r w:rsidRPr="001C46AD">
        <w:rPr>
          <w:rFonts w:asciiTheme="minorHAnsi" w:hAnsiTheme="minorHAnsi"/>
          <w:sz w:val="22"/>
          <w:szCs w:val="22"/>
        </w:rPr>
        <w:t>wobec osób fizycznych, od których dane osobowe bezpośrednio lub pośrednio pozyskałem w celu ubiegania się o udzielenie zamówienia publicznego w niniejszym postępowaniu</w:t>
      </w:r>
      <w:r>
        <w:rPr>
          <w:rFonts w:asciiTheme="minorHAnsi" w:hAnsiTheme="minorHAnsi"/>
          <w:sz w:val="22"/>
          <w:szCs w:val="22"/>
        </w:rPr>
        <w:t>.</w:t>
      </w:r>
      <w:r w:rsidRPr="00987975">
        <w:rPr>
          <w:rFonts w:asciiTheme="minorHAnsi" w:hAnsiTheme="minorHAnsi"/>
          <w:sz w:val="22"/>
          <w:szCs w:val="22"/>
        </w:rPr>
        <w:t xml:space="preserve"> </w:t>
      </w:r>
      <w:r>
        <w:rPr>
          <w:rFonts w:asciiTheme="minorHAnsi" w:hAnsiTheme="minorHAnsi"/>
          <w:sz w:val="22"/>
          <w:szCs w:val="22"/>
        </w:rPr>
        <w:t>***)</w:t>
      </w:r>
    </w:p>
    <w:p w14:paraId="4E72D511" w14:textId="77777777" w:rsidR="00F44BF1" w:rsidRPr="00154E80" w:rsidRDefault="00F44BF1" w:rsidP="00E058A3">
      <w:pPr>
        <w:suppressAutoHyphens/>
        <w:spacing w:line="276" w:lineRule="auto"/>
        <w:rPr>
          <w:rFonts w:asciiTheme="minorHAnsi" w:hAnsiTheme="minorHAnsi"/>
          <w:sz w:val="22"/>
          <w:szCs w:val="22"/>
        </w:rPr>
      </w:pPr>
    </w:p>
    <w:p w14:paraId="2664CDAF" w14:textId="77777777" w:rsidR="00F44BF1" w:rsidRPr="00154E80" w:rsidRDefault="00F44BF1" w:rsidP="00E44DF3">
      <w:pPr>
        <w:numPr>
          <w:ilvl w:val="0"/>
          <w:numId w:val="105"/>
        </w:numPr>
        <w:suppressAutoHyphens/>
        <w:spacing w:line="276" w:lineRule="auto"/>
        <w:rPr>
          <w:rFonts w:asciiTheme="minorHAnsi" w:hAnsiTheme="minorHAnsi"/>
          <w:sz w:val="22"/>
          <w:szCs w:val="22"/>
        </w:rPr>
      </w:pPr>
      <w:r w:rsidRPr="00154E80">
        <w:rPr>
          <w:rFonts w:asciiTheme="minorHAnsi" w:hAnsiTheme="minorHAnsi"/>
          <w:sz w:val="22"/>
          <w:szCs w:val="22"/>
        </w:rPr>
        <w:t>Korespondencję w sprawie niniejszego postępowania należy kierować na adres: ________ _____________________________________________________________________</w:t>
      </w:r>
      <w:r w:rsidRPr="00154E80">
        <w:rPr>
          <w:rFonts w:asciiTheme="minorHAnsi" w:hAnsiTheme="minorHAnsi"/>
          <w:sz w:val="22"/>
          <w:szCs w:val="22"/>
        </w:rPr>
        <w:br/>
        <w:t>nr  telefonu_____________________________</w:t>
      </w:r>
    </w:p>
    <w:p w14:paraId="04338A9E" w14:textId="77777777" w:rsidR="00F44BF1" w:rsidRPr="00154E80" w:rsidRDefault="00F44BF1" w:rsidP="00E058A3">
      <w:pPr>
        <w:suppressAutoHyphens/>
        <w:spacing w:line="276" w:lineRule="auto"/>
        <w:ind w:firstLine="426"/>
        <w:rPr>
          <w:rFonts w:asciiTheme="minorHAnsi" w:hAnsiTheme="minorHAnsi"/>
          <w:sz w:val="22"/>
          <w:szCs w:val="22"/>
        </w:rPr>
      </w:pPr>
      <w:r w:rsidRPr="00154E80">
        <w:rPr>
          <w:rFonts w:asciiTheme="minorHAnsi" w:hAnsiTheme="minorHAnsi"/>
          <w:sz w:val="22"/>
          <w:szCs w:val="22"/>
        </w:rPr>
        <w:lastRenderedPageBreak/>
        <w:t>nr faksu________________________________</w:t>
      </w:r>
    </w:p>
    <w:p w14:paraId="48599349" w14:textId="77777777" w:rsidR="00F44BF1" w:rsidRPr="00154E80" w:rsidRDefault="00F44BF1" w:rsidP="00E058A3">
      <w:pPr>
        <w:suppressAutoHyphens/>
        <w:spacing w:line="276" w:lineRule="auto"/>
        <w:ind w:firstLine="426"/>
        <w:rPr>
          <w:rFonts w:asciiTheme="minorHAnsi" w:hAnsiTheme="minorHAnsi"/>
          <w:sz w:val="22"/>
          <w:szCs w:val="22"/>
        </w:rPr>
      </w:pPr>
      <w:r w:rsidRPr="00154E80">
        <w:rPr>
          <w:rFonts w:asciiTheme="minorHAnsi" w:hAnsiTheme="minorHAnsi"/>
          <w:sz w:val="22"/>
          <w:szCs w:val="22"/>
        </w:rPr>
        <w:t>e-mail__________________________________</w:t>
      </w:r>
    </w:p>
    <w:p w14:paraId="2F7420BA" w14:textId="77777777" w:rsidR="00F44BF1" w:rsidRPr="00154E80" w:rsidRDefault="00F44BF1" w:rsidP="00E44DF3">
      <w:pPr>
        <w:numPr>
          <w:ilvl w:val="0"/>
          <w:numId w:val="105"/>
        </w:numPr>
        <w:suppressAutoHyphens/>
        <w:spacing w:line="276" w:lineRule="auto"/>
        <w:rPr>
          <w:rFonts w:asciiTheme="minorHAnsi" w:hAnsiTheme="minorHAnsi"/>
          <w:sz w:val="22"/>
          <w:szCs w:val="22"/>
        </w:rPr>
      </w:pPr>
      <w:r w:rsidRPr="00154E80">
        <w:rPr>
          <w:rFonts w:asciiTheme="minorHAnsi" w:hAnsiTheme="minorHAnsi"/>
          <w:sz w:val="22"/>
          <w:szCs w:val="22"/>
        </w:rPr>
        <w:t>Wraz z ofertą składamy następujące oświadczenia i dokumenty:</w:t>
      </w:r>
    </w:p>
    <w:p w14:paraId="151844CF" w14:textId="77777777" w:rsidR="00F44BF1" w:rsidRPr="00154E80" w:rsidRDefault="00F44BF1" w:rsidP="00E058A3">
      <w:pPr>
        <w:suppressAutoHyphens/>
        <w:spacing w:line="276" w:lineRule="auto"/>
        <w:ind w:left="360"/>
        <w:rPr>
          <w:rFonts w:asciiTheme="minorHAnsi" w:hAnsiTheme="minorHAnsi"/>
          <w:sz w:val="22"/>
          <w:szCs w:val="22"/>
        </w:rPr>
      </w:pPr>
      <w:r w:rsidRPr="00154E80">
        <w:rPr>
          <w:rFonts w:asciiTheme="minorHAnsi" w:hAnsiTheme="minorHAnsi"/>
          <w:sz w:val="22"/>
          <w:szCs w:val="22"/>
        </w:rPr>
        <w:t>_____________________________________________________________________</w:t>
      </w:r>
    </w:p>
    <w:p w14:paraId="5F146661" w14:textId="77777777" w:rsidR="00F44BF1" w:rsidRPr="00154E80" w:rsidRDefault="00F44BF1" w:rsidP="00E058A3">
      <w:pPr>
        <w:suppressAutoHyphens/>
        <w:spacing w:line="276" w:lineRule="auto"/>
        <w:ind w:left="360"/>
        <w:rPr>
          <w:rFonts w:asciiTheme="minorHAnsi" w:hAnsiTheme="minorHAnsi"/>
          <w:sz w:val="22"/>
          <w:szCs w:val="22"/>
        </w:rPr>
      </w:pPr>
      <w:r w:rsidRPr="00154E80">
        <w:rPr>
          <w:rFonts w:asciiTheme="minorHAnsi" w:hAnsiTheme="minorHAnsi"/>
          <w:sz w:val="22"/>
          <w:szCs w:val="22"/>
        </w:rPr>
        <w:t>____________________________________________________________________</w:t>
      </w:r>
      <w:r w:rsidRPr="00154E80">
        <w:rPr>
          <w:rFonts w:asciiTheme="minorHAnsi" w:hAnsiTheme="minorHAnsi"/>
          <w:sz w:val="22"/>
          <w:szCs w:val="22"/>
        </w:rPr>
        <w:br/>
        <w:t>_____________________________________________________________________</w:t>
      </w:r>
      <w:r w:rsidRPr="00154E80">
        <w:rPr>
          <w:rFonts w:asciiTheme="minorHAnsi" w:hAnsiTheme="minorHAnsi"/>
          <w:sz w:val="22"/>
          <w:szCs w:val="22"/>
        </w:rPr>
        <w:br/>
      </w:r>
      <w:r w:rsidRPr="00154E80">
        <w:rPr>
          <w:rFonts w:asciiTheme="minorHAnsi" w:hAnsiTheme="minorHAnsi"/>
          <w:sz w:val="22"/>
          <w:szCs w:val="22"/>
        </w:rPr>
        <w:tab/>
      </w:r>
      <w:r w:rsidRPr="00154E80">
        <w:rPr>
          <w:rFonts w:asciiTheme="minorHAnsi" w:hAnsiTheme="minorHAnsi"/>
          <w:sz w:val="22"/>
          <w:szCs w:val="22"/>
        </w:rPr>
        <w:tab/>
        <w:t xml:space="preserve">                          </w:t>
      </w:r>
    </w:p>
    <w:p w14:paraId="2CA88562" w14:textId="77777777" w:rsidR="00F44BF1" w:rsidRPr="00154E80" w:rsidRDefault="00F44BF1" w:rsidP="00E058A3">
      <w:pPr>
        <w:suppressAutoHyphens/>
        <w:spacing w:line="276" w:lineRule="auto"/>
        <w:rPr>
          <w:rFonts w:asciiTheme="minorHAnsi" w:hAnsiTheme="minorHAnsi"/>
          <w:sz w:val="22"/>
          <w:szCs w:val="22"/>
        </w:rPr>
      </w:pPr>
    </w:p>
    <w:p w14:paraId="5811DAE4" w14:textId="77777777" w:rsidR="00F44BF1" w:rsidRPr="00154E80" w:rsidRDefault="00F44BF1" w:rsidP="00E058A3">
      <w:pPr>
        <w:suppressAutoHyphens/>
        <w:spacing w:line="276" w:lineRule="auto"/>
        <w:ind w:left="3545" w:firstLine="709"/>
        <w:rPr>
          <w:rFonts w:asciiTheme="minorHAnsi" w:hAnsiTheme="minorHAnsi"/>
          <w:sz w:val="22"/>
          <w:szCs w:val="22"/>
        </w:rPr>
      </w:pPr>
      <w:r w:rsidRPr="00154E80">
        <w:rPr>
          <w:rFonts w:asciiTheme="minorHAnsi" w:hAnsiTheme="minorHAnsi"/>
          <w:sz w:val="22"/>
          <w:szCs w:val="22"/>
        </w:rPr>
        <w:t>________________________________________</w:t>
      </w:r>
    </w:p>
    <w:p w14:paraId="400731F2" w14:textId="77777777" w:rsidR="00F44BF1" w:rsidRPr="00154E80" w:rsidRDefault="00F44BF1" w:rsidP="00E058A3">
      <w:pPr>
        <w:suppressAutoHyphens/>
        <w:spacing w:line="276" w:lineRule="auto"/>
        <w:ind w:left="3545" w:hanging="1"/>
        <w:jc w:val="center"/>
        <w:rPr>
          <w:rFonts w:asciiTheme="minorHAnsi" w:hAnsiTheme="minorHAnsi"/>
          <w:iCs/>
          <w:sz w:val="22"/>
          <w:szCs w:val="22"/>
        </w:rPr>
      </w:pPr>
      <w:r w:rsidRPr="00154E80">
        <w:rPr>
          <w:rFonts w:asciiTheme="minorHAnsi" w:hAnsiTheme="minorHAnsi"/>
          <w:iCs/>
          <w:sz w:val="22"/>
          <w:szCs w:val="22"/>
        </w:rPr>
        <w:t xml:space="preserve">czytelny podpis lub podpis i stempel osoby/osób </w:t>
      </w:r>
    </w:p>
    <w:p w14:paraId="6F13F7F0" w14:textId="77777777" w:rsidR="00F44BF1" w:rsidRPr="00154E80" w:rsidRDefault="00F44BF1" w:rsidP="00E058A3">
      <w:pPr>
        <w:suppressAutoHyphens/>
        <w:spacing w:line="276" w:lineRule="auto"/>
        <w:ind w:left="4254" w:hanging="1"/>
        <w:rPr>
          <w:rFonts w:asciiTheme="minorHAnsi" w:hAnsiTheme="minorHAnsi"/>
          <w:iCs/>
          <w:sz w:val="22"/>
          <w:szCs w:val="22"/>
        </w:rPr>
      </w:pPr>
      <w:r w:rsidRPr="00154E80">
        <w:rPr>
          <w:rFonts w:asciiTheme="minorHAnsi" w:hAnsiTheme="minorHAnsi"/>
          <w:iCs/>
          <w:sz w:val="22"/>
          <w:szCs w:val="22"/>
        </w:rPr>
        <w:t xml:space="preserve">upoważnionych do reprezentowania Wykonawcy </w:t>
      </w:r>
    </w:p>
    <w:p w14:paraId="6C1BA905" w14:textId="77777777" w:rsidR="00F44BF1" w:rsidRDefault="00F44BF1" w:rsidP="00E058A3">
      <w:pPr>
        <w:suppressAutoHyphens/>
        <w:spacing w:line="276" w:lineRule="auto"/>
        <w:ind w:left="4254"/>
        <w:rPr>
          <w:rFonts w:asciiTheme="minorHAnsi" w:hAnsiTheme="minorHAnsi"/>
          <w:iCs/>
          <w:sz w:val="20"/>
          <w:szCs w:val="22"/>
        </w:rPr>
      </w:pPr>
    </w:p>
    <w:p w14:paraId="7C302850" w14:textId="77777777" w:rsidR="00F44BF1" w:rsidRPr="001C46AD" w:rsidRDefault="00F44BF1" w:rsidP="00E058A3">
      <w:pPr>
        <w:suppressAutoHyphens/>
        <w:spacing w:line="276" w:lineRule="auto"/>
        <w:ind w:left="4254"/>
        <w:rPr>
          <w:rFonts w:asciiTheme="minorHAnsi" w:hAnsiTheme="minorHAnsi"/>
          <w:iCs/>
          <w:sz w:val="20"/>
          <w:szCs w:val="22"/>
        </w:rPr>
      </w:pPr>
    </w:p>
    <w:p w14:paraId="5E877CDF" w14:textId="77777777" w:rsidR="00F44BF1" w:rsidRPr="001C46AD" w:rsidRDefault="00F44BF1" w:rsidP="00E058A3">
      <w:pPr>
        <w:suppressAutoHyphens/>
        <w:spacing w:line="276" w:lineRule="auto"/>
        <w:jc w:val="both"/>
        <w:rPr>
          <w:rFonts w:asciiTheme="minorHAnsi" w:hAnsiTheme="minorHAnsi" w:cs="Tahoma"/>
          <w:sz w:val="20"/>
          <w:szCs w:val="22"/>
        </w:rPr>
      </w:pPr>
      <w:r>
        <w:rPr>
          <w:rFonts w:asciiTheme="minorHAnsi" w:hAnsiTheme="minorHAnsi" w:cs="Tahoma"/>
          <w:b/>
          <w:sz w:val="20"/>
          <w:szCs w:val="22"/>
        </w:rPr>
        <w:t>*</w:t>
      </w:r>
      <w:r w:rsidRPr="001C46AD">
        <w:rPr>
          <w:rFonts w:asciiTheme="minorHAnsi" w:hAnsiTheme="minorHAnsi" w:cs="Tahoma"/>
          <w:b/>
          <w:sz w:val="20"/>
          <w:szCs w:val="22"/>
        </w:rPr>
        <w:t>)</w:t>
      </w:r>
      <w:r w:rsidRPr="001C46AD">
        <w:rPr>
          <w:rFonts w:asciiTheme="minorHAnsi" w:hAnsiTheme="minorHAnsi" w:cs="Tahoma"/>
          <w:sz w:val="20"/>
          <w:szCs w:val="22"/>
        </w:rPr>
        <w:t xml:space="preserve"> cenę oferty należy podać z dokładnością do 1 grosza, to znaczy z dokładnością do dwóch miejsc po przecinku,</w:t>
      </w:r>
    </w:p>
    <w:p w14:paraId="6F4B1C3E" w14:textId="32C6ED29" w:rsidR="003449EA" w:rsidRPr="003449EA" w:rsidRDefault="00F44BF1" w:rsidP="003449EA">
      <w:pPr>
        <w:suppressAutoHyphens/>
        <w:spacing w:line="276" w:lineRule="auto"/>
        <w:jc w:val="both"/>
        <w:rPr>
          <w:rFonts w:asciiTheme="minorHAnsi" w:hAnsiTheme="minorHAnsi" w:cs="Tahoma"/>
          <w:iCs/>
          <w:sz w:val="20"/>
          <w:szCs w:val="22"/>
        </w:rPr>
      </w:pPr>
      <w:r w:rsidRPr="001C46AD">
        <w:rPr>
          <w:rFonts w:asciiTheme="minorHAnsi" w:hAnsiTheme="minorHAnsi" w:cs="Tahoma"/>
          <w:b/>
          <w:bCs/>
          <w:sz w:val="20"/>
          <w:szCs w:val="22"/>
        </w:rPr>
        <w:t>*</w:t>
      </w:r>
      <w:r>
        <w:rPr>
          <w:rFonts w:asciiTheme="minorHAnsi" w:hAnsiTheme="minorHAnsi" w:cs="Tahoma"/>
          <w:b/>
          <w:bCs/>
          <w:sz w:val="20"/>
          <w:szCs w:val="22"/>
        </w:rPr>
        <w:t>*</w:t>
      </w:r>
      <w:r w:rsidRPr="001C46AD">
        <w:rPr>
          <w:rFonts w:asciiTheme="minorHAnsi" w:hAnsiTheme="minorHAnsi" w:cs="Tahoma"/>
          <w:b/>
          <w:bCs/>
          <w:sz w:val="20"/>
          <w:szCs w:val="22"/>
        </w:rPr>
        <w:t xml:space="preserve">) </w:t>
      </w:r>
      <w:r w:rsidRPr="001C46AD">
        <w:rPr>
          <w:rFonts w:asciiTheme="minorHAnsi" w:hAnsiTheme="minorHAnsi" w:cs="Tahoma"/>
          <w:bCs/>
          <w:sz w:val="20"/>
          <w:szCs w:val="22"/>
        </w:rPr>
        <w:t>niepotrzebne skreślić</w:t>
      </w:r>
      <w:r w:rsidR="003449EA">
        <w:rPr>
          <w:rFonts w:asciiTheme="minorHAnsi" w:hAnsiTheme="minorHAnsi" w:cs="Tahoma"/>
          <w:bCs/>
          <w:sz w:val="20"/>
          <w:szCs w:val="22"/>
        </w:rPr>
        <w:t>,</w:t>
      </w:r>
      <w:r w:rsidRPr="001C46AD">
        <w:rPr>
          <w:rFonts w:asciiTheme="minorHAnsi" w:hAnsiTheme="minorHAnsi" w:cs="Tahoma"/>
          <w:sz w:val="20"/>
          <w:szCs w:val="22"/>
        </w:rPr>
        <w:tab/>
      </w:r>
      <w:r w:rsidR="003449EA" w:rsidRPr="003449EA">
        <w:rPr>
          <w:rFonts w:asciiTheme="minorHAnsi" w:hAnsiTheme="minorHAnsi" w:cs="Tahoma"/>
          <w:sz w:val="20"/>
          <w:szCs w:val="22"/>
        </w:rPr>
        <w:t>w przypadku nie wykreślenia którejś z pozycji i nie wypełnienia pola w pkt</w:t>
      </w:r>
      <w:r w:rsidR="003449EA" w:rsidRPr="003449EA">
        <w:rPr>
          <w:rFonts w:asciiTheme="minorHAnsi" w:hAnsiTheme="minorHAnsi" w:cs="Tahoma"/>
          <w:i/>
          <w:iCs/>
          <w:sz w:val="20"/>
          <w:szCs w:val="22"/>
        </w:rPr>
        <w:t xml:space="preserve">. 6 - </w:t>
      </w:r>
      <w:r w:rsidR="003449EA" w:rsidRPr="003449EA">
        <w:rPr>
          <w:rFonts w:asciiTheme="minorHAnsi" w:hAnsiTheme="minorHAnsi" w:cs="Tahoma"/>
          <w:iCs/>
          <w:sz w:val="20"/>
          <w:szCs w:val="22"/>
        </w:rPr>
        <w:t>Zamawiający uzna, odpowiednio, że wybór przedmiotowej oferty nie będzie prowadzić do powstania u Zamawiającego obowiązku podatkowego.</w:t>
      </w:r>
    </w:p>
    <w:p w14:paraId="12DF491D" w14:textId="762F01C5" w:rsidR="00F44BF1" w:rsidRDefault="00F44BF1" w:rsidP="00E058A3">
      <w:pPr>
        <w:suppressAutoHyphens/>
        <w:spacing w:line="276" w:lineRule="auto"/>
        <w:jc w:val="both"/>
        <w:rPr>
          <w:rFonts w:asciiTheme="minorHAnsi" w:hAnsiTheme="minorHAnsi" w:cs="Tahoma"/>
          <w:sz w:val="20"/>
          <w:szCs w:val="22"/>
        </w:rPr>
      </w:pPr>
      <w:r w:rsidRPr="001C46AD">
        <w:rPr>
          <w:rFonts w:asciiTheme="minorHAnsi" w:hAnsiTheme="minorHAnsi" w:cs="Tahoma"/>
          <w:sz w:val="20"/>
          <w:szCs w:val="22"/>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t xml:space="preserve"> </w:t>
      </w:r>
      <w:r w:rsidRPr="00987975">
        <w:rPr>
          <w:rFonts w:asciiTheme="minorHAnsi" w:hAnsiTheme="minorHAnsi" w:cs="Tahoma"/>
          <w:sz w:val="20"/>
          <w:szCs w:val="22"/>
        </w:rPr>
        <w:t>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B048E17" w14:textId="77777777" w:rsidR="00F44BF1" w:rsidRDefault="00F44BF1" w:rsidP="00E058A3">
      <w:pPr>
        <w:suppressAutoHyphens/>
        <w:spacing w:line="276" w:lineRule="auto"/>
        <w:jc w:val="both"/>
        <w:rPr>
          <w:rFonts w:asciiTheme="minorHAnsi" w:hAnsiTheme="minorHAnsi" w:cs="Tahoma"/>
          <w:sz w:val="20"/>
          <w:szCs w:val="22"/>
        </w:rPr>
      </w:pPr>
    </w:p>
    <w:p w14:paraId="7C67BB12" w14:textId="3FE7C381" w:rsidR="00F44BF1" w:rsidRPr="001C46AD" w:rsidRDefault="00F44BF1" w:rsidP="00E058A3">
      <w:pPr>
        <w:suppressAutoHyphens/>
        <w:spacing w:line="276" w:lineRule="auto"/>
        <w:jc w:val="both"/>
        <w:rPr>
          <w:rFonts w:asciiTheme="minorHAnsi" w:hAnsiTheme="minorHAnsi"/>
          <w:bCs/>
          <w:sz w:val="20"/>
          <w:szCs w:val="22"/>
        </w:rPr>
        <w:sectPr w:rsidR="00F44BF1" w:rsidRPr="001C46AD" w:rsidSect="00E00F9D">
          <w:pgSz w:w="11906" w:h="16838"/>
          <w:pgMar w:top="1103" w:right="1106" w:bottom="993" w:left="1418" w:header="426" w:footer="586" w:gutter="0"/>
          <w:cols w:space="708"/>
          <w:docGrid w:linePitch="360"/>
        </w:sectPr>
      </w:pPr>
    </w:p>
    <w:p w14:paraId="19BB28EA" w14:textId="77777777" w:rsidR="00505344" w:rsidRPr="005B2151" w:rsidRDefault="00505344" w:rsidP="00E058A3">
      <w:pPr>
        <w:suppressAutoHyphens/>
        <w:contextualSpacing/>
        <w:rPr>
          <w:rFonts w:asciiTheme="minorHAnsi" w:hAnsiTheme="minorHAnsi"/>
          <w:bCs/>
          <w:sz w:val="22"/>
          <w:szCs w:val="22"/>
        </w:rPr>
      </w:pPr>
    </w:p>
    <w:p w14:paraId="3C1D6B34" w14:textId="77777777" w:rsidR="005B2151" w:rsidRPr="005B2151" w:rsidRDefault="00C141BE" w:rsidP="00E058A3">
      <w:pPr>
        <w:suppressAutoHyphens/>
        <w:spacing w:line="276" w:lineRule="auto"/>
        <w:contextualSpacing/>
        <w:jc w:val="right"/>
        <w:rPr>
          <w:rFonts w:asciiTheme="minorHAnsi" w:eastAsiaTheme="minorHAnsi" w:hAnsiTheme="minorHAnsi" w:cstheme="minorBidi"/>
          <w:b/>
          <w:i/>
          <w:sz w:val="22"/>
          <w:szCs w:val="16"/>
          <w:lang w:eastAsia="en-US"/>
        </w:rPr>
      </w:pPr>
      <w:r w:rsidRPr="005B2151">
        <w:rPr>
          <w:rFonts w:asciiTheme="minorHAnsi" w:eastAsiaTheme="minorHAnsi" w:hAnsiTheme="minorHAnsi" w:cstheme="minorBidi"/>
          <w:b/>
          <w:i/>
          <w:sz w:val="22"/>
          <w:szCs w:val="16"/>
          <w:lang w:eastAsia="en-US"/>
        </w:rPr>
        <w:t>Załącznik Nr 2 do SIWZ</w:t>
      </w:r>
    </w:p>
    <w:p w14:paraId="4FA68DB2" w14:textId="77777777" w:rsidR="005B2151" w:rsidRPr="005B2151" w:rsidRDefault="005B2151" w:rsidP="00E058A3">
      <w:pPr>
        <w:suppressAutoHyphens/>
        <w:spacing w:line="276" w:lineRule="auto"/>
        <w:contextualSpacing/>
        <w:jc w:val="right"/>
        <w:rPr>
          <w:rFonts w:asciiTheme="minorHAnsi" w:eastAsiaTheme="minorHAnsi" w:hAnsiTheme="minorHAnsi" w:cstheme="minorBidi"/>
          <w:b/>
          <w:i/>
          <w:sz w:val="22"/>
          <w:szCs w:val="16"/>
          <w:lang w:eastAsia="en-US"/>
        </w:rPr>
      </w:pPr>
    </w:p>
    <w:p w14:paraId="4396BD68" w14:textId="77777777" w:rsidR="005B2151" w:rsidRPr="005B2151" w:rsidRDefault="005B2151" w:rsidP="00E058A3">
      <w:pPr>
        <w:suppressAutoHyphens/>
        <w:spacing w:line="276" w:lineRule="auto"/>
        <w:contextualSpacing/>
        <w:jc w:val="right"/>
        <w:rPr>
          <w:rFonts w:asciiTheme="minorHAnsi" w:eastAsiaTheme="minorHAnsi" w:hAnsiTheme="minorHAnsi" w:cstheme="minorBidi"/>
          <w:b/>
          <w:i/>
          <w:sz w:val="22"/>
          <w:szCs w:val="16"/>
          <w:lang w:eastAsia="en-US"/>
        </w:rPr>
      </w:pPr>
    </w:p>
    <w:p w14:paraId="08ED0D29" w14:textId="77777777" w:rsidR="005B2151" w:rsidRPr="005B2151" w:rsidRDefault="005B2151" w:rsidP="00E058A3">
      <w:pPr>
        <w:suppressAutoHyphens/>
        <w:spacing w:line="480" w:lineRule="auto"/>
        <w:ind w:left="5246" w:firstLine="708"/>
        <w:rPr>
          <w:rFonts w:asciiTheme="minorHAnsi" w:hAnsiTheme="minorHAnsi" w:cs="Arial"/>
          <w:b/>
          <w:sz w:val="21"/>
          <w:szCs w:val="21"/>
        </w:rPr>
      </w:pPr>
      <w:r w:rsidRPr="005B2151">
        <w:rPr>
          <w:rFonts w:asciiTheme="minorHAnsi" w:hAnsiTheme="minorHAnsi" w:cs="Arial"/>
          <w:b/>
          <w:sz w:val="21"/>
          <w:szCs w:val="21"/>
        </w:rPr>
        <w:t>Zamawiający:</w:t>
      </w:r>
    </w:p>
    <w:p w14:paraId="091E9139" w14:textId="77777777" w:rsidR="005B2151" w:rsidRPr="005B2151" w:rsidRDefault="005B2151" w:rsidP="00E058A3">
      <w:pPr>
        <w:suppressAutoHyphens/>
        <w:spacing w:line="360" w:lineRule="auto"/>
        <w:ind w:left="5954"/>
        <w:rPr>
          <w:rFonts w:asciiTheme="minorHAnsi" w:hAnsiTheme="minorHAnsi" w:cs="Arial"/>
          <w:sz w:val="21"/>
          <w:szCs w:val="21"/>
        </w:rPr>
      </w:pPr>
      <w:r w:rsidRPr="005B2151">
        <w:rPr>
          <w:rFonts w:asciiTheme="minorHAnsi" w:hAnsiTheme="minorHAnsi" w:cs="Arial"/>
          <w:sz w:val="21"/>
          <w:szCs w:val="21"/>
        </w:rPr>
        <w:t>……………………………………………………………</w:t>
      </w:r>
    </w:p>
    <w:p w14:paraId="74B5FB70" w14:textId="77777777" w:rsidR="005B2151" w:rsidRPr="005B2151" w:rsidRDefault="005B2151" w:rsidP="00E058A3">
      <w:pPr>
        <w:suppressAutoHyphens/>
        <w:ind w:left="5954"/>
        <w:jc w:val="center"/>
        <w:rPr>
          <w:rFonts w:asciiTheme="minorHAnsi" w:hAnsiTheme="minorHAnsi" w:cs="Arial"/>
          <w:i/>
          <w:sz w:val="16"/>
          <w:szCs w:val="16"/>
        </w:rPr>
      </w:pPr>
      <w:r w:rsidRPr="005B2151">
        <w:rPr>
          <w:rFonts w:asciiTheme="minorHAnsi" w:hAnsiTheme="minorHAnsi" w:cs="Arial"/>
          <w:i/>
          <w:sz w:val="16"/>
          <w:szCs w:val="16"/>
        </w:rPr>
        <w:t>(pełna nazwa/firma, adres)</w:t>
      </w:r>
    </w:p>
    <w:p w14:paraId="047BFFB0" w14:textId="77777777" w:rsidR="005B2151" w:rsidRPr="005B2151" w:rsidRDefault="005B2151" w:rsidP="00E058A3">
      <w:pPr>
        <w:suppressAutoHyphens/>
        <w:spacing w:line="480" w:lineRule="auto"/>
        <w:rPr>
          <w:rFonts w:asciiTheme="minorHAnsi" w:hAnsiTheme="minorHAnsi" w:cs="Arial"/>
          <w:b/>
          <w:sz w:val="21"/>
          <w:szCs w:val="21"/>
        </w:rPr>
      </w:pPr>
      <w:r w:rsidRPr="005B2151">
        <w:rPr>
          <w:rFonts w:asciiTheme="minorHAnsi" w:hAnsiTheme="minorHAnsi" w:cs="Arial"/>
          <w:b/>
          <w:sz w:val="21"/>
          <w:szCs w:val="21"/>
        </w:rPr>
        <w:t>Wykonawca:</w:t>
      </w:r>
    </w:p>
    <w:p w14:paraId="240CAA21" w14:textId="77777777" w:rsidR="005B2151" w:rsidRPr="005B2151" w:rsidRDefault="005B2151" w:rsidP="00E058A3">
      <w:pPr>
        <w:suppressAutoHyphens/>
        <w:spacing w:line="360" w:lineRule="auto"/>
        <w:ind w:right="5698"/>
        <w:rPr>
          <w:rFonts w:asciiTheme="minorHAnsi" w:hAnsiTheme="minorHAnsi" w:cs="Arial"/>
          <w:sz w:val="21"/>
          <w:szCs w:val="21"/>
        </w:rPr>
      </w:pPr>
      <w:r>
        <w:rPr>
          <w:rFonts w:asciiTheme="minorHAnsi" w:hAnsiTheme="minorHAnsi" w:cs="Arial"/>
          <w:sz w:val="21"/>
          <w:szCs w:val="21"/>
        </w:rPr>
        <w:t>………………………………………………</w:t>
      </w:r>
      <w:r w:rsidRPr="005B2151">
        <w:rPr>
          <w:rFonts w:asciiTheme="minorHAnsi" w:hAnsiTheme="minorHAnsi" w:cs="Arial"/>
          <w:sz w:val="21"/>
          <w:szCs w:val="21"/>
        </w:rPr>
        <w:t>………</w:t>
      </w:r>
      <w:r>
        <w:rPr>
          <w:rFonts w:asciiTheme="minorHAnsi" w:hAnsiTheme="minorHAnsi" w:cs="Arial"/>
          <w:sz w:val="21"/>
          <w:szCs w:val="21"/>
        </w:rPr>
        <w:t>….</w:t>
      </w:r>
      <w:r w:rsidRPr="005B2151">
        <w:rPr>
          <w:rFonts w:asciiTheme="minorHAnsi" w:hAnsiTheme="minorHAnsi" w:cs="Arial"/>
          <w:sz w:val="21"/>
          <w:szCs w:val="21"/>
        </w:rPr>
        <w:t>……</w:t>
      </w:r>
    </w:p>
    <w:p w14:paraId="14E76764" w14:textId="77777777" w:rsidR="005B2151" w:rsidRPr="005B2151" w:rsidRDefault="005B2151" w:rsidP="00E058A3">
      <w:pPr>
        <w:suppressAutoHyphens/>
        <w:ind w:right="5696"/>
        <w:rPr>
          <w:rFonts w:asciiTheme="minorHAnsi" w:hAnsiTheme="minorHAnsi" w:cs="Arial"/>
          <w:sz w:val="16"/>
          <w:szCs w:val="16"/>
        </w:rPr>
      </w:pPr>
      <w:r w:rsidRPr="005B2151">
        <w:rPr>
          <w:rFonts w:asciiTheme="minorHAnsi" w:hAnsiTheme="minorHAnsi" w:cs="Arial"/>
          <w:sz w:val="16"/>
          <w:szCs w:val="16"/>
        </w:rPr>
        <w:t>(pełna nazwa/firma, adres, w zależności od podmiotu: NIP/PESEL, KRS/</w:t>
      </w:r>
      <w:proofErr w:type="spellStart"/>
      <w:r w:rsidRPr="005B2151">
        <w:rPr>
          <w:rFonts w:asciiTheme="minorHAnsi" w:hAnsiTheme="minorHAnsi" w:cs="Arial"/>
          <w:sz w:val="16"/>
          <w:szCs w:val="16"/>
        </w:rPr>
        <w:t>CEiDG</w:t>
      </w:r>
      <w:proofErr w:type="spellEnd"/>
      <w:r w:rsidRPr="005B2151">
        <w:rPr>
          <w:rFonts w:asciiTheme="minorHAnsi" w:hAnsiTheme="minorHAnsi" w:cs="Arial"/>
          <w:sz w:val="16"/>
          <w:szCs w:val="16"/>
        </w:rPr>
        <w:t>)</w:t>
      </w:r>
    </w:p>
    <w:p w14:paraId="0C763209" w14:textId="77777777" w:rsidR="005B2151" w:rsidRPr="005B2151" w:rsidRDefault="005B2151" w:rsidP="00E058A3">
      <w:pPr>
        <w:suppressAutoHyphens/>
        <w:spacing w:line="480" w:lineRule="auto"/>
        <w:ind w:right="5696"/>
        <w:rPr>
          <w:rFonts w:asciiTheme="minorHAnsi" w:hAnsiTheme="minorHAnsi" w:cs="Arial"/>
          <w:sz w:val="21"/>
          <w:szCs w:val="21"/>
          <w:u w:val="single"/>
        </w:rPr>
      </w:pPr>
      <w:r w:rsidRPr="005B2151">
        <w:rPr>
          <w:rFonts w:asciiTheme="minorHAnsi" w:hAnsiTheme="minorHAnsi" w:cs="Arial"/>
          <w:sz w:val="21"/>
          <w:szCs w:val="21"/>
          <w:u w:val="single"/>
        </w:rPr>
        <w:t>reprezentowany przez:</w:t>
      </w:r>
    </w:p>
    <w:p w14:paraId="2D6A3A6B" w14:textId="77777777" w:rsidR="005B2151" w:rsidRPr="005B2151" w:rsidRDefault="005B2151" w:rsidP="00E058A3">
      <w:pPr>
        <w:tabs>
          <w:tab w:val="left" w:pos="3686"/>
        </w:tabs>
        <w:suppressAutoHyphens/>
        <w:spacing w:line="360" w:lineRule="auto"/>
        <w:ind w:right="5698"/>
        <w:rPr>
          <w:rFonts w:asciiTheme="minorHAnsi" w:hAnsiTheme="minorHAnsi" w:cs="Arial"/>
          <w:sz w:val="21"/>
          <w:szCs w:val="21"/>
        </w:rPr>
      </w:pPr>
      <w:r>
        <w:rPr>
          <w:rFonts w:asciiTheme="minorHAnsi" w:hAnsiTheme="minorHAnsi" w:cs="Arial"/>
          <w:sz w:val="21"/>
          <w:szCs w:val="21"/>
        </w:rPr>
        <w:t>…………………………………</w:t>
      </w:r>
      <w:r w:rsidRPr="005B2151">
        <w:rPr>
          <w:rFonts w:asciiTheme="minorHAnsi" w:hAnsiTheme="minorHAnsi" w:cs="Arial"/>
          <w:sz w:val="21"/>
          <w:szCs w:val="21"/>
        </w:rPr>
        <w:t>……</w:t>
      </w:r>
      <w:r>
        <w:rPr>
          <w:rFonts w:asciiTheme="minorHAnsi" w:hAnsiTheme="minorHAnsi" w:cs="Arial"/>
          <w:sz w:val="21"/>
          <w:szCs w:val="21"/>
        </w:rPr>
        <w:t>…….</w:t>
      </w:r>
      <w:r w:rsidRPr="005B2151">
        <w:rPr>
          <w:rFonts w:asciiTheme="minorHAnsi" w:hAnsiTheme="minorHAnsi" w:cs="Arial"/>
          <w:sz w:val="21"/>
          <w:szCs w:val="21"/>
        </w:rPr>
        <w:t>……………………</w:t>
      </w:r>
    </w:p>
    <w:p w14:paraId="5F4FE8B8" w14:textId="77777777" w:rsidR="005B2151" w:rsidRPr="005B2151" w:rsidRDefault="005B2151" w:rsidP="00E058A3">
      <w:pPr>
        <w:suppressAutoHyphens/>
        <w:ind w:right="5554"/>
        <w:rPr>
          <w:rFonts w:asciiTheme="minorHAnsi" w:hAnsiTheme="minorHAnsi" w:cs="Arial"/>
          <w:i/>
          <w:sz w:val="16"/>
          <w:szCs w:val="16"/>
        </w:rPr>
      </w:pPr>
      <w:r w:rsidRPr="005B2151">
        <w:rPr>
          <w:rFonts w:asciiTheme="minorHAnsi" w:hAnsiTheme="minorHAnsi" w:cs="Arial"/>
          <w:i/>
          <w:sz w:val="16"/>
          <w:szCs w:val="16"/>
        </w:rPr>
        <w:t>(imię, nazwisko, stanowisko/podstawa do  reprezentacji)</w:t>
      </w:r>
    </w:p>
    <w:p w14:paraId="179FD07C" w14:textId="77777777" w:rsidR="005B2151" w:rsidRPr="005B2151" w:rsidRDefault="005B2151" w:rsidP="00E058A3">
      <w:pPr>
        <w:suppressAutoHyphens/>
        <w:rPr>
          <w:rFonts w:asciiTheme="minorHAnsi" w:hAnsiTheme="minorHAnsi" w:cs="Arial"/>
          <w:sz w:val="21"/>
          <w:szCs w:val="21"/>
        </w:rPr>
      </w:pPr>
    </w:p>
    <w:p w14:paraId="690DDF44" w14:textId="77777777" w:rsidR="005B2151" w:rsidRPr="005B2151" w:rsidRDefault="005B2151" w:rsidP="00E058A3">
      <w:pPr>
        <w:suppressAutoHyphens/>
        <w:rPr>
          <w:rFonts w:asciiTheme="minorHAnsi" w:hAnsiTheme="minorHAnsi" w:cs="Arial"/>
          <w:sz w:val="22"/>
          <w:szCs w:val="22"/>
        </w:rPr>
      </w:pPr>
    </w:p>
    <w:p w14:paraId="543B12B6" w14:textId="77777777" w:rsidR="005B2151" w:rsidRPr="005B2151" w:rsidRDefault="005B2151" w:rsidP="00E058A3">
      <w:pPr>
        <w:suppressAutoHyphens/>
        <w:spacing w:after="120" w:line="360" w:lineRule="auto"/>
        <w:jc w:val="center"/>
        <w:rPr>
          <w:rFonts w:asciiTheme="minorHAnsi" w:hAnsiTheme="minorHAnsi" w:cs="Arial"/>
          <w:b/>
          <w:sz w:val="22"/>
          <w:szCs w:val="22"/>
          <w:u w:val="single"/>
        </w:rPr>
      </w:pPr>
      <w:r w:rsidRPr="005B2151">
        <w:rPr>
          <w:rFonts w:asciiTheme="minorHAnsi" w:hAnsiTheme="minorHAnsi" w:cs="Arial"/>
          <w:b/>
          <w:sz w:val="22"/>
          <w:szCs w:val="22"/>
          <w:u w:val="single"/>
        </w:rPr>
        <w:t xml:space="preserve">OŚWIADCZENIE WYKONAWCY </w:t>
      </w:r>
    </w:p>
    <w:p w14:paraId="7949B63E" w14:textId="77777777" w:rsidR="005B2151" w:rsidRPr="005B2151" w:rsidRDefault="005B2151" w:rsidP="00E058A3">
      <w:pPr>
        <w:suppressAutoHyphens/>
        <w:spacing w:line="360" w:lineRule="auto"/>
        <w:jc w:val="center"/>
        <w:rPr>
          <w:rFonts w:asciiTheme="minorHAnsi" w:hAnsiTheme="minorHAnsi" w:cs="Arial"/>
          <w:b/>
          <w:sz w:val="22"/>
          <w:szCs w:val="22"/>
        </w:rPr>
      </w:pPr>
      <w:r w:rsidRPr="005B2151">
        <w:rPr>
          <w:rFonts w:asciiTheme="minorHAnsi" w:hAnsiTheme="minorHAnsi" w:cs="Arial"/>
          <w:b/>
          <w:sz w:val="22"/>
          <w:szCs w:val="22"/>
        </w:rPr>
        <w:t xml:space="preserve">składane na podstawie art. 25a ust. 1 ustawy z dnia 29 stycznia 2004 r. </w:t>
      </w:r>
    </w:p>
    <w:p w14:paraId="1BE15878" w14:textId="77777777" w:rsidR="005B2151" w:rsidRPr="005B2151" w:rsidRDefault="005B2151" w:rsidP="00E058A3">
      <w:pPr>
        <w:suppressAutoHyphens/>
        <w:spacing w:line="360" w:lineRule="auto"/>
        <w:jc w:val="center"/>
        <w:rPr>
          <w:rFonts w:asciiTheme="minorHAnsi" w:hAnsiTheme="minorHAnsi" w:cs="Arial"/>
          <w:b/>
          <w:sz w:val="22"/>
          <w:szCs w:val="22"/>
        </w:rPr>
      </w:pPr>
      <w:r w:rsidRPr="005B2151">
        <w:rPr>
          <w:rFonts w:asciiTheme="minorHAnsi" w:hAnsiTheme="minorHAnsi" w:cs="Arial"/>
          <w:b/>
          <w:sz w:val="22"/>
          <w:szCs w:val="22"/>
        </w:rPr>
        <w:t xml:space="preserve"> Prawo zamówień publicznych (dalej jako: ustawa </w:t>
      </w:r>
      <w:proofErr w:type="spellStart"/>
      <w:r w:rsidRPr="005B2151">
        <w:rPr>
          <w:rFonts w:asciiTheme="minorHAnsi" w:hAnsiTheme="minorHAnsi" w:cs="Arial"/>
          <w:b/>
          <w:sz w:val="22"/>
          <w:szCs w:val="22"/>
        </w:rPr>
        <w:t>Pzp</w:t>
      </w:r>
      <w:proofErr w:type="spellEnd"/>
      <w:r w:rsidRPr="005B2151">
        <w:rPr>
          <w:rFonts w:asciiTheme="minorHAnsi" w:hAnsiTheme="minorHAnsi" w:cs="Arial"/>
          <w:b/>
          <w:sz w:val="22"/>
          <w:szCs w:val="22"/>
        </w:rPr>
        <w:t xml:space="preserve">), </w:t>
      </w:r>
    </w:p>
    <w:p w14:paraId="2F0BB575" w14:textId="77777777" w:rsidR="005B2151" w:rsidRPr="005B2151" w:rsidRDefault="005B2151" w:rsidP="00E058A3">
      <w:pPr>
        <w:suppressAutoHyphens/>
        <w:spacing w:before="120" w:line="360" w:lineRule="auto"/>
        <w:jc w:val="center"/>
        <w:rPr>
          <w:rFonts w:asciiTheme="minorHAnsi" w:hAnsiTheme="minorHAnsi" w:cs="Arial"/>
          <w:b/>
          <w:sz w:val="22"/>
          <w:szCs w:val="22"/>
          <w:u w:val="single"/>
        </w:rPr>
      </w:pPr>
      <w:r w:rsidRPr="005B2151">
        <w:rPr>
          <w:rFonts w:asciiTheme="minorHAnsi" w:hAnsiTheme="minorHAnsi" w:cs="Arial"/>
          <w:b/>
          <w:sz w:val="22"/>
          <w:szCs w:val="22"/>
          <w:u w:val="single"/>
        </w:rPr>
        <w:t xml:space="preserve">DOTYCZĄCE SPEŁNIANIA WARUNKÓW UDZIAŁU W POSTĘPOWANIU </w:t>
      </w:r>
      <w:r w:rsidRPr="005B2151">
        <w:rPr>
          <w:rFonts w:asciiTheme="minorHAnsi" w:hAnsiTheme="minorHAnsi" w:cs="Arial"/>
          <w:b/>
          <w:sz w:val="22"/>
          <w:szCs w:val="22"/>
          <w:u w:val="single"/>
        </w:rPr>
        <w:br/>
      </w:r>
    </w:p>
    <w:p w14:paraId="6F3D1661" w14:textId="77777777" w:rsidR="005B2151" w:rsidRPr="005B2151" w:rsidRDefault="005B2151" w:rsidP="00E058A3">
      <w:pPr>
        <w:suppressAutoHyphens/>
        <w:jc w:val="both"/>
        <w:rPr>
          <w:rFonts w:asciiTheme="minorHAnsi" w:hAnsiTheme="minorHAnsi" w:cs="Arial"/>
          <w:sz w:val="22"/>
          <w:szCs w:val="22"/>
        </w:rPr>
      </w:pPr>
    </w:p>
    <w:p w14:paraId="15906F04" w14:textId="77777777" w:rsidR="005B2151" w:rsidRPr="005B2151" w:rsidRDefault="005B2151" w:rsidP="00E058A3">
      <w:pPr>
        <w:suppressAutoHyphens/>
        <w:jc w:val="both"/>
        <w:rPr>
          <w:rFonts w:asciiTheme="minorHAnsi" w:hAnsiTheme="minorHAnsi" w:cs="Arial"/>
          <w:sz w:val="22"/>
          <w:szCs w:val="22"/>
        </w:rPr>
      </w:pPr>
    </w:p>
    <w:p w14:paraId="60FFB5F5" w14:textId="77777777" w:rsidR="005B2151" w:rsidRPr="005B2151" w:rsidRDefault="005B2151" w:rsidP="00E058A3">
      <w:pPr>
        <w:suppressAutoHyphens/>
        <w:spacing w:line="360" w:lineRule="auto"/>
        <w:ind w:firstLine="709"/>
        <w:jc w:val="both"/>
        <w:rPr>
          <w:rFonts w:asciiTheme="minorHAnsi" w:hAnsiTheme="minorHAnsi" w:cs="Arial"/>
          <w:sz w:val="22"/>
          <w:szCs w:val="22"/>
        </w:rPr>
      </w:pPr>
      <w:r w:rsidRPr="005B2151">
        <w:rPr>
          <w:rFonts w:asciiTheme="minorHAnsi" w:hAnsiTheme="minorHAnsi" w:cs="Arial"/>
          <w:sz w:val="22"/>
          <w:szCs w:val="22"/>
        </w:rPr>
        <w:t>Na potrzeby postępowania o udzielenie zamówienia publicznego</w:t>
      </w:r>
      <w:r w:rsidRPr="005B2151">
        <w:rPr>
          <w:rFonts w:asciiTheme="minorHAnsi" w:hAnsiTheme="minorHAnsi" w:cs="Arial"/>
          <w:sz w:val="22"/>
          <w:szCs w:val="22"/>
        </w:rPr>
        <w:br/>
        <w:t xml:space="preserve">pn. …………………………………………………………….. </w:t>
      </w:r>
      <w:r w:rsidRPr="005B2151">
        <w:rPr>
          <w:rFonts w:asciiTheme="minorHAnsi" w:hAnsiTheme="minorHAnsi" w:cs="Arial"/>
          <w:i/>
          <w:sz w:val="22"/>
          <w:szCs w:val="22"/>
        </w:rPr>
        <w:t>(nazwa postępowania)</w:t>
      </w:r>
      <w:r w:rsidRPr="005B2151">
        <w:rPr>
          <w:rFonts w:asciiTheme="minorHAnsi" w:hAnsiTheme="minorHAnsi" w:cs="Arial"/>
          <w:sz w:val="22"/>
          <w:szCs w:val="22"/>
        </w:rPr>
        <w:t>, prowadzonego przez …………………………………………………….</w:t>
      </w:r>
      <w:r w:rsidRPr="005B2151">
        <w:rPr>
          <w:rFonts w:asciiTheme="minorHAnsi" w:hAnsiTheme="minorHAnsi" w:cs="Arial"/>
          <w:i/>
          <w:sz w:val="22"/>
          <w:szCs w:val="22"/>
        </w:rPr>
        <w:t xml:space="preserve">(oznaczenie zamawiającego), </w:t>
      </w:r>
      <w:r w:rsidRPr="005B2151">
        <w:rPr>
          <w:rFonts w:asciiTheme="minorHAnsi" w:hAnsiTheme="minorHAnsi" w:cs="Arial"/>
          <w:sz w:val="22"/>
          <w:szCs w:val="22"/>
        </w:rPr>
        <w:t>oświadczam, co następuje:</w:t>
      </w:r>
    </w:p>
    <w:p w14:paraId="4CF4591C" w14:textId="77777777" w:rsidR="005B2151" w:rsidRPr="005B2151" w:rsidRDefault="005B2151" w:rsidP="00E058A3">
      <w:pPr>
        <w:suppressAutoHyphens/>
        <w:spacing w:line="360" w:lineRule="auto"/>
        <w:ind w:firstLine="709"/>
        <w:jc w:val="both"/>
        <w:rPr>
          <w:rFonts w:asciiTheme="minorHAnsi" w:hAnsiTheme="minorHAnsi" w:cs="Arial"/>
          <w:sz w:val="22"/>
          <w:szCs w:val="22"/>
        </w:rPr>
      </w:pPr>
    </w:p>
    <w:p w14:paraId="550B7098" w14:textId="77777777" w:rsidR="005B2151" w:rsidRPr="005B2151" w:rsidRDefault="005B2151" w:rsidP="00E058A3">
      <w:pPr>
        <w:suppressAutoHyphens/>
        <w:spacing w:line="360" w:lineRule="auto"/>
        <w:ind w:firstLine="709"/>
        <w:jc w:val="both"/>
        <w:rPr>
          <w:rFonts w:asciiTheme="minorHAnsi" w:hAnsiTheme="minorHAnsi" w:cs="Arial"/>
          <w:sz w:val="22"/>
          <w:szCs w:val="22"/>
        </w:rPr>
      </w:pPr>
    </w:p>
    <w:p w14:paraId="32EB66DD" w14:textId="77777777" w:rsidR="005B2151" w:rsidRPr="005B2151" w:rsidRDefault="005B2151" w:rsidP="00E058A3">
      <w:pPr>
        <w:shd w:val="clear" w:color="auto" w:fill="A6A6A6"/>
        <w:suppressAutoHyphens/>
        <w:contextualSpacing/>
        <w:rPr>
          <w:rFonts w:asciiTheme="minorHAnsi" w:hAnsiTheme="minorHAnsi"/>
          <w:b/>
          <w:bCs/>
          <w:sz w:val="22"/>
          <w:szCs w:val="22"/>
        </w:rPr>
      </w:pPr>
      <w:r w:rsidRPr="005B2151">
        <w:rPr>
          <w:rFonts w:asciiTheme="minorHAnsi" w:hAnsiTheme="minorHAnsi"/>
          <w:b/>
          <w:bCs/>
          <w:sz w:val="22"/>
          <w:szCs w:val="22"/>
        </w:rPr>
        <w:t>INFORMACJA DOTYCZĄCA WYKONAWCY:</w:t>
      </w:r>
    </w:p>
    <w:p w14:paraId="2AAAA2D6" w14:textId="77777777" w:rsidR="005B2151" w:rsidRDefault="005B2151" w:rsidP="00E058A3">
      <w:pPr>
        <w:suppressAutoHyphens/>
        <w:spacing w:line="360" w:lineRule="auto"/>
        <w:jc w:val="both"/>
        <w:rPr>
          <w:rFonts w:asciiTheme="minorHAnsi" w:hAnsiTheme="minorHAnsi" w:cs="Arial"/>
          <w:sz w:val="22"/>
          <w:szCs w:val="22"/>
        </w:rPr>
      </w:pPr>
      <w:r w:rsidRPr="005B2151">
        <w:rPr>
          <w:rFonts w:asciiTheme="minorHAnsi" w:hAnsiTheme="minorHAnsi" w:cs="Arial"/>
          <w:sz w:val="22"/>
          <w:szCs w:val="22"/>
        </w:rPr>
        <w:t xml:space="preserve">Oświadczam, że spełniam warunki udziału </w:t>
      </w:r>
      <w:r>
        <w:rPr>
          <w:rFonts w:asciiTheme="minorHAnsi" w:hAnsiTheme="minorHAnsi" w:cs="Arial"/>
          <w:sz w:val="22"/>
          <w:szCs w:val="22"/>
        </w:rPr>
        <w:t>w postępowaniu określone przez Z</w:t>
      </w:r>
      <w:r w:rsidRPr="005B2151">
        <w:rPr>
          <w:rFonts w:asciiTheme="minorHAnsi" w:hAnsiTheme="minorHAnsi" w:cs="Arial"/>
          <w:sz w:val="22"/>
          <w:szCs w:val="22"/>
        </w:rPr>
        <w:t>amawiającego w   </w:t>
      </w:r>
      <w:r w:rsidR="001478DC">
        <w:rPr>
          <w:rFonts w:asciiTheme="minorHAnsi" w:hAnsiTheme="minorHAnsi" w:cs="Arial"/>
          <w:sz w:val="22"/>
          <w:szCs w:val="22"/>
        </w:rPr>
        <w:t xml:space="preserve">Rozdziale VIII </w:t>
      </w:r>
      <w:r w:rsidR="00157465">
        <w:rPr>
          <w:rFonts w:asciiTheme="minorHAnsi" w:hAnsiTheme="minorHAnsi" w:cs="Arial"/>
          <w:sz w:val="22"/>
          <w:szCs w:val="22"/>
        </w:rPr>
        <w:t>Specyfikacji Istotnych Warunków Zamówienia.</w:t>
      </w:r>
    </w:p>
    <w:p w14:paraId="6F35B3E5" w14:textId="77777777" w:rsidR="00157465" w:rsidRPr="005B2151" w:rsidRDefault="00157465" w:rsidP="00E058A3">
      <w:pPr>
        <w:suppressAutoHyphens/>
        <w:spacing w:line="360" w:lineRule="auto"/>
        <w:jc w:val="both"/>
        <w:rPr>
          <w:rFonts w:asciiTheme="minorHAnsi" w:hAnsiTheme="minorHAnsi" w:cs="Arial"/>
          <w:sz w:val="22"/>
          <w:szCs w:val="22"/>
        </w:rPr>
      </w:pPr>
    </w:p>
    <w:p w14:paraId="7A435552" w14:textId="77777777" w:rsidR="005B2151" w:rsidRPr="005B2151" w:rsidRDefault="005B2151" w:rsidP="00E058A3">
      <w:pPr>
        <w:suppressAutoHyphens/>
        <w:spacing w:line="360" w:lineRule="auto"/>
        <w:jc w:val="both"/>
        <w:rPr>
          <w:rFonts w:asciiTheme="minorHAnsi" w:hAnsiTheme="minorHAnsi" w:cs="Arial"/>
          <w:sz w:val="22"/>
          <w:szCs w:val="22"/>
        </w:rPr>
      </w:pPr>
      <w:r w:rsidRPr="005B2151">
        <w:rPr>
          <w:rFonts w:asciiTheme="minorHAnsi" w:hAnsiTheme="minorHAnsi" w:cs="Arial"/>
          <w:sz w:val="22"/>
          <w:szCs w:val="22"/>
        </w:rPr>
        <w:t xml:space="preserve">…………….……. </w:t>
      </w:r>
      <w:r w:rsidRPr="005B2151">
        <w:rPr>
          <w:rFonts w:asciiTheme="minorHAnsi" w:hAnsiTheme="minorHAnsi" w:cs="Arial"/>
          <w:i/>
          <w:sz w:val="22"/>
          <w:szCs w:val="22"/>
        </w:rPr>
        <w:t xml:space="preserve">(miejscowość), </w:t>
      </w:r>
      <w:r w:rsidRPr="005B2151">
        <w:rPr>
          <w:rFonts w:asciiTheme="minorHAnsi" w:hAnsiTheme="minorHAnsi" w:cs="Arial"/>
          <w:sz w:val="22"/>
          <w:szCs w:val="22"/>
        </w:rPr>
        <w:t xml:space="preserve">dnia ………….……. r. </w:t>
      </w:r>
    </w:p>
    <w:p w14:paraId="042D11D2" w14:textId="77777777" w:rsidR="005B2151" w:rsidRPr="005B2151" w:rsidRDefault="005B2151" w:rsidP="00E058A3">
      <w:pPr>
        <w:suppressAutoHyphens/>
        <w:spacing w:line="360" w:lineRule="auto"/>
        <w:jc w:val="both"/>
        <w:rPr>
          <w:rFonts w:asciiTheme="minorHAnsi" w:hAnsiTheme="minorHAnsi" w:cs="Arial"/>
          <w:sz w:val="22"/>
          <w:szCs w:val="22"/>
        </w:rPr>
      </w:pPr>
    </w:p>
    <w:p w14:paraId="50114F79" w14:textId="77777777" w:rsidR="005B2151" w:rsidRPr="005B2151" w:rsidRDefault="005B2151" w:rsidP="00E058A3">
      <w:pPr>
        <w:suppressAutoHyphens/>
        <w:spacing w:line="360" w:lineRule="auto"/>
        <w:jc w:val="both"/>
        <w:rPr>
          <w:rFonts w:asciiTheme="minorHAnsi" w:hAnsiTheme="minorHAnsi" w:cs="Arial"/>
          <w:sz w:val="22"/>
          <w:szCs w:val="22"/>
        </w:rPr>
      </w:pPr>
      <w:r w:rsidRPr="005B2151">
        <w:rPr>
          <w:rFonts w:asciiTheme="minorHAnsi" w:hAnsiTheme="minorHAnsi" w:cs="Arial"/>
          <w:sz w:val="22"/>
          <w:szCs w:val="22"/>
        </w:rPr>
        <w:tab/>
      </w:r>
      <w:r w:rsidRPr="005B2151">
        <w:rPr>
          <w:rFonts w:asciiTheme="minorHAnsi" w:hAnsiTheme="minorHAnsi" w:cs="Arial"/>
          <w:sz w:val="22"/>
          <w:szCs w:val="22"/>
        </w:rPr>
        <w:tab/>
      </w:r>
      <w:r w:rsidRPr="005B2151">
        <w:rPr>
          <w:rFonts w:asciiTheme="minorHAnsi" w:hAnsiTheme="minorHAnsi" w:cs="Arial"/>
          <w:sz w:val="22"/>
          <w:szCs w:val="22"/>
        </w:rPr>
        <w:tab/>
      </w:r>
      <w:r w:rsidRPr="005B2151">
        <w:rPr>
          <w:rFonts w:asciiTheme="minorHAnsi" w:hAnsiTheme="minorHAnsi" w:cs="Arial"/>
          <w:sz w:val="22"/>
          <w:szCs w:val="22"/>
        </w:rPr>
        <w:tab/>
      </w:r>
      <w:r w:rsidRPr="005B2151">
        <w:rPr>
          <w:rFonts w:asciiTheme="minorHAnsi" w:hAnsiTheme="minorHAnsi" w:cs="Arial"/>
          <w:sz w:val="22"/>
          <w:szCs w:val="22"/>
        </w:rPr>
        <w:tab/>
      </w:r>
      <w:r w:rsidRPr="005B2151">
        <w:rPr>
          <w:rFonts w:asciiTheme="minorHAnsi" w:hAnsiTheme="minorHAnsi" w:cs="Arial"/>
          <w:sz w:val="22"/>
          <w:szCs w:val="22"/>
        </w:rPr>
        <w:tab/>
      </w:r>
      <w:r w:rsidRPr="005B2151">
        <w:rPr>
          <w:rFonts w:asciiTheme="minorHAnsi" w:hAnsiTheme="minorHAnsi" w:cs="Arial"/>
          <w:sz w:val="22"/>
          <w:szCs w:val="22"/>
        </w:rPr>
        <w:tab/>
      </w:r>
      <w:r>
        <w:rPr>
          <w:rFonts w:asciiTheme="minorHAnsi" w:hAnsiTheme="minorHAnsi" w:cs="Arial"/>
          <w:sz w:val="22"/>
          <w:szCs w:val="22"/>
        </w:rPr>
        <w:tab/>
      </w:r>
      <w:r w:rsidRPr="005B2151">
        <w:rPr>
          <w:rFonts w:asciiTheme="minorHAnsi" w:hAnsiTheme="minorHAnsi" w:cs="Arial"/>
          <w:sz w:val="22"/>
          <w:szCs w:val="22"/>
        </w:rPr>
        <w:t>…………………………………………</w:t>
      </w:r>
    </w:p>
    <w:p w14:paraId="4322B8E9" w14:textId="77777777" w:rsidR="005B2151" w:rsidRPr="005B2151" w:rsidRDefault="005B2151" w:rsidP="00E058A3">
      <w:pPr>
        <w:suppressAutoHyphens/>
        <w:spacing w:line="360" w:lineRule="auto"/>
        <w:ind w:left="5664" w:firstLine="708"/>
        <w:jc w:val="both"/>
        <w:rPr>
          <w:rFonts w:asciiTheme="minorHAnsi" w:hAnsiTheme="minorHAnsi" w:cs="Arial"/>
          <w:i/>
          <w:sz w:val="22"/>
          <w:szCs w:val="22"/>
        </w:rPr>
      </w:pPr>
      <w:r w:rsidRPr="005B2151">
        <w:rPr>
          <w:rFonts w:asciiTheme="minorHAnsi" w:hAnsiTheme="minorHAnsi" w:cs="Arial"/>
          <w:i/>
          <w:sz w:val="22"/>
          <w:szCs w:val="22"/>
        </w:rPr>
        <w:t>(podpis)</w:t>
      </w:r>
    </w:p>
    <w:p w14:paraId="261CA853" w14:textId="77777777" w:rsidR="005B2151" w:rsidRPr="005B2151" w:rsidRDefault="005B2151" w:rsidP="00E058A3">
      <w:pPr>
        <w:suppressAutoHyphens/>
        <w:spacing w:line="360" w:lineRule="auto"/>
        <w:jc w:val="both"/>
        <w:rPr>
          <w:rFonts w:asciiTheme="minorHAnsi" w:hAnsiTheme="minorHAnsi" w:cs="Arial"/>
          <w:i/>
          <w:sz w:val="22"/>
          <w:szCs w:val="22"/>
        </w:rPr>
      </w:pPr>
    </w:p>
    <w:p w14:paraId="34723E49" w14:textId="77777777" w:rsidR="005B2151" w:rsidRPr="005B2151" w:rsidRDefault="005B2151" w:rsidP="00E058A3">
      <w:pPr>
        <w:suppressAutoHyphens/>
        <w:spacing w:line="360" w:lineRule="auto"/>
        <w:jc w:val="both"/>
        <w:rPr>
          <w:rFonts w:asciiTheme="minorHAnsi" w:hAnsiTheme="minorHAnsi" w:cs="Arial"/>
          <w:sz w:val="22"/>
          <w:szCs w:val="22"/>
        </w:rPr>
      </w:pPr>
    </w:p>
    <w:p w14:paraId="1DCC50F6" w14:textId="77777777" w:rsidR="005B2151" w:rsidRDefault="005B2151" w:rsidP="00E058A3">
      <w:pPr>
        <w:suppressAutoHyphens/>
        <w:spacing w:line="360" w:lineRule="auto"/>
        <w:ind w:left="5664" w:firstLine="708"/>
        <w:jc w:val="both"/>
        <w:rPr>
          <w:rFonts w:asciiTheme="minorHAnsi" w:hAnsiTheme="minorHAnsi" w:cs="Arial"/>
          <w:i/>
          <w:sz w:val="22"/>
          <w:szCs w:val="22"/>
        </w:rPr>
      </w:pPr>
    </w:p>
    <w:p w14:paraId="4955FFFE" w14:textId="77777777" w:rsidR="006D025D" w:rsidRPr="005B2151" w:rsidRDefault="006D025D" w:rsidP="00E058A3">
      <w:pPr>
        <w:suppressAutoHyphens/>
        <w:spacing w:line="360" w:lineRule="auto"/>
        <w:ind w:left="5664" w:firstLine="708"/>
        <w:jc w:val="both"/>
        <w:rPr>
          <w:rFonts w:asciiTheme="minorHAnsi" w:hAnsiTheme="minorHAnsi" w:cs="Arial"/>
          <w:i/>
          <w:sz w:val="22"/>
          <w:szCs w:val="22"/>
        </w:rPr>
      </w:pPr>
    </w:p>
    <w:p w14:paraId="424AAA0F" w14:textId="77777777" w:rsidR="005B2151" w:rsidRPr="005B2151" w:rsidRDefault="005B2151" w:rsidP="00E058A3">
      <w:pPr>
        <w:shd w:val="clear" w:color="auto" w:fill="A6A6A6"/>
        <w:suppressAutoHyphens/>
        <w:contextualSpacing/>
        <w:rPr>
          <w:rFonts w:asciiTheme="minorHAnsi" w:hAnsiTheme="minorHAnsi"/>
          <w:b/>
          <w:bCs/>
          <w:sz w:val="22"/>
          <w:szCs w:val="22"/>
        </w:rPr>
      </w:pPr>
      <w:r w:rsidRPr="005B2151">
        <w:rPr>
          <w:rFonts w:asciiTheme="minorHAnsi" w:hAnsiTheme="minorHAnsi"/>
          <w:b/>
          <w:bCs/>
          <w:sz w:val="22"/>
          <w:szCs w:val="22"/>
        </w:rPr>
        <w:lastRenderedPageBreak/>
        <w:t xml:space="preserve">INFORMACJA W ZWIĄZKU Z POLEGANIEM NA ZASOBACH INNYCH PODMIOTÓW: </w:t>
      </w:r>
    </w:p>
    <w:p w14:paraId="456AE03C" w14:textId="77777777" w:rsidR="00C210B3" w:rsidRDefault="00C210B3" w:rsidP="00E058A3">
      <w:pPr>
        <w:suppressAutoHyphens/>
        <w:spacing w:line="360" w:lineRule="auto"/>
        <w:jc w:val="both"/>
        <w:rPr>
          <w:rFonts w:asciiTheme="minorHAnsi" w:hAnsiTheme="minorHAnsi" w:cs="Arial"/>
          <w:sz w:val="22"/>
          <w:szCs w:val="22"/>
        </w:rPr>
      </w:pPr>
    </w:p>
    <w:p w14:paraId="30292F05" w14:textId="77777777" w:rsidR="001478DC" w:rsidRDefault="005B2151" w:rsidP="00E058A3">
      <w:pPr>
        <w:suppressAutoHyphens/>
        <w:spacing w:line="360" w:lineRule="auto"/>
        <w:jc w:val="both"/>
        <w:rPr>
          <w:rFonts w:asciiTheme="minorHAnsi" w:hAnsiTheme="minorHAnsi" w:cs="Arial"/>
          <w:sz w:val="22"/>
          <w:szCs w:val="22"/>
        </w:rPr>
      </w:pPr>
      <w:r w:rsidRPr="005B2151">
        <w:rPr>
          <w:rFonts w:asciiTheme="minorHAnsi" w:hAnsiTheme="minorHAnsi" w:cs="Arial"/>
          <w:sz w:val="22"/>
          <w:szCs w:val="22"/>
        </w:rPr>
        <w:t>Oświadczam, że w celu wykazania spełniania warunków udziału w postępowaniu, określonych przez zamawiającego w</w:t>
      </w:r>
      <w:r w:rsidR="00157465">
        <w:rPr>
          <w:rFonts w:asciiTheme="minorHAnsi" w:hAnsiTheme="minorHAnsi" w:cs="Arial"/>
          <w:sz w:val="22"/>
          <w:szCs w:val="22"/>
        </w:rPr>
        <w:t xml:space="preserve"> </w:t>
      </w:r>
      <w:r w:rsidR="001478DC">
        <w:rPr>
          <w:rFonts w:asciiTheme="minorHAnsi" w:hAnsiTheme="minorHAnsi" w:cs="Arial"/>
          <w:sz w:val="22"/>
          <w:szCs w:val="22"/>
        </w:rPr>
        <w:t xml:space="preserve">Rozdziale VIII </w:t>
      </w:r>
      <w:r w:rsidR="00157465">
        <w:rPr>
          <w:rFonts w:asciiTheme="minorHAnsi" w:hAnsiTheme="minorHAnsi" w:cs="Arial"/>
          <w:sz w:val="22"/>
          <w:szCs w:val="22"/>
        </w:rPr>
        <w:t>Specyfikacji Istotnych Warunków Zamówienia</w:t>
      </w:r>
      <w:r w:rsidRPr="00C210B3">
        <w:rPr>
          <w:rFonts w:asciiTheme="minorHAnsi" w:hAnsiTheme="minorHAnsi" w:cs="Arial"/>
          <w:sz w:val="20"/>
          <w:szCs w:val="22"/>
        </w:rPr>
        <w:t xml:space="preserve"> </w:t>
      </w:r>
      <w:r w:rsidRPr="005B2151">
        <w:rPr>
          <w:rFonts w:asciiTheme="minorHAnsi" w:hAnsiTheme="minorHAnsi" w:cs="Arial"/>
          <w:sz w:val="22"/>
          <w:szCs w:val="22"/>
        </w:rPr>
        <w:t>polegam na zasobach następującego/</w:t>
      </w:r>
      <w:proofErr w:type="spellStart"/>
      <w:r w:rsidRPr="005B2151">
        <w:rPr>
          <w:rFonts w:asciiTheme="minorHAnsi" w:hAnsiTheme="minorHAnsi" w:cs="Arial"/>
          <w:sz w:val="22"/>
          <w:szCs w:val="22"/>
        </w:rPr>
        <w:t>ych</w:t>
      </w:r>
      <w:proofErr w:type="spellEnd"/>
      <w:r w:rsidRPr="005B2151">
        <w:rPr>
          <w:rFonts w:asciiTheme="minorHAnsi" w:hAnsiTheme="minorHAnsi" w:cs="Arial"/>
          <w:sz w:val="22"/>
          <w:szCs w:val="22"/>
        </w:rPr>
        <w:t xml:space="preserve"> podmiotu/ów: </w:t>
      </w:r>
    </w:p>
    <w:p w14:paraId="36FDA8C3" w14:textId="77777777" w:rsidR="005B2151" w:rsidRPr="005B2151" w:rsidRDefault="001478DC" w:rsidP="00E058A3">
      <w:pPr>
        <w:suppressAutoHyphens/>
        <w:spacing w:line="360" w:lineRule="auto"/>
        <w:jc w:val="both"/>
        <w:rPr>
          <w:rFonts w:asciiTheme="minorHAnsi" w:hAnsiTheme="minorHAnsi" w:cs="Arial"/>
          <w:sz w:val="22"/>
          <w:szCs w:val="22"/>
        </w:rPr>
      </w:pPr>
      <w:r>
        <w:rPr>
          <w:rFonts w:asciiTheme="minorHAnsi" w:hAnsiTheme="minorHAnsi" w:cs="Arial"/>
          <w:sz w:val="22"/>
          <w:szCs w:val="22"/>
        </w:rPr>
        <w:t>…………………………………</w:t>
      </w:r>
      <w:r w:rsidR="005B2151" w:rsidRPr="005B2151">
        <w:rPr>
          <w:rFonts w:asciiTheme="minorHAnsi" w:hAnsiTheme="minorHAnsi" w:cs="Arial"/>
          <w:sz w:val="22"/>
          <w:szCs w:val="22"/>
        </w:rPr>
        <w:t>………………</w:t>
      </w:r>
      <w:r w:rsidR="00C210B3">
        <w:rPr>
          <w:rFonts w:asciiTheme="minorHAnsi" w:hAnsiTheme="minorHAnsi" w:cs="Arial"/>
          <w:sz w:val="22"/>
          <w:szCs w:val="22"/>
        </w:rPr>
        <w:t>………………………………………………………</w:t>
      </w:r>
      <w:r w:rsidR="005B2151" w:rsidRPr="005B2151">
        <w:rPr>
          <w:rFonts w:asciiTheme="minorHAnsi" w:hAnsiTheme="minorHAnsi" w:cs="Arial"/>
          <w:sz w:val="22"/>
          <w:szCs w:val="22"/>
        </w:rPr>
        <w:t>……………………………………………………….</w:t>
      </w:r>
    </w:p>
    <w:p w14:paraId="3C40016E" w14:textId="77777777" w:rsidR="005B2151" w:rsidRDefault="005B2151" w:rsidP="00E058A3">
      <w:pPr>
        <w:suppressAutoHyphens/>
        <w:spacing w:line="360" w:lineRule="auto"/>
        <w:jc w:val="both"/>
        <w:rPr>
          <w:rFonts w:asciiTheme="minorHAnsi" w:hAnsiTheme="minorHAnsi" w:cs="Arial"/>
          <w:sz w:val="22"/>
          <w:szCs w:val="22"/>
        </w:rPr>
      </w:pPr>
      <w:r w:rsidRPr="005B2151">
        <w:rPr>
          <w:rFonts w:asciiTheme="minorHAnsi" w:hAnsiTheme="minorHAnsi" w:cs="Arial"/>
          <w:sz w:val="22"/>
          <w:szCs w:val="22"/>
        </w:rPr>
        <w:t>..…………………………………………………………………………………………………………</w:t>
      </w:r>
      <w:r w:rsidR="00C210B3">
        <w:rPr>
          <w:rFonts w:asciiTheme="minorHAnsi" w:hAnsiTheme="minorHAnsi" w:cs="Arial"/>
          <w:sz w:val="22"/>
          <w:szCs w:val="22"/>
        </w:rPr>
        <w:t>……….</w:t>
      </w:r>
      <w:r w:rsidRPr="005B2151">
        <w:rPr>
          <w:rFonts w:asciiTheme="minorHAnsi" w:hAnsiTheme="minorHAnsi" w:cs="Arial"/>
          <w:sz w:val="22"/>
          <w:szCs w:val="22"/>
        </w:rPr>
        <w:t xml:space="preserve">…….…………………………………….., </w:t>
      </w:r>
    </w:p>
    <w:p w14:paraId="7E83A276" w14:textId="77777777" w:rsidR="005B2151" w:rsidRPr="00C210B3" w:rsidRDefault="005B2151" w:rsidP="00E058A3">
      <w:pPr>
        <w:suppressAutoHyphens/>
        <w:spacing w:line="360" w:lineRule="auto"/>
        <w:jc w:val="both"/>
        <w:rPr>
          <w:rFonts w:asciiTheme="minorHAnsi" w:hAnsiTheme="minorHAnsi" w:cs="Arial"/>
          <w:i/>
          <w:sz w:val="20"/>
          <w:szCs w:val="22"/>
        </w:rPr>
      </w:pPr>
      <w:r w:rsidRPr="005B2151">
        <w:rPr>
          <w:rFonts w:asciiTheme="minorHAnsi" w:hAnsiTheme="minorHAnsi" w:cs="Arial"/>
          <w:sz w:val="22"/>
          <w:szCs w:val="22"/>
        </w:rPr>
        <w:t>w następu</w:t>
      </w:r>
      <w:r w:rsidR="00C210B3">
        <w:rPr>
          <w:rFonts w:asciiTheme="minorHAnsi" w:hAnsiTheme="minorHAnsi" w:cs="Arial"/>
          <w:sz w:val="22"/>
          <w:szCs w:val="22"/>
        </w:rPr>
        <w:t>jącym zakresie: ………</w:t>
      </w:r>
      <w:r w:rsidRPr="005B2151">
        <w:rPr>
          <w:rFonts w:asciiTheme="minorHAnsi" w:hAnsiTheme="minorHAnsi" w:cs="Arial"/>
          <w:sz w:val="22"/>
          <w:szCs w:val="22"/>
        </w:rPr>
        <w:t xml:space="preserve">………………………………………………………………………………………………………………… </w:t>
      </w:r>
      <w:r w:rsidRPr="00C210B3">
        <w:rPr>
          <w:rFonts w:asciiTheme="minorHAnsi" w:hAnsiTheme="minorHAnsi" w:cs="Arial"/>
          <w:i/>
          <w:sz w:val="20"/>
          <w:szCs w:val="22"/>
        </w:rPr>
        <w:t xml:space="preserve">(wskazać podmiot i określić odpowiedni zakres dla wskazanego podmiotu). </w:t>
      </w:r>
    </w:p>
    <w:p w14:paraId="1AFC9057" w14:textId="77777777" w:rsidR="005B2151" w:rsidRPr="005B2151" w:rsidRDefault="005B2151" w:rsidP="00E058A3">
      <w:pPr>
        <w:suppressAutoHyphens/>
        <w:spacing w:line="360" w:lineRule="auto"/>
        <w:jc w:val="both"/>
        <w:rPr>
          <w:rFonts w:asciiTheme="minorHAnsi" w:hAnsiTheme="minorHAnsi" w:cs="Arial"/>
          <w:sz w:val="22"/>
          <w:szCs w:val="22"/>
        </w:rPr>
      </w:pPr>
    </w:p>
    <w:p w14:paraId="663A1CAA" w14:textId="77777777" w:rsidR="005B2151" w:rsidRPr="005B2151" w:rsidRDefault="005B2151" w:rsidP="00E058A3">
      <w:pPr>
        <w:suppressAutoHyphens/>
        <w:spacing w:line="360" w:lineRule="auto"/>
        <w:jc w:val="both"/>
        <w:rPr>
          <w:rFonts w:asciiTheme="minorHAnsi" w:hAnsiTheme="minorHAnsi" w:cs="Arial"/>
          <w:sz w:val="22"/>
          <w:szCs w:val="22"/>
        </w:rPr>
      </w:pPr>
    </w:p>
    <w:p w14:paraId="5E6A9566" w14:textId="77777777" w:rsidR="005B2151" w:rsidRPr="005B2151" w:rsidRDefault="005B2151" w:rsidP="00E058A3">
      <w:pPr>
        <w:suppressAutoHyphens/>
        <w:spacing w:line="360" w:lineRule="auto"/>
        <w:jc w:val="both"/>
        <w:rPr>
          <w:rFonts w:asciiTheme="minorHAnsi" w:hAnsiTheme="minorHAnsi" w:cs="Arial"/>
          <w:sz w:val="22"/>
          <w:szCs w:val="22"/>
        </w:rPr>
      </w:pPr>
      <w:r w:rsidRPr="005B2151">
        <w:rPr>
          <w:rFonts w:asciiTheme="minorHAnsi" w:hAnsiTheme="minorHAnsi" w:cs="Arial"/>
          <w:sz w:val="22"/>
          <w:szCs w:val="22"/>
        </w:rPr>
        <w:t xml:space="preserve">…………….……. </w:t>
      </w:r>
      <w:r w:rsidRPr="005B2151">
        <w:rPr>
          <w:rFonts w:asciiTheme="minorHAnsi" w:hAnsiTheme="minorHAnsi" w:cs="Arial"/>
          <w:i/>
          <w:sz w:val="22"/>
          <w:szCs w:val="22"/>
        </w:rPr>
        <w:t xml:space="preserve">(miejscowość), </w:t>
      </w:r>
      <w:r w:rsidRPr="005B2151">
        <w:rPr>
          <w:rFonts w:asciiTheme="minorHAnsi" w:hAnsiTheme="minorHAnsi" w:cs="Arial"/>
          <w:sz w:val="22"/>
          <w:szCs w:val="22"/>
        </w:rPr>
        <w:t xml:space="preserve">dnia ………….……. r. </w:t>
      </w:r>
    </w:p>
    <w:p w14:paraId="39F25C9F" w14:textId="77777777" w:rsidR="005B2151" w:rsidRPr="005B2151" w:rsidRDefault="005B2151" w:rsidP="00E058A3">
      <w:pPr>
        <w:suppressAutoHyphens/>
        <w:spacing w:line="360" w:lineRule="auto"/>
        <w:jc w:val="both"/>
        <w:rPr>
          <w:rFonts w:asciiTheme="minorHAnsi" w:hAnsiTheme="minorHAnsi" w:cs="Arial"/>
          <w:sz w:val="22"/>
          <w:szCs w:val="22"/>
        </w:rPr>
      </w:pPr>
    </w:p>
    <w:p w14:paraId="21D80F30" w14:textId="77777777" w:rsidR="005B2151" w:rsidRPr="005B2151" w:rsidRDefault="005B2151" w:rsidP="00E058A3">
      <w:pPr>
        <w:suppressAutoHyphens/>
        <w:spacing w:line="360" w:lineRule="auto"/>
        <w:jc w:val="both"/>
        <w:rPr>
          <w:rFonts w:asciiTheme="minorHAnsi" w:hAnsiTheme="minorHAnsi" w:cs="Arial"/>
          <w:sz w:val="22"/>
          <w:szCs w:val="22"/>
        </w:rPr>
      </w:pPr>
      <w:r w:rsidRPr="005B2151">
        <w:rPr>
          <w:rFonts w:asciiTheme="minorHAnsi" w:hAnsiTheme="minorHAnsi" w:cs="Arial"/>
          <w:sz w:val="22"/>
          <w:szCs w:val="22"/>
        </w:rPr>
        <w:tab/>
      </w:r>
      <w:r w:rsidRPr="005B2151">
        <w:rPr>
          <w:rFonts w:asciiTheme="minorHAnsi" w:hAnsiTheme="minorHAnsi" w:cs="Arial"/>
          <w:sz w:val="22"/>
          <w:szCs w:val="22"/>
        </w:rPr>
        <w:tab/>
      </w:r>
      <w:r w:rsidRPr="005B2151">
        <w:rPr>
          <w:rFonts w:asciiTheme="minorHAnsi" w:hAnsiTheme="minorHAnsi" w:cs="Arial"/>
          <w:sz w:val="22"/>
          <w:szCs w:val="22"/>
        </w:rPr>
        <w:tab/>
      </w:r>
      <w:r w:rsidRPr="005B2151">
        <w:rPr>
          <w:rFonts w:asciiTheme="minorHAnsi" w:hAnsiTheme="minorHAnsi" w:cs="Arial"/>
          <w:sz w:val="22"/>
          <w:szCs w:val="22"/>
        </w:rPr>
        <w:tab/>
      </w:r>
      <w:r w:rsidRPr="005B2151">
        <w:rPr>
          <w:rFonts w:asciiTheme="minorHAnsi" w:hAnsiTheme="minorHAnsi" w:cs="Arial"/>
          <w:sz w:val="22"/>
          <w:szCs w:val="22"/>
        </w:rPr>
        <w:tab/>
      </w:r>
      <w:r w:rsidRPr="005B2151">
        <w:rPr>
          <w:rFonts w:asciiTheme="minorHAnsi" w:hAnsiTheme="minorHAnsi" w:cs="Arial"/>
          <w:sz w:val="22"/>
          <w:szCs w:val="22"/>
        </w:rPr>
        <w:tab/>
      </w:r>
      <w:r w:rsidRPr="005B2151">
        <w:rPr>
          <w:rFonts w:asciiTheme="minorHAnsi" w:hAnsiTheme="minorHAnsi" w:cs="Arial"/>
          <w:sz w:val="22"/>
          <w:szCs w:val="22"/>
        </w:rPr>
        <w:tab/>
      </w:r>
      <w:r w:rsidR="00C210B3">
        <w:rPr>
          <w:rFonts w:asciiTheme="minorHAnsi" w:hAnsiTheme="minorHAnsi" w:cs="Arial"/>
          <w:sz w:val="22"/>
          <w:szCs w:val="22"/>
        </w:rPr>
        <w:tab/>
      </w:r>
      <w:r w:rsidRPr="005B2151">
        <w:rPr>
          <w:rFonts w:asciiTheme="minorHAnsi" w:hAnsiTheme="minorHAnsi" w:cs="Arial"/>
          <w:sz w:val="22"/>
          <w:szCs w:val="22"/>
        </w:rPr>
        <w:t>…………………………………………</w:t>
      </w:r>
    </w:p>
    <w:p w14:paraId="78CB6C97" w14:textId="77777777" w:rsidR="005B2151" w:rsidRPr="005B2151" w:rsidRDefault="005B2151" w:rsidP="00E058A3">
      <w:pPr>
        <w:suppressAutoHyphens/>
        <w:spacing w:line="360" w:lineRule="auto"/>
        <w:ind w:left="5673" w:firstLine="708"/>
        <w:jc w:val="both"/>
        <w:rPr>
          <w:rFonts w:asciiTheme="minorHAnsi" w:hAnsiTheme="minorHAnsi" w:cs="Arial"/>
          <w:i/>
          <w:sz w:val="22"/>
          <w:szCs w:val="22"/>
        </w:rPr>
      </w:pPr>
      <w:r w:rsidRPr="005B2151">
        <w:rPr>
          <w:rFonts w:asciiTheme="minorHAnsi" w:hAnsiTheme="minorHAnsi" w:cs="Arial"/>
          <w:i/>
          <w:sz w:val="22"/>
          <w:szCs w:val="22"/>
        </w:rPr>
        <w:t>(podpis)</w:t>
      </w:r>
    </w:p>
    <w:p w14:paraId="2F11D9FD" w14:textId="77777777" w:rsidR="005B2151" w:rsidRPr="005B2151" w:rsidRDefault="005B2151" w:rsidP="00E058A3">
      <w:pPr>
        <w:suppressAutoHyphens/>
        <w:spacing w:line="360" w:lineRule="auto"/>
        <w:ind w:left="5664" w:firstLine="708"/>
        <w:jc w:val="both"/>
        <w:rPr>
          <w:rFonts w:asciiTheme="minorHAnsi" w:hAnsiTheme="minorHAnsi" w:cs="Arial"/>
          <w:i/>
          <w:sz w:val="22"/>
          <w:szCs w:val="22"/>
        </w:rPr>
      </w:pPr>
    </w:p>
    <w:p w14:paraId="5AE47F92" w14:textId="77777777" w:rsidR="005B2151" w:rsidRPr="005B2151" w:rsidRDefault="005B2151" w:rsidP="00E058A3">
      <w:pPr>
        <w:suppressAutoHyphens/>
        <w:spacing w:line="360" w:lineRule="auto"/>
        <w:ind w:left="5664" w:firstLine="708"/>
        <w:jc w:val="both"/>
        <w:rPr>
          <w:rFonts w:asciiTheme="minorHAnsi" w:hAnsiTheme="minorHAnsi" w:cs="Arial"/>
          <w:i/>
          <w:sz w:val="22"/>
          <w:szCs w:val="22"/>
        </w:rPr>
      </w:pPr>
    </w:p>
    <w:p w14:paraId="0AFEFAE1" w14:textId="77777777" w:rsidR="005B2151" w:rsidRPr="005B2151" w:rsidRDefault="005B2151" w:rsidP="00E058A3">
      <w:pPr>
        <w:shd w:val="clear" w:color="auto" w:fill="A6A6A6"/>
        <w:suppressAutoHyphens/>
        <w:contextualSpacing/>
        <w:rPr>
          <w:rFonts w:asciiTheme="minorHAnsi" w:hAnsiTheme="minorHAnsi"/>
          <w:b/>
          <w:bCs/>
          <w:sz w:val="22"/>
          <w:szCs w:val="22"/>
        </w:rPr>
      </w:pPr>
      <w:r w:rsidRPr="005B2151">
        <w:rPr>
          <w:rFonts w:asciiTheme="minorHAnsi" w:hAnsiTheme="minorHAnsi"/>
          <w:b/>
          <w:bCs/>
          <w:sz w:val="22"/>
          <w:szCs w:val="22"/>
        </w:rPr>
        <w:t>OŚWIADCZENIE DOTYCZĄCE PODANYCH INFORMACJI:</w:t>
      </w:r>
    </w:p>
    <w:p w14:paraId="72EB405C" w14:textId="77777777" w:rsidR="005B2151" w:rsidRPr="005B2151" w:rsidRDefault="005B2151" w:rsidP="00E058A3">
      <w:pPr>
        <w:suppressAutoHyphens/>
        <w:spacing w:line="360" w:lineRule="auto"/>
        <w:jc w:val="both"/>
        <w:rPr>
          <w:rFonts w:asciiTheme="minorHAnsi" w:hAnsiTheme="minorHAnsi" w:cs="Arial"/>
          <w:sz w:val="22"/>
          <w:szCs w:val="22"/>
        </w:rPr>
      </w:pPr>
    </w:p>
    <w:p w14:paraId="4610F338" w14:textId="77777777" w:rsidR="005B2151" w:rsidRPr="005B2151" w:rsidRDefault="005B2151" w:rsidP="00E058A3">
      <w:pPr>
        <w:suppressAutoHyphens/>
        <w:spacing w:line="360" w:lineRule="auto"/>
        <w:jc w:val="both"/>
        <w:rPr>
          <w:rFonts w:asciiTheme="minorHAnsi" w:hAnsiTheme="minorHAnsi" w:cs="Arial"/>
          <w:sz w:val="22"/>
          <w:szCs w:val="22"/>
        </w:rPr>
      </w:pPr>
      <w:r w:rsidRPr="005B2151">
        <w:rPr>
          <w:rFonts w:asciiTheme="minorHAnsi" w:hAnsiTheme="minorHAnsi" w:cs="Arial"/>
          <w:sz w:val="22"/>
          <w:szCs w:val="22"/>
        </w:rPr>
        <w:t xml:space="preserve">Oświadczam, że wszystkie informacje podane w powyższych oświadczeniach są aktualne </w:t>
      </w:r>
      <w:r w:rsidRPr="005B2151">
        <w:rPr>
          <w:rFonts w:asciiTheme="minorHAnsi" w:hAnsiTheme="minorHAnsi" w:cs="Arial"/>
          <w:sz w:val="22"/>
          <w:szCs w:val="22"/>
        </w:rPr>
        <w:br/>
        <w:t>i zgodne z prawdą oraz zostały przedstawione z pełną świadomością konsekwencji wprowadzenia zamawiającego w błąd przy przedstawianiu informacji.</w:t>
      </w:r>
    </w:p>
    <w:p w14:paraId="134F9778" w14:textId="77777777" w:rsidR="005B2151" w:rsidRPr="005B2151" w:rsidRDefault="005B2151" w:rsidP="00E058A3">
      <w:pPr>
        <w:suppressAutoHyphens/>
        <w:spacing w:line="360" w:lineRule="auto"/>
        <w:jc w:val="both"/>
        <w:rPr>
          <w:rFonts w:asciiTheme="minorHAnsi" w:hAnsiTheme="minorHAnsi" w:cs="Arial"/>
          <w:sz w:val="20"/>
          <w:szCs w:val="20"/>
        </w:rPr>
      </w:pPr>
    </w:p>
    <w:p w14:paraId="6F728E30" w14:textId="77777777" w:rsidR="005B2151" w:rsidRPr="005B2151" w:rsidRDefault="005B2151" w:rsidP="00E058A3">
      <w:pPr>
        <w:suppressAutoHyphens/>
        <w:spacing w:line="360" w:lineRule="auto"/>
        <w:jc w:val="both"/>
        <w:rPr>
          <w:rFonts w:asciiTheme="minorHAnsi" w:hAnsiTheme="minorHAnsi" w:cs="Arial"/>
          <w:sz w:val="20"/>
          <w:szCs w:val="20"/>
        </w:rPr>
      </w:pPr>
      <w:r w:rsidRPr="005B2151">
        <w:rPr>
          <w:rFonts w:asciiTheme="minorHAnsi" w:hAnsiTheme="minorHAnsi" w:cs="Arial"/>
          <w:sz w:val="20"/>
          <w:szCs w:val="20"/>
        </w:rPr>
        <w:t xml:space="preserve">…………….……. </w:t>
      </w:r>
      <w:r w:rsidRPr="005B2151">
        <w:rPr>
          <w:rFonts w:asciiTheme="minorHAnsi" w:hAnsiTheme="minorHAnsi" w:cs="Arial"/>
          <w:i/>
          <w:sz w:val="16"/>
          <w:szCs w:val="16"/>
        </w:rPr>
        <w:t>(miejscowość),</w:t>
      </w:r>
      <w:r w:rsidRPr="005B2151">
        <w:rPr>
          <w:rFonts w:asciiTheme="minorHAnsi" w:hAnsiTheme="minorHAnsi" w:cs="Arial"/>
          <w:i/>
          <w:sz w:val="18"/>
          <w:szCs w:val="18"/>
        </w:rPr>
        <w:t xml:space="preserve"> </w:t>
      </w:r>
      <w:r w:rsidRPr="005B2151">
        <w:rPr>
          <w:rFonts w:asciiTheme="minorHAnsi" w:hAnsiTheme="minorHAnsi" w:cs="Arial"/>
          <w:sz w:val="20"/>
          <w:szCs w:val="20"/>
        </w:rPr>
        <w:t xml:space="preserve">dnia ………….……. r. </w:t>
      </w:r>
    </w:p>
    <w:p w14:paraId="18C5BF1A" w14:textId="77777777" w:rsidR="005B2151" w:rsidRPr="005B2151" w:rsidRDefault="005B2151" w:rsidP="00E058A3">
      <w:pPr>
        <w:suppressAutoHyphens/>
        <w:spacing w:line="360" w:lineRule="auto"/>
        <w:jc w:val="both"/>
        <w:rPr>
          <w:rFonts w:asciiTheme="minorHAnsi" w:hAnsiTheme="minorHAnsi" w:cs="Arial"/>
          <w:sz w:val="20"/>
          <w:szCs w:val="20"/>
        </w:rPr>
      </w:pPr>
    </w:p>
    <w:p w14:paraId="7540FF11" w14:textId="77777777" w:rsidR="005B2151" w:rsidRPr="005B2151" w:rsidRDefault="005B2151" w:rsidP="00E058A3">
      <w:pPr>
        <w:suppressAutoHyphens/>
        <w:spacing w:line="360" w:lineRule="auto"/>
        <w:jc w:val="both"/>
        <w:rPr>
          <w:rFonts w:asciiTheme="minorHAnsi" w:hAnsiTheme="minorHAnsi" w:cs="Arial"/>
          <w:sz w:val="20"/>
          <w:szCs w:val="20"/>
        </w:rPr>
      </w:pPr>
      <w:r w:rsidRPr="005B2151">
        <w:rPr>
          <w:rFonts w:asciiTheme="minorHAnsi" w:hAnsiTheme="minorHAnsi" w:cs="Arial"/>
          <w:sz w:val="20"/>
          <w:szCs w:val="20"/>
        </w:rPr>
        <w:tab/>
      </w:r>
      <w:r w:rsidRPr="005B2151">
        <w:rPr>
          <w:rFonts w:asciiTheme="minorHAnsi" w:hAnsiTheme="minorHAnsi" w:cs="Arial"/>
          <w:sz w:val="20"/>
          <w:szCs w:val="20"/>
        </w:rPr>
        <w:tab/>
      </w:r>
      <w:r w:rsidRPr="005B2151">
        <w:rPr>
          <w:rFonts w:asciiTheme="minorHAnsi" w:hAnsiTheme="minorHAnsi" w:cs="Arial"/>
          <w:sz w:val="20"/>
          <w:szCs w:val="20"/>
        </w:rPr>
        <w:tab/>
      </w:r>
      <w:r w:rsidRPr="005B2151">
        <w:rPr>
          <w:rFonts w:asciiTheme="minorHAnsi" w:hAnsiTheme="minorHAnsi" w:cs="Arial"/>
          <w:sz w:val="20"/>
          <w:szCs w:val="20"/>
        </w:rPr>
        <w:tab/>
      </w:r>
      <w:r w:rsidRPr="005B2151">
        <w:rPr>
          <w:rFonts w:asciiTheme="minorHAnsi" w:hAnsiTheme="minorHAnsi" w:cs="Arial"/>
          <w:sz w:val="20"/>
          <w:szCs w:val="20"/>
        </w:rPr>
        <w:tab/>
      </w:r>
      <w:r w:rsidRPr="005B2151">
        <w:rPr>
          <w:rFonts w:asciiTheme="minorHAnsi" w:hAnsiTheme="minorHAnsi" w:cs="Arial"/>
          <w:sz w:val="20"/>
          <w:szCs w:val="20"/>
        </w:rPr>
        <w:tab/>
      </w:r>
      <w:r w:rsidRPr="005B2151">
        <w:rPr>
          <w:rFonts w:asciiTheme="minorHAnsi" w:hAnsiTheme="minorHAnsi" w:cs="Arial"/>
          <w:sz w:val="20"/>
          <w:szCs w:val="20"/>
        </w:rPr>
        <w:tab/>
      </w:r>
      <w:r w:rsidR="00C210B3">
        <w:rPr>
          <w:rFonts w:asciiTheme="minorHAnsi" w:hAnsiTheme="minorHAnsi" w:cs="Arial"/>
          <w:sz w:val="20"/>
          <w:szCs w:val="20"/>
        </w:rPr>
        <w:tab/>
      </w:r>
      <w:r w:rsidRPr="005B2151">
        <w:rPr>
          <w:rFonts w:asciiTheme="minorHAnsi" w:hAnsiTheme="minorHAnsi" w:cs="Arial"/>
          <w:sz w:val="20"/>
          <w:szCs w:val="20"/>
        </w:rPr>
        <w:t>…………………………………………</w:t>
      </w:r>
    </w:p>
    <w:p w14:paraId="598618F9" w14:textId="77777777" w:rsidR="005B2151" w:rsidRPr="005B2151" w:rsidRDefault="005B2151" w:rsidP="00E058A3">
      <w:pPr>
        <w:suppressAutoHyphens/>
        <w:spacing w:line="360" w:lineRule="auto"/>
        <w:ind w:left="5664" w:firstLine="708"/>
        <w:jc w:val="both"/>
        <w:rPr>
          <w:rFonts w:asciiTheme="minorHAnsi" w:hAnsiTheme="minorHAnsi" w:cs="Arial"/>
          <w:i/>
          <w:sz w:val="16"/>
          <w:szCs w:val="16"/>
        </w:rPr>
      </w:pPr>
      <w:r w:rsidRPr="005B2151">
        <w:rPr>
          <w:rFonts w:asciiTheme="minorHAnsi" w:hAnsiTheme="minorHAnsi" w:cs="Arial"/>
          <w:i/>
          <w:sz w:val="16"/>
          <w:szCs w:val="16"/>
        </w:rPr>
        <w:t>(podpis)</w:t>
      </w:r>
    </w:p>
    <w:p w14:paraId="0878F495" w14:textId="77777777" w:rsidR="005B2151" w:rsidRPr="005B2151" w:rsidRDefault="005B2151" w:rsidP="00E058A3">
      <w:pPr>
        <w:suppressAutoHyphens/>
        <w:spacing w:line="360" w:lineRule="auto"/>
        <w:jc w:val="both"/>
        <w:rPr>
          <w:rFonts w:asciiTheme="minorHAnsi" w:hAnsiTheme="minorHAnsi" w:cs="Arial"/>
          <w:sz w:val="21"/>
          <w:szCs w:val="21"/>
        </w:rPr>
      </w:pPr>
    </w:p>
    <w:p w14:paraId="234BAFBA" w14:textId="77777777" w:rsidR="00DE0AA3" w:rsidRDefault="00DE0AA3" w:rsidP="00E058A3">
      <w:pPr>
        <w:suppressAutoHyphens/>
        <w:spacing w:line="276" w:lineRule="auto"/>
        <w:contextualSpacing/>
        <w:jc w:val="right"/>
        <w:rPr>
          <w:rFonts w:asciiTheme="minorHAnsi" w:eastAsiaTheme="minorHAnsi" w:hAnsiTheme="minorHAnsi" w:cstheme="minorBidi"/>
          <w:b/>
          <w:i/>
          <w:sz w:val="22"/>
          <w:szCs w:val="16"/>
          <w:lang w:eastAsia="en-US"/>
        </w:rPr>
        <w:sectPr w:rsidR="00DE0AA3" w:rsidSect="00E00F9D">
          <w:pgSz w:w="11906" w:h="16838"/>
          <w:pgMar w:top="1103" w:right="1106" w:bottom="993" w:left="1418" w:header="426" w:footer="586" w:gutter="0"/>
          <w:cols w:space="708"/>
          <w:docGrid w:linePitch="360"/>
        </w:sectPr>
      </w:pPr>
    </w:p>
    <w:p w14:paraId="29A143DF" w14:textId="77777777" w:rsidR="00DE0AA3" w:rsidRPr="005B2151" w:rsidRDefault="00DE0AA3" w:rsidP="00E058A3">
      <w:pPr>
        <w:suppressAutoHyphens/>
        <w:spacing w:line="276" w:lineRule="auto"/>
        <w:contextualSpacing/>
        <w:jc w:val="right"/>
        <w:rPr>
          <w:rFonts w:asciiTheme="minorHAnsi" w:eastAsiaTheme="minorHAnsi" w:hAnsiTheme="minorHAnsi" w:cstheme="minorBidi"/>
          <w:b/>
          <w:i/>
          <w:sz w:val="22"/>
          <w:szCs w:val="16"/>
          <w:lang w:eastAsia="en-US"/>
        </w:rPr>
      </w:pPr>
      <w:r w:rsidRPr="005B2151">
        <w:rPr>
          <w:rFonts w:asciiTheme="minorHAnsi" w:eastAsiaTheme="minorHAnsi" w:hAnsiTheme="minorHAnsi" w:cstheme="minorBidi"/>
          <w:b/>
          <w:i/>
          <w:sz w:val="22"/>
          <w:szCs w:val="16"/>
          <w:lang w:eastAsia="en-US"/>
        </w:rPr>
        <w:lastRenderedPageBreak/>
        <w:t xml:space="preserve">Załącznik Nr </w:t>
      </w:r>
      <w:r>
        <w:rPr>
          <w:rFonts w:asciiTheme="minorHAnsi" w:eastAsiaTheme="minorHAnsi" w:hAnsiTheme="minorHAnsi" w:cstheme="minorBidi"/>
          <w:b/>
          <w:i/>
          <w:sz w:val="22"/>
          <w:szCs w:val="16"/>
          <w:lang w:eastAsia="en-US"/>
        </w:rPr>
        <w:t>3</w:t>
      </w:r>
      <w:r w:rsidRPr="005B2151">
        <w:rPr>
          <w:rFonts w:asciiTheme="minorHAnsi" w:eastAsiaTheme="minorHAnsi" w:hAnsiTheme="minorHAnsi" w:cstheme="minorBidi"/>
          <w:b/>
          <w:i/>
          <w:sz w:val="22"/>
          <w:szCs w:val="16"/>
          <w:lang w:eastAsia="en-US"/>
        </w:rPr>
        <w:t xml:space="preserve"> do SIWZ</w:t>
      </w:r>
    </w:p>
    <w:p w14:paraId="2AB57890" w14:textId="77777777" w:rsidR="00100446" w:rsidRPr="005B2151" w:rsidRDefault="00100446" w:rsidP="00E058A3">
      <w:pPr>
        <w:suppressAutoHyphens/>
        <w:spacing w:line="480" w:lineRule="auto"/>
        <w:ind w:left="5246" w:firstLine="708"/>
        <w:rPr>
          <w:rFonts w:asciiTheme="minorHAnsi" w:hAnsiTheme="minorHAnsi" w:cs="Arial"/>
          <w:b/>
          <w:sz w:val="21"/>
          <w:szCs w:val="21"/>
        </w:rPr>
      </w:pPr>
      <w:r w:rsidRPr="005B2151">
        <w:rPr>
          <w:rFonts w:asciiTheme="minorHAnsi" w:hAnsiTheme="minorHAnsi" w:cs="Arial"/>
          <w:b/>
          <w:sz w:val="21"/>
          <w:szCs w:val="21"/>
        </w:rPr>
        <w:t>Zamawiający:</w:t>
      </w:r>
    </w:p>
    <w:p w14:paraId="0EDEE8C8" w14:textId="77777777" w:rsidR="00100446" w:rsidRPr="005B2151" w:rsidRDefault="00100446" w:rsidP="00E058A3">
      <w:pPr>
        <w:suppressAutoHyphens/>
        <w:spacing w:line="360" w:lineRule="auto"/>
        <w:ind w:left="5954"/>
        <w:rPr>
          <w:rFonts w:asciiTheme="minorHAnsi" w:hAnsiTheme="minorHAnsi" w:cs="Arial"/>
          <w:sz w:val="21"/>
          <w:szCs w:val="21"/>
        </w:rPr>
      </w:pPr>
      <w:r w:rsidRPr="005B2151">
        <w:rPr>
          <w:rFonts w:asciiTheme="minorHAnsi" w:hAnsiTheme="minorHAnsi" w:cs="Arial"/>
          <w:sz w:val="21"/>
          <w:szCs w:val="21"/>
        </w:rPr>
        <w:t>……………………………………………………………</w:t>
      </w:r>
    </w:p>
    <w:p w14:paraId="18950A8A" w14:textId="77777777" w:rsidR="00100446" w:rsidRPr="005B2151" w:rsidRDefault="00100446" w:rsidP="00E058A3">
      <w:pPr>
        <w:suppressAutoHyphens/>
        <w:ind w:left="5954"/>
        <w:jc w:val="center"/>
        <w:rPr>
          <w:rFonts w:asciiTheme="minorHAnsi" w:hAnsiTheme="minorHAnsi" w:cs="Arial"/>
          <w:i/>
          <w:sz w:val="16"/>
          <w:szCs w:val="16"/>
        </w:rPr>
      </w:pPr>
      <w:r w:rsidRPr="005B2151">
        <w:rPr>
          <w:rFonts w:asciiTheme="minorHAnsi" w:hAnsiTheme="minorHAnsi" w:cs="Arial"/>
          <w:i/>
          <w:sz w:val="16"/>
          <w:szCs w:val="16"/>
        </w:rPr>
        <w:t>(pełna nazwa/firma, adres)</w:t>
      </w:r>
    </w:p>
    <w:p w14:paraId="28C2075B" w14:textId="77777777" w:rsidR="00100446" w:rsidRPr="005B2151" w:rsidRDefault="00100446" w:rsidP="00E058A3">
      <w:pPr>
        <w:suppressAutoHyphens/>
        <w:spacing w:line="480" w:lineRule="auto"/>
        <w:rPr>
          <w:rFonts w:asciiTheme="minorHAnsi" w:hAnsiTheme="minorHAnsi" w:cs="Arial"/>
          <w:b/>
          <w:sz w:val="21"/>
          <w:szCs w:val="21"/>
        </w:rPr>
      </w:pPr>
      <w:r w:rsidRPr="005B2151">
        <w:rPr>
          <w:rFonts w:asciiTheme="minorHAnsi" w:hAnsiTheme="minorHAnsi" w:cs="Arial"/>
          <w:b/>
          <w:sz w:val="21"/>
          <w:szCs w:val="21"/>
        </w:rPr>
        <w:t>Wykonawca:</w:t>
      </w:r>
    </w:p>
    <w:p w14:paraId="36A102E1" w14:textId="77777777" w:rsidR="00100446" w:rsidRPr="005B2151" w:rsidRDefault="00100446" w:rsidP="00E058A3">
      <w:pPr>
        <w:suppressAutoHyphens/>
        <w:spacing w:line="360" w:lineRule="auto"/>
        <w:ind w:right="5698"/>
        <w:rPr>
          <w:rFonts w:asciiTheme="minorHAnsi" w:hAnsiTheme="minorHAnsi" w:cs="Arial"/>
          <w:sz w:val="21"/>
          <w:szCs w:val="21"/>
        </w:rPr>
      </w:pPr>
      <w:r>
        <w:rPr>
          <w:rFonts w:asciiTheme="minorHAnsi" w:hAnsiTheme="minorHAnsi" w:cs="Arial"/>
          <w:sz w:val="21"/>
          <w:szCs w:val="21"/>
        </w:rPr>
        <w:t>………………………………………………</w:t>
      </w:r>
      <w:r w:rsidRPr="005B2151">
        <w:rPr>
          <w:rFonts w:asciiTheme="minorHAnsi" w:hAnsiTheme="minorHAnsi" w:cs="Arial"/>
          <w:sz w:val="21"/>
          <w:szCs w:val="21"/>
        </w:rPr>
        <w:t>………</w:t>
      </w:r>
      <w:r>
        <w:rPr>
          <w:rFonts w:asciiTheme="minorHAnsi" w:hAnsiTheme="minorHAnsi" w:cs="Arial"/>
          <w:sz w:val="21"/>
          <w:szCs w:val="21"/>
        </w:rPr>
        <w:t>….</w:t>
      </w:r>
      <w:r w:rsidRPr="005B2151">
        <w:rPr>
          <w:rFonts w:asciiTheme="minorHAnsi" w:hAnsiTheme="minorHAnsi" w:cs="Arial"/>
          <w:sz w:val="21"/>
          <w:szCs w:val="21"/>
        </w:rPr>
        <w:t>……</w:t>
      </w:r>
    </w:p>
    <w:p w14:paraId="59F83CE4" w14:textId="77777777" w:rsidR="00100446" w:rsidRPr="005B2151" w:rsidRDefault="00100446" w:rsidP="00E058A3">
      <w:pPr>
        <w:suppressAutoHyphens/>
        <w:ind w:right="5696"/>
        <w:rPr>
          <w:rFonts w:asciiTheme="minorHAnsi" w:hAnsiTheme="minorHAnsi" w:cs="Arial"/>
          <w:sz w:val="16"/>
          <w:szCs w:val="16"/>
        </w:rPr>
      </w:pPr>
      <w:r w:rsidRPr="005B2151">
        <w:rPr>
          <w:rFonts w:asciiTheme="minorHAnsi" w:hAnsiTheme="minorHAnsi" w:cs="Arial"/>
          <w:sz w:val="16"/>
          <w:szCs w:val="16"/>
        </w:rPr>
        <w:t>(pełna nazwa/firma, adres, w zależności od podmiotu: NIP/PESEL, KRS/</w:t>
      </w:r>
      <w:proofErr w:type="spellStart"/>
      <w:r w:rsidRPr="005B2151">
        <w:rPr>
          <w:rFonts w:asciiTheme="minorHAnsi" w:hAnsiTheme="minorHAnsi" w:cs="Arial"/>
          <w:sz w:val="16"/>
          <w:szCs w:val="16"/>
        </w:rPr>
        <w:t>CEiDG</w:t>
      </w:r>
      <w:proofErr w:type="spellEnd"/>
      <w:r w:rsidRPr="005B2151">
        <w:rPr>
          <w:rFonts w:asciiTheme="minorHAnsi" w:hAnsiTheme="minorHAnsi" w:cs="Arial"/>
          <w:sz w:val="16"/>
          <w:szCs w:val="16"/>
        </w:rPr>
        <w:t>)</w:t>
      </w:r>
    </w:p>
    <w:p w14:paraId="2344D7CA" w14:textId="77777777" w:rsidR="00100446" w:rsidRPr="005B2151" w:rsidRDefault="00100446" w:rsidP="00E058A3">
      <w:pPr>
        <w:suppressAutoHyphens/>
        <w:spacing w:line="480" w:lineRule="auto"/>
        <w:ind w:right="5696"/>
        <w:rPr>
          <w:rFonts w:asciiTheme="minorHAnsi" w:hAnsiTheme="minorHAnsi" w:cs="Arial"/>
          <w:sz w:val="21"/>
          <w:szCs w:val="21"/>
          <w:u w:val="single"/>
        </w:rPr>
      </w:pPr>
      <w:r w:rsidRPr="005B2151">
        <w:rPr>
          <w:rFonts w:asciiTheme="minorHAnsi" w:hAnsiTheme="minorHAnsi" w:cs="Arial"/>
          <w:sz w:val="21"/>
          <w:szCs w:val="21"/>
          <w:u w:val="single"/>
        </w:rPr>
        <w:t>reprezentowany przez:</w:t>
      </w:r>
    </w:p>
    <w:p w14:paraId="23171582" w14:textId="77777777" w:rsidR="00100446" w:rsidRPr="005B2151" w:rsidRDefault="00100446" w:rsidP="00E058A3">
      <w:pPr>
        <w:tabs>
          <w:tab w:val="left" w:pos="3686"/>
        </w:tabs>
        <w:suppressAutoHyphens/>
        <w:spacing w:line="360" w:lineRule="auto"/>
        <w:ind w:right="5698"/>
        <w:rPr>
          <w:rFonts w:asciiTheme="minorHAnsi" w:hAnsiTheme="minorHAnsi" w:cs="Arial"/>
          <w:sz w:val="21"/>
          <w:szCs w:val="21"/>
        </w:rPr>
      </w:pPr>
      <w:r>
        <w:rPr>
          <w:rFonts w:asciiTheme="minorHAnsi" w:hAnsiTheme="minorHAnsi" w:cs="Arial"/>
          <w:sz w:val="21"/>
          <w:szCs w:val="21"/>
        </w:rPr>
        <w:t>…………………………………</w:t>
      </w:r>
      <w:r w:rsidRPr="005B2151">
        <w:rPr>
          <w:rFonts w:asciiTheme="minorHAnsi" w:hAnsiTheme="minorHAnsi" w:cs="Arial"/>
          <w:sz w:val="21"/>
          <w:szCs w:val="21"/>
        </w:rPr>
        <w:t>……</w:t>
      </w:r>
      <w:r>
        <w:rPr>
          <w:rFonts w:asciiTheme="minorHAnsi" w:hAnsiTheme="minorHAnsi" w:cs="Arial"/>
          <w:sz w:val="21"/>
          <w:szCs w:val="21"/>
        </w:rPr>
        <w:t>…….</w:t>
      </w:r>
      <w:r w:rsidRPr="005B2151">
        <w:rPr>
          <w:rFonts w:asciiTheme="minorHAnsi" w:hAnsiTheme="minorHAnsi" w:cs="Arial"/>
          <w:sz w:val="21"/>
          <w:szCs w:val="21"/>
        </w:rPr>
        <w:t>……………………</w:t>
      </w:r>
    </w:p>
    <w:p w14:paraId="47A0EDC0" w14:textId="77777777" w:rsidR="00100446" w:rsidRPr="005B2151" w:rsidRDefault="00100446" w:rsidP="00E058A3">
      <w:pPr>
        <w:suppressAutoHyphens/>
        <w:ind w:right="5554"/>
        <w:rPr>
          <w:rFonts w:asciiTheme="minorHAnsi" w:hAnsiTheme="minorHAnsi" w:cs="Arial"/>
          <w:i/>
          <w:sz w:val="16"/>
          <w:szCs w:val="16"/>
        </w:rPr>
      </w:pPr>
      <w:r w:rsidRPr="005B2151">
        <w:rPr>
          <w:rFonts w:asciiTheme="minorHAnsi" w:hAnsiTheme="minorHAnsi" w:cs="Arial"/>
          <w:i/>
          <w:sz w:val="16"/>
          <w:szCs w:val="16"/>
        </w:rPr>
        <w:t>(imię, nazwisko, stanowisko/podstawa do  reprezentacji)</w:t>
      </w:r>
    </w:p>
    <w:p w14:paraId="03CDAA35" w14:textId="77777777" w:rsidR="00100446" w:rsidRPr="00100446" w:rsidRDefault="00100446" w:rsidP="00E058A3">
      <w:pPr>
        <w:suppressAutoHyphens/>
        <w:rPr>
          <w:rFonts w:asciiTheme="minorHAnsi" w:hAnsiTheme="minorHAnsi" w:cs="Arial"/>
          <w:sz w:val="22"/>
          <w:szCs w:val="22"/>
        </w:rPr>
      </w:pPr>
    </w:p>
    <w:p w14:paraId="0407635D" w14:textId="77777777" w:rsidR="00100446" w:rsidRPr="00100446" w:rsidRDefault="00100446" w:rsidP="00E058A3">
      <w:pPr>
        <w:suppressAutoHyphens/>
        <w:rPr>
          <w:rFonts w:asciiTheme="minorHAnsi" w:hAnsiTheme="minorHAnsi" w:cs="Arial"/>
          <w:sz w:val="22"/>
          <w:szCs w:val="22"/>
        </w:rPr>
      </w:pPr>
    </w:p>
    <w:p w14:paraId="2A7B8B6D" w14:textId="77777777" w:rsidR="00100446" w:rsidRPr="00100446" w:rsidRDefault="00100446" w:rsidP="00E058A3">
      <w:pPr>
        <w:suppressAutoHyphens/>
        <w:spacing w:after="120" w:line="360" w:lineRule="auto"/>
        <w:jc w:val="center"/>
        <w:rPr>
          <w:rFonts w:asciiTheme="minorHAnsi" w:hAnsiTheme="minorHAnsi" w:cs="Arial"/>
          <w:b/>
          <w:sz w:val="22"/>
          <w:szCs w:val="22"/>
          <w:u w:val="single"/>
        </w:rPr>
      </w:pPr>
      <w:r w:rsidRPr="00100446">
        <w:rPr>
          <w:rFonts w:asciiTheme="minorHAnsi" w:hAnsiTheme="minorHAnsi" w:cs="Arial"/>
          <w:b/>
          <w:sz w:val="22"/>
          <w:szCs w:val="22"/>
          <w:u w:val="single"/>
        </w:rPr>
        <w:t xml:space="preserve">OŚWIADCZENIE WYKONAWCY </w:t>
      </w:r>
    </w:p>
    <w:p w14:paraId="60A0A79E" w14:textId="77777777" w:rsidR="00100446" w:rsidRPr="00100446" w:rsidRDefault="00100446" w:rsidP="00E058A3">
      <w:pPr>
        <w:suppressAutoHyphens/>
        <w:spacing w:line="360" w:lineRule="auto"/>
        <w:jc w:val="center"/>
        <w:rPr>
          <w:rFonts w:asciiTheme="minorHAnsi" w:hAnsiTheme="minorHAnsi" w:cs="Arial"/>
          <w:b/>
          <w:sz w:val="22"/>
          <w:szCs w:val="22"/>
        </w:rPr>
      </w:pPr>
      <w:r w:rsidRPr="00100446">
        <w:rPr>
          <w:rFonts w:asciiTheme="minorHAnsi" w:hAnsiTheme="minorHAnsi" w:cs="Arial"/>
          <w:b/>
          <w:sz w:val="22"/>
          <w:szCs w:val="22"/>
        </w:rPr>
        <w:t xml:space="preserve">składane na podstawie art. 25a ust. 1 ustawy z dnia 29 stycznia 2004 r. </w:t>
      </w:r>
    </w:p>
    <w:p w14:paraId="0E4B3C22" w14:textId="77777777" w:rsidR="00100446" w:rsidRPr="00100446" w:rsidRDefault="00100446" w:rsidP="00E058A3">
      <w:pPr>
        <w:suppressAutoHyphens/>
        <w:spacing w:line="360" w:lineRule="auto"/>
        <w:jc w:val="center"/>
        <w:rPr>
          <w:rFonts w:asciiTheme="minorHAnsi" w:hAnsiTheme="minorHAnsi" w:cs="Arial"/>
          <w:b/>
          <w:sz w:val="22"/>
          <w:szCs w:val="22"/>
        </w:rPr>
      </w:pPr>
      <w:r w:rsidRPr="00100446">
        <w:rPr>
          <w:rFonts w:asciiTheme="minorHAnsi" w:hAnsiTheme="minorHAnsi" w:cs="Arial"/>
          <w:b/>
          <w:sz w:val="22"/>
          <w:szCs w:val="22"/>
        </w:rPr>
        <w:t xml:space="preserve"> Prawo zamówień publicznych (dalej jako: ustawa </w:t>
      </w:r>
      <w:proofErr w:type="spellStart"/>
      <w:r w:rsidRPr="00100446">
        <w:rPr>
          <w:rFonts w:asciiTheme="minorHAnsi" w:hAnsiTheme="minorHAnsi" w:cs="Arial"/>
          <w:b/>
          <w:sz w:val="22"/>
          <w:szCs w:val="22"/>
        </w:rPr>
        <w:t>Pzp</w:t>
      </w:r>
      <w:proofErr w:type="spellEnd"/>
      <w:r w:rsidRPr="00100446">
        <w:rPr>
          <w:rFonts w:asciiTheme="minorHAnsi" w:hAnsiTheme="minorHAnsi" w:cs="Arial"/>
          <w:b/>
          <w:sz w:val="22"/>
          <w:szCs w:val="22"/>
        </w:rPr>
        <w:t xml:space="preserve">), </w:t>
      </w:r>
    </w:p>
    <w:p w14:paraId="774E8EC2" w14:textId="77777777" w:rsidR="00100446" w:rsidRPr="00100446" w:rsidRDefault="00100446" w:rsidP="00E058A3">
      <w:pPr>
        <w:suppressAutoHyphens/>
        <w:spacing w:before="120" w:line="360" w:lineRule="auto"/>
        <w:jc w:val="center"/>
        <w:rPr>
          <w:rFonts w:asciiTheme="minorHAnsi" w:hAnsiTheme="minorHAnsi" w:cs="Arial"/>
          <w:b/>
          <w:sz w:val="22"/>
          <w:szCs w:val="22"/>
          <w:u w:val="single"/>
        </w:rPr>
      </w:pPr>
      <w:r w:rsidRPr="00100446">
        <w:rPr>
          <w:rFonts w:asciiTheme="minorHAnsi" w:hAnsiTheme="minorHAnsi" w:cs="Arial"/>
          <w:b/>
          <w:sz w:val="22"/>
          <w:szCs w:val="22"/>
          <w:u w:val="single"/>
        </w:rPr>
        <w:t>DOTYCZĄCE PRZESŁANEK WYKLUCZENIA Z POSTĘPOWANIA</w:t>
      </w:r>
    </w:p>
    <w:p w14:paraId="1BC7A157" w14:textId="77777777" w:rsidR="00100446" w:rsidRPr="00100446" w:rsidRDefault="00100446" w:rsidP="00E058A3">
      <w:pPr>
        <w:suppressAutoHyphens/>
        <w:spacing w:line="360" w:lineRule="auto"/>
        <w:jc w:val="both"/>
        <w:rPr>
          <w:rFonts w:asciiTheme="minorHAnsi" w:hAnsiTheme="minorHAnsi" w:cs="Arial"/>
          <w:sz w:val="22"/>
          <w:szCs w:val="22"/>
        </w:rPr>
      </w:pPr>
    </w:p>
    <w:p w14:paraId="548539A1" w14:textId="77777777" w:rsidR="00100446" w:rsidRPr="00100446" w:rsidRDefault="00100446" w:rsidP="00E058A3">
      <w:pPr>
        <w:suppressAutoHyphens/>
        <w:spacing w:line="276" w:lineRule="auto"/>
        <w:jc w:val="both"/>
        <w:rPr>
          <w:rFonts w:asciiTheme="minorHAnsi" w:hAnsiTheme="minorHAnsi" w:cs="Arial"/>
          <w:sz w:val="22"/>
          <w:szCs w:val="22"/>
        </w:rPr>
      </w:pPr>
      <w:r w:rsidRPr="00100446">
        <w:rPr>
          <w:rFonts w:asciiTheme="minorHAnsi" w:hAnsiTheme="minorHAnsi" w:cs="Arial"/>
          <w:sz w:val="22"/>
          <w:szCs w:val="22"/>
        </w:rPr>
        <w:t xml:space="preserve">Na potrzeby postępowania o udzielenie zamówienia publicznego </w:t>
      </w:r>
      <w:r w:rsidRPr="00100446">
        <w:rPr>
          <w:rFonts w:asciiTheme="minorHAnsi" w:hAnsiTheme="minorHAnsi" w:cs="Arial"/>
          <w:sz w:val="22"/>
          <w:szCs w:val="22"/>
        </w:rPr>
        <w:br/>
        <w:t xml:space="preserve">pn. ………………………………………………………………….…………. </w:t>
      </w:r>
      <w:r w:rsidRPr="00100446">
        <w:rPr>
          <w:rFonts w:asciiTheme="minorHAnsi" w:hAnsiTheme="minorHAnsi" w:cs="Arial"/>
          <w:i/>
          <w:sz w:val="22"/>
          <w:szCs w:val="22"/>
        </w:rPr>
        <w:t>(nazwa postępowania)</w:t>
      </w:r>
      <w:r w:rsidRPr="00100446">
        <w:rPr>
          <w:rFonts w:asciiTheme="minorHAnsi" w:hAnsiTheme="minorHAnsi" w:cs="Arial"/>
          <w:sz w:val="22"/>
          <w:szCs w:val="22"/>
        </w:rPr>
        <w:t>,</w:t>
      </w:r>
      <w:r w:rsidRPr="00100446">
        <w:rPr>
          <w:rFonts w:asciiTheme="minorHAnsi" w:hAnsiTheme="minorHAnsi" w:cs="Arial"/>
          <w:i/>
          <w:sz w:val="22"/>
          <w:szCs w:val="22"/>
        </w:rPr>
        <w:t xml:space="preserve"> </w:t>
      </w:r>
      <w:r w:rsidRPr="00100446">
        <w:rPr>
          <w:rFonts w:asciiTheme="minorHAnsi" w:hAnsiTheme="minorHAnsi" w:cs="Arial"/>
          <w:sz w:val="22"/>
          <w:szCs w:val="22"/>
        </w:rPr>
        <w:t xml:space="preserve">prowadzonego przez ………………….………. </w:t>
      </w:r>
      <w:r w:rsidRPr="00100446">
        <w:rPr>
          <w:rFonts w:asciiTheme="minorHAnsi" w:hAnsiTheme="minorHAnsi" w:cs="Arial"/>
          <w:i/>
          <w:sz w:val="22"/>
          <w:szCs w:val="22"/>
        </w:rPr>
        <w:t xml:space="preserve">(oznaczenie zamawiającego), </w:t>
      </w:r>
      <w:r w:rsidRPr="00100446">
        <w:rPr>
          <w:rFonts w:asciiTheme="minorHAnsi" w:hAnsiTheme="minorHAnsi" w:cs="Arial"/>
          <w:sz w:val="22"/>
          <w:szCs w:val="22"/>
        </w:rPr>
        <w:t>oświadczam, co następuje:</w:t>
      </w:r>
    </w:p>
    <w:p w14:paraId="1600CA14" w14:textId="77777777" w:rsidR="00100446" w:rsidRPr="00100446" w:rsidRDefault="00100446" w:rsidP="00E058A3">
      <w:pPr>
        <w:suppressAutoHyphens/>
        <w:spacing w:line="276" w:lineRule="auto"/>
        <w:jc w:val="both"/>
        <w:rPr>
          <w:rFonts w:asciiTheme="minorHAnsi" w:hAnsiTheme="minorHAnsi" w:cs="Arial"/>
          <w:sz w:val="22"/>
          <w:szCs w:val="22"/>
        </w:rPr>
      </w:pPr>
    </w:p>
    <w:p w14:paraId="37552D05" w14:textId="77777777" w:rsidR="00100446" w:rsidRPr="008B6469" w:rsidRDefault="00100446" w:rsidP="00E058A3">
      <w:pPr>
        <w:shd w:val="clear" w:color="auto" w:fill="A6A6A6"/>
        <w:suppressAutoHyphens/>
        <w:spacing w:line="276" w:lineRule="auto"/>
        <w:contextualSpacing/>
        <w:rPr>
          <w:rFonts w:asciiTheme="minorHAnsi" w:hAnsiTheme="minorHAnsi"/>
          <w:b/>
          <w:bCs/>
          <w:sz w:val="22"/>
          <w:szCs w:val="22"/>
        </w:rPr>
      </w:pPr>
      <w:r w:rsidRPr="008B6469">
        <w:rPr>
          <w:rFonts w:asciiTheme="minorHAnsi" w:hAnsiTheme="minorHAnsi"/>
          <w:b/>
          <w:bCs/>
          <w:sz w:val="22"/>
          <w:szCs w:val="22"/>
        </w:rPr>
        <w:t>OŚWIADCZENIA DOTYCZĄCE WYKONAWCY:</w:t>
      </w:r>
    </w:p>
    <w:p w14:paraId="59ACE4CB" w14:textId="77777777" w:rsidR="00100446" w:rsidRDefault="00100446" w:rsidP="00E058A3">
      <w:pPr>
        <w:pStyle w:val="Akapitzlist"/>
        <w:widowControl/>
        <w:numPr>
          <w:ilvl w:val="0"/>
          <w:numId w:val="91"/>
        </w:numPr>
        <w:suppressAutoHyphens/>
        <w:autoSpaceDE/>
        <w:autoSpaceDN/>
        <w:adjustRightInd/>
        <w:spacing w:before="120" w:line="276" w:lineRule="auto"/>
        <w:ind w:left="714" w:hanging="357"/>
        <w:contextualSpacing/>
        <w:jc w:val="both"/>
        <w:rPr>
          <w:rFonts w:asciiTheme="minorHAnsi" w:hAnsiTheme="minorHAnsi" w:cs="Arial"/>
          <w:sz w:val="22"/>
          <w:szCs w:val="22"/>
        </w:rPr>
      </w:pPr>
      <w:r w:rsidRPr="00100446">
        <w:rPr>
          <w:rFonts w:asciiTheme="minorHAnsi" w:hAnsiTheme="minorHAnsi" w:cs="Arial"/>
          <w:sz w:val="22"/>
          <w:szCs w:val="22"/>
        </w:rPr>
        <w:t xml:space="preserve">Oświadczam, że nie podlegam wykluczeniu z postępowania na podstawie </w:t>
      </w:r>
      <w:r w:rsidRPr="00100446">
        <w:rPr>
          <w:rFonts w:asciiTheme="minorHAnsi" w:hAnsiTheme="minorHAnsi" w:cs="Arial"/>
          <w:sz w:val="22"/>
          <w:szCs w:val="22"/>
        </w:rPr>
        <w:br/>
        <w:t xml:space="preserve">art. 24 ust 1 pkt 12-23 ustawy </w:t>
      </w:r>
      <w:proofErr w:type="spellStart"/>
      <w:r w:rsidRPr="00100446">
        <w:rPr>
          <w:rFonts w:asciiTheme="minorHAnsi" w:hAnsiTheme="minorHAnsi" w:cs="Arial"/>
          <w:sz w:val="22"/>
          <w:szCs w:val="22"/>
        </w:rPr>
        <w:t>Pzp</w:t>
      </w:r>
      <w:proofErr w:type="spellEnd"/>
      <w:r w:rsidRPr="00100446">
        <w:rPr>
          <w:rFonts w:asciiTheme="minorHAnsi" w:hAnsiTheme="minorHAnsi" w:cs="Arial"/>
          <w:sz w:val="22"/>
          <w:szCs w:val="22"/>
        </w:rPr>
        <w:t>.</w:t>
      </w:r>
    </w:p>
    <w:p w14:paraId="58D220A1" w14:textId="77777777" w:rsidR="00100446" w:rsidRPr="00100446" w:rsidRDefault="00100446" w:rsidP="00E058A3">
      <w:pPr>
        <w:pStyle w:val="Akapitzlist"/>
        <w:widowControl/>
        <w:numPr>
          <w:ilvl w:val="0"/>
          <w:numId w:val="91"/>
        </w:numPr>
        <w:suppressAutoHyphens/>
        <w:autoSpaceDE/>
        <w:autoSpaceDN/>
        <w:adjustRightInd/>
        <w:spacing w:line="276" w:lineRule="auto"/>
        <w:contextualSpacing/>
        <w:jc w:val="both"/>
        <w:rPr>
          <w:rFonts w:asciiTheme="minorHAnsi" w:hAnsiTheme="minorHAnsi" w:cs="Arial"/>
          <w:sz w:val="22"/>
          <w:szCs w:val="22"/>
        </w:rPr>
      </w:pPr>
      <w:r w:rsidRPr="00100446">
        <w:rPr>
          <w:rFonts w:asciiTheme="minorHAnsi" w:hAnsiTheme="minorHAnsi" w:cs="Arial"/>
          <w:sz w:val="22"/>
          <w:szCs w:val="22"/>
        </w:rPr>
        <w:t xml:space="preserve">Oświadczam, że nie podlegam wykluczeniu z postępowania na podstawie </w:t>
      </w:r>
      <w:r w:rsidRPr="00100446">
        <w:rPr>
          <w:rFonts w:asciiTheme="minorHAnsi" w:hAnsiTheme="minorHAnsi" w:cs="Arial"/>
          <w:sz w:val="22"/>
          <w:szCs w:val="22"/>
        </w:rPr>
        <w:br/>
        <w:t>art. 24 ust. 5</w:t>
      </w:r>
      <w:r>
        <w:rPr>
          <w:rFonts w:asciiTheme="minorHAnsi" w:hAnsiTheme="minorHAnsi" w:cs="Arial"/>
          <w:sz w:val="22"/>
          <w:szCs w:val="22"/>
        </w:rPr>
        <w:t xml:space="preserve"> pkt. 1</w:t>
      </w:r>
      <w:r w:rsidR="00157465">
        <w:rPr>
          <w:rFonts w:asciiTheme="minorHAnsi" w:hAnsiTheme="minorHAnsi" w:cs="Arial"/>
          <w:sz w:val="22"/>
          <w:szCs w:val="22"/>
        </w:rPr>
        <w:t xml:space="preserve"> ustawy </w:t>
      </w:r>
      <w:proofErr w:type="spellStart"/>
      <w:r w:rsidR="00157465">
        <w:rPr>
          <w:rFonts w:asciiTheme="minorHAnsi" w:hAnsiTheme="minorHAnsi" w:cs="Arial"/>
          <w:sz w:val="22"/>
          <w:szCs w:val="22"/>
        </w:rPr>
        <w:t>Pzp</w:t>
      </w:r>
      <w:proofErr w:type="spellEnd"/>
      <w:r w:rsidR="00157465">
        <w:rPr>
          <w:rFonts w:asciiTheme="minorHAnsi" w:hAnsiTheme="minorHAnsi" w:cs="Arial"/>
          <w:sz w:val="22"/>
          <w:szCs w:val="22"/>
        </w:rPr>
        <w:t xml:space="preserve"> </w:t>
      </w:r>
      <w:r w:rsidRPr="00100446">
        <w:rPr>
          <w:rFonts w:asciiTheme="minorHAnsi" w:hAnsiTheme="minorHAnsi" w:cs="Arial"/>
          <w:sz w:val="22"/>
          <w:szCs w:val="22"/>
        </w:rPr>
        <w:t>.</w:t>
      </w:r>
    </w:p>
    <w:p w14:paraId="103A9503" w14:textId="77777777" w:rsidR="00100446" w:rsidRPr="00100446" w:rsidRDefault="00100446" w:rsidP="00E058A3">
      <w:pPr>
        <w:suppressAutoHyphens/>
        <w:spacing w:line="276" w:lineRule="auto"/>
        <w:jc w:val="both"/>
        <w:rPr>
          <w:rFonts w:asciiTheme="minorHAnsi" w:hAnsiTheme="minorHAnsi" w:cs="Arial"/>
          <w:i/>
          <w:sz w:val="22"/>
          <w:szCs w:val="22"/>
        </w:rPr>
      </w:pPr>
    </w:p>
    <w:p w14:paraId="3273435F" w14:textId="77777777" w:rsidR="00100446" w:rsidRPr="00100446" w:rsidRDefault="00100446" w:rsidP="00E058A3">
      <w:pPr>
        <w:suppressAutoHyphens/>
        <w:spacing w:line="276" w:lineRule="auto"/>
        <w:jc w:val="both"/>
        <w:rPr>
          <w:rFonts w:asciiTheme="minorHAnsi" w:hAnsiTheme="minorHAnsi" w:cs="Arial"/>
          <w:sz w:val="20"/>
          <w:szCs w:val="22"/>
        </w:rPr>
      </w:pPr>
      <w:r w:rsidRPr="00100446">
        <w:rPr>
          <w:rFonts w:asciiTheme="minorHAnsi" w:hAnsiTheme="minorHAnsi" w:cs="Arial"/>
          <w:sz w:val="20"/>
          <w:szCs w:val="22"/>
        </w:rPr>
        <w:t xml:space="preserve">…………….……. </w:t>
      </w:r>
      <w:r w:rsidRPr="00100446">
        <w:rPr>
          <w:rFonts w:asciiTheme="minorHAnsi" w:hAnsiTheme="minorHAnsi" w:cs="Arial"/>
          <w:i/>
          <w:sz w:val="20"/>
          <w:szCs w:val="22"/>
        </w:rPr>
        <w:t xml:space="preserve">(miejscowość), </w:t>
      </w:r>
      <w:r w:rsidRPr="00100446">
        <w:rPr>
          <w:rFonts w:asciiTheme="minorHAnsi" w:hAnsiTheme="minorHAnsi" w:cs="Arial"/>
          <w:sz w:val="20"/>
          <w:szCs w:val="22"/>
        </w:rPr>
        <w:t xml:space="preserve">dnia ………….……. r. </w:t>
      </w:r>
    </w:p>
    <w:p w14:paraId="0AEC5E98" w14:textId="77777777" w:rsidR="00100446" w:rsidRPr="00100446" w:rsidRDefault="00100446" w:rsidP="00E058A3">
      <w:pPr>
        <w:suppressAutoHyphens/>
        <w:spacing w:line="276" w:lineRule="auto"/>
        <w:jc w:val="both"/>
        <w:rPr>
          <w:rFonts w:asciiTheme="minorHAnsi" w:hAnsiTheme="minorHAnsi" w:cs="Arial"/>
          <w:sz w:val="20"/>
          <w:szCs w:val="22"/>
        </w:rPr>
      </w:pPr>
    </w:p>
    <w:p w14:paraId="28F5A0D9" w14:textId="77777777" w:rsidR="00100446" w:rsidRPr="00100446" w:rsidRDefault="00100446" w:rsidP="00E058A3">
      <w:pPr>
        <w:suppressAutoHyphens/>
        <w:spacing w:line="276" w:lineRule="auto"/>
        <w:jc w:val="both"/>
        <w:rPr>
          <w:rFonts w:asciiTheme="minorHAnsi" w:hAnsiTheme="minorHAnsi" w:cs="Arial"/>
          <w:sz w:val="20"/>
          <w:szCs w:val="22"/>
        </w:rPr>
      </w:pPr>
      <w:r w:rsidRPr="00100446">
        <w:rPr>
          <w:rFonts w:asciiTheme="minorHAnsi" w:hAnsiTheme="minorHAnsi" w:cs="Arial"/>
          <w:sz w:val="20"/>
          <w:szCs w:val="22"/>
        </w:rPr>
        <w:tab/>
      </w:r>
      <w:r w:rsidRPr="00100446">
        <w:rPr>
          <w:rFonts w:asciiTheme="minorHAnsi" w:hAnsiTheme="minorHAnsi" w:cs="Arial"/>
          <w:sz w:val="20"/>
          <w:szCs w:val="22"/>
        </w:rPr>
        <w:tab/>
      </w:r>
      <w:r w:rsidRPr="00100446">
        <w:rPr>
          <w:rFonts w:asciiTheme="minorHAnsi" w:hAnsiTheme="minorHAnsi" w:cs="Arial"/>
          <w:sz w:val="20"/>
          <w:szCs w:val="22"/>
        </w:rPr>
        <w:tab/>
      </w:r>
      <w:r w:rsidRPr="00100446">
        <w:rPr>
          <w:rFonts w:asciiTheme="minorHAnsi" w:hAnsiTheme="minorHAnsi" w:cs="Arial"/>
          <w:sz w:val="20"/>
          <w:szCs w:val="22"/>
        </w:rPr>
        <w:tab/>
      </w:r>
      <w:r w:rsidRPr="00100446">
        <w:rPr>
          <w:rFonts w:asciiTheme="minorHAnsi" w:hAnsiTheme="minorHAnsi" w:cs="Arial"/>
          <w:sz w:val="20"/>
          <w:szCs w:val="22"/>
        </w:rPr>
        <w:tab/>
      </w:r>
      <w:r w:rsidRPr="00100446">
        <w:rPr>
          <w:rFonts w:asciiTheme="minorHAnsi" w:hAnsiTheme="minorHAnsi" w:cs="Arial"/>
          <w:sz w:val="20"/>
          <w:szCs w:val="22"/>
        </w:rPr>
        <w:tab/>
      </w:r>
      <w:r w:rsidRPr="00100446">
        <w:rPr>
          <w:rFonts w:asciiTheme="minorHAnsi" w:hAnsiTheme="minorHAnsi" w:cs="Arial"/>
          <w:sz w:val="20"/>
          <w:szCs w:val="22"/>
        </w:rPr>
        <w:tab/>
      </w:r>
      <w:r>
        <w:rPr>
          <w:rFonts w:asciiTheme="minorHAnsi" w:hAnsiTheme="minorHAnsi" w:cs="Arial"/>
          <w:sz w:val="20"/>
          <w:szCs w:val="22"/>
        </w:rPr>
        <w:tab/>
      </w:r>
      <w:r w:rsidRPr="00100446">
        <w:rPr>
          <w:rFonts w:asciiTheme="minorHAnsi" w:hAnsiTheme="minorHAnsi" w:cs="Arial"/>
          <w:sz w:val="20"/>
          <w:szCs w:val="22"/>
        </w:rPr>
        <w:t>…………………………………………</w:t>
      </w:r>
    </w:p>
    <w:p w14:paraId="72285E13" w14:textId="77777777" w:rsidR="00100446" w:rsidRPr="00100446" w:rsidRDefault="00100446" w:rsidP="00E058A3">
      <w:pPr>
        <w:suppressAutoHyphens/>
        <w:spacing w:line="276" w:lineRule="auto"/>
        <w:ind w:left="5664" w:firstLine="708"/>
        <w:jc w:val="both"/>
        <w:rPr>
          <w:rFonts w:asciiTheme="minorHAnsi" w:hAnsiTheme="minorHAnsi" w:cs="Arial"/>
          <w:i/>
          <w:sz w:val="20"/>
          <w:szCs w:val="22"/>
        </w:rPr>
      </w:pPr>
      <w:r w:rsidRPr="00100446">
        <w:rPr>
          <w:rFonts w:asciiTheme="minorHAnsi" w:hAnsiTheme="minorHAnsi" w:cs="Arial"/>
          <w:i/>
          <w:sz w:val="20"/>
          <w:szCs w:val="22"/>
        </w:rPr>
        <w:t>(podpis)</w:t>
      </w:r>
    </w:p>
    <w:p w14:paraId="11ADF66B" w14:textId="77777777" w:rsidR="00100446" w:rsidRDefault="00100446" w:rsidP="00E058A3">
      <w:pPr>
        <w:suppressAutoHyphens/>
        <w:spacing w:line="276" w:lineRule="auto"/>
        <w:ind w:left="5664" w:firstLine="708"/>
        <w:jc w:val="both"/>
        <w:rPr>
          <w:rFonts w:asciiTheme="minorHAnsi" w:hAnsiTheme="minorHAnsi" w:cs="Arial"/>
          <w:i/>
          <w:sz w:val="22"/>
          <w:szCs w:val="22"/>
        </w:rPr>
      </w:pPr>
    </w:p>
    <w:p w14:paraId="59D30F8E" w14:textId="77777777" w:rsidR="004E28D7" w:rsidRDefault="004E28D7" w:rsidP="00E058A3">
      <w:pPr>
        <w:suppressAutoHyphens/>
        <w:spacing w:line="276" w:lineRule="auto"/>
        <w:ind w:left="5664" w:firstLine="708"/>
        <w:jc w:val="both"/>
        <w:rPr>
          <w:rFonts w:asciiTheme="minorHAnsi" w:hAnsiTheme="minorHAnsi" w:cs="Arial"/>
          <w:i/>
          <w:sz w:val="22"/>
          <w:szCs w:val="22"/>
        </w:rPr>
      </w:pPr>
    </w:p>
    <w:p w14:paraId="1108ACA1" w14:textId="77777777" w:rsidR="008B6469" w:rsidRPr="00100446" w:rsidRDefault="008B6469" w:rsidP="00E058A3">
      <w:pPr>
        <w:suppressAutoHyphens/>
        <w:spacing w:line="276" w:lineRule="auto"/>
        <w:ind w:left="5664" w:firstLine="708"/>
        <w:jc w:val="both"/>
        <w:rPr>
          <w:rFonts w:asciiTheme="minorHAnsi" w:hAnsiTheme="minorHAnsi" w:cs="Arial"/>
          <w:i/>
          <w:sz w:val="22"/>
          <w:szCs w:val="22"/>
        </w:rPr>
      </w:pPr>
    </w:p>
    <w:p w14:paraId="14D36180" w14:textId="77777777" w:rsidR="00100446" w:rsidRPr="00100446" w:rsidRDefault="00100446" w:rsidP="00E058A3">
      <w:pPr>
        <w:suppressAutoHyphens/>
        <w:spacing w:line="276" w:lineRule="auto"/>
        <w:jc w:val="both"/>
        <w:rPr>
          <w:rFonts w:asciiTheme="minorHAnsi" w:hAnsiTheme="minorHAnsi" w:cs="Arial"/>
          <w:sz w:val="22"/>
          <w:szCs w:val="22"/>
        </w:rPr>
      </w:pPr>
      <w:r w:rsidRPr="00100446">
        <w:rPr>
          <w:rFonts w:asciiTheme="minorHAnsi" w:hAnsiTheme="minorHAnsi" w:cs="Arial"/>
          <w:sz w:val="22"/>
          <w:szCs w:val="22"/>
        </w:rPr>
        <w:t xml:space="preserve">Oświadczam, że zachodzą w stosunku do mnie podstawy wykluczenia z postępowania na podstawie art. …………. ustawy </w:t>
      </w:r>
      <w:proofErr w:type="spellStart"/>
      <w:r w:rsidRPr="00100446">
        <w:rPr>
          <w:rFonts w:asciiTheme="minorHAnsi" w:hAnsiTheme="minorHAnsi" w:cs="Arial"/>
          <w:sz w:val="22"/>
          <w:szCs w:val="22"/>
        </w:rPr>
        <w:t>Pzp</w:t>
      </w:r>
      <w:proofErr w:type="spellEnd"/>
      <w:r w:rsidRPr="00100446">
        <w:rPr>
          <w:rFonts w:asciiTheme="minorHAnsi" w:hAnsiTheme="minorHAnsi" w:cs="Arial"/>
          <w:sz w:val="22"/>
          <w:szCs w:val="22"/>
        </w:rPr>
        <w:t xml:space="preserve"> </w:t>
      </w:r>
      <w:r w:rsidRPr="004E28D7">
        <w:rPr>
          <w:rFonts w:asciiTheme="minorHAnsi" w:hAnsiTheme="minorHAnsi" w:cs="Arial"/>
          <w:i/>
          <w:sz w:val="20"/>
          <w:szCs w:val="22"/>
        </w:rPr>
        <w:t xml:space="preserve">(podać mającą zastosowanie podstawę wykluczenia spośród wymienionych w art. 24 ust. 1 pkt 13-14, 16-20 lub art. 24 ust. 5 ustawy </w:t>
      </w:r>
      <w:proofErr w:type="spellStart"/>
      <w:r w:rsidRPr="004E28D7">
        <w:rPr>
          <w:rFonts w:asciiTheme="minorHAnsi" w:hAnsiTheme="minorHAnsi" w:cs="Arial"/>
          <w:i/>
          <w:sz w:val="20"/>
          <w:szCs w:val="22"/>
        </w:rPr>
        <w:t>Pzp</w:t>
      </w:r>
      <w:proofErr w:type="spellEnd"/>
      <w:r w:rsidRPr="00100446">
        <w:rPr>
          <w:rFonts w:asciiTheme="minorHAnsi" w:hAnsiTheme="minorHAnsi" w:cs="Arial"/>
          <w:i/>
          <w:sz w:val="22"/>
          <w:szCs w:val="22"/>
        </w:rPr>
        <w:t>).</w:t>
      </w:r>
      <w:r w:rsidRPr="00100446">
        <w:rPr>
          <w:rFonts w:asciiTheme="minorHAnsi" w:hAnsiTheme="minorHAnsi" w:cs="Arial"/>
          <w:sz w:val="22"/>
          <w:szCs w:val="22"/>
        </w:rPr>
        <w:t xml:space="preserve"> Jednocześnie oświadczam, że w związku z ww. okolicznością, na podstawie art. 24 ust. 8 ustawy </w:t>
      </w:r>
      <w:proofErr w:type="spellStart"/>
      <w:r w:rsidRPr="00100446">
        <w:rPr>
          <w:rFonts w:asciiTheme="minorHAnsi" w:hAnsiTheme="minorHAnsi" w:cs="Arial"/>
          <w:sz w:val="22"/>
          <w:szCs w:val="22"/>
        </w:rPr>
        <w:t>Pzp</w:t>
      </w:r>
      <w:proofErr w:type="spellEnd"/>
      <w:r w:rsidRPr="00100446">
        <w:rPr>
          <w:rFonts w:asciiTheme="minorHAnsi" w:hAnsiTheme="minorHAnsi" w:cs="Arial"/>
          <w:sz w:val="22"/>
          <w:szCs w:val="22"/>
        </w:rPr>
        <w:t xml:space="preserve"> podjąłem następujące środki naprawcze: ………………………………………………………</w:t>
      </w:r>
      <w:r>
        <w:rPr>
          <w:rFonts w:asciiTheme="minorHAnsi" w:hAnsiTheme="minorHAnsi" w:cs="Arial"/>
          <w:sz w:val="22"/>
          <w:szCs w:val="22"/>
        </w:rPr>
        <w:t>…………………………………………………</w:t>
      </w:r>
      <w:r w:rsidRPr="00100446">
        <w:rPr>
          <w:rFonts w:asciiTheme="minorHAnsi" w:hAnsiTheme="minorHAnsi" w:cs="Arial"/>
          <w:sz w:val="22"/>
          <w:szCs w:val="22"/>
        </w:rPr>
        <w:t>………………………………………………………..</w:t>
      </w:r>
    </w:p>
    <w:p w14:paraId="0C502A25" w14:textId="77777777" w:rsidR="00100446" w:rsidRPr="00100446" w:rsidRDefault="00100446" w:rsidP="00E058A3">
      <w:pPr>
        <w:suppressAutoHyphens/>
        <w:spacing w:line="276" w:lineRule="auto"/>
        <w:jc w:val="both"/>
        <w:rPr>
          <w:rFonts w:asciiTheme="minorHAnsi" w:hAnsiTheme="minorHAnsi" w:cs="Arial"/>
          <w:sz w:val="22"/>
          <w:szCs w:val="22"/>
        </w:rPr>
      </w:pPr>
      <w:r w:rsidRPr="00100446">
        <w:rPr>
          <w:rFonts w:asciiTheme="minorHAnsi" w:hAnsiTheme="minorHAnsi" w:cs="Arial"/>
          <w:sz w:val="22"/>
          <w:szCs w:val="22"/>
        </w:rPr>
        <w:t>…………………………………………………………………………………………..…………………...........…………………………………………</w:t>
      </w:r>
    </w:p>
    <w:p w14:paraId="7A6D7B38" w14:textId="77777777" w:rsidR="00100446" w:rsidRPr="00100446" w:rsidRDefault="00100446" w:rsidP="00E058A3">
      <w:pPr>
        <w:suppressAutoHyphens/>
        <w:spacing w:line="276" w:lineRule="auto"/>
        <w:jc w:val="both"/>
        <w:rPr>
          <w:rFonts w:asciiTheme="minorHAnsi" w:hAnsiTheme="minorHAnsi" w:cs="Arial"/>
          <w:sz w:val="22"/>
          <w:szCs w:val="22"/>
        </w:rPr>
      </w:pPr>
    </w:p>
    <w:p w14:paraId="551D12DF" w14:textId="77777777" w:rsidR="00100446" w:rsidRPr="00100446" w:rsidRDefault="00100446" w:rsidP="00E058A3">
      <w:pPr>
        <w:suppressAutoHyphens/>
        <w:spacing w:line="276" w:lineRule="auto"/>
        <w:jc w:val="both"/>
        <w:rPr>
          <w:rFonts w:asciiTheme="minorHAnsi" w:hAnsiTheme="minorHAnsi" w:cs="Arial"/>
          <w:sz w:val="20"/>
          <w:szCs w:val="22"/>
        </w:rPr>
      </w:pPr>
      <w:r w:rsidRPr="00100446">
        <w:rPr>
          <w:rFonts w:asciiTheme="minorHAnsi" w:hAnsiTheme="minorHAnsi" w:cs="Arial"/>
          <w:sz w:val="20"/>
          <w:szCs w:val="22"/>
        </w:rPr>
        <w:t xml:space="preserve">…………….……. </w:t>
      </w:r>
      <w:r w:rsidRPr="00100446">
        <w:rPr>
          <w:rFonts w:asciiTheme="minorHAnsi" w:hAnsiTheme="minorHAnsi" w:cs="Arial"/>
          <w:i/>
          <w:sz w:val="20"/>
          <w:szCs w:val="22"/>
        </w:rPr>
        <w:t xml:space="preserve">(miejscowość), </w:t>
      </w:r>
      <w:r w:rsidRPr="00100446">
        <w:rPr>
          <w:rFonts w:asciiTheme="minorHAnsi" w:hAnsiTheme="minorHAnsi" w:cs="Arial"/>
          <w:sz w:val="20"/>
          <w:szCs w:val="22"/>
        </w:rPr>
        <w:t xml:space="preserve">dnia …………………. r. </w:t>
      </w:r>
    </w:p>
    <w:p w14:paraId="5769D4D8" w14:textId="77777777" w:rsidR="00100446" w:rsidRPr="00100446" w:rsidRDefault="00100446" w:rsidP="00E058A3">
      <w:pPr>
        <w:suppressAutoHyphens/>
        <w:spacing w:line="276" w:lineRule="auto"/>
        <w:jc w:val="both"/>
        <w:rPr>
          <w:rFonts w:asciiTheme="minorHAnsi" w:hAnsiTheme="minorHAnsi" w:cs="Arial"/>
          <w:sz w:val="20"/>
          <w:szCs w:val="22"/>
        </w:rPr>
      </w:pPr>
    </w:p>
    <w:p w14:paraId="12174886" w14:textId="77777777" w:rsidR="00100446" w:rsidRPr="00100446" w:rsidRDefault="00100446" w:rsidP="00E058A3">
      <w:pPr>
        <w:suppressAutoHyphens/>
        <w:spacing w:line="276" w:lineRule="auto"/>
        <w:jc w:val="both"/>
        <w:rPr>
          <w:rFonts w:asciiTheme="minorHAnsi" w:hAnsiTheme="minorHAnsi" w:cs="Arial"/>
          <w:sz w:val="20"/>
          <w:szCs w:val="22"/>
        </w:rPr>
      </w:pPr>
      <w:r w:rsidRPr="00100446">
        <w:rPr>
          <w:rFonts w:asciiTheme="minorHAnsi" w:hAnsiTheme="minorHAnsi" w:cs="Arial"/>
          <w:sz w:val="20"/>
          <w:szCs w:val="22"/>
        </w:rPr>
        <w:tab/>
      </w:r>
      <w:r w:rsidRPr="00100446">
        <w:rPr>
          <w:rFonts w:asciiTheme="minorHAnsi" w:hAnsiTheme="minorHAnsi" w:cs="Arial"/>
          <w:sz w:val="20"/>
          <w:szCs w:val="22"/>
        </w:rPr>
        <w:tab/>
      </w:r>
      <w:r w:rsidRPr="00100446">
        <w:rPr>
          <w:rFonts w:asciiTheme="minorHAnsi" w:hAnsiTheme="minorHAnsi" w:cs="Arial"/>
          <w:sz w:val="20"/>
          <w:szCs w:val="22"/>
        </w:rPr>
        <w:tab/>
      </w:r>
      <w:r w:rsidRPr="00100446">
        <w:rPr>
          <w:rFonts w:asciiTheme="minorHAnsi" w:hAnsiTheme="minorHAnsi" w:cs="Arial"/>
          <w:sz w:val="20"/>
          <w:szCs w:val="22"/>
        </w:rPr>
        <w:tab/>
      </w:r>
      <w:r w:rsidRPr="00100446">
        <w:rPr>
          <w:rFonts w:asciiTheme="minorHAnsi" w:hAnsiTheme="minorHAnsi" w:cs="Arial"/>
          <w:sz w:val="20"/>
          <w:szCs w:val="22"/>
        </w:rPr>
        <w:tab/>
      </w:r>
      <w:r w:rsidRPr="00100446">
        <w:rPr>
          <w:rFonts w:asciiTheme="minorHAnsi" w:hAnsiTheme="minorHAnsi" w:cs="Arial"/>
          <w:sz w:val="20"/>
          <w:szCs w:val="22"/>
        </w:rPr>
        <w:tab/>
      </w:r>
      <w:r w:rsidRPr="00100446">
        <w:rPr>
          <w:rFonts w:asciiTheme="minorHAnsi" w:hAnsiTheme="minorHAnsi" w:cs="Arial"/>
          <w:sz w:val="20"/>
          <w:szCs w:val="22"/>
        </w:rPr>
        <w:tab/>
      </w:r>
      <w:r>
        <w:rPr>
          <w:rFonts w:asciiTheme="minorHAnsi" w:hAnsiTheme="minorHAnsi" w:cs="Arial"/>
          <w:sz w:val="20"/>
          <w:szCs w:val="22"/>
        </w:rPr>
        <w:tab/>
      </w:r>
      <w:r w:rsidRPr="00100446">
        <w:rPr>
          <w:rFonts w:asciiTheme="minorHAnsi" w:hAnsiTheme="minorHAnsi" w:cs="Arial"/>
          <w:sz w:val="20"/>
          <w:szCs w:val="22"/>
        </w:rPr>
        <w:t>…………………………………………</w:t>
      </w:r>
    </w:p>
    <w:p w14:paraId="2245FF4B" w14:textId="77777777" w:rsidR="00100446" w:rsidRPr="00100446" w:rsidRDefault="00100446" w:rsidP="00E058A3">
      <w:pPr>
        <w:suppressAutoHyphens/>
        <w:spacing w:line="276" w:lineRule="auto"/>
        <w:ind w:left="5664" w:firstLine="708"/>
        <w:jc w:val="both"/>
        <w:rPr>
          <w:rFonts w:asciiTheme="minorHAnsi" w:hAnsiTheme="minorHAnsi" w:cs="Arial"/>
          <w:i/>
          <w:sz w:val="20"/>
          <w:szCs w:val="22"/>
        </w:rPr>
      </w:pPr>
      <w:r w:rsidRPr="00100446">
        <w:rPr>
          <w:rFonts w:asciiTheme="minorHAnsi" w:hAnsiTheme="minorHAnsi" w:cs="Arial"/>
          <w:i/>
          <w:sz w:val="20"/>
          <w:szCs w:val="22"/>
        </w:rPr>
        <w:t>(podpis)</w:t>
      </w:r>
    </w:p>
    <w:p w14:paraId="725FA614" w14:textId="77777777" w:rsidR="00100446" w:rsidRPr="00100446" w:rsidRDefault="00100446" w:rsidP="00E058A3">
      <w:pPr>
        <w:suppressAutoHyphens/>
        <w:spacing w:line="276" w:lineRule="auto"/>
        <w:jc w:val="both"/>
        <w:rPr>
          <w:rFonts w:asciiTheme="minorHAnsi" w:hAnsiTheme="minorHAnsi" w:cs="Arial"/>
          <w:i/>
          <w:sz w:val="22"/>
          <w:szCs w:val="22"/>
        </w:rPr>
      </w:pPr>
    </w:p>
    <w:p w14:paraId="5A733231" w14:textId="77777777" w:rsidR="00100446" w:rsidRPr="008B6469" w:rsidRDefault="00100446" w:rsidP="00E058A3">
      <w:pPr>
        <w:shd w:val="clear" w:color="auto" w:fill="A6A6A6"/>
        <w:suppressAutoHyphens/>
        <w:spacing w:line="276" w:lineRule="auto"/>
        <w:contextualSpacing/>
        <w:rPr>
          <w:rFonts w:asciiTheme="minorHAnsi" w:hAnsiTheme="minorHAnsi"/>
          <w:b/>
          <w:bCs/>
          <w:sz w:val="22"/>
          <w:szCs w:val="22"/>
        </w:rPr>
      </w:pPr>
      <w:r w:rsidRPr="008B6469">
        <w:rPr>
          <w:rFonts w:asciiTheme="minorHAnsi" w:hAnsiTheme="minorHAnsi"/>
          <w:b/>
          <w:bCs/>
          <w:sz w:val="22"/>
          <w:szCs w:val="22"/>
        </w:rPr>
        <w:t>OŚWIADCZENIE DOTYCZĄCE PODMIOTU, NA KTÓREGO ZASOBY POWOŁUJE SIĘ WYKONAWCA:</w:t>
      </w:r>
    </w:p>
    <w:p w14:paraId="1059756B" w14:textId="77777777" w:rsidR="00100446" w:rsidRPr="00100446" w:rsidRDefault="00100446" w:rsidP="00E058A3">
      <w:pPr>
        <w:suppressAutoHyphens/>
        <w:spacing w:before="100" w:beforeAutospacing="1" w:line="276" w:lineRule="auto"/>
        <w:jc w:val="both"/>
        <w:rPr>
          <w:rFonts w:asciiTheme="minorHAnsi" w:hAnsiTheme="minorHAnsi" w:cs="Arial"/>
          <w:sz w:val="22"/>
          <w:szCs w:val="22"/>
        </w:rPr>
      </w:pPr>
      <w:r w:rsidRPr="00100446">
        <w:rPr>
          <w:rFonts w:asciiTheme="minorHAnsi" w:hAnsiTheme="minorHAnsi" w:cs="Arial"/>
          <w:sz w:val="22"/>
          <w:szCs w:val="22"/>
        </w:rPr>
        <w:t>Oświadczam, że w stosunku do następującego/</w:t>
      </w:r>
      <w:proofErr w:type="spellStart"/>
      <w:r w:rsidRPr="00100446">
        <w:rPr>
          <w:rFonts w:asciiTheme="minorHAnsi" w:hAnsiTheme="minorHAnsi" w:cs="Arial"/>
          <w:sz w:val="22"/>
          <w:szCs w:val="22"/>
        </w:rPr>
        <w:t>ych</w:t>
      </w:r>
      <w:proofErr w:type="spellEnd"/>
      <w:r w:rsidRPr="00100446">
        <w:rPr>
          <w:rFonts w:asciiTheme="minorHAnsi" w:hAnsiTheme="minorHAnsi" w:cs="Arial"/>
          <w:sz w:val="22"/>
          <w:szCs w:val="22"/>
        </w:rPr>
        <w:t xml:space="preserve"> podmiotu/</w:t>
      </w:r>
      <w:proofErr w:type="spellStart"/>
      <w:r w:rsidRPr="00100446">
        <w:rPr>
          <w:rFonts w:asciiTheme="minorHAnsi" w:hAnsiTheme="minorHAnsi" w:cs="Arial"/>
          <w:sz w:val="22"/>
          <w:szCs w:val="22"/>
        </w:rPr>
        <w:t>tów</w:t>
      </w:r>
      <w:proofErr w:type="spellEnd"/>
      <w:r w:rsidRPr="00100446">
        <w:rPr>
          <w:rFonts w:asciiTheme="minorHAnsi" w:hAnsiTheme="minorHAnsi" w:cs="Arial"/>
          <w:sz w:val="22"/>
          <w:szCs w:val="22"/>
        </w:rPr>
        <w:t>, na którego/</w:t>
      </w:r>
      <w:proofErr w:type="spellStart"/>
      <w:r w:rsidRPr="00100446">
        <w:rPr>
          <w:rFonts w:asciiTheme="minorHAnsi" w:hAnsiTheme="minorHAnsi" w:cs="Arial"/>
          <w:sz w:val="22"/>
          <w:szCs w:val="22"/>
        </w:rPr>
        <w:t>ych</w:t>
      </w:r>
      <w:proofErr w:type="spellEnd"/>
      <w:r w:rsidRPr="00100446">
        <w:rPr>
          <w:rFonts w:asciiTheme="minorHAnsi" w:hAnsiTheme="minorHAnsi" w:cs="Arial"/>
          <w:sz w:val="22"/>
          <w:szCs w:val="22"/>
        </w:rPr>
        <w:t xml:space="preserve"> zasoby powołuję się w niniejszym postępowaniu, tj.: …………………………………………………………… </w:t>
      </w:r>
      <w:r w:rsidRPr="00100446">
        <w:rPr>
          <w:rFonts w:asciiTheme="minorHAnsi" w:hAnsiTheme="minorHAnsi" w:cs="Arial"/>
          <w:i/>
          <w:sz w:val="22"/>
          <w:szCs w:val="22"/>
        </w:rPr>
        <w:t>(podać pełną nazwę/firmę, adres, a także w zależności od podmiotu: NIP/PESEL, KRS/</w:t>
      </w:r>
      <w:proofErr w:type="spellStart"/>
      <w:r w:rsidRPr="00100446">
        <w:rPr>
          <w:rFonts w:asciiTheme="minorHAnsi" w:hAnsiTheme="minorHAnsi" w:cs="Arial"/>
          <w:i/>
          <w:sz w:val="22"/>
          <w:szCs w:val="22"/>
        </w:rPr>
        <w:t>CEiDG</w:t>
      </w:r>
      <w:proofErr w:type="spellEnd"/>
      <w:r w:rsidRPr="00100446">
        <w:rPr>
          <w:rFonts w:asciiTheme="minorHAnsi" w:hAnsiTheme="minorHAnsi" w:cs="Arial"/>
          <w:i/>
          <w:sz w:val="22"/>
          <w:szCs w:val="22"/>
        </w:rPr>
        <w:t xml:space="preserve">) </w:t>
      </w:r>
      <w:r w:rsidRPr="00100446">
        <w:rPr>
          <w:rFonts w:asciiTheme="minorHAnsi" w:hAnsiTheme="minorHAnsi" w:cs="Arial"/>
          <w:sz w:val="22"/>
          <w:szCs w:val="22"/>
        </w:rPr>
        <w:t>nie zachodzą podstawy wykluczenia z postępowania o udzielenie zamówienia.</w:t>
      </w:r>
    </w:p>
    <w:p w14:paraId="52FA47C3" w14:textId="77777777" w:rsidR="00100446" w:rsidRPr="00100446" w:rsidRDefault="00100446" w:rsidP="00E058A3">
      <w:pPr>
        <w:suppressAutoHyphens/>
        <w:spacing w:line="276" w:lineRule="auto"/>
        <w:jc w:val="both"/>
        <w:rPr>
          <w:rFonts w:asciiTheme="minorHAnsi" w:hAnsiTheme="minorHAnsi" w:cs="Arial"/>
          <w:sz w:val="22"/>
          <w:szCs w:val="22"/>
        </w:rPr>
      </w:pPr>
    </w:p>
    <w:p w14:paraId="669FDF07" w14:textId="77777777" w:rsidR="00100446" w:rsidRPr="00100446" w:rsidRDefault="00100446" w:rsidP="00E058A3">
      <w:pPr>
        <w:suppressAutoHyphens/>
        <w:spacing w:line="276" w:lineRule="auto"/>
        <w:jc w:val="both"/>
        <w:rPr>
          <w:rFonts w:asciiTheme="minorHAnsi" w:hAnsiTheme="minorHAnsi" w:cs="Arial"/>
          <w:sz w:val="22"/>
          <w:szCs w:val="22"/>
        </w:rPr>
      </w:pPr>
      <w:r w:rsidRPr="00100446">
        <w:rPr>
          <w:rFonts w:asciiTheme="minorHAnsi" w:hAnsiTheme="minorHAnsi" w:cs="Arial"/>
          <w:sz w:val="22"/>
          <w:szCs w:val="22"/>
        </w:rPr>
        <w:t xml:space="preserve">…………….……. </w:t>
      </w:r>
      <w:r w:rsidRPr="00100446">
        <w:rPr>
          <w:rFonts w:asciiTheme="minorHAnsi" w:hAnsiTheme="minorHAnsi" w:cs="Arial"/>
          <w:i/>
          <w:sz w:val="22"/>
          <w:szCs w:val="22"/>
        </w:rPr>
        <w:t xml:space="preserve">(miejscowość), </w:t>
      </w:r>
      <w:r w:rsidRPr="00100446">
        <w:rPr>
          <w:rFonts w:asciiTheme="minorHAnsi" w:hAnsiTheme="minorHAnsi" w:cs="Arial"/>
          <w:sz w:val="22"/>
          <w:szCs w:val="22"/>
        </w:rPr>
        <w:t xml:space="preserve">dnia …………………. r. </w:t>
      </w:r>
    </w:p>
    <w:p w14:paraId="1E3BEB8F" w14:textId="77777777" w:rsidR="00100446" w:rsidRPr="00100446" w:rsidRDefault="00100446" w:rsidP="00E058A3">
      <w:pPr>
        <w:suppressAutoHyphens/>
        <w:spacing w:line="276" w:lineRule="auto"/>
        <w:jc w:val="both"/>
        <w:rPr>
          <w:rFonts w:asciiTheme="minorHAnsi" w:hAnsiTheme="minorHAnsi" w:cs="Arial"/>
          <w:sz w:val="22"/>
          <w:szCs w:val="22"/>
        </w:rPr>
      </w:pPr>
    </w:p>
    <w:p w14:paraId="7BC88285" w14:textId="77777777" w:rsidR="00100446" w:rsidRPr="00100446" w:rsidRDefault="00100446" w:rsidP="00E058A3">
      <w:pPr>
        <w:suppressAutoHyphens/>
        <w:spacing w:line="276" w:lineRule="auto"/>
        <w:jc w:val="both"/>
        <w:rPr>
          <w:rFonts w:asciiTheme="minorHAnsi" w:hAnsiTheme="minorHAnsi" w:cs="Arial"/>
          <w:sz w:val="22"/>
          <w:szCs w:val="22"/>
        </w:rPr>
      </w:pPr>
      <w:r w:rsidRPr="00100446">
        <w:rPr>
          <w:rFonts w:asciiTheme="minorHAnsi" w:hAnsiTheme="minorHAnsi" w:cs="Arial"/>
          <w:sz w:val="22"/>
          <w:szCs w:val="22"/>
        </w:rPr>
        <w:tab/>
      </w:r>
      <w:r w:rsidRPr="00100446">
        <w:rPr>
          <w:rFonts w:asciiTheme="minorHAnsi" w:hAnsiTheme="minorHAnsi" w:cs="Arial"/>
          <w:sz w:val="22"/>
          <w:szCs w:val="22"/>
        </w:rPr>
        <w:tab/>
      </w:r>
      <w:r w:rsidRPr="00100446">
        <w:rPr>
          <w:rFonts w:asciiTheme="minorHAnsi" w:hAnsiTheme="minorHAnsi" w:cs="Arial"/>
          <w:sz w:val="22"/>
          <w:szCs w:val="22"/>
        </w:rPr>
        <w:tab/>
      </w:r>
      <w:r w:rsidRPr="00100446">
        <w:rPr>
          <w:rFonts w:asciiTheme="minorHAnsi" w:hAnsiTheme="minorHAnsi" w:cs="Arial"/>
          <w:sz w:val="22"/>
          <w:szCs w:val="22"/>
        </w:rPr>
        <w:tab/>
      </w:r>
      <w:r w:rsidRPr="00100446">
        <w:rPr>
          <w:rFonts w:asciiTheme="minorHAnsi" w:hAnsiTheme="minorHAnsi" w:cs="Arial"/>
          <w:sz w:val="22"/>
          <w:szCs w:val="22"/>
        </w:rPr>
        <w:tab/>
      </w:r>
      <w:r w:rsidRPr="00100446">
        <w:rPr>
          <w:rFonts w:asciiTheme="minorHAnsi" w:hAnsiTheme="minorHAnsi" w:cs="Arial"/>
          <w:sz w:val="22"/>
          <w:szCs w:val="22"/>
        </w:rPr>
        <w:tab/>
      </w:r>
      <w:r w:rsidRPr="00100446">
        <w:rPr>
          <w:rFonts w:asciiTheme="minorHAnsi" w:hAnsiTheme="minorHAnsi" w:cs="Arial"/>
          <w:sz w:val="22"/>
          <w:szCs w:val="22"/>
        </w:rPr>
        <w:tab/>
      </w:r>
      <w:r w:rsidR="008B6469">
        <w:rPr>
          <w:rFonts w:asciiTheme="minorHAnsi" w:hAnsiTheme="minorHAnsi" w:cs="Arial"/>
          <w:sz w:val="22"/>
          <w:szCs w:val="22"/>
        </w:rPr>
        <w:tab/>
      </w:r>
      <w:r w:rsidRPr="00100446">
        <w:rPr>
          <w:rFonts w:asciiTheme="minorHAnsi" w:hAnsiTheme="minorHAnsi" w:cs="Arial"/>
          <w:sz w:val="22"/>
          <w:szCs w:val="22"/>
        </w:rPr>
        <w:t>…………………………………………</w:t>
      </w:r>
    </w:p>
    <w:p w14:paraId="564423A6" w14:textId="77777777" w:rsidR="00100446" w:rsidRPr="00100446" w:rsidRDefault="00100446" w:rsidP="00E058A3">
      <w:pPr>
        <w:suppressAutoHyphens/>
        <w:spacing w:line="276" w:lineRule="auto"/>
        <w:ind w:left="5664" w:firstLine="708"/>
        <w:jc w:val="both"/>
        <w:rPr>
          <w:rFonts w:asciiTheme="minorHAnsi" w:hAnsiTheme="minorHAnsi" w:cs="Arial"/>
          <w:i/>
          <w:sz w:val="22"/>
          <w:szCs w:val="22"/>
        </w:rPr>
      </w:pPr>
      <w:r w:rsidRPr="00100446">
        <w:rPr>
          <w:rFonts w:asciiTheme="minorHAnsi" w:hAnsiTheme="minorHAnsi" w:cs="Arial"/>
          <w:i/>
          <w:sz w:val="22"/>
          <w:szCs w:val="22"/>
        </w:rPr>
        <w:t>(podpis)</w:t>
      </w:r>
    </w:p>
    <w:p w14:paraId="19D6F650" w14:textId="77777777" w:rsidR="00100446" w:rsidRPr="00100446" w:rsidRDefault="00100446" w:rsidP="00E058A3">
      <w:pPr>
        <w:suppressAutoHyphens/>
        <w:spacing w:line="276" w:lineRule="auto"/>
        <w:jc w:val="both"/>
        <w:rPr>
          <w:rFonts w:asciiTheme="minorHAnsi" w:hAnsiTheme="minorHAnsi" w:cs="Arial"/>
          <w:i/>
          <w:sz w:val="22"/>
          <w:szCs w:val="22"/>
        </w:rPr>
      </w:pPr>
    </w:p>
    <w:p w14:paraId="66B427F0" w14:textId="77777777" w:rsidR="00100446" w:rsidRPr="00100446" w:rsidRDefault="00100446" w:rsidP="00E058A3">
      <w:pPr>
        <w:suppressAutoHyphens/>
        <w:spacing w:line="276" w:lineRule="auto"/>
        <w:jc w:val="both"/>
        <w:rPr>
          <w:rFonts w:asciiTheme="minorHAnsi" w:hAnsiTheme="minorHAnsi" w:cs="Arial"/>
          <w:i/>
          <w:sz w:val="22"/>
          <w:szCs w:val="22"/>
        </w:rPr>
      </w:pPr>
    </w:p>
    <w:p w14:paraId="286D09F7" w14:textId="77777777" w:rsidR="00100446" w:rsidRPr="008B6469" w:rsidRDefault="00100446" w:rsidP="00E058A3">
      <w:pPr>
        <w:shd w:val="clear" w:color="auto" w:fill="A6A6A6"/>
        <w:suppressAutoHyphens/>
        <w:spacing w:line="276" w:lineRule="auto"/>
        <w:contextualSpacing/>
        <w:rPr>
          <w:rFonts w:asciiTheme="minorHAnsi" w:hAnsiTheme="minorHAnsi"/>
          <w:b/>
          <w:bCs/>
          <w:sz w:val="22"/>
          <w:szCs w:val="22"/>
        </w:rPr>
      </w:pPr>
      <w:r w:rsidRPr="008B6469">
        <w:rPr>
          <w:rFonts w:asciiTheme="minorHAnsi" w:hAnsiTheme="minorHAnsi"/>
          <w:b/>
          <w:bCs/>
          <w:sz w:val="22"/>
          <w:szCs w:val="22"/>
        </w:rPr>
        <w:t>OŚWIADCZENIE DOTYCZĄCE PODANYCH INFORMACJI:</w:t>
      </w:r>
    </w:p>
    <w:p w14:paraId="7A241228" w14:textId="77777777" w:rsidR="00100446" w:rsidRPr="00100446" w:rsidRDefault="00100446" w:rsidP="00E058A3">
      <w:pPr>
        <w:suppressAutoHyphens/>
        <w:spacing w:before="100" w:beforeAutospacing="1" w:line="276" w:lineRule="auto"/>
        <w:jc w:val="both"/>
        <w:rPr>
          <w:rFonts w:asciiTheme="minorHAnsi" w:hAnsiTheme="minorHAnsi" w:cs="Arial"/>
          <w:sz w:val="22"/>
          <w:szCs w:val="22"/>
        </w:rPr>
      </w:pPr>
      <w:r w:rsidRPr="00100446">
        <w:rPr>
          <w:rFonts w:asciiTheme="minorHAnsi" w:hAnsiTheme="minorHAnsi" w:cs="Arial"/>
          <w:sz w:val="22"/>
          <w:szCs w:val="22"/>
        </w:rPr>
        <w:t xml:space="preserve">Oświadczam, że wszystkie informacje podane w powyższych oświadczeniach są aktualne </w:t>
      </w:r>
      <w:r w:rsidRPr="00100446">
        <w:rPr>
          <w:rFonts w:asciiTheme="minorHAnsi" w:hAnsiTheme="minorHAnsi" w:cs="Arial"/>
          <w:sz w:val="22"/>
          <w:szCs w:val="22"/>
        </w:rPr>
        <w:br/>
        <w:t>i zgodne z prawdą oraz zostały przedstawione z pełną świadomością konsekwencji wprowadzenia zamawiającego w błąd przy przedstawianiu informacji.</w:t>
      </w:r>
    </w:p>
    <w:p w14:paraId="54D98908" w14:textId="77777777" w:rsidR="00100446" w:rsidRPr="00100446" w:rsidRDefault="00100446" w:rsidP="00E058A3">
      <w:pPr>
        <w:suppressAutoHyphens/>
        <w:spacing w:line="276" w:lineRule="auto"/>
        <w:jc w:val="both"/>
        <w:rPr>
          <w:rFonts w:asciiTheme="minorHAnsi" w:hAnsiTheme="minorHAnsi" w:cs="Arial"/>
          <w:sz w:val="22"/>
          <w:szCs w:val="22"/>
        </w:rPr>
      </w:pPr>
    </w:p>
    <w:p w14:paraId="386AE587" w14:textId="77777777" w:rsidR="00100446" w:rsidRPr="00100446" w:rsidRDefault="00100446" w:rsidP="00E058A3">
      <w:pPr>
        <w:suppressAutoHyphens/>
        <w:spacing w:line="276" w:lineRule="auto"/>
        <w:jc w:val="both"/>
        <w:rPr>
          <w:rFonts w:asciiTheme="minorHAnsi" w:hAnsiTheme="minorHAnsi" w:cs="Arial"/>
          <w:sz w:val="22"/>
          <w:szCs w:val="22"/>
        </w:rPr>
      </w:pPr>
    </w:p>
    <w:p w14:paraId="77F43BEA" w14:textId="77777777" w:rsidR="00100446" w:rsidRPr="008B6469" w:rsidRDefault="00100446" w:rsidP="00E058A3">
      <w:pPr>
        <w:suppressAutoHyphens/>
        <w:spacing w:line="276" w:lineRule="auto"/>
        <w:jc w:val="both"/>
        <w:rPr>
          <w:rFonts w:asciiTheme="minorHAnsi" w:hAnsiTheme="minorHAnsi" w:cs="Arial"/>
          <w:sz w:val="20"/>
          <w:szCs w:val="22"/>
        </w:rPr>
      </w:pPr>
      <w:r w:rsidRPr="008B6469">
        <w:rPr>
          <w:rFonts w:asciiTheme="minorHAnsi" w:hAnsiTheme="minorHAnsi" w:cs="Arial"/>
          <w:sz w:val="20"/>
          <w:szCs w:val="22"/>
        </w:rPr>
        <w:t xml:space="preserve">…………….……. </w:t>
      </w:r>
      <w:r w:rsidRPr="008B6469">
        <w:rPr>
          <w:rFonts w:asciiTheme="minorHAnsi" w:hAnsiTheme="minorHAnsi" w:cs="Arial"/>
          <w:i/>
          <w:sz w:val="20"/>
          <w:szCs w:val="22"/>
        </w:rPr>
        <w:t xml:space="preserve">(miejscowość), </w:t>
      </w:r>
      <w:r w:rsidRPr="008B6469">
        <w:rPr>
          <w:rFonts w:asciiTheme="minorHAnsi" w:hAnsiTheme="minorHAnsi" w:cs="Arial"/>
          <w:sz w:val="20"/>
          <w:szCs w:val="22"/>
        </w:rPr>
        <w:t xml:space="preserve">dnia …………………. r. </w:t>
      </w:r>
    </w:p>
    <w:p w14:paraId="6FAB71F9" w14:textId="77777777" w:rsidR="00100446" w:rsidRPr="008B6469" w:rsidRDefault="00100446" w:rsidP="00E058A3">
      <w:pPr>
        <w:suppressAutoHyphens/>
        <w:spacing w:line="276" w:lineRule="auto"/>
        <w:jc w:val="both"/>
        <w:rPr>
          <w:rFonts w:asciiTheme="minorHAnsi" w:hAnsiTheme="minorHAnsi" w:cs="Arial"/>
          <w:sz w:val="20"/>
          <w:szCs w:val="22"/>
        </w:rPr>
      </w:pPr>
    </w:p>
    <w:p w14:paraId="1F4041F0" w14:textId="77777777" w:rsidR="00100446" w:rsidRPr="008B6469" w:rsidRDefault="00100446" w:rsidP="00E058A3">
      <w:pPr>
        <w:suppressAutoHyphens/>
        <w:spacing w:line="276" w:lineRule="auto"/>
        <w:jc w:val="both"/>
        <w:rPr>
          <w:rFonts w:asciiTheme="minorHAnsi" w:hAnsiTheme="minorHAnsi" w:cs="Arial"/>
          <w:sz w:val="20"/>
          <w:szCs w:val="22"/>
        </w:rPr>
      </w:pPr>
      <w:r w:rsidRPr="008B6469">
        <w:rPr>
          <w:rFonts w:asciiTheme="minorHAnsi" w:hAnsiTheme="minorHAnsi" w:cs="Arial"/>
          <w:sz w:val="20"/>
          <w:szCs w:val="22"/>
        </w:rPr>
        <w:tab/>
      </w:r>
      <w:r w:rsidRPr="008B6469">
        <w:rPr>
          <w:rFonts w:asciiTheme="minorHAnsi" w:hAnsiTheme="minorHAnsi" w:cs="Arial"/>
          <w:sz w:val="20"/>
          <w:szCs w:val="22"/>
        </w:rPr>
        <w:tab/>
      </w:r>
      <w:r w:rsidRPr="008B6469">
        <w:rPr>
          <w:rFonts w:asciiTheme="minorHAnsi" w:hAnsiTheme="minorHAnsi" w:cs="Arial"/>
          <w:sz w:val="20"/>
          <w:szCs w:val="22"/>
        </w:rPr>
        <w:tab/>
      </w:r>
      <w:r w:rsidRPr="008B6469">
        <w:rPr>
          <w:rFonts w:asciiTheme="minorHAnsi" w:hAnsiTheme="minorHAnsi" w:cs="Arial"/>
          <w:sz w:val="20"/>
          <w:szCs w:val="22"/>
        </w:rPr>
        <w:tab/>
      </w:r>
      <w:r w:rsidRPr="008B6469">
        <w:rPr>
          <w:rFonts w:asciiTheme="minorHAnsi" w:hAnsiTheme="minorHAnsi" w:cs="Arial"/>
          <w:sz w:val="20"/>
          <w:szCs w:val="22"/>
        </w:rPr>
        <w:tab/>
      </w:r>
      <w:r w:rsidRPr="008B6469">
        <w:rPr>
          <w:rFonts w:asciiTheme="minorHAnsi" w:hAnsiTheme="minorHAnsi" w:cs="Arial"/>
          <w:sz w:val="20"/>
          <w:szCs w:val="22"/>
        </w:rPr>
        <w:tab/>
      </w:r>
      <w:r w:rsidRPr="008B6469">
        <w:rPr>
          <w:rFonts w:asciiTheme="minorHAnsi" w:hAnsiTheme="minorHAnsi" w:cs="Arial"/>
          <w:sz w:val="20"/>
          <w:szCs w:val="22"/>
        </w:rPr>
        <w:tab/>
      </w:r>
      <w:r w:rsidR="008B6469">
        <w:rPr>
          <w:rFonts w:asciiTheme="minorHAnsi" w:hAnsiTheme="minorHAnsi" w:cs="Arial"/>
          <w:sz w:val="20"/>
          <w:szCs w:val="22"/>
        </w:rPr>
        <w:tab/>
      </w:r>
      <w:r w:rsidRPr="008B6469">
        <w:rPr>
          <w:rFonts w:asciiTheme="minorHAnsi" w:hAnsiTheme="minorHAnsi" w:cs="Arial"/>
          <w:sz w:val="20"/>
          <w:szCs w:val="22"/>
        </w:rPr>
        <w:t>…………………………………………</w:t>
      </w:r>
    </w:p>
    <w:p w14:paraId="7F2E5DFD" w14:textId="77777777" w:rsidR="00100446" w:rsidRPr="008B6469" w:rsidRDefault="00100446" w:rsidP="00E058A3">
      <w:pPr>
        <w:suppressAutoHyphens/>
        <w:spacing w:line="276" w:lineRule="auto"/>
        <w:ind w:left="5664" w:firstLine="708"/>
        <w:jc w:val="both"/>
        <w:rPr>
          <w:rFonts w:asciiTheme="minorHAnsi" w:hAnsiTheme="minorHAnsi" w:cs="Arial"/>
          <w:i/>
          <w:sz w:val="20"/>
          <w:szCs w:val="22"/>
        </w:rPr>
      </w:pPr>
      <w:r w:rsidRPr="008B6469">
        <w:rPr>
          <w:rFonts w:asciiTheme="minorHAnsi" w:hAnsiTheme="minorHAnsi" w:cs="Arial"/>
          <w:i/>
          <w:sz w:val="20"/>
          <w:szCs w:val="22"/>
        </w:rPr>
        <w:t>(podpis)</w:t>
      </w:r>
    </w:p>
    <w:p w14:paraId="30D8AFE4" w14:textId="77777777" w:rsidR="00100446" w:rsidRPr="008B6469" w:rsidRDefault="00100446" w:rsidP="00E058A3">
      <w:pPr>
        <w:suppressAutoHyphens/>
        <w:spacing w:line="276" w:lineRule="auto"/>
        <w:contextualSpacing/>
        <w:jc w:val="right"/>
        <w:rPr>
          <w:rFonts w:asciiTheme="minorHAnsi" w:eastAsiaTheme="minorHAnsi" w:hAnsiTheme="minorHAnsi" w:cstheme="minorBidi"/>
          <w:b/>
          <w:i/>
          <w:sz w:val="20"/>
          <w:szCs w:val="16"/>
          <w:lang w:eastAsia="en-US"/>
        </w:rPr>
        <w:sectPr w:rsidR="00100446" w:rsidRPr="008B6469" w:rsidSect="005B3D1E">
          <w:pgSz w:w="11906" w:h="16838"/>
          <w:pgMar w:top="1276" w:right="1106" w:bottom="993" w:left="1418" w:header="426" w:footer="586" w:gutter="0"/>
          <w:cols w:space="708"/>
          <w:docGrid w:linePitch="360"/>
        </w:sectPr>
      </w:pPr>
    </w:p>
    <w:p w14:paraId="03E096C6" w14:textId="77777777" w:rsidR="001B6CDC" w:rsidRPr="00412D11" w:rsidRDefault="001B6CDC" w:rsidP="00E058A3">
      <w:pPr>
        <w:widowControl w:val="0"/>
        <w:suppressAutoHyphens/>
        <w:adjustRightInd w:val="0"/>
        <w:contextualSpacing/>
        <w:jc w:val="right"/>
        <w:textAlignment w:val="baseline"/>
        <w:rPr>
          <w:rFonts w:asciiTheme="minorHAnsi" w:hAnsiTheme="minorHAnsi"/>
          <w:b/>
          <w:i/>
          <w:sz w:val="22"/>
          <w:szCs w:val="22"/>
        </w:rPr>
      </w:pPr>
      <w:r w:rsidRPr="00412D11">
        <w:rPr>
          <w:rFonts w:asciiTheme="minorHAnsi" w:hAnsiTheme="minorHAnsi"/>
          <w:b/>
          <w:i/>
          <w:sz w:val="22"/>
          <w:szCs w:val="22"/>
        </w:rPr>
        <w:lastRenderedPageBreak/>
        <w:t xml:space="preserve">Załącznik Nr </w:t>
      </w:r>
      <w:r w:rsidR="00412D11" w:rsidRPr="00412D11">
        <w:rPr>
          <w:rFonts w:asciiTheme="minorHAnsi" w:hAnsiTheme="minorHAnsi"/>
          <w:b/>
          <w:i/>
          <w:sz w:val="22"/>
          <w:szCs w:val="22"/>
        </w:rPr>
        <w:t>4</w:t>
      </w:r>
      <w:r w:rsidRPr="00412D11">
        <w:rPr>
          <w:rFonts w:asciiTheme="minorHAnsi" w:hAnsiTheme="minorHAnsi"/>
          <w:b/>
          <w:i/>
          <w:sz w:val="22"/>
          <w:szCs w:val="22"/>
        </w:rPr>
        <w:t xml:space="preserve">  do SIWZ</w:t>
      </w:r>
    </w:p>
    <w:p w14:paraId="5A04CE58" w14:textId="77777777" w:rsidR="004811B3" w:rsidRPr="005B2151" w:rsidRDefault="004811B3" w:rsidP="00E058A3">
      <w:pPr>
        <w:widowControl w:val="0"/>
        <w:suppressAutoHyphens/>
        <w:adjustRightInd w:val="0"/>
        <w:spacing w:line="276" w:lineRule="auto"/>
        <w:contextualSpacing/>
        <w:jc w:val="right"/>
        <w:rPr>
          <w:rFonts w:asciiTheme="minorHAnsi" w:hAnsiTheme="minorHAnsi"/>
          <w:b/>
          <w:i/>
          <w:sz w:val="22"/>
          <w:szCs w:val="22"/>
        </w:rPr>
      </w:pPr>
    </w:p>
    <w:p w14:paraId="056CEA74" w14:textId="77777777" w:rsidR="004811B3" w:rsidRPr="005B2151" w:rsidRDefault="009A7A79" w:rsidP="00E058A3">
      <w:pPr>
        <w:widowControl w:val="0"/>
        <w:tabs>
          <w:tab w:val="left" w:pos="3240"/>
        </w:tabs>
        <w:suppressAutoHyphens/>
        <w:adjustRightInd w:val="0"/>
        <w:contextualSpacing/>
        <w:textAlignment w:val="baseline"/>
        <w:rPr>
          <w:rFonts w:asciiTheme="minorHAnsi" w:hAnsiTheme="minorHAnsi"/>
          <w:b/>
          <w:sz w:val="22"/>
          <w:szCs w:val="22"/>
        </w:rPr>
      </w:pPr>
      <w:r w:rsidRPr="005B2151">
        <w:rPr>
          <w:rFonts w:asciiTheme="minorHAnsi" w:hAnsiTheme="minorHAnsi"/>
          <w:b/>
          <w:sz w:val="22"/>
          <w:szCs w:val="22"/>
        </w:rPr>
        <w:tab/>
      </w:r>
    </w:p>
    <w:p w14:paraId="3E6B0782" w14:textId="77777777" w:rsidR="004811B3" w:rsidRPr="005B2151" w:rsidRDefault="004811B3" w:rsidP="00E058A3">
      <w:pPr>
        <w:widowControl w:val="0"/>
        <w:suppressAutoHyphens/>
        <w:adjustRightInd w:val="0"/>
        <w:contextualSpacing/>
        <w:jc w:val="center"/>
        <w:textAlignment w:val="baseline"/>
        <w:rPr>
          <w:rFonts w:asciiTheme="minorHAnsi" w:eastAsia="Calibri" w:hAnsiTheme="minorHAnsi"/>
          <w:b/>
          <w:sz w:val="22"/>
          <w:szCs w:val="22"/>
          <w:lang w:eastAsia="en-US"/>
        </w:rPr>
      </w:pPr>
      <w:r w:rsidRPr="005B2151">
        <w:rPr>
          <w:rFonts w:asciiTheme="minorHAnsi" w:eastAsia="Calibri" w:hAnsiTheme="minorHAnsi"/>
          <w:b/>
          <w:sz w:val="22"/>
          <w:szCs w:val="22"/>
          <w:lang w:eastAsia="en-US"/>
        </w:rPr>
        <w:t>Oświadczenie</w:t>
      </w:r>
    </w:p>
    <w:p w14:paraId="2B0BD5E0" w14:textId="77777777" w:rsidR="004811B3" w:rsidRPr="005B2151" w:rsidRDefault="004811B3" w:rsidP="00E058A3">
      <w:pPr>
        <w:widowControl w:val="0"/>
        <w:suppressAutoHyphens/>
        <w:adjustRightInd w:val="0"/>
        <w:spacing w:line="300" w:lineRule="exact"/>
        <w:contextualSpacing/>
        <w:jc w:val="center"/>
        <w:textAlignment w:val="baseline"/>
        <w:rPr>
          <w:rFonts w:asciiTheme="minorHAnsi" w:eastAsia="Calibri" w:hAnsiTheme="minorHAnsi"/>
          <w:b/>
          <w:sz w:val="22"/>
          <w:szCs w:val="22"/>
          <w:lang w:eastAsia="en-US"/>
        </w:rPr>
      </w:pPr>
      <w:r w:rsidRPr="005B2151">
        <w:rPr>
          <w:rFonts w:asciiTheme="minorHAnsi" w:eastAsia="Calibri" w:hAnsiTheme="minorHAnsi"/>
          <w:b/>
          <w:sz w:val="22"/>
          <w:szCs w:val="22"/>
          <w:lang w:eastAsia="en-US"/>
        </w:rPr>
        <w:t>o przynależności lub braku przynależności do tej samej grupy kapitałowej</w:t>
      </w:r>
    </w:p>
    <w:p w14:paraId="0018CF71" w14:textId="77777777" w:rsidR="004811B3" w:rsidRPr="005B2151" w:rsidRDefault="004811B3" w:rsidP="00E058A3">
      <w:pPr>
        <w:widowControl w:val="0"/>
        <w:suppressAutoHyphens/>
        <w:adjustRightInd w:val="0"/>
        <w:spacing w:line="300" w:lineRule="exact"/>
        <w:ind w:hanging="851"/>
        <w:contextualSpacing/>
        <w:jc w:val="center"/>
        <w:textAlignment w:val="baseline"/>
        <w:rPr>
          <w:rFonts w:asciiTheme="minorHAnsi" w:eastAsia="Calibri" w:hAnsiTheme="minorHAnsi"/>
          <w:b/>
          <w:sz w:val="22"/>
          <w:szCs w:val="22"/>
          <w:lang w:eastAsia="en-US"/>
        </w:rPr>
      </w:pPr>
    </w:p>
    <w:p w14:paraId="52DAC617" w14:textId="77777777" w:rsidR="004811B3" w:rsidRPr="005B2151" w:rsidRDefault="004811B3" w:rsidP="00E058A3">
      <w:pPr>
        <w:widowControl w:val="0"/>
        <w:suppressAutoHyphens/>
        <w:adjustRightInd w:val="0"/>
        <w:spacing w:line="300" w:lineRule="exact"/>
        <w:ind w:hanging="142"/>
        <w:contextualSpacing/>
        <w:jc w:val="center"/>
        <w:textAlignment w:val="baseline"/>
        <w:rPr>
          <w:rFonts w:asciiTheme="minorHAnsi" w:eastAsia="Calibri" w:hAnsiTheme="minorHAnsi"/>
          <w:b/>
          <w:sz w:val="22"/>
          <w:szCs w:val="22"/>
          <w:u w:val="single"/>
          <w:lang w:eastAsia="en-US"/>
        </w:rPr>
      </w:pPr>
      <w:r w:rsidRPr="005B2151">
        <w:rPr>
          <w:rFonts w:asciiTheme="minorHAnsi" w:eastAsia="Calibri" w:hAnsiTheme="minorHAnsi"/>
          <w:b/>
          <w:sz w:val="22"/>
          <w:szCs w:val="22"/>
          <w:u w:val="single"/>
          <w:lang w:eastAsia="en-US"/>
        </w:rPr>
        <w:t>NALEŻY ZŁOŻYĆ W CIĄGU 3 DNI OD ZAMIESZCZENIA NA STRONIE INTERNETOWEJ INFORMACJI Z OTWARCIA OFERT</w:t>
      </w:r>
    </w:p>
    <w:p w14:paraId="2DEE485C" w14:textId="77777777" w:rsidR="004811B3" w:rsidRPr="005B2151" w:rsidRDefault="004811B3" w:rsidP="00E058A3">
      <w:pPr>
        <w:widowControl w:val="0"/>
        <w:suppressAutoHyphens/>
        <w:adjustRightInd w:val="0"/>
        <w:spacing w:line="300" w:lineRule="exact"/>
        <w:contextualSpacing/>
        <w:textAlignment w:val="baseline"/>
        <w:rPr>
          <w:rFonts w:asciiTheme="minorHAnsi" w:eastAsia="Calibri" w:hAnsiTheme="minorHAnsi"/>
          <w:sz w:val="22"/>
          <w:szCs w:val="22"/>
          <w:lang w:eastAsia="en-US"/>
        </w:rPr>
      </w:pPr>
    </w:p>
    <w:p w14:paraId="295AB708" w14:textId="77777777" w:rsidR="004811B3" w:rsidRPr="005B2151" w:rsidRDefault="004811B3" w:rsidP="00E058A3">
      <w:pPr>
        <w:widowControl w:val="0"/>
        <w:suppressAutoHyphens/>
        <w:adjustRightInd w:val="0"/>
        <w:spacing w:line="300" w:lineRule="exact"/>
        <w:contextualSpacing/>
        <w:textAlignment w:val="baseline"/>
        <w:rPr>
          <w:rFonts w:asciiTheme="minorHAnsi" w:eastAsia="Calibri" w:hAnsiTheme="minorHAnsi"/>
          <w:sz w:val="22"/>
          <w:szCs w:val="22"/>
          <w:u w:val="single"/>
          <w:lang w:eastAsia="en-US"/>
        </w:rPr>
      </w:pPr>
      <w:r w:rsidRPr="005B2151">
        <w:rPr>
          <w:rFonts w:asciiTheme="minorHAnsi" w:eastAsia="Calibri" w:hAnsiTheme="minorHAnsi"/>
          <w:sz w:val="22"/>
          <w:szCs w:val="22"/>
          <w:lang w:eastAsia="en-US"/>
        </w:rPr>
        <w:t>Ja niżej podpisany _________________________________________________________________</w:t>
      </w:r>
    </w:p>
    <w:p w14:paraId="65E53F4D" w14:textId="77777777" w:rsidR="00FF0D7F" w:rsidRDefault="00FF0D7F" w:rsidP="00E058A3">
      <w:pPr>
        <w:widowControl w:val="0"/>
        <w:suppressAutoHyphens/>
        <w:adjustRightInd w:val="0"/>
        <w:spacing w:line="300" w:lineRule="exact"/>
        <w:ind w:left="3402"/>
        <w:contextualSpacing/>
        <w:jc w:val="both"/>
        <w:textAlignment w:val="baseline"/>
        <w:outlineLvl w:val="0"/>
        <w:rPr>
          <w:rFonts w:asciiTheme="minorHAnsi" w:hAnsiTheme="minorHAnsi"/>
          <w:i/>
          <w:sz w:val="22"/>
          <w:szCs w:val="22"/>
        </w:rPr>
      </w:pPr>
    </w:p>
    <w:p w14:paraId="26BA5679" w14:textId="77777777" w:rsidR="00FF0D7F" w:rsidRDefault="00FF0D7F" w:rsidP="00E058A3">
      <w:pPr>
        <w:widowControl w:val="0"/>
        <w:suppressAutoHyphens/>
        <w:adjustRightInd w:val="0"/>
        <w:spacing w:line="300" w:lineRule="exact"/>
        <w:ind w:left="3402"/>
        <w:contextualSpacing/>
        <w:jc w:val="both"/>
        <w:textAlignment w:val="baseline"/>
        <w:outlineLvl w:val="0"/>
        <w:rPr>
          <w:rFonts w:asciiTheme="minorHAnsi" w:hAnsiTheme="minorHAnsi"/>
          <w:i/>
          <w:sz w:val="22"/>
          <w:szCs w:val="22"/>
        </w:rPr>
      </w:pPr>
    </w:p>
    <w:p w14:paraId="182C7DEF" w14:textId="77777777" w:rsidR="004811B3" w:rsidRPr="005B2151" w:rsidRDefault="004811B3" w:rsidP="00E058A3">
      <w:pPr>
        <w:widowControl w:val="0"/>
        <w:suppressAutoHyphens/>
        <w:adjustRightInd w:val="0"/>
        <w:spacing w:line="300" w:lineRule="exact"/>
        <w:ind w:left="3402"/>
        <w:contextualSpacing/>
        <w:jc w:val="both"/>
        <w:textAlignment w:val="baseline"/>
        <w:outlineLvl w:val="0"/>
        <w:rPr>
          <w:rFonts w:asciiTheme="minorHAnsi" w:hAnsiTheme="minorHAnsi"/>
          <w:i/>
          <w:sz w:val="22"/>
          <w:szCs w:val="22"/>
        </w:rPr>
      </w:pPr>
      <w:r w:rsidRPr="005B2151">
        <w:rPr>
          <w:rFonts w:asciiTheme="minorHAnsi" w:hAnsiTheme="minorHAnsi"/>
          <w:i/>
          <w:sz w:val="22"/>
          <w:szCs w:val="22"/>
        </w:rPr>
        <w:t>imię i nazwisko składającego oświadczenie</w:t>
      </w:r>
    </w:p>
    <w:p w14:paraId="7DE7ECFF" w14:textId="77777777" w:rsidR="004811B3" w:rsidRPr="005B2151" w:rsidRDefault="004811B3" w:rsidP="00E058A3">
      <w:pPr>
        <w:widowControl w:val="0"/>
        <w:suppressAutoHyphens/>
        <w:adjustRightInd w:val="0"/>
        <w:spacing w:line="300" w:lineRule="exact"/>
        <w:contextualSpacing/>
        <w:jc w:val="both"/>
        <w:textAlignment w:val="baseline"/>
        <w:rPr>
          <w:rFonts w:asciiTheme="minorHAnsi" w:eastAsia="Calibri" w:hAnsiTheme="minorHAnsi"/>
          <w:sz w:val="22"/>
          <w:szCs w:val="22"/>
          <w:lang w:eastAsia="en-US"/>
        </w:rPr>
      </w:pPr>
    </w:p>
    <w:p w14:paraId="457BF529" w14:textId="77777777" w:rsidR="004811B3" w:rsidRPr="005B2151" w:rsidRDefault="004811B3" w:rsidP="00E058A3">
      <w:pPr>
        <w:widowControl w:val="0"/>
        <w:suppressAutoHyphens/>
        <w:adjustRightInd w:val="0"/>
        <w:spacing w:line="300" w:lineRule="exact"/>
        <w:contextualSpacing/>
        <w:jc w:val="both"/>
        <w:textAlignment w:val="baseline"/>
        <w:rPr>
          <w:rFonts w:asciiTheme="minorHAnsi" w:eastAsia="Calibri" w:hAnsiTheme="minorHAnsi"/>
          <w:sz w:val="22"/>
          <w:szCs w:val="22"/>
          <w:lang w:eastAsia="en-US"/>
        </w:rPr>
      </w:pPr>
      <w:r w:rsidRPr="005B2151">
        <w:rPr>
          <w:rFonts w:asciiTheme="minorHAnsi" w:eastAsia="Calibri" w:hAnsiTheme="minorHAnsi"/>
          <w:sz w:val="22"/>
          <w:szCs w:val="22"/>
          <w:lang w:eastAsia="en-US"/>
        </w:rPr>
        <w:t>będąc uprawnionym do reprezentowania Wykonawcy:</w:t>
      </w:r>
    </w:p>
    <w:p w14:paraId="3F790FEB" w14:textId="77777777" w:rsidR="004811B3" w:rsidRPr="005B2151" w:rsidRDefault="004811B3" w:rsidP="00E058A3">
      <w:pPr>
        <w:widowControl w:val="0"/>
        <w:suppressAutoHyphens/>
        <w:adjustRightInd w:val="0"/>
        <w:spacing w:line="300" w:lineRule="exact"/>
        <w:contextualSpacing/>
        <w:jc w:val="both"/>
        <w:textAlignment w:val="baseline"/>
        <w:rPr>
          <w:rFonts w:asciiTheme="minorHAnsi" w:eastAsia="Calibri" w:hAnsiTheme="minorHAnsi"/>
          <w:sz w:val="22"/>
          <w:szCs w:val="22"/>
          <w:lang w:eastAsia="en-US"/>
        </w:rPr>
      </w:pPr>
    </w:p>
    <w:p w14:paraId="22648509" w14:textId="77777777" w:rsidR="004811B3" w:rsidRPr="005B2151" w:rsidRDefault="004811B3" w:rsidP="00E058A3">
      <w:pPr>
        <w:widowControl w:val="0"/>
        <w:suppressAutoHyphens/>
        <w:adjustRightInd w:val="0"/>
        <w:spacing w:line="300" w:lineRule="exact"/>
        <w:contextualSpacing/>
        <w:jc w:val="both"/>
        <w:textAlignment w:val="baseline"/>
        <w:rPr>
          <w:rFonts w:asciiTheme="minorHAnsi" w:eastAsia="Calibri" w:hAnsiTheme="minorHAnsi"/>
          <w:sz w:val="22"/>
          <w:szCs w:val="22"/>
          <w:lang w:eastAsia="en-US"/>
        </w:rPr>
      </w:pPr>
      <w:r w:rsidRPr="005B2151">
        <w:rPr>
          <w:rFonts w:asciiTheme="minorHAnsi" w:eastAsia="Calibri" w:hAnsiTheme="minorHAnsi"/>
          <w:sz w:val="22"/>
          <w:szCs w:val="22"/>
          <w:lang w:eastAsia="en-US"/>
        </w:rPr>
        <w:t>__________________________________________________________________________________</w:t>
      </w:r>
    </w:p>
    <w:p w14:paraId="05507BDF" w14:textId="77777777" w:rsidR="004811B3" w:rsidRPr="005B2151" w:rsidRDefault="004811B3" w:rsidP="00E058A3">
      <w:pPr>
        <w:widowControl w:val="0"/>
        <w:suppressAutoHyphens/>
        <w:adjustRightInd w:val="0"/>
        <w:spacing w:line="300" w:lineRule="exact"/>
        <w:contextualSpacing/>
        <w:jc w:val="center"/>
        <w:textAlignment w:val="baseline"/>
        <w:rPr>
          <w:rFonts w:asciiTheme="minorHAnsi" w:eastAsia="Calibri" w:hAnsiTheme="minorHAnsi"/>
          <w:sz w:val="22"/>
          <w:szCs w:val="22"/>
          <w:lang w:eastAsia="en-US"/>
        </w:rPr>
      </w:pPr>
      <w:r w:rsidRPr="005B2151">
        <w:rPr>
          <w:rFonts w:asciiTheme="minorHAnsi" w:eastAsia="Calibri" w:hAnsiTheme="minorHAnsi"/>
          <w:i/>
          <w:sz w:val="22"/>
          <w:szCs w:val="22"/>
          <w:lang w:eastAsia="en-US"/>
        </w:rPr>
        <w:t>nazwa i siedziba Wykonawcy</w:t>
      </w:r>
    </w:p>
    <w:p w14:paraId="7BACC611" w14:textId="77777777" w:rsidR="004811B3" w:rsidRPr="005B2151" w:rsidRDefault="004811B3" w:rsidP="00E058A3">
      <w:pPr>
        <w:widowControl w:val="0"/>
        <w:suppressAutoHyphens/>
        <w:adjustRightInd w:val="0"/>
        <w:spacing w:line="300" w:lineRule="exact"/>
        <w:contextualSpacing/>
        <w:jc w:val="both"/>
        <w:textAlignment w:val="baseline"/>
        <w:rPr>
          <w:rFonts w:asciiTheme="minorHAnsi" w:hAnsiTheme="minorHAnsi"/>
          <w:sz w:val="22"/>
          <w:szCs w:val="22"/>
        </w:rPr>
      </w:pPr>
      <w:r w:rsidRPr="005B2151">
        <w:rPr>
          <w:rFonts w:asciiTheme="minorHAnsi" w:hAnsiTheme="minorHAnsi"/>
          <w:sz w:val="22"/>
          <w:szCs w:val="22"/>
        </w:rPr>
        <w:t>biorącego udział w postępowaniu o udzielenie zamówienia publicznego:</w:t>
      </w:r>
    </w:p>
    <w:p w14:paraId="2E3772E3" w14:textId="77777777" w:rsidR="004811B3" w:rsidRPr="005B2151" w:rsidRDefault="004811B3" w:rsidP="00E058A3">
      <w:pPr>
        <w:widowControl w:val="0"/>
        <w:suppressAutoHyphens/>
        <w:adjustRightInd w:val="0"/>
        <w:spacing w:line="300" w:lineRule="exact"/>
        <w:contextualSpacing/>
        <w:jc w:val="center"/>
        <w:textAlignment w:val="baseline"/>
        <w:rPr>
          <w:rFonts w:asciiTheme="minorHAnsi" w:eastAsia="Calibri" w:hAnsiTheme="minorHAnsi"/>
          <w:b/>
          <w:bCs/>
          <w:sz w:val="22"/>
          <w:szCs w:val="22"/>
          <w:lang w:eastAsia="en-US"/>
        </w:rPr>
      </w:pPr>
    </w:p>
    <w:p w14:paraId="203F39EB" w14:textId="77777777" w:rsidR="004811B3" w:rsidRPr="005B2151" w:rsidRDefault="002A43E7" w:rsidP="00E058A3">
      <w:pPr>
        <w:widowControl w:val="0"/>
        <w:suppressAutoHyphens/>
        <w:adjustRightInd w:val="0"/>
        <w:contextualSpacing/>
        <w:jc w:val="center"/>
        <w:textAlignment w:val="baseline"/>
        <w:rPr>
          <w:rFonts w:asciiTheme="minorHAnsi" w:hAnsiTheme="minorHAnsi"/>
          <w:b/>
          <w:sz w:val="22"/>
          <w:szCs w:val="22"/>
        </w:rPr>
      </w:pPr>
      <w:r w:rsidRPr="005B2151">
        <w:rPr>
          <w:rFonts w:asciiTheme="minorHAnsi" w:hAnsiTheme="minorHAnsi"/>
          <w:b/>
          <w:sz w:val="22"/>
          <w:szCs w:val="22"/>
        </w:rPr>
        <w:t>………………………………………………………………………</w:t>
      </w:r>
    </w:p>
    <w:p w14:paraId="349DC2D7" w14:textId="77777777" w:rsidR="002A43E7" w:rsidRPr="005B2151" w:rsidRDefault="002A43E7" w:rsidP="00E058A3">
      <w:pPr>
        <w:widowControl w:val="0"/>
        <w:suppressAutoHyphens/>
        <w:adjustRightInd w:val="0"/>
        <w:contextualSpacing/>
        <w:jc w:val="center"/>
        <w:textAlignment w:val="baseline"/>
        <w:rPr>
          <w:rFonts w:asciiTheme="minorHAnsi" w:hAnsiTheme="minorHAnsi"/>
          <w:bCs/>
          <w:i/>
          <w:sz w:val="22"/>
          <w:szCs w:val="22"/>
        </w:rPr>
      </w:pPr>
      <w:r w:rsidRPr="005B2151">
        <w:rPr>
          <w:rFonts w:asciiTheme="minorHAnsi" w:hAnsiTheme="minorHAnsi"/>
          <w:i/>
          <w:sz w:val="22"/>
          <w:szCs w:val="22"/>
        </w:rPr>
        <w:t>nazwa postępowania</w:t>
      </w:r>
    </w:p>
    <w:p w14:paraId="23487D1C" w14:textId="77777777" w:rsidR="004811B3" w:rsidRPr="005B2151" w:rsidRDefault="004811B3" w:rsidP="00E058A3">
      <w:pPr>
        <w:widowControl w:val="0"/>
        <w:suppressAutoHyphens/>
        <w:autoSpaceDE w:val="0"/>
        <w:autoSpaceDN w:val="0"/>
        <w:adjustRightInd w:val="0"/>
        <w:spacing w:line="300" w:lineRule="exact"/>
        <w:contextualSpacing/>
        <w:jc w:val="both"/>
        <w:textAlignment w:val="baseline"/>
        <w:rPr>
          <w:rFonts w:asciiTheme="minorHAnsi" w:eastAsia="Calibri" w:hAnsiTheme="minorHAnsi"/>
          <w:sz w:val="22"/>
          <w:szCs w:val="22"/>
          <w:lang w:eastAsia="en-US"/>
        </w:rPr>
      </w:pPr>
    </w:p>
    <w:p w14:paraId="2EF46E32" w14:textId="77777777" w:rsidR="004811B3" w:rsidRPr="005B2151" w:rsidRDefault="004811B3" w:rsidP="00E058A3">
      <w:pPr>
        <w:widowControl w:val="0"/>
        <w:suppressAutoHyphens/>
        <w:autoSpaceDE w:val="0"/>
        <w:autoSpaceDN w:val="0"/>
        <w:adjustRightInd w:val="0"/>
        <w:spacing w:line="300" w:lineRule="exact"/>
        <w:contextualSpacing/>
        <w:jc w:val="both"/>
        <w:textAlignment w:val="baseline"/>
        <w:rPr>
          <w:rFonts w:asciiTheme="minorHAnsi" w:eastAsia="Calibri" w:hAnsiTheme="minorHAnsi"/>
          <w:sz w:val="22"/>
          <w:szCs w:val="22"/>
          <w:lang w:eastAsia="en-US"/>
        </w:rPr>
      </w:pPr>
      <w:r w:rsidRPr="005B2151">
        <w:rPr>
          <w:rFonts w:asciiTheme="minorHAnsi" w:eastAsia="Calibri" w:hAnsiTheme="minorHAnsi"/>
          <w:sz w:val="22"/>
          <w:szCs w:val="22"/>
          <w:lang w:eastAsia="en-US"/>
        </w:rPr>
        <w:t>niniejszym oświadczam, iż</w:t>
      </w:r>
    </w:p>
    <w:p w14:paraId="72343187" w14:textId="77777777" w:rsidR="004811B3" w:rsidRPr="005B2151" w:rsidRDefault="004811B3" w:rsidP="00E058A3">
      <w:pPr>
        <w:widowControl w:val="0"/>
        <w:suppressAutoHyphens/>
        <w:autoSpaceDE w:val="0"/>
        <w:autoSpaceDN w:val="0"/>
        <w:adjustRightInd w:val="0"/>
        <w:spacing w:line="300" w:lineRule="exact"/>
        <w:contextualSpacing/>
        <w:jc w:val="both"/>
        <w:textAlignment w:val="baseline"/>
        <w:rPr>
          <w:rFonts w:asciiTheme="minorHAnsi" w:eastAsia="Calibri" w:hAnsiTheme="minorHAnsi"/>
          <w:sz w:val="22"/>
          <w:szCs w:val="22"/>
          <w:lang w:eastAsia="en-US"/>
        </w:rPr>
      </w:pPr>
    </w:p>
    <w:p w14:paraId="575CFF2E" w14:textId="77777777" w:rsidR="004811B3" w:rsidRPr="005B2151" w:rsidRDefault="004811B3" w:rsidP="00E058A3">
      <w:pPr>
        <w:widowControl w:val="0"/>
        <w:suppressAutoHyphens/>
        <w:autoSpaceDE w:val="0"/>
        <w:autoSpaceDN w:val="0"/>
        <w:adjustRightInd w:val="0"/>
        <w:spacing w:line="300" w:lineRule="exact"/>
        <w:ind w:left="142" w:hanging="142"/>
        <w:contextualSpacing/>
        <w:jc w:val="both"/>
        <w:textAlignment w:val="baseline"/>
        <w:rPr>
          <w:rFonts w:asciiTheme="minorHAnsi" w:eastAsia="Calibri" w:hAnsiTheme="minorHAnsi"/>
          <w:iCs/>
          <w:sz w:val="22"/>
          <w:szCs w:val="22"/>
          <w:lang w:eastAsia="en-US"/>
        </w:rPr>
      </w:pPr>
      <w:r w:rsidRPr="005B2151">
        <w:rPr>
          <w:rFonts w:asciiTheme="minorHAnsi" w:eastAsia="Calibri" w:hAnsiTheme="minorHAnsi"/>
          <w:sz w:val="22"/>
          <w:szCs w:val="22"/>
          <w:lang w:eastAsia="en-US"/>
        </w:rPr>
        <w:t xml:space="preserve">- Wykonawca nie przynależy do grupy kapitałowej w rozumieniu </w:t>
      </w:r>
      <w:r w:rsidRPr="005B2151">
        <w:rPr>
          <w:rFonts w:asciiTheme="minorHAnsi" w:eastAsia="Calibri" w:hAnsiTheme="minorHAnsi"/>
          <w:iCs/>
          <w:sz w:val="22"/>
          <w:szCs w:val="22"/>
          <w:lang w:eastAsia="en-US"/>
        </w:rPr>
        <w:t xml:space="preserve">ustawy z dnia 16 lutego 2007 r. o ochronie konkurencji i konsumentów (Dz. U. </w:t>
      </w:r>
      <w:r w:rsidR="00AD6C59" w:rsidRPr="005B2151">
        <w:rPr>
          <w:rFonts w:asciiTheme="minorHAnsi" w:eastAsia="Calibri" w:hAnsiTheme="minorHAnsi"/>
          <w:iCs/>
          <w:sz w:val="22"/>
          <w:szCs w:val="22"/>
          <w:lang w:eastAsia="en-US"/>
        </w:rPr>
        <w:t>z 201</w:t>
      </w:r>
      <w:r w:rsidR="00412D11">
        <w:rPr>
          <w:rFonts w:asciiTheme="minorHAnsi" w:eastAsia="Calibri" w:hAnsiTheme="minorHAnsi"/>
          <w:iCs/>
          <w:sz w:val="22"/>
          <w:szCs w:val="22"/>
          <w:lang w:eastAsia="en-US"/>
        </w:rPr>
        <w:t>8</w:t>
      </w:r>
      <w:r w:rsidR="007121B9" w:rsidRPr="005B2151">
        <w:rPr>
          <w:rFonts w:asciiTheme="minorHAnsi" w:eastAsia="Calibri" w:hAnsiTheme="minorHAnsi"/>
          <w:iCs/>
          <w:sz w:val="22"/>
          <w:szCs w:val="22"/>
          <w:lang w:eastAsia="en-US"/>
        </w:rPr>
        <w:t>r.</w:t>
      </w:r>
      <w:r w:rsidR="00AD6C59" w:rsidRPr="005B2151">
        <w:rPr>
          <w:rFonts w:asciiTheme="minorHAnsi" w:eastAsia="Calibri" w:hAnsiTheme="minorHAnsi"/>
          <w:iCs/>
          <w:sz w:val="22"/>
          <w:szCs w:val="22"/>
          <w:lang w:eastAsia="en-US"/>
        </w:rPr>
        <w:t>, poz.</w:t>
      </w:r>
      <w:r w:rsidR="00412D11">
        <w:rPr>
          <w:rFonts w:asciiTheme="minorHAnsi" w:eastAsia="Calibri" w:hAnsiTheme="minorHAnsi"/>
          <w:iCs/>
          <w:sz w:val="22"/>
          <w:szCs w:val="22"/>
          <w:lang w:eastAsia="en-US"/>
        </w:rPr>
        <w:t xml:space="preserve"> 798</w:t>
      </w:r>
      <w:r w:rsidRPr="005B2151">
        <w:rPr>
          <w:rFonts w:asciiTheme="minorHAnsi" w:eastAsia="Calibri" w:hAnsiTheme="minorHAnsi"/>
          <w:iCs/>
          <w:sz w:val="22"/>
          <w:szCs w:val="22"/>
          <w:lang w:eastAsia="en-US"/>
        </w:rPr>
        <w:t xml:space="preserve"> z </w:t>
      </w:r>
      <w:proofErr w:type="spellStart"/>
      <w:r w:rsidRPr="005B2151">
        <w:rPr>
          <w:rFonts w:asciiTheme="minorHAnsi" w:eastAsia="Calibri" w:hAnsiTheme="minorHAnsi"/>
          <w:iCs/>
          <w:sz w:val="22"/>
          <w:szCs w:val="22"/>
          <w:lang w:eastAsia="en-US"/>
        </w:rPr>
        <w:t>pó</w:t>
      </w:r>
      <w:r w:rsidRPr="005B2151">
        <w:rPr>
          <w:rFonts w:asciiTheme="minorHAnsi" w:eastAsia="Calibri" w:hAnsiTheme="minorHAnsi"/>
          <w:sz w:val="22"/>
          <w:szCs w:val="22"/>
          <w:lang w:eastAsia="en-US"/>
        </w:rPr>
        <w:t>ź</w:t>
      </w:r>
      <w:r w:rsidR="00AF6FC5" w:rsidRPr="005B2151">
        <w:rPr>
          <w:rFonts w:asciiTheme="minorHAnsi" w:eastAsia="Calibri" w:hAnsiTheme="minorHAnsi"/>
          <w:iCs/>
          <w:sz w:val="22"/>
          <w:szCs w:val="22"/>
          <w:lang w:eastAsia="en-US"/>
        </w:rPr>
        <w:t>n</w:t>
      </w:r>
      <w:proofErr w:type="spellEnd"/>
      <w:r w:rsidR="00AF6FC5" w:rsidRPr="005B2151">
        <w:rPr>
          <w:rFonts w:asciiTheme="minorHAnsi" w:eastAsia="Calibri" w:hAnsiTheme="minorHAnsi"/>
          <w:iCs/>
          <w:sz w:val="22"/>
          <w:szCs w:val="22"/>
          <w:lang w:eastAsia="en-US"/>
        </w:rPr>
        <w:t>. zm.</w:t>
      </w:r>
      <w:r w:rsidR="007121B9" w:rsidRPr="005B2151">
        <w:rPr>
          <w:rFonts w:asciiTheme="minorHAnsi" w:eastAsia="Calibri" w:hAnsiTheme="minorHAnsi"/>
          <w:iCs/>
          <w:sz w:val="22"/>
          <w:szCs w:val="22"/>
          <w:lang w:eastAsia="en-US"/>
        </w:rPr>
        <w:t>)</w:t>
      </w:r>
      <w:r w:rsidR="00AF6FC5" w:rsidRPr="005B2151">
        <w:rPr>
          <w:rFonts w:asciiTheme="minorHAnsi" w:eastAsia="Calibri" w:hAnsiTheme="minorHAnsi"/>
          <w:iCs/>
          <w:sz w:val="22"/>
          <w:szCs w:val="22"/>
          <w:lang w:eastAsia="en-US"/>
        </w:rPr>
        <w:t xml:space="preserve">, </w:t>
      </w:r>
      <w:r w:rsidRPr="005B2151">
        <w:rPr>
          <w:rFonts w:asciiTheme="minorHAnsi" w:eastAsia="Calibri" w:hAnsiTheme="minorHAnsi"/>
          <w:iCs/>
          <w:sz w:val="22"/>
          <w:szCs w:val="22"/>
          <w:lang w:eastAsia="en-US"/>
        </w:rPr>
        <w:t xml:space="preserve">wraz z innym Wykonawcą (bądź innymi Wykonawcami) biorącymi udział w ww. postępowaniu </w:t>
      </w:r>
      <w:r w:rsidRPr="005B2151">
        <w:rPr>
          <w:rFonts w:asciiTheme="minorHAnsi" w:eastAsia="Calibri" w:hAnsiTheme="minorHAnsi"/>
          <w:b/>
          <w:iCs/>
          <w:sz w:val="22"/>
          <w:szCs w:val="22"/>
          <w:lang w:eastAsia="en-US"/>
        </w:rPr>
        <w:t>*),</w:t>
      </w:r>
    </w:p>
    <w:p w14:paraId="25B65A5C" w14:textId="77777777" w:rsidR="004811B3" w:rsidRPr="005B2151" w:rsidRDefault="004811B3" w:rsidP="00E058A3">
      <w:pPr>
        <w:widowControl w:val="0"/>
        <w:suppressAutoHyphens/>
        <w:autoSpaceDE w:val="0"/>
        <w:autoSpaceDN w:val="0"/>
        <w:adjustRightInd w:val="0"/>
        <w:spacing w:line="300" w:lineRule="exact"/>
        <w:contextualSpacing/>
        <w:jc w:val="both"/>
        <w:textAlignment w:val="baseline"/>
        <w:rPr>
          <w:rFonts w:asciiTheme="minorHAnsi" w:eastAsia="Calibri" w:hAnsiTheme="minorHAnsi"/>
          <w:iCs/>
          <w:sz w:val="22"/>
          <w:szCs w:val="22"/>
          <w:lang w:eastAsia="en-US"/>
        </w:rPr>
      </w:pPr>
    </w:p>
    <w:p w14:paraId="5FB53C4F" w14:textId="77777777" w:rsidR="004811B3" w:rsidRPr="005B2151" w:rsidRDefault="004811B3" w:rsidP="00E058A3">
      <w:pPr>
        <w:widowControl w:val="0"/>
        <w:suppressAutoHyphens/>
        <w:autoSpaceDE w:val="0"/>
        <w:autoSpaceDN w:val="0"/>
        <w:adjustRightInd w:val="0"/>
        <w:spacing w:line="300" w:lineRule="exact"/>
        <w:contextualSpacing/>
        <w:jc w:val="both"/>
        <w:textAlignment w:val="baseline"/>
        <w:rPr>
          <w:rFonts w:asciiTheme="minorHAnsi" w:eastAsia="Calibri" w:hAnsiTheme="minorHAnsi"/>
          <w:sz w:val="22"/>
          <w:szCs w:val="22"/>
          <w:lang w:eastAsia="en-US"/>
        </w:rPr>
      </w:pPr>
      <w:r w:rsidRPr="005B2151">
        <w:rPr>
          <w:rFonts w:asciiTheme="minorHAnsi" w:eastAsia="Calibri" w:hAnsiTheme="minorHAnsi"/>
          <w:sz w:val="22"/>
          <w:szCs w:val="22"/>
          <w:lang w:eastAsia="en-US"/>
        </w:rPr>
        <w:t>- Wykonawca jest członkiem grupy kapitałowej łącznie z:</w:t>
      </w:r>
      <w:r w:rsidRPr="005B2151">
        <w:rPr>
          <w:rFonts w:asciiTheme="minorHAnsi" w:eastAsia="Calibri" w:hAnsiTheme="minorHAnsi"/>
          <w:color w:val="0070C0"/>
          <w:sz w:val="22"/>
          <w:szCs w:val="22"/>
          <w:lang w:eastAsia="en-US"/>
        </w:rPr>
        <w:t xml:space="preserve"> </w:t>
      </w:r>
      <w:r w:rsidRPr="005B2151">
        <w:rPr>
          <w:rFonts w:asciiTheme="minorHAnsi" w:eastAsia="Calibri" w:hAnsiTheme="minorHAnsi"/>
          <w:b/>
          <w:sz w:val="22"/>
          <w:szCs w:val="22"/>
          <w:lang w:eastAsia="en-US"/>
        </w:rPr>
        <w:t>*)</w:t>
      </w:r>
    </w:p>
    <w:p w14:paraId="46D78814" w14:textId="77777777" w:rsidR="004811B3" w:rsidRPr="005B2151" w:rsidRDefault="004811B3" w:rsidP="00E058A3">
      <w:pPr>
        <w:widowControl w:val="0"/>
        <w:suppressAutoHyphens/>
        <w:autoSpaceDE w:val="0"/>
        <w:autoSpaceDN w:val="0"/>
        <w:adjustRightInd w:val="0"/>
        <w:spacing w:line="300" w:lineRule="exact"/>
        <w:contextualSpacing/>
        <w:jc w:val="both"/>
        <w:textAlignment w:val="baseline"/>
        <w:rPr>
          <w:rFonts w:asciiTheme="minorHAnsi" w:eastAsia="Calibri" w:hAnsiTheme="minorHAnsi"/>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7"/>
        <w:gridCol w:w="3227"/>
      </w:tblGrid>
      <w:tr w:rsidR="004811B3" w:rsidRPr="005B2151" w14:paraId="6C5E1056" w14:textId="77777777" w:rsidTr="004811B3">
        <w:trPr>
          <w:jc w:val="center"/>
        </w:trPr>
        <w:tc>
          <w:tcPr>
            <w:tcW w:w="567" w:type="dxa"/>
            <w:shd w:val="clear" w:color="auto" w:fill="auto"/>
            <w:vAlign w:val="center"/>
          </w:tcPr>
          <w:p w14:paraId="558C37E3" w14:textId="77777777" w:rsidR="004811B3" w:rsidRPr="005B2151" w:rsidRDefault="004811B3" w:rsidP="00E058A3">
            <w:pPr>
              <w:widowControl w:val="0"/>
              <w:suppressAutoHyphens/>
              <w:autoSpaceDE w:val="0"/>
              <w:autoSpaceDN w:val="0"/>
              <w:adjustRightInd w:val="0"/>
              <w:spacing w:line="300" w:lineRule="exact"/>
              <w:contextualSpacing/>
              <w:jc w:val="center"/>
              <w:textAlignment w:val="baseline"/>
              <w:rPr>
                <w:rFonts w:asciiTheme="minorHAnsi" w:eastAsia="Calibri" w:hAnsiTheme="minorHAnsi"/>
                <w:sz w:val="22"/>
                <w:szCs w:val="22"/>
                <w:lang w:eastAsia="en-US"/>
              </w:rPr>
            </w:pPr>
            <w:r w:rsidRPr="005B2151">
              <w:rPr>
                <w:rFonts w:asciiTheme="minorHAnsi" w:eastAsia="Calibri" w:hAnsiTheme="minorHAnsi"/>
                <w:sz w:val="22"/>
                <w:szCs w:val="22"/>
                <w:lang w:eastAsia="en-US"/>
              </w:rPr>
              <w:t>Lp.</w:t>
            </w:r>
          </w:p>
        </w:tc>
        <w:tc>
          <w:tcPr>
            <w:tcW w:w="3827" w:type="dxa"/>
            <w:shd w:val="clear" w:color="auto" w:fill="auto"/>
            <w:vAlign w:val="center"/>
          </w:tcPr>
          <w:p w14:paraId="7F48EA62" w14:textId="77777777" w:rsidR="004811B3" w:rsidRPr="005B2151" w:rsidRDefault="004811B3" w:rsidP="00E058A3">
            <w:pPr>
              <w:widowControl w:val="0"/>
              <w:suppressAutoHyphens/>
              <w:autoSpaceDE w:val="0"/>
              <w:autoSpaceDN w:val="0"/>
              <w:adjustRightInd w:val="0"/>
              <w:spacing w:line="300" w:lineRule="exact"/>
              <w:contextualSpacing/>
              <w:jc w:val="center"/>
              <w:textAlignment w:val="baseline"/>
              <w:rPr>
                <w:rFonts w:asciiTheme="minorHAnsi" w:eastAsia="Calibri" w:hAnsiTheme="minorHAnsi"/>
                <w:sz w:val="22"/>
                <w:szCs w:val="22"/>
                <w:lang w:eastAsia="en-US"/>
              </w:rPr>
            </w:pPr>
            <w:r w:rsidRPr="005B2151">
              <w:rPr>
                <w:rFonts w:asciiTheme="minorHAnsi" w:eastAsia="Calibri" w:hAnsiTheme="minorHAnsi"/>
                <w:sz w:val="22"/>
                <w:szCs w:val="22"/>
                <w:lang w:eastAsia="en-US"/>
              </w:rPr>
              <w:t>Nazwa Wykonawcy</w:t>
            </w:r>
          </w:p>
        </w:tc>
        <w:tc>
          <w:tcPr>
            <w:tcW w:w="3227" w:type="dxa"/>
            <w:shd w:val="clear" w:color="auto" w:fill="auto"/>
            <w:vAlign w:val="center"/>
          </w:tcPr>
          <w:p w14:paraId="2B54B986" w14:textId="77777777" w:rsidR="004811B3" w:rsidRPr="005B2151" w:rsidRDefault="004811B3" w:rsidP="00E058A3">
            <w:pPr>
              <w:widowControl w:val="0"/>
              <w:suppressAutoHyphens/>
              <w:autoSpaceDE w:val="0"/>
              <w:autoSpaceDN w:val="0"/>
              <w:adjustRightInd w:val="0"/>
              <w:spacing w:line="300" w:lineRule="exact"/>
              <w:contextualSpacing/>
              <w:jc w:val="center"/>
              <w:textAlignment w:val="baseline"/>
              <w:rPr>
                <w:rFonts w:asciiTheme="minorHAnsi" w:eastAsia="Calibri" w:hAnsiTheme="minorHAnsi"/>
                <w:sz w:val="22"/>
                <w:szCs w:val="22"/>
                <w:lang w:eastAsia="en-US"/>
              </w:rPr>
            </w:pPr>
            <w:r w:rsidRPr="005B2151">
              <w:rPr>
                <w:rFonts w:asciiTheme="minorHAnsi" w:eastAsia="Calibri" w:hAnsiTheme="minorHAnsi"/>
                <w:sz w:val="22"/>
                <w:szCs w:val="22"/>
                <w:lang w:eastAsia="en-US"/>
              </w:rPr>
              <w:t>Siedziba</w:t>
            </w:r>
          </w:p>
        </w:tc>
      </w:tr>
      <w:tr w:rsidR="004811B3" w:rsidRPr="005B2151" w14:paraId="60522678" w14:textId="77777777" w:rsidTr="004811B3">
        <w:trPr>
          <w:trHeight w:val="454"/>
          <w:jc w:val="center"/>
        </w:trPr>
        <w:tc>
          <w:tcPr>
            <w:tcW w:w="567" w:type="dxa"/>
            <w:shd w:val="clear" w:color="auto" w:fill="auto"/>
            <w:vAlign w:val="center"/>
          </w:tcPr>
          <w:p w14:paraId="6FA59818" w14:textId="77777777" w:rsidR="004811B3" w:rsidRPr="005B2151" w:rsidRDefault="004811B3" w:rsidP="00E058A3">
            <w:pPr>
              <w:widowControl w:val="0"/>
              <w:suppressAutoHyphens/>
              <w:autoSpaceDE w:val="0"/>
              <w:autoSpaceDN w:val="0"/>
              <w:adjustRightInd w:val="0"/>
              <w:spacing w:line="300" w:lineRule="exact"/>
              <w:contextualSpacing/>
              <w:textAlignment w:val="baseline"/>
              <w:rPr>
                <w:rFonts w:asciiTheme="minorHAnsi" w:eastAsia="Calibri" w:hAnsiTheme="minorHAnsi"/>
                <w:sz w:val="22"/>
                <w:szCs w:val="22"/>
                <w:lang w:eastAsia="en-US"/>
              </w:rPr>
            </w:pPr>
          </w:p>
        </w:tc>
        <w:tc>
          <w:tcPr>
            <w:tcW w:w="3827" w:type="dxa"/>
            <w:shd w:val="clear" w:color="auto" w:fill="auto"/>
            <w:vAlign w:val="center"/>
          </w:tcPr>
          <w:p w14:paraId="3EC8BD71" w14:textId="77777777" w:rsidR="004811B3" w:rsidRPr="005B2151" w:rsidRDefault="004811B3" w:rsidP="00E058A3">
            <w:pPr>
              <w:widowControl w:val="0"/>
              <w:suppressAutoHyphens/>
              <w:autoSpaceDE w:val="0"/>
              <w:autoSpaceDN w:val="0"/>
              <w:adjustRightInd w:val="0"/>
              <w:spacing w:line="300" w:lineRule="exact"/>
              <w:contextualSpacing/>
              <w:textAlignment w:val="baseline"/>
              <w:rPr>
                <w:rFonts w:asciiTheme="minorHAnsi" w:eastAsia="Calibri" w:hAnsiTheme="minorHAnsi"/>
                <w:sz w:val="22"/>
                <w:szCs w:val="22"/>
                <w:lang w:eastAsia="en-US"/>
              </w:rPr>
            </w:pPr>
          </w:p>
        </w:tc>
        <w:tc>
          <w:tcPr>
            <w:tcW w:w="3227" w:type="dxa"/>
            <w:shd w:val="clear" w:color="auto" w:fill="auto"/>
            <w:vAlign w:val="center"/>
          </w:tcPr>
          <w:p w14:paraId="3618611B" w14:textId="77777777" w:rsidR="004811B3" w:rsidRPr="005B2151" w:rsidRDefault="004811B3" w:rsidP="00E058A3">
            <w:pPr>
              <w:widowControl w:val="0"/>
              <w:suppressAutoHyphens/>
              <w:autoSpaceDE w:val="0"/>
              <w:autoSpaceDN w:val="0"/>
              <w:adjustRightInd w:val="0"/>
              <w:spacing w:line="300" w:lineRule="exact"/>
              <w:contextualSpacing/>
              <w:textAlignment w:val="baseline"/>
              <w:rPr>
                <w:rFonts w:asciiTheme="minorHAnsi" w:eastAsia="Calibri" w:hAnsiTheme="minorHAnsi"/>
                <w:sz w:val="22"/>
                <w:szCs w:val="22"/>
                <w:lang w:eastAsia="en-US"/>
              </w:rPr>
            </w:pPr>
          </w:p>
        </w:tc>
      </w:tr>
      <w:tr w:rsidR="004811B3" w:rsidRPr="005B2151" w14:paraId="591E4A0A" w14:textId="77777777" w:rsidTr="004811B3">
        <w:trPr>
          <w:trHeight w:val="454"/>
          <w:jc w:val="center"/>
        </w:trPr>
        <w:tc>
          <w:tcPr>
            <w:tcW w:w="567" w:type="dxa"/>
            <w:shd w:val="clear" w:color="auto" w:fill="auto"/>
            <w:vAlign w:val="center"/>
          </w:tcPr>
          <w:p w14:paraId="4A9AA561" w14:textId="77777777" w:rsidR="004811B3" w:rsidRPr="005B2151" w:rsidRDefault="004811B3" w:rsidP="00E058A3">
            <w:pPr>
              <w:widowControl w:val="0"/>
              <w:suppressAutoHyphens/>
              <w:autoSpaceDE w:val="0"/>
              <w:autoSpaceDN w:val="0"/>
              <w:adjustRightInd w:val="0"/>
              <w:spacing w:line="300" w:lineRule="exact"/>
              <w:contextualSpacing/>
              <w:textAlignment w:val="baseline"/>
              <w:rPr>
                <w:rFonts w:asciiTheme="minorHAnsi" w:eastAsia="Calibri" w:hAnsiTheme="minorHAnsi"/>
                <w:sz w:val="22"/>
                <w:szCs w:val="22"/>
                <w:lang w:eastAsia="en-US"/>
              </w:rPr>
            </w:pPr>
          </w:p>
        </w:tc>
        <w:tc>
          <w:tcPr>
            <w:tcW w:w="3827" w:type="dxa"/>
            <w:shd w:val="clear" w:color="auto" w:fill="auto"/>
            <w:vAlign w:val="center"/>
          </w:tcPr>
          <w:p w14:paraId="29C767A3" w14:textId="77777777" w:rsidR="004811B3" w:rsidRPr="005B2151" w:rsidRDefault="004811B3" w:rsidP="00E058A3">
            <w:pPr>
              <w:widowControl w:val="0"/>
              <w:suppressAutoHyphens/>
              <w:autoSpaceDE w:val="0"/>
              <w:autoSpaceDN w:val="0"/>
              <w:adjustRightInd w:val="0"/>
              <w:spacing w:line="300" w:lineRule="exact"/>
              <w:contextualSpacing/>
              <w:textAlignment w:val="baseline"/>
              <w:rPr>
                <w:rFonts w:asciiTheme="minorHAnsi" w:eastAsia="Calibri" w:hAnsiTheme="minorHAnsi"/>
                <w:sz w:val="22"/>
                <w:szCs w:val="22"/>
                <w:lang w:eastAsia="en-US"/>
              </w:rPr>
            </w:pPr>
          </w:p>
        </w:tc>
        <w:tc>
          <w:tcPr>
            <w:tcW w:w="3227" w:type="dxa"/>
            <w:shd w:val="clear" w:color="auto" w:fill="auto"/>
            <w:vAlign w:val="center"/>
          </w:tcPr>
          <w:p w14:paraId="61DF932F" w14:textId="77777777" w:rsidR="004811B3" w:rsidRPr="005B2151" w:rsidRDefault="004811B3" w:rsidP="00E058A3">
            <w:pPr>
              <w:widowControl w:val="0"/>
              <w:suppressAutoHyphens/>
              <w:autoSpaceDE w:val="0"/>
              <w:autoSpaceDN w:val="0"/>
              <w:adjustRightInd w:val="0"/>
              <w:spacing w:line="300" w:lineRule="exact"/>
              <w:contextualSpacing/>
              <w:textAlignment w:val="baseline"/>
              <w:rPr>
                <w:rFonts w:asciiTheme="minorHAnsi" w:eastAsia="Calibri" w:hAnsiTheme="minorHAnsi"/>
                <w:sz w:val="22"/>
                <w:szCs w:val="22"/>
                <w:lang w:eastAsia="en-US"/>
              </w:rPr>
            </w:pPr>
          </w:p>
        </w:tc>
      </w:tr>
      <w:tr w:rsidR="004811B3" w:rsidRPr="005B2151" w14:paraId="4F266683" w14:textId="77777777" w:rsidTr="004811B3">
        <w:trPr>
          <w:trHeight w:val="454"/>
          <w:jc w:val="center"/>
        </w:trPr>
        <w:tc>
          <w:tcPr>
            <w:tcW w:w="567" w:type="dxa"/>
            <w:shd w:val="clear" w:color="auto" w:fill="auto"/>
            <w:vAlign w:val="center"/>
          </w:tcPr>
          <w:p w14:paraId="7A0B44E9" w14:textId="77777777" w:rsidR="004811B3" w:rsidRPr="005B2151" w:rsidRDefault="004811B3" w:rsidP="00E058A3">
            <w:pPr>
              <w:widowControl w:val="0"/>
              <w:suppressAutoHyphens/>
              <w:autoSpaceDE w:val="0"/>
              <w:autoSpaceDN w:val="0"/>
              <w:adjustRightInd w:val="0"/>
              <w:spacing w:line="300" w:lineRule="exact"/>
              <w:contextualSpacing/>
              <w:textAlignment w:val="baseline"/>
              <w:rPr>
                <w:rFonts w:asciiTheme="minorHAnsi" w:eastAsia="Calibri" w:hAnsiTheme="minorHAnsi"/>
                <w:sz w:val="22"/>
                <w:szCs w:val="22"/>
                <w:lang w:eastAsia="en-US"/>
              </w:rPr>
            </w:pPr>
          </w:p>
        </w:tc>
        <w:tc>
          <w:tcPr>
            <w:tcW w:w="3827" w:type="dxa"/>
            <w:shd w:val="clear" w:color="auto" w:fill="auto"/>
            <w:vAlign w:val="center"/>
          </w:tcPr>
          <w:p w14:paraId="1D5F9256" w14:textId="77777777" w:rsidR="004811B3" w:rsidRPr="005B2151" w:rsidRDefault="004811B3" w:rsidP="00E058A3">
            <w:pPr>
              <w:widowControl w:val="0"/>
              <w:suppressAutoHyphens/>
              <w:autoSpaceDE w:val="0"/>
              <w:autoSpaceDN w:val="0"/>
              <w:adjustRightInd w:val="0"/>
              <w:spacing w:line="300" w:lineRule="exact"/>
              <w:contextualSpacing/>
              <w:textAlignment w:val="baseline"/>
              <w:rPr>
                <w:rFonts w:asciiTheme="minorHAnsi" w:eastAsia="Calibri" w:hAnsiTheme="minorHAnsi"/>
                <w:sz w:val="22"/>
                <w:szCs w:val="22"/>
                <w:lang w:eastAsia="en-US"/>
              </w:rPr>
            </w:pPr>
          </w:p>
        </w:tc>
        <w:tc>
          <w:tcPr>
            <w:tcW w:w="3227" w:type="dxa"/>
            <w:shd w:val="clear" w:color="auto" w:fill="auto"/>
            <w:vAlign w:val="center"/>
          </w:tcPr>
          <w:p w14:paraId="767DB219" w14:textId="77777777" w:rsidR="004811B3" w:rsidRPr="005B2151" w:rsidRDefault="004811B3" w:rsidP="00E058A3">
            <w:pPr>
              <w:widowControl w:val="0"/>
              <w:suppressAutoHyphens/>
              <w:autoSpaceDE w:val="0"/>
              <w:autoSpaceDN w:val="0"/>
              <w:adjustRightInd w:val="0"/>
              <w:spacing w:line="300" w:lineRule="exact"/>
              <w:contextualSpacing/>
              <w:textAlignment w:val="baseline"/>
              <w:rPr>
                <w:rFonts w:asciiTheme="minorHAnsi" w:eastAsia="Calibri" w:hAnsiTheme="minorHAnsi"/>
                <w:sz w:val="22"/>
                <w:szCs w:val="22"/>
                <w:lang w:eastAsia="en-US"/>
              </w:rPr>
            </w:pPr>
          </w:p>
        </w:tc>
      </w:tr>
    </w:tbl>
    <w:p w14:paraId="0F378C21" w14:textId="77777777" w:rsidR="004811B3" w:rsidRPr="005B2151" w:rsidRDefault="004811B3" w:rsidP="00E058A3">
      <w:pPr>
        <w:widowControl w:val="0"/>
        <w:suppressAutoHyphens/>
        <w:autoSpaceDE w:val="0"/>
        <w:autoSpaceDN w:val="0"/>
        <w:adjustRightInd w:val="0"/>
        <w:spacing w:line="276" w:lineRule="auto"/>
        <w:contextualSpacing/>
        <w:jc w:val="both"/>
        <w:textAlignment w:val="baseline"/>
        <w:rPr>
          <w:rFonts w:asciiTheme="minorHAnsi" w:eastAsia="Calibri" w:hAnsiTheme="minorHAnsi"/>
          <w:sz w:val="22"/>
          <w:szCs w:val="22"/>
          <w:lang w:eastAsia="en-US"/>
        </w:rPr>
      </w:pPr>
    </w:p>
    <w:p w14:paraId="61078DFA" w14:textId="77777777" w:rsidR="004811B3" w:rsidRPr="005B2151" w:rsidRDefault="004811B3" w:rsidP="00E058A3">
      <w:pPr>
        <w:widowControl w:val="0"/>
        <w:suppressAutoHyphens/>
        <w:autoSpaceDE w:val="0"/>
        <w:autoSpaceDN w:val="0"/>
        <w:adjustRightInd w:val="0"/>
        <w:spacing w:line="276" w:lineRule="auto"/>
        <w:contextualSpacing/>
        <w:jc w:val="both"/>
        <w:textAlignment w:val="baseline"/>
        <w:rPr>
          <w:rFonts w:asciiTheme="minorHAnsi" w:eastAsia="Calibri" w:hAnsiTheme="minorHAnsi"/>
          <w:sz w:val="22"/>
          <w:szCs w:val="22"/>
          <w:lang w:eastAsia="en-US"/>
        </w:rPr>
      </w:pPr>
    </w:p>
    <w:p w14:paraId="79DE8E4D" w14:textId="77777777" w:rsidR="004811B3" w:rsidRPr="005B2151" w:rsidRDefault="004811B3" w:rsidP="00E058A3">
      <w:pPr>
        <w:widowControl w:val="0"/>
        <w:tabs>
          <w:tab w:val="left" w:pos="5812"/>
        </w:tabs>
        <w:suppressAutoHyphens/>
        <w:adjustRightInd w:val="0"/>
        <w:spacing w:line="300" w:lineRule="exact"/>
        <w:contextualSpacing/>
        <w:jc w:val="both"/>
        <w:textAlignment w:val="baseline"/>
        <w:rPr>
          <w:rFonts w:asciiTheme="minorHAnsi" w:hAnsiTheme="minorHAnsi"/>
          <w:sz w:val="22"/>
          <w:szCs w:val="22"/>
        </w:rPr>
      </w:pPr>
      <w:r w:rsidRPr="005B2151">
        <w:rPr>
          <w:rFonts w:asciiTheme="minorHAnsi" w:hAnsiTheme="minorHAnsi"/>
          <w:sz w:val="22"/>
          <w:szCs w:val="22"/>
        </w:rPr>
        <w:t>______________________</w:t>
      </w:r>
      <w:r w:rsidRPr="005B2151">
        <w:rPr>
          <w:rFonts w:asciiTheme="minorHAnsi" w:hAnsiTheme="minorHAnsi"/>
          <w:sz w:val="22"/>
          <w:szCs w:val="22"/>
        </w:rPr>
        <w:tab/>
        <w:t>_____________________________</w:t>
      </w:r>
    </w:p>
    <w:p w14:paraId="6A06220C" w14:textId="77777777" w:rsidR="004811B3" w:rsidRPr="005B2151" w:rsidRDefault="004811B3" w:rsidP="00E058A3">
      <w:pPr>
        <w:widowControl w:val="0"/>
        <w:tabs>
          <w:tab w:val="left" w:pos="5812"/>
        </w:tabs>
        <w:suppressAutoHyphens/>
        <w:adjustRightInd w:val="0"/>
        <w:ind w:left="709"/>
        <w:contextualSpacing/>
        <w:jc w:val="both"/>
        <w:textAlignment w:val="baseline"/>
        <w:rPr>
          <w:rFonts w:asciiTheme="minorHAnsi" w:eastAsia="Calibri" w:hAnsiTheme="minorHAnsi"/>
          <w:i/>
          <w:sz w:val="22"/>
          <w:szCs w:val="22"/>
          <w:lang w:eastAsia="en-US"/>
        </w:rPr>
      </w:pPr>
      <w:r w:rsidRPr="005B2151">
        <w:rPr>
          <w:rFonts w:asciiTheme="minorHAnsi" w:eastAsia="Calibri" w:hAnsiTheme="minorHAnsi"/>
          <w:i/>
          <w:iCs/>
          <w:sz w:val="22"/>
          <w:szCs w:val="22"/>
          <w:lang w:eastAsia="en-US"/>
        </w:rPr>
        <w:t>miejscowość, data</w:t>
      </w:r>
      <w:r w:rsidRPr="005B2151">
        <w:rPr>
          <w:rFonts w:asciiTheme="minorHAnsi" w:eastAsia="Calibri" w:hAnsiTheme="minorHAnsi"/>
          <w:i/>
          <w:iCs/>
          <w:sz w:val="22"/>
          <w:szCs w:val="22"/>
          <w:lang w:eastAsia="en-US"/>
        </w:rPr>
        <w:tab/>
      </w:r>
      <w:r w:rsidRPr="005B2151">
        <w:rPr>
          <w:rFonts w:asciiTheme="minorHAnsi" w:eastAsia="Calibri" w:hAnsiTheme="minorHAnsi"/>
          <w:i/>
          <w:sz w:val="22"/>
          <w:szCs w:val="22"/>
          <w:lang w:eastAsia="en-US"/>
        </w:rPr>
        <w:t>podpis osoby składającej oświadczenie</w:t>
      </w:r>
    </w:p>
    <w:p w14:paraId="08550CCA" w14:textId="77777777" w:rsidR="004811B3" w:rsidRPr="005B2151" w:rsidRDefault="004811B3" w:rsidP="00E058A3">
      <w:pPr>
        <w:widowControl w:val="0"/>
        <w:tabs>
          <w:tab w:val="left" w:pos="4962"/>
        </w:tabs>
        <w:suppressAutoHyphens/>
        <w:adjustRightInd w:val="0"/>
        <w:contextualSpacing/>
        <w:jc w:val="both"/>
        <w:textAlignment w:val="baseline"/>
        <w:rPr>
          <w:rFonts w:asciiTheme="minorHAnsi" w:eastAsia="Calibri" w:hAnsiTheme="minorHAnsi"/>
          <w:iCs/>
          <w:sz w:val="22"/>
          <w:szCs w:val="22"/>
          <w:lang w:eastAsia="en-US"/>
        </w:rPr>
      </w:pPr>
    </w:p>
    <w:p w14:paraId="41D86079" w14:textId="77777777" w:rsidR="00193BB2" w:rsidRPr="005B2151" w:rsidRDefault="00193BB2" w:rsidP="00E058A3">
      <w:pPr>
        <w:widowControl w:val="0"/>
        <w:tabs>
          <w:tab w:val="left" w:pos="4962"/>
        </w:tabs>
        <w:suppressAutoHyphens/>
        <w:adjustRightInd w:val="0"/>
        <w:contextualSpacing/>
        <w:jc w:val="both"/>
        <w:textAlignment w:val="baseline"/>
        <w:rPr>
          <w:rFonts w:asciiTheme="minorHAnsi" w:eastAsia="Calibri" w:hAnsiTheme="minorHAnsi"/>
          <w:iCs/>
          <w:sz w:val="22"/>
          <w:szCs w:val="22"/>
          <w:lang w:eastAsia="en-US"/>
        </w:rPr>
      </w:pPr>
    </w:p>
    <w:p w14:paraId="24F9D98D" w14:textId="77777777" w:rsidR="00193BB2" w:rsidRPr="005B2151" w:rsidRDefault="00193BB2" w:rsidP="00E058A3">
      <w:pPr>
        <w:suppressAutoHyphens/>
        <w:contextualSpacing/>
        <w:rPr>
          <w:rFonts w:asciiTheme="minorHAnsi" w:eastAsia="Calibri" w:hAnsiTheme="minorHAnsi"/>
          <w:sz w:val="22"/>
          <w:szCs w:val="22"/>
          <w:lang w:eastAsia="en-US"/>
        </w:rPr>
      </w:pPr>
      <w:r w:rsidRPr="005B2151">
        <w:rPr>
          <w:rFonts w:asciiTheme="minorHAnsi" w:eastAsia="Calibri" w:hAnsiTheme="minorHAnsi"/>
          <w:sz w:val="22"/>
          <w:szCs w:val="22"/>
          <w:lang w:eastAsia="en-US"/>
        </w:rPr>
        <w:t xml:space="preserve">W przypadku gdy Wykonawca </w:t>
      </w:r>
      <w:r w:rsidRPr="005B2151">
        <w:rPr>
          <w:rFonts w:asciiTheme="minorHAnsi" w:eastAsia="Calibri" w:hAnsiTheme="minorHAnsi"/>
          <w:b/>
          <w:bCs/>
          <w:sz w:val="22"/>
          <w:szCs w:val="22"/>
          <w:lang w:eastAsia="en-US"/>
        </w:rPr>
        <w:t>należy</w:t>
      </w:r>
      <w:r w:rsidRPr="005B2151">
        <w:rPr>
          <w:rFonts w:asciiTheme="minorHAnsi" w:eastAsia="Calibri" w:hAnsiTheme="minorHAnsi"/>
          <w:sz w:val="22"/>
          <w:szCs w:val="22"/>
          <w:lang w:eastAsia="en-US"/>
        </w:rPr>
        <w:t xml:space="preserve"> do tej samej grupy kapitałowej co inni Wykonawcy, którzy złożyli odrębne oferty w przedmiotowym postępowaniu wraz ze złożeniem oświadczenia, Wykonawca może przedstawić dowody, że powiązania z innymi Wykonawcą nie prowadzą do zakłócenia konkurencji w postępowaniu o udzielenie zamówienia.</w:t>
      </w:r>
    </w:p>
    <w:p w14:paraId="201BB6AA" w14:textId="77777777" w:rsidR="004811B3" w:rsidRPr="008F4A56" w:rsidRDefault="004811B3" w:rsidP="00E058A3">
      <w:pPr>
        <w:widowControl w:val="0"/>
        <w:suppressAutoHyphens/>
        <w:adjustRightInd w:val="0"/>
        <w:spacing w:line="300" w:lineRule="exact"/>
        <w:contextualSpacing/>
        <w:jc w:val="right"/>
        <w:textAlignment w:val="baseline"/>
        <w:rPr>
          <w:rFonts w:asciiTheme="minorHAnsi" w:eastAsia="Calibri" w:hAnsiTheme="minorHAnsi"/>
          <w:sz w:val="18"/>
          <w:szCs w:val="22"/>
          <w:lang w:eastAsia="en-US"/>
        </w:rPr>
      </w:pPr>
    </w:p>
    <w:p w14:paraId="1066972E" w14:textId="32A55F22" w:rsidR="00412D11" w:rsidRDefault="001B6CDC" w:rsidP="00E058A3">
      <w:pPr>
        <w:widowControl w:val="0"/>
        <w:suppressAutoHyphens/>
        <w:autoSpaceDE w:val="0"/>
        <w:autoSpaceDN w:val="0"/>
        <w:adjustRightInd w:val="0"/>
        <w:spacing w:line="300" w:lineRule="exact"/>
        <w:contextualSpacing/>
        <w:textAlignment w:val="baseline"/>
        <w:rPr>
          <w:rFonts w:asciiTheme="minorHAnsi" w:hAnsiTheme="minorHAnsi" w:cs="Arial"/>
          <w:sz w:val="22"/>
          <w:szCs w:val="22"/>
        </w:rPr>
      </w:pPr>
      <w:r w:rsidRPr="005B2151">
        <w:rPr>
          <w:rFonts w:asciiTheme="minorHAnsi" w:eastAsia="Calibri" w:hAnsiTheme="minorHAnsi"/>
          <w:b/>
          <w:i/>
          <w:sz w:val="22"/>
          <w:szCs w:val="22"/>
          <w:lang w:eastAsia="en-US"/>
        </w:rPr>
        <w:t>*) niepotrzebne skreślić</w:t>
      </w:r>
    </w:p>
    <w:p w14:paraId="4AC269AC" w14:textId="77777777" w:rsidR="00412D11" w:rsidRDefault="00412D11" w:rsidP="00E058A3">
      <w:pPr>
        <w:suppressAutoHyphens/>
        <w:overflowPunct w:val="0"/>
        <w:autoSpaceDE w:val="0"/>
        <w:autoSpaceDN w:val="0"/>
        <w:adjustRightInd w:val="0"/>
        <w:jc w:val="right"/>
        <w:textAlignment w:val="baseline"/>
        <w:rPr>
          <w:rFonts w:asciiTheme="minorHAnsi" w:hAnsiTheme="minorHAnsi" w:cs="Arial"/>
          <w:sz w:val="22"/>
          <w:szCs w:val="22"/>
        </w:rPr>
        <w:sectPr w:rsidR="00412D11" w:rsidSect="00E00F9D">
          <w:pgSz w:w="11906" w:h="16838"/>
          <w:pgMar w:top="1103" w:right="1106" w:bottom="993" w:left="1418" w:header="426" w:footer="586" w:gutter="0"/>
          <w:cols w:space="708"/>
          <w:docGrid w:linePitch="360"/>
        </w:sectPr>
      </w:pPr>
    </w:p>
    <w:p w14:paraId="1F5CBA89" w14:textId="77777777" w:rsidR="00120438" w:rsidRPr="005B2151" w:rsidRDefault="00412D11" w:rsidP="00E058A3">
      <w:pPr>
        <w:suppressAutoHyphens/>
        <w:overflowPunct w:val="0"/>
        <w:autoSpaceDE w:val="0"/>
        <w:autoSpaceDN w:val="0"/>
        <w:adjustRightInd w:val="0"/>
        <w:jc w:val="right"/>
        <w:textAlignment w:val="baseline"/>
        <w:rPr>
          <w:rFonts w:asciiTheme="minorHAnsi" w:hAnsiTheme="minorHAnsi" w:cs="Arial"/>
          <w:i/>
          <w:sz w:val="22"/>
          <w:szCs w:val="22"/>
        </w:rPr>
      </w:pPr>
      <w:r>
        <w:rPr>
          <w:rFonts w:asciiTheme="minorHAnsi" w:hAnsiTheme="minorHAnsi" w:cs="Arial"/>
          <w:sz w:val="22"/>
          <w:szCs w:val="22"/>
        </w:rPr>
        <w:lastRenderedPageBreak/>
        <w:t>Załącznik Nr 5</w:t>
      </w:r>
      <w:r w:rsidR="00120438" w:rsidRPr="005B2151">
        <w:rPr>
          <w:rFonts w:asciiTheme="minorHAnsi" w:hAnsiTheme="minorHAnsi" w:cs="Arial"/>
          <w:sz w:val="22"/>
          <w:szCs w:val="22"/>
        </w:rPr>
        <w:t xml:space="preserve">A do SIWZ </w:t>
      </w:r>
      <w:r w:rsidR="00120438" w:rsidRPr="005B2151">
        <w:rPr>
          <w:rFonts w:asciiTheme="minorHAnsi" w:hAnsiTheme="minorHAnsi" w:cs="Arial"/>
          <w:i/>
          <w:sz w:val="22"/>
          <w:szCs w:val="22"/>
        </w:rPr>
        <w:t>Wzór umowy – część I</w:t>
      </w:r>
    </w:p>
    <w:p w14:paraId="436CE572" w14:textId="77777777" w:rsidR="00120438" w:rsidRDefault="00120438" w:rsidP="00E058A3">
      <w:pPr>
        <w:suppressAutoHyphens/>
        <w:overflowPunct w:val="0"/>
        <w:autoSpaceDE w:val="0"/>
        <w:autoSpaceDN w:val="0"/>
        <w:adjustRightInd w:val="0"/>
        <w:jc w:val="right"/>
        <w:textAlignment w:val="baseline"/>
        <w:rPr>
          <w:rFonts w:asciiTheme="minorHAnsi" w:hAnsiTheme="minorHAnsi" w:cs="Arial"/>
          <w:sz w:val="22"/>
          <w:szCs w:val="22"/>
        </w:rPr>
      </w:pPr>
    </w:p>
    <w:p w14:paraId="43AB31C9" w14:textId="77777777" w:rsidR="0066033C" w:rsidRPr="00154E80" w:rsidRDefault="0066033C" w:rsidP="00E058A3">
      <w:pPr>
        <w:keepNext/>
        <w:suppressAutoHyphens/>
        <w:overflowPunct w:val="0"/>
        <w:autoSpaceDE w:val="0"/>
        <w:autoSpaceDN w:val="0"/>
        <w:adjustRightInd w:val="0"/>
        <w:spacing w:line="276" w:lineRule="auto"/>
        <w:ind w:left="576" w:hanging="576"/>
        <w:jc w:val="center"/>
        <w:textAlignment w:val="baseline"/>
        <w:outlineLvl w:val="1"/>
        <w:rPr>
          <w:rFonts w:ascii="Calibri" w:hAnsi="Calibri" w:cs="Arial"/>
          <w:b/>
          <w:bCs/>
          <w:iCs/>
          <w:sz w:val="22"/>
          <w:szCs w:val="22"/>
        </w:rPr>
      </w:pPr>
    </w:p>
    <w:p w14:paraId="19A1D107" w14:textId="77777777" w:rsidR="0066033C" w:rsidRPr="00154E80" w:rsidRDefault="0066033C" w:rsidP="00E058A3">
      <w:pPr>
        <w:keepNext/>
        <w:suppressAutoHyphens/>
        <w:overflowPunct w:val="0"/>
        <w:autoSpaceDE w:val="0"/>
        <w:autoSpaceDN w:val="0"/>
        <w:adjustRightInd w:val="0"/>
        <w:spacing w:line="276" w:lineRule="auto"/>
        <w:ind w:left="576" w:hanging="576"/>
        <w:jc w:val="center"/>
        <w:textAlignment w:val="baseline"/>
        <w:outlineLvl w:val="1"/>
        <w:rPr>
          <w:rFonts w:ascii="Calibri" w:hAnsi="Calibri" w:cs="Arial"/>
          <w:b/>
          <w:bCs/>
          <w:iCs/>
          <w:sz w:val="22"/>
          <w:szCs w:val="22"/>
        </w:rPr>
      </w:pPr>
      <w:r w:rsidRPr="00154E80">
        <w:rPr>
          <w:rFonts w:ascii="Calibri" w:hAnsi="Calibri" w:cs="Arial"/>
          <w:b/>
          <w:bCs/>
          <w:iCs/>
          <w:sz w:val="22"/>
          <w:szCs w:val="22"/>
        </w:rPr>
        <w:t>UMOWA UBEZPIECZENIA GENERALNEGO nr …./2018</w:t>
      </w:r>
    </w:p>
    <w:p w14:paraId="6FDCA752" w14:textId="77777777" w:rsidR="0066033C" w:rsidRDefault="0066033C" w:rsidP="00E058A3">
      <w:pPr>
        <w:suppressAutoHyphens/>
        <w:overflowPunct w:val="0"/>
        <w:autoSpaceDE w:val="0"/>
        <w:autoSpaceDN w:val="0"/>
        <w:adjustRightInd w:val="0"/>
        <w:spacing w:line="276" w:lineRule="auto"/>
        <w:jc w:val="both"/>
        <w:textAlignment w:val="baseline"/>
        <w:rPr>
          <w:rFonts w:ascii="Calibri" w:hAnsi="Calibri" w:cs="Arial"/>
          <w:snapToGrid w:val="0"/>
          <w:sz w:val="22"/>
          <w:szCs w:val="22"/>
        </w:rPr>
      </w:pPr>
    </w:p>
    <w:p w14:paraId="443BF38D" w14:textId="77777777" w:rsidR="0081533E" w:rsidRPr="00154E80" w:rsidRDefault="0081533E" w:rsidP="00E058A3">
      <w:pPr>
        <w:suppressAutoHyphens/>
        <w:overflowPunct w:val="0"/>
        <w:autoSpaceDE w:val="0"/>
        <w:autoSpaceDN w:val="0"/>
        <w:adjustRightInd w:val="0"/>
        <w:spacing w:line="276" w:lineRule="auto"/>
        <w:jc w:val="both"/>
        <w:textAlignment w:val="baseline"/>
        <w:rPr>
          <w:rFonts w:ascii="Calibri" w:hAnsi="Calibri" w:cs="Arial"/>
          <w:snapToGrid w:val="0"/>
          <w:sz w:val="22"/>
          <w:szCs w:val="22"/>
        </w:rPr>
      </w:pPr>
    </w:p>
    <w:p w14:paraId="7F0BF450" w14:textId="072F2FC3" w:rsidR="0066033C" w:rsidRPr="00154E80" w:rsidRDefault="002B4BFD" w:rsidP="00E058A3">
      <w:pPr>
        <w:suppressAutoHyphens/>
        <w:overflowPunct w:val="0"/>
        <w:autoSpaceDE w:val="0"/>
        <w:autoSpaceDN w:val="0"/>
        <w:adjustRightInd w:val="0"/>
        <w:spacing w:line="276" w:lineRule="auto"/>
        <w:jc w:val="both"/>
        <w:textAlignment w:val="baseline"/>
        <w:rPr>
          <w:rFonts w:ascii="Calibri" w:hAnsi="Calibri" w:cs="Tahoma"/>
          <w:snapToGrid w:val="0"/>
          <w:sz w:val="22"/>
          <w:szCs w:val="22"/>
        </w:rPr>
      </w:pPr>
      <w:r>
        <w:rPr>
          <w:rFonts w:ascii="Calibri" w:hAnsi="Calibri" w:cs="Tahoma"/>
          <w:snapToGrid w:val="0"/>
          <w:sz w:val="22"/>
          <w:szCs w:val="22"/>
        </w:rPr>
        <w:t xml:space="preserve">zawarta w dniu ……………… w </w:t>
      </w:r>
      <w:r w:rsidR="00A34845">
        <w:rPr>
          <w:rFonts w:ascii="Calibri" w:hAnsi="Calibri" w:cs="Tahoma"/>
          <w:snapToGrid w:val="0"/>
          <w:sz w:val="22"/>
          <w:szCs w:val="22"/>
        </w:rPr>
        <w:t>Trąbkach Wielkich</w:t>
      </w:r>
      <w:r w:rsidR="0066033C" w:rsidRPr="00154E80">
        <w:rPr>
          <w:rFonts w:ascii="Calibri" w:hAnsi="Calibri" w:cs="Tahoma"/>
          <w:snapToGrid w:val="0"/>
          <w:sz w:val="22"/>
          <w:szCs w:val="22"/>
        </w:rPr>
        <w:t xml:space="preserve">, </w:t>
      </w:r>
    </w:p>
    <w:p w14:paraId="6980F3E0" w14:textId="592D3E42" w:rsidR="00424C74" w:rsidRDefault="0066033C" w:rsidP="00E058A3">
      <w:pPr>
        <w:suppressAutoHyphens/>
        <w:spacing w:line="276" w:lineRule="auto"/>
        <w:jc w:val="both"/>
        <w:rPr>
          <w:rFonts w:ascii="Calibri" w:hAnsi="Calibri" w:cs="Tahoma"/>
          <w:snapToGrid w:val="0"/>
          <w:sz w:val="22"/>
          <w:szCs w:val="22"/>
        </w:rPr>
      </w:pPr>
      <w:r w:rsidRPr="00154E80">
        <w:rPr>
          <w:rFonts w:ascii="Calibri" w:hAnsi="Calibri" w:cs="Tahoma"/>
          <w:snapToGrid w:val="0"/>
          <w:sz w:val="22"/>
          <w:szCs w:val="22"/>
        </w:rPr>
        <w:t>pomiędzy</w:t>
      </w:r>
      <w:r w:rsidR="00D7730A" w:rsidRPr="00D7730A">
        <w:t xml:space="preserve"> </w:t>
      </w:r>
      <w:r w:rsidR="00D7730A" w:rsidRPr="00D7730A">
        <w:rPr>
          <w:rFonts w:ascii="Calibri" w:hAnsi="Calibri" w:cs="Tahoma"/>
          <w:snapToGrid w:val="0"/>
          <w:sz w:val="22"/>
          <w:szCs w:val="22"/>
        </w:rPr>
        <w:t xml:space="preserve">Gminą </w:t>
      </w:r>
      <w:r w:rsidR="00424C74">
        <w:rPr>
          <w:rFonts w:ascii="Calibri" w:hAnsi="Calibri" w:cs="Tahoma"/>
          <w:snapToGrid w:val="0"/>
          <w:sz w:val="22"/>
          <w:szCs w:val="22"/>
        </w:rPr>
        <w:t xml:space="preserve">Trąbki Wielkie </w:t>
      </w:r>
      <w:r w:rsidR="00D7730A" w:rsidRPr="00D7730A">
        <w:rPr>
          <w:rFonts w:ascii="Calibri" w:hAnsi="Calibri" w:cs="Tahoma"/>
          <w:snapToGrid w:val="0"/>
          <w:sz w:val="22"/>
          <w:szCs w:val="22"/>
        </w:rPr>
        <w:t>z siedzibą</w:t>
      </w:r>
      <w:r w:rsidR="00D7730A">
        <w:rPr>
          <w:rFonts w:ascii="Calibri" w:hAnsi="Calibri" w:cs="Tahoma"/>
          <w:snapToGrid w:val="0"/>
          <w:sz w:val="22"/>
          <w:szCs w:val="22"/>
        </w:rPr>
        <w:t xml:space="preserve"> w </w:t>
      </w:r>
      <w:r w:rsidR="00424C74">
        <w:rPr>
          <w:rFonts w:ascii="Calibri" w:hAnsi="Calibri" w:cs="Tahoma"/>
          <w:snapToGrid w:val="0"/>
          <w:sz w:val="22"/>
          <w:szCs w:val="22"/>
        </w:rPr>
        <w:t>Trąbkach Wielkich, ul. Gdańska 12, 83-034 Trąbki Wielkie</w:t>
      </w:r>
      <w:r w:rsidR="00D7730A">
        <w:rPr>
          <w:rFonts w:ascii="Calibri" w:hAnsi="Calibri" w:cs="Tahoma"/>
          <w:snapToGrid w:val="0"/>
          <w:sz w:val="22"/>
          <w:szCs w:val="22"/>
        </w:rPr>
        <w:t xml:space="preserve">, NIP: </w:t>
      </w:r>
      <w:r w:rsidR="00424C74">
        <w:rPr>
          <w:rFonts w:ascii="Calibri" w:hAnsi="Calibri" w:cs="Tahoma"/>
          <w:snapToGrid w:val="0"/>
          <w:sz w:val="22"/>
          <w:szCs w:val="22"/>
        </w:rPr>
        <w:t>6040021514</w:t>
      </w:r>
      <w:r w:rsidR="00D7730A">
        <w:rPr>
          <w:rFonts w:ascii="Calibri" w:hAnsi="Calibri" w:cs="Tahoma"/>
          <w:snapToGrid w:val="0"/>
          <w:sz w:val="22"/>
          <w:szCs w:val="22"/>
        </w:rPr>
        <w:t xml:space="preserve">, </w:t>
      </w:r>
      <w:r w:rsidR="00D7730A" w:rsidRPr="00D7730A">
        <w:rPr>
          <w:rFonts w:ascii="Calibri" w:hAnsi="Calibri" w:cs="Tahoma"/>
          <w:snapToGrid w:val="0"/>
          <w:sz w:val="22"/>
          <w:szCs w:val="22"/>
        </w:rPr>
        <w:t xml:space="preserve">REGON: </w:t>
      </w:r>
      <w:r w:rsidR="00424C74">
        <w:rPr>
          <w:rFonts w:ascii="Calibri" w:hAnsi="Calibri" w:cs="Tahoma"/>
          <w:snapToGrid w:val="0"/>
          <w:sz w:val="22"/>
          <w:szCs w:val="22"/>
        </w:rPr>
        <w:t>191675066</w:t>
      </w:r>
    </w:p>
    <w:p w14:paraId="4925751B" w14:textId="77777777" w:rsidR="0066033C" w:rsidRDefault="0066033C" w:rsidP="00E058A3">
      <w:pPr>
        <w:suppressAutoHyphens/>
        <w:spacing w:line="276" w:lineRule="auto"/>
        <w:jc w:val="both"/>
        <w:rPr>
          <w:rFonts w:ascii="Calibri" w:hAnsi="Calibri" w:cs="Tahoma"/>
          <w:snapToGrid w:val="0"/>
          <w:sz w:val="22"/>
          <w:szCs w:val="22"/>
        </w:rPr>
      </w:pPr>
      <w:r w:rsidRPr="00154E80">
        <w:rPr>
          <w:rFonts w:ascii="Calibri" w:hAnsi="Calibri" w:cs="Tahoma"/>
          <w:snapToGrid w:val="0"/>
          <w:sz w:val="22"/>
          <w:szCs w:val="22"/>
        </w:rPr>
        <w:t xml:space="preserve">reprezentowaną przez: </w:t>
      </w:r>
    </w:p>
    <w:p w14:paraId="2C0A194D" w14:textId="73349B6F" w:rsidR="00424C74" w:rsidRPr="004C118A" w:rsidRDefault="0081533E" w:rsidP="00424C74">
      <w:pPr>
        <w:overflowPunct w:val="0"/>
        <w:autoSpaceDE w:val="0"/>
        <w:autoSpaceDN w:val="0"/>
        <w:adjustRightInd w:val="0"/>
        <w:spacing w:line="276" w:lineRule="auto"/>
        <w:jc w:val="both"/>
        <w:textAlignment w:val="baseline"/>
        <w:rPr>
          <w:rFonts w:ascii="Calibri" w:hAnsi="Calibri" w:cs="Tahoma"/>
          <w:snapToGrid w:val="0"/>
          <w:sz w:val="22"/>
          <w:szCs w:val="22"/>
        </w:rPr>
      </w:pPr>
      <w:r>
        <w:rPr>
          <w:rFonts w:ascii="Calibri" w:hAnsi="Calibri" w:cs="Tahoma"/>
          <w:snapToGrid w:val="0"/>
          <w:sz w:val="22"/>
          <w:szCs w:val="22"/>
        </w:rPr>
        <w:t>…………………………………..</w:t>
      </w:r>
      <w:r>
        <w:rPr>
          <w:rFonts w:ascii="Calibri" w:hAnsi="Calibri" w:cs="Tahoma"/>
          <w:snapToGrid w:val="0"/>
          <w:sz w:val="22"/>
          <w:szCs w:val="22"/>
        </w:rPr>
        <w:tab/>
      </w:r>
      <w:r>
        <w:rPr>
          <w:rFonts w:ascii="Calibri" w:hAnsi="Calibri" w:cs="Tahoma"/>
          <w:snapToGrid w:val="0"/>
          <w:sz w:val="22"/>
          <w:szCs w:val="22"/>
        </w:rPr>
        <w:tab/>
        <w:t>- ……………………………………..</w:t>
      </w:r>
    </w:p>
    <w:p w14:paraId="40843C17" w14:textId="77777777" w:rsidR="00424C74" w:rsidRPr="004C118A" w:rsidRDefault="00424C74" w:rsidP="00424C74">
      <w:pPr>
        <w:overflowPunct w:val="0"/>
        <w:autoSpaceDE w:val="0"/>
        <w:autoSpaceDN w:val="0"/>
        <w:adjustRightInd w:val="0"/>
        <w:spacing w:line="276" w:lineRule="auto"/>
        <w:jc w:val="both"/>
        <w:textAlignment w:val="baseline"/>
        <w:rPr>
          <w:rFonts w:ascii="Calibri" w:hAnsi="Calibri" w:cs="Tahoma"/>
          <w:bCs/>
          <w:iCs/>
          <w:sz w:val="22"/>
          <w:szCs w:val="22"/>
        </w:rPr>
      </w:pPr>
      <w:r w:rsidRPr="004C118A">
        <w:rPr>
          <w:rFonts w:ascii="Calibri" w:hAnsi="Calibri" w:cs="Tahoma"/>
          <w:bCs/>
          <w:iCs/>
          <w:sz w:val="22"/>
          <w:szCs w:val="22"/>
        </w:rPr>
        <w:t xml:space="preserve">zwanym w dalszej części umowy </w:t>
      </w:r>
      <w:r w:rsidRPr="004C118A">
        <w:rPr>
          <w:rFonts w:ascii="Calibri" w:hAnsi="Calibri" w:cs="Tahoma"/>
          <w:b/>
          <w:iCs/>
          <w:sz w:val="22"/>
          <w:szCs w:val="22"/>
        </w:rPr>
        <w:t>Zamawiającym</w:t>
      </w:r>
    </w:p>
    <w:p w14:paraId="2C020BFC" w14:textId="77777777" w:rsidR="00424C74" w:rsidRDefault="00424C74" w:rsidP="00E058A3">
      <w:pPr>
        <w:suppressAutoHyphens/>
        <w:overflowPunct w:val="0"/>
        <w:autoSpaceDE w:val="0"/>
        <w:autoSpaceDN w:val="0"/>
        <w:adjustRightInd w:val="0"/>
        <w:contextualSpacing/>
        <w:jc w:val="both"/>
        <w:textAlignment w:val="baseline"/>
        <w:rPr>
          <w:rFonts w:asciiTheme="minorHAnsi" w:hAnsiTheme="minorHAnsi" w:cs="Tahoma"/>
          <w:sz w:val="22"/>
          <w:szCs w:val="22"/>
        </w:rPr>
      </w:pPr>
    </w:p>
    <w:p w14:paraId="3E885726" w14:textId="6B9B5CE9" w:rsidR="0066033C" w:rsidRPr="00154E80" w:rsidRDefault="0066033C" w:rsidP="00424C74">
      <w:pPr>
        <w:suppressAutoHyphens/>
        <w:overflowPunct w:val="0"/>
        <w:autoSpaceDE w:val="0"/>
        <w:autoSpaceDN w:val="0"/>
        <w:adjustRightInd w:val="0"/>
        <w:contextualSpacing/>
        <w:jc w:val="both"/>
        <w:textAlignment w:val="baseline"/>
        <w:rPr>
          <w:rFonts w:asciiTheme="minorHAnsi" w:hAnsiTheme="minorHAnsi" w:cs="Tahoma"/>
          <w:sz w:val="22"/>
          <w:szCs w:val="22"/>
        </w:rPr>
      </w:pPr>
      <w:r w:rsidRPr="00154E80">
        <w:rPr>
          <w:rFonts w:asciiTheme="minorHAnsi" w:hAnsiTheme="minorHAnsi" w:cs="Tahoma"/>
          <w:sz w:val="22"/>
          <w:szCs w:val="22"/>
        </w:rPr>
        <w:t>oraz przy udziale brokera ubezpieczeniowego NORD PARTNER Sp. z o.o. z siedzibą w Toruniu, przy</w:t>
      </w:r>
      <w:r w:rsidR="00424C74">
        <w:rPr>
          <w:rFonts w:asciiTheme="minorHAnsi" w:hAnsiTheme="minorHAnsi" w:cs="Tahoma"/>
          <w:sz w:val="22"/>
          <w:szCs w:val="22"/>
        </w:rPr>
        <w:br/>
      </w:r>
      <w:r w:rsidRPr="00154E80">
        <w:rPr>
          <w:rFonts w:asciiTheme="minorHAnsi" w:hAnsiTheme="minorHAnsi" w:cs="Tahoma"/>
          <w:sz w:val="22"/>
          <w:szCs w:val="22"/>
        </w:rPr>
        <w:t>ul. Lubicka 16 wpisaną do rejestru przedsiębiorców Krajowego Rejestru Sądowego pod nr KRS 0000071865 przez Sąd Rejonowy w Toruniu, NIP: 956-19-33-030, wysokość kapitału zakładowego</w:t>
      </w:r>
      <w:r w:rsidR="00424C74">
        <w:rPr>
          <w:rFonts w:asciiTheme="minorHAnsi" w:hAnsiTheme="minorHAnsi" w:cs="Tahoma"/>
          <w:sz w:val="22"/>
          <w:szCs w:val="22"/>
        </w:rPr>
        <w:br/>
      </w:r>
      <w:r w:rsidRPr="00154E80">
        <w:rPr>
          <w:rFonts w:asciiTheme="minorHAnsi" w:hAnsiTheme="minorHAnsi" w:cs="Tahoma"/>
          <w:sz w:val="22"/>
          <w:szCs w:val="22"/>
        </w:rPr>
        <w:t xml:space="preserve"> 507 000,00 zł</w:t>
      </w:r>
    </w:p>
    <w:p w14:paraId="0F842DFD" w14:textId="77777777" w:rsidR="0066033C" w:rsidRPr="00154E80" w:rsidRDefault="0066033C" w:rsidP="00424C74">
      <w:pPr>
        <w:suppressAutoHyphens/>
        <w:overflowPunct w:val="0"/>
        <w:autoSpaceDE w:val="0"/>
        <w:autoSpaceDN w:val="0"/>
        <w:adjustRightInd w:val="0"/>
        <w:contextualSpacing/>
        <w:jc w:val="both"/>
        <w:textAlignment w:val="baseline"/>
        <w:rPr>
          <w:rFonts w:asciiTheme="minorHAnsi" w:hAnsiTheme="minorHAnsi" w:cs="Tahoma"/>
          <w:sz w:val="22"/>
          <w:szCs w:val="22"/>
        </w:rPr>
      </w:pPr>
      <w:r w:rsidRPr="00154E80">
        <w:rPr>
          <w:rFonts w:asciiTheme="minorHAnsi" w:hAnsiTheme="minorHAnsi" w:cs="Tahoma"/>
          <w:sz w:val="22"/>
          <w:szCs w:val="22"/>
        </w:rPr>
        <w:t>z jednej strony</w:t>
      </w:r>
    </w:p>
    <w:p w14:paraId="5CE50CF0" w14:textId="77777777" w:rsidR="0066033C" w:rsidRPr="00154E80" w:rsidRDefault="0066033C" w:rsidP="00E058A3">
      <w:pPr>
        <w:suppressAutoHyphens/>
        <w:overflowPunct w:val="0"/>
        <w:autoSpaceDE w:val="0"/>
        <w:autoSpaceDN w:val="0"/>
        <w:adjustRightInd w:val="0"/>
        <w:spacing w:line="276" w:lineRule="auto"/>
        <w:contextualSpacing/>
        <w:jc w:val="both"/>
        <w:textAlignment w:val="baseline"/>
        <w:rPr>
          <w:rFonts w:asciiTheme="minorHAnsi" w:hAnsiTheme="minorHAnsi" w:cs="Tahoma"/>
          <w:bCs/>
          <w:sz w:val="22"/>
          <w:szCs w:val="22"/>
        </w:rPr>
      </w:pPr>
    </w:p>
    <w:p w14:paraId="5A2E3EB5" w14:textId="77777777" w:rsidR="0066033C" w:rsidRPr="00154E80" w:rsidRDefault="0066033C" w:rsidP="00E058A3">
      <w:pPr>
        <w:suppressAutoHyphens/>
        <w:overflowPunct w:val="0"/>
        <w:autoSpaceDE w:val="0"/>
        <w:autoSpaceDN w:val="0"/>
        <w:adjustRightInd w:val="0"/>
        <w:spacing w:line="276" w:lineRule="auto"/>
        <w:contextualSpacing/>
        <w:jc w:val="both"/>
        <w:textAlignment w:val="baseline"/>
        <w:rPr>
          <w:rFonts w:asciiTheme="minorHAnsi" w:hAnsiTheme="minorHAnsi" w:cs="Tahoma"/>
          <w:iCs/>
          <w:snapToGrid w:val="0"/>
          <w:sz w:val="22"/>
          <w:szCs w:val="22"/>
        </w:rPr>
      </w:pPr>
      <w:r w:rsidRPr="00154E80">
        <w:rPr>
          <w:rFonts w:asciiTheme="minorHAnsi" w:hAnsiTheme="minorHAnsi" w:cs="Tahoma"/>
          <w:iCs/>
          <w:snapToGrid w:val="0"/>
          <w:sz w:val="22"/>
          <w:szCs w:val="22"/>
        </w:rPr>
        <w:t xml:space="preserve">a </w:t>
      </w:r>
    </w:p>
    <w:p w14:paraId="3B2898B2" w14:textId="77777777" w:rsidR="0066033C" w:rsidRPr="00154E80" w:rsidRDefault="0066033C" w:rsidP="00E058A3">
      <w:pPr>
        <w:suppressAutoHyphens/>
        <w:overflowPunct w:val="0"/>
        <w:autoSpaceDE w:val="0"/>
        <w:autoSpaceDN w:val="0"/>
        <w:adjustRightInd w:val="0"/>
        <w:spacing w:line="276" w:lineRule="auto"/>
        <w:contextualSpacing/>
        <w:jc w:val="both"/>
        <w:textAlignment w:val="baseline"/>
        <w:rPr>
          <w:rFonts w:asciiTheme="minorHAnsi" w:hAnsiTheme="minorHAnsi" w:cs="Tahoma"/>
          <w:iCs/>
          <w:snapToGrid w:val="0"/>
          <w:sz w:val="22"/>
          <w:szCs w:val="22"/>
        </w:rPr>
      </w:pPr>
      <w:r w:rsidRPr="00154E80">
        <w:rPr>
          <w:rFonts w:asciiTheme="minorHAnsi" w:hAnsiTheme="minorHAnsi" w:cs="Tahoma"/>
          <w:iCs/>
          <w:snapToGrid w:val="0"/>
          <w:sz w:val="22"/>
          <w:szCs w:val="22"/>
        </w:rPr>
        <w:t>…………………………………………………………..</w:t>
      </w:r>
    </w:p>
    <w:p w14:paraId="1F76B092" w14:textId="77777777" w:rsidR="0066033C" w:rsidRPr="00154E80" w:rsidRDefault="0066033C" w:rsidP="00E058A3">
      <w:pPr>
        <w:suppressAutoHyphens/>
        <w:overflowPunct w:val="0"/>
        <w:autoSpaceDE w:val="0"/>
        <w:autoSpaceDN w:val="0"/>
        <w:adjustRightInd w:val="0"/>
        <w:spacing w:line="276" w:lineRule="auto"/>
        <w:contextualSpacing/>
        <w:jc w:val="both"/>
        <w:textAlignment w:val="baseline"/>
        <w:rPr>
          <w:rFonts w:asciiTheme="minorHAnsi" w:hAnsiTheme="minorHAnsi" w:cs="Tahoma"/>
          <w:iCs/>
          <w:snapToGrid w:val="0"/>
          <w:sz w:val="22"/>
          <w:szCs w:val="22"/>
        </w:rPr>
      </w:pPr>
      <w:r w:rsidRPr="00154E80">
        <w:rPr>
          <w:rFonts w:asciiTheme="minorHAnsi" w:hAnsiTheme="minorHAnsi" w:cs="Tahoma"/>
          <w:iCs/>
          <w:snapToGrid w:val="0"/>
          <w:sz w:val="22"/>
          <w:szCs w:val="22"/>
        </w:rPr>
        <w:t>…………………………………………………………..</w:t>
      </w:r>
    </w:p>
    <w:p w14:paraId="27608497" w14:textId="77777777" w:rsidR="0066033C" w:rsidRPr="00154E80" w:rsidRDefault="0066033C" w:rsidP="00E058A3">
      <w:pPr>
        <w:suppressAutoHyphens/>
        <w:overflowPunct w:val="0"/>
        <w:autoSpaceDE w:val="0"/>
        <w:autoSpaceDN w:val="0"/>
        <w:adjustRightInd w:val="0"/>
        <w:spacing w:line="276" w:lineRule="auto"/>
        <w:contextualSpacing/>
        <w:jc w:val="both"/>
        <w:textAlignment w:val="baseline"/>
        <w:rPr>
          <w:rFonts w:asciiTheme="minorHAnsi" w:hAnsiTheme="minorHAnsi" w:cs="Tahoma"/>
          <w:iCs/>
          <w:snapToGrid w:val="0"/>
          <w:sz w:val="22"/>
          <w:szCs w:val="22"/>
        </w:rPr>
      </w:pPr>
    </w:p>
    <w:p w14:paraId="3CCB6D7F" w14:textId="77777777" w:rsidR="0066033C" w:rsidRPr="00154E80" w:rsidRDefault="0066033C" w:rsidP="00E058A3">
      <w:pPr>
        <w:suppressAutoHyphens/>
        <w:overflowPunct w:val="0"/>
        <w:autoSpaceDE w:val="0"/>
        <w:autoSpaceDN w:val="0"/>
        <w:adjustRightInd w:val="0"/>
        <w:spacing w:line="276" w:lineRule="auto"/>
        <w:contextualSpacing/>
        <w:jc w:val="both"/>
        <w:textAlignment w:val="baseline"/>
        <w:rPr>
          <w:rFonts w:asciiTheme="minorHAnsi" w:hAnsiTheme="minorHAnsi" w:cs="Tahoma"/>
          <w:iCs/>
          <w:snapToGrid w:val="0"/>
          <w:sz w:val="22"/>
          <w:szCs w:val="22"/>
        </w:rPr>
      </w:pPr>
      <w:r w:rsidRPr="00154E80">
        <w:rPr>
          <w:rFonts w:asciiTheme="minorHAnsi" w:hAnsiTheme="minorHAnsi" w:cs="Tahoma"/>
          <w:iCs/>
          <w:snapToGrid w:val="0"/>
          <w:sz w:val="22"/>
          <w:szCs w:val="22"/>
        </w:rPr>
        <w:t>reprezentowanym  przez:</w:t>
      </w:r>
    </w:p>
    <w:p w14:paraId="63347667" w14:textId="77777777" w:rsidR="0066033C" w:rsidRPr="00154E80" w:rsidRDefault="0066033C" w:rsidP="00E058A3">
      <w:pPr>
        <w:suppressAutoHyphens/>
        <w:overflowPunct w:val="0"/>
        <w:autoSpaceDE w:val="0"/>
        <w:autoSpaceDN w:val="0"/>
        <w:adjustRightInd w:val="0"/>
        <w:spacing w:line="276" w:lineRule="auto"/>
        <w:contextualSpacing/>
        <w:jc w:val="both"/>
        <w:textAlignment w:val="baseline"/>
        <w:rPr>
          <w:rFonts w:asciiTheme="minorHAnsi" w:hAnsiTheme="minorHAnsi" w:cs="Tahoma"/>
          <w:iCs/>
          <w:snapToGrid w:val="0"/>
          <w:sz w:val="22"/>
          <w:szCs w:val="22"/>
        </w:rPr>
      </w:pPr>
      <w:r w:rsidRPr="00154E80">
        <w:rPr>
          <w:rFonts w:asciiTheme="minorHAnsi" w:hAnsiTheme="minorHAnsi" w:cs="Tahoma"/>
          <w:iCs/>
          <w:snapToGrid w:val="0"/>
          <w:sz w:val="22"/>
          <w:szCs w:val="22"/>
        </w:rPr>
        <w:t>1) ............................................................................,</w:t>
      </w:r>
    </w:p>
    <w:p w14:paraId="6EAF4261" w14:textId="77777777" w:rsidR="0066033C" w:rsidRPr="00154E80" w:rsidRDefault="0066033C" w:rsidP="00E058A3">
      <w:pPr>
        <w:suppressAutoHyphens/>
        <w:overflowPunct w:val="0"/>
        <w:autoSpaceDE w:val="0"/>
        <w:autoSpaceDN w:val="0"/>
        <w:adjustRightInd w:val="0"/>
        <w:spacing w:line="276" w:lineRule="auto"/>
        <w:contextualSpacing/>
        <w:jc w:val="both"/>
        <w:textAlignment w:val="baseline"/>
        <w:rPr>
          <w:rFonts w:asciiTheme="minorHAnsi" w:hAnsiTheme="minorHAnsi" w:cs="Tahoma"/>
          <w:iCs/>
          <w:snapToGrid w:val="0"/>
          <w:sz w:val="22"/>
          <w:szCs w:val="22"/>
        </w:rPr>
      </w:pPr>
      <w:r w:rsidRPr="00154E80">
        <w:rPr>
          <w:rFonts w:asciiTheme="minorHAnsi" w:hAnsiTheme="minorHAnsi" w:cs="Tahoma"/>
          <w:iCs/>
          <w:snapToGrid w:val="0"/>
          <w:sz w:val="22"/>
          <w:szCs w:val="22"/>
        </w:rPr>
        <w:t>2) …………………………………………………</w:t>
      </w:r>
    </w:p>
    <w:p w14:paraId="1125D61E" w14:textId="6B80D9B6" w:rsidR="0066033C" w:rsidRPr="00154E80" w:rsidRDefault="0066033C" w:rsidP="00E058A3">
      <w:pPr>
        <w:suppressAutoHyphens/>
        <w:overflowPunct w:val="0"/>
        <w:autoSpaceDE w:val="0"/>
        <w:autoSpaceDN w:val="0"/>
        <w:adjustRightInd w:val="0"/>
        <w:spacing w:line="276" w:lineRule="auto"/>
        <w:contextualSpacing/>
        <w:jc w:val="both"/>
        <w:textAlignment w:val="baseline"/>
        <w:rPr>
          <w:rFonts w:asciiTheme="minorHAnsi" w:hAnsiTheme="minorHAnsi" w:cs="Tahoma"/>
          <w:bCs/>
          <w:iCs/>
          <w:snapToGrid w:val="0"/>
          <w:sz w:val="22"/>
          <w:szCs w:val="22"/>
        </w:rPr>
      </w:pPr>
      <w:r w:rsidRPr="00154E80">
        <w:rPr>
          <w:rFonts w:asciiTheme="minorHAnsi" w:hAnsiTheme="minorHAnsi" w:cs="Tahoma"/>
          <w:iCs/>
          <w:snapToGrid w:val="0"/>
          <w:sz w:val="22"/>
          <w:szCs w:val="22"/>
        </w:rPr>
        <w:t xml:space="preserve">zwanym w dalszej części umowy </w:t>
      </w:r>
      <w:r w:rsidRPr="00154E80">
        <w:rPr>
          <w:rFonts w:asciiTheme="minorHAnsi" w:hAnsiTheme="minorHAnsi" w:cs="Tahoma"/>
          <w:b/>
          <w:bCs/>
          <w:iCs/>
          <w:snapToGrid w:val="0"/>
          <w:sz w:val="22"/>
          <w:szCs w:val="22"/>
        </w:rPr>
        <w:t>Wykonawcą.</w:t>
      </w:r>
    </w:p>
    <w:p w14:paraId="7393F94A" w14:textId="77777777" w:rsidR="0066033C" w:rsidRPr="00154E80" w:rsidRDefault="0066033C" w:rsidP="00E058A3">
      <w:pPr>
        <w:keepNext/>
        <w:suppressAutoHyphens/>
        <w:overflowPunct w:val="0"/>
        <w:autoSpaceDE w:val="0"/>
        <w:autoSpaceDN w:val="0"/>
        <w:adjustRightInd w:val="0"/>
        <w:spacing w:line="276" w:lineRule="auto"/>
        <w:ind w:left="432" w:hanging="432"/>
        <w:jc w:val="center"/>
        <w:textAlignment w:val="baseline"/>
        <w:outlineLvl w:val="0"/>
        <w:rPr>
          <w:rFonts w:asciiTheme="minorHAnsi" w:hAnsiTheme="minorHAnsi" w:cs="Tahoma"/>
          <w:b/>
          <w:bCs/>
          <w:iCs/>
          <w:snapToGrid w:val="0"/>
          <w:kern w:val="32"/>
          <w:sz w:val="22"/>
          <w:szCs w:val="22"/>
        </w:rPr>
      </w:pPr>
      <w:r w:rsidRPr="00154E80">
        <w:rPr>
          <w:rFonts w:asciiTheme="minorHAnsi" w:hAnsiTheme="minorHAnsi" w:cs="Tahoma"/>
          <w:b/>
          <w:bCs/>
          <w:iCs/>
          <w:snapToGrid w:val="0"/>
          <w:kern w:val="32"/>
          <w:sz w:val="22"/>
          <w:szCs w:val="22"/>
        </w:rPr>
        <w:t>§ 1</w:t>
      </w:r>
    </w:p>
    <w:p w14:paraId="0ECF7529" w14:textId="77777777" w:rsidR="0066033C" w:rsidRPr="00154E80" w:rsidRDefault="0066033C" w:rsidP="00E058A3">
      <w:pPr>
        <w:keepNext/>
        <w:suppressAutoHyphens/>
        <w:overflowPunct w:val="0"/>
        <w:autoSpaceDE w:val="0"/>
        <w:autoSpaceDN w:val="0"/>
        <w:adjustRightInd w:val="0"/>
        <w:spacing w:line="276" w:lineRule="auto"/>
        <w:ind w:left="432" w:hanging="432"/>
        <w:jc w:val="center"/>
        <w:textAlignment w:val="baseline"/>
        <w:outlineLvl w:val="0"/>
        <w:rPr>
          <w:rFonts w:asciiTheme="minorHAnsi" w:hAnsiTheme="minorHAnsi" w:cs="Tahoma"/>
          <w:b/>
          <w:bCs/>
          <w:kern w:val="32"/>
          <w:sz w:val="22"/>
          <w:szCs w:val="22"/>
        </w:rPr>
      </w:pPr>
      <w:r w:rsidRPr="00154E80">
        <w:rPr>
          <w:rFonts w:asciiTheme="minorHAnsi" w:hAnsiTheme="minorHAnsi" w:cs="Tahoma"/>
          <w:b/>
          <w:bCs/>
          <w:kern w:val="32"/>
          <w:sz w:val="22"/>
          <w:szCs w:val="22"/>
        </w:rPr>
        <w:t>POSTANOWIENIA OGÓLNE</w:t>
      </w:r>
    </w:p>
    <w:p w14:paraId="47CE6150" w14:textId="2CF5CEDB" w:rsidR="0066033C" w:rsidRPr="00154E80" w:rsidRDefault="0066033C" w:rsidP="00E058A3">
      <w:pPr>
        <w:tabs>
          <w:tab w:val="left" w:pos="5670"/>
        </w:tabs>
        <w:suppressAutoHyphens/>
        <w:overflowPunct w:val="0"/>
        <w:autoSpaceDE w:val="0"/>
        <w:autoSpaceDN w:val="0"/>
        <w:adjustRightInd w:val="0"/>
        <w:spacing w:line="276" w:lineRule="auto"/>
        <w:jc w:val="both"/>
        <w:textAlignment w:val="baseline"/>
        <w:rPr>
          <w:rFonts w:asciiTheme="minorHAnsi" w:hAnsiTheme="minorHAnsi" w:cs="Tahoma"/>
          <w:i/>
          <w:sz w:val="22"/>
          <w:szCs w:val="22"/>
        </w:rPr>
      </w:pPr>
      <w:r w:rsidRPr="00154E80">
        <w:rPr>
          <w:rFonts w:asciiTheme="minorHAnsi" w:hAnsiTheme="minorHAnsi" w:cs="Tahoma"/>
          <w:sz w:val="22"/>
          <w:szCs w:val="22"/>
        </w:rPr>
        <w:t>Działając na podstawie art. 39 ustawy z dnia 29 stycznia 2004r. Prawo zam</w:t>
      </w:r>
      <w:r w:rsidR="00017F0F">
        <w:rPr>
          <w:rFonts w:asciiTheme="minorHAnsi" w:hAnsiTheme="minorHAnsi" w:cs="Tahoma"/>
          <w:sz w:val="22"/>
          <w:szCs w:val="22"/>
        </w:rPr>
        <w:t>ówień publicznych (Dz. U. z 2018</w:t>
      </w:r>
      <w:r w:rsidRPr="00154E80">
        <w:rPr>
          <w:rFonts w:asciiTheme="minorHAnsi" w:hAnsiTheme="minorHAnsi" w:cs="Tahoma"/>
          <w:sz w:val="22"/>
          <w:szCs w:val="22"/>
        </w:rPr>
        <w:t xml:space="preserve">, poz. </w:t>
      </w:r>
      <w:r w:rsidR="00017F0F">
        <w:rPr>
          <w:rFonts w:asciiTheme="minorHAnsi" w:hAnsiTheme="minorHAnsi" w:cs="Tahoma"/>
          <w:sz w:val="22"/>
          <w:szCs w:val="22"/>
        </w:rPr>
        <w:t>1986</w:t>
      </w:r>
      <w:r w:rsidRPr="00154E80">
        <w:rPr>
          <w:rFonts w:asciiTheme="minorHAnsi" w:hAnsiTheme="minorHAnsi" w:cs="Tahoma"/>
          <w:sz w:val="22"/>
          <w:szCs w:val="22"/>
        </w:rPr>
        <w:t xml:space="preserve"> z </w:t>
      </w:r>
      <w:proofErr w:type="spellStart"/>
      <w:r w:rsidRPr="00154E80">
        <w:rPr>
          <w:rFonts w:asciiTheme="minorHAnsi" w:hAnsiTheme="minorHAnsi" w:cs="Tahoma"/>
          <w:sz w:val="22"/>
          <w:szCs w:val="22"/>
        </w:rPr>
        <w:t>późn</w:t>
      </w:r>
      <w:proofErr w:type="spellEnd"/>
      <w:r w:rsidRPr="00154E80">
        <w:rPr>
          <w:rFonts w:asciiTheme="minorHAnsi" w:hAnsiTheme="minorHAnsi" w:cs="Tahoma"/>
          <w:sz w:val="22"/>
          <w:szCs w:val="22"/>
        </w:rPr>
        <w:t xml:space="preserve">. zm.), w oparciu o postępowanie przetargowe nr ……… Zamawiający udziela Wykonawcy zamówienia na usługi ubezpieczeniowe w zakresie </w:t>
      </w:r>
      <w:r w:rsidRPr="00154E80">
        <w:rPr>
          <w:rFonts w:asciiTheme="minorHAnsi" w:hAnsiTheme="minorHAnsi" w:cs="Tahoma"/>
          <w:i/>
          <w:sz w:val="22"/>
          <w:szCs w:val="22"/>
        </w:rPr>
        <w:t xml:space="preserve">kompleksowego ubezpieczenia mienia i odpowiedzialności cywilnej </w:t>
      </w:r>
      <w:r w:rsidR="00D7730A">
        <w:rPr>
          <w:rFonts w:asciiTheme="minorHAnsi" w:hAnsiTheme="minorHAnsi" w:cs="Tahoma"/>
          <w:i/>
          <w:sz w:val="22"/>
          <w:szCs w:val="22"/>
        </w:rPr>
        <w:t>Gminy</w:t>
      </w:r>
      <w:r w:rsidR="00A34845">
        <w:rPr>
          <w:rFonts w:asciiTheme="minorHAnsi" w:hAnsiTheme="minorHAnsi" w:cs="Tahoma"/>
          <w:i/>
          <w:sz w:val="22"/>
          <w:szCs w:val="22"/>
        </w:rPr>
        <w:t xml:space="preserve"> Trąbki Wielki i </w:t>
      </w:r>
      <w:r w:rsidR="00D7730A">
        <w:rPr>
          <w:rFonts w:asciiTheme="minorHAnsi" w:hAnsiTheme="minorHAnsi" w:cs="Tahoma"/>
          <w:i/>
          <w:sz w:val="22"/>
          <w:szCs w:val="22"/>
        </w:rPr>
        <w:t>jej jednostek organizacyjnych</w:t>
      </w:r>
      <w:r w:rsidR="00A34845">
        <w:rPr>
          <w:rFonts w:asciiTheme="minorHAnsi" w:hAnsiTheme="minorHAnsi" w:cs="Tahoma"/>
          <w:i/>
          <w:sz w:val="22"/>
          <w:szCs w:val="22"/>
        </w:rPr>
        <w:t xml:space="preserve"> oraz instytucji kultury.</w:t>
      </w:r>
    </w:p>
    <w:p w14:paraId="53781579" w14:textId="77777777" w:rsidR="0066033C" w:rsidRPr="00154E80" w:rsidRDefault="0066033C" w:rsidP="00E058A3">
      <w:pPr>
        <w:tabs>
          <w:tab w:val="left" w:pos="5670"/>
        </w:tabs>
        <w:suppressAutoHyphens/>
        <w:overflowPunct w:val="0"/>
        <w:autoSpaceDE w:val="0"/>
        <w:autoSpaceDN w:val="0"/>
        <w:adjustRightInd w:val="0"/>
        <w:spacing w:line="276" w:lineRule="auto"/>
        <w:jc w:val="both"/>
        <w:textAlignment w:val="baseline"/>
        <w:rPr>
          <w:rFonts w:asciiTheme="minorHAnsi" w:hAnsiTheme="minorHAnsi" w:cs="Tahoma"/>
          <w:sz w:val="22"/>
          <w:szCs w:val="22"/>
        </w:rPr>
      </w:pPr>
    </w:p>
    <w:p w14:paraId="40DCB3E0" w14:textId="77777777" w:rsidR="0066033C" w:rsidRPr="00154E80" w:rsidRDefault="0066033C" w:rsidP="00E058A3">
      <w:pPr>
        <w:keepNext/>
        <w:suppressAutoHyphens/>
        <w:overflowPunct w:val="0"/>
        <w:autoSpaceDE w:val="0"/>
        <w:autoSpaceDN w:val="0"/>
        <w:adjustRightInd w:val="0"/>
        <w:spacing w:before="240" w:line="276" w:lineRule="auto"/>
        <w:contextualSpacing/>
        <w:jc w:val="center"/>
        <w:textAlignment w:val="baseline"/>
        <w:rPr>
          <w:rFonts w:asciiTheme="minorHAnsi" w:hAnsiTheme="minorHAnsi" w:cs="Tahoma"/>
          <w:b/>
          <w:iCs/>
          <w:snapToGrid w:val="0"/>
          <w:sz w:val="22"/>
          <w:szCs w:val="22"/>
        </w:rPr>
      </w:pPr>
      <w:r w:rsidRPr="00154E80">
        <w:rPr>
          <w:rFonts w:asciiTheme="minorHAnsi" w:hAnsiTheme="minorHAnsi" w:cs="Tahoma"/>
          <w:b/>
          <w:iCs/>
          <w:snapToGrid w:val="0"/>
          <w:sz w:val="22"/>
          <w:szCs w:val="22"/>
        </w:rPr>
        <w:t>§ 2</w:t>
      </w:r>
    </w:p>
    <w:p w14:paraId="6DED67F2" w14:textId="77777777" w:rsidR="0066033C" w:rsidRPr="00154E80" w:rsidRDefault="0066033C" w:rsidP="00E058A3">
      <w:pPr>
        <w:keepNext/>
        <w:tabs>
          <w:tab w:val="left" w:pos="284"/>
        </w:tabs>
        <w:suppressAutoHyphens/>
        <w:overflowPunct w:val="0"/>
        <w:autoSpaceDE w:val="0"/>
        <w:autoSpaceDN w:val="0"/>
        <w:adjustRightInd w:val="0"/>
        <w:spacing w:line="276" w:lineRule="auto"/>
        <w:ind w:left="284" w:right="28" w:hanging="284"/>
        <w:contextualSpacing/>
        <w:jc w:val="center"/>
        <w:textAlignment w:val="baseline"/>
        <w:outlineLvl w:val="3"/>
        <w:rPr>
          <w:rFonts w:asciiTheme="minorHAnsi" w:hAnsiTheme="minorHAnsi" w:cs="Tahoma"/>
          <w:b/>
          <w:bCs/>
          <w:sz w:val="22"/>
          <w:szCs w:val="22"/>
          <w:lang w:val="x-none" w:eastAsia="x-none"/>
        </w:rPr>
      </w:pPr>
      <w:r w:rsidRPr="00154E80">
        <w:rPr>
          <w:rFonts w:asciiTheme="minorHAnsi" w:hAnsiTheme="minorHAnsi" w:cs="Tahoma"/>
          <w:b/>
          <w:bCs/>
          <w:sz w:val="22"/>
          <w:szCs w:val="22"/>
          <w:lang w:val="x-none" w:eastAsia="x-none"/>
        </w:rPr>
        <w:t>PRZEDMIOT UBEZPIECZENIA</w:t>
      </w:r>
    </w:p>
    <w:p w14:paraId="47B9AB5F" w14:textId="0470266B" w:rsidR="0066033C" w:rsidRPr="00154E80" w:rsidRDefault="0066033C" w:rsidP="00E058A3">
      <w:pPr>
        <w:numPr>
          <w:ilvl w:val="0"/>
          <w:numId w:val="81"/>
        </w:numPr>
        <w:tabs>
          <w:tab w:val="clear" w:pos="720"/>
          <w:tab w:val="right" w:pos="9072"/>
        </w:tabs>
        <w:suppressAutoHyphens/>
        <w:overflowPunct w:val="0"/>
        <w:autoSpaceDE w:val="0"/>
        <w:autoSpaceDN w:val="0"/>
        <w:adjustRightInd w:val="0"/>
        <w:spacing w:line="276" w:lineRule="auto"/>
        <w:ind w:left="284"/>
        <w:contextualSpacing/>
        <w:jc w:val="both"/>
        <w:textAlignment w:val="baseline"/>
        <w:rPr>
          <w:rFonts w:asciiTheme="minorHAnsi" w:hAnsiTheme="minorHAnsi" w:cs="Tahoma"/>
          <w:sz w:val="22"/>
          <w:szCs w:val="22"/>
        </w:rPr>
      </w:pPr>
      <w:r w:rsidRPr="00154E80">
        <w:rPr>
          <w:rFonts w:asciiTheme="minorHAnsi" w:hAnsiTheme="minorHAnsi" w:cs="Tahoma"/>
          <w:snapToGrid w:val="0"/>
          <w:sz w:val="22"/>
          <w:szCs w:val="22"/>
        </w:rPr>
        <w:t xml:space="preserve">Przedmiotem ubezpieczenia jest: ubezpieczenie mienia i odpowiedzialności cywilnej </w:t>
      </w:r>
      <w:r w:rsidR="008247C1">
        <w:rPr>
          <w:rFonts w:asciiTheme="minorHAnsi" w:hAnsiTheme="minorHAnsi" w:cs="Tahoma"/>
          <w:snapToGrid w:val="0"/>
          <w:sz w:val="22"/>
          <w:szCs w:val="22"/>
        </w:rPr>
        <w:t xml:space="preserve">Gminy </w:t>
      </w:r>
      <w:r w:rsidR="009127C1">
        <w:rPr>
          <w:rFonts w:asciiTheme="minorHAnsi" w:hAnsiTheme="minorHAnsi" w:cs="Tahoma"/>
          <w:snapToGrid w:val="0"/>
          <w:sz w:val="22"/>
          <w:szCs w:val="22"/>
        </w:rPr>
        <w:t>Trąbki Wielkie i jej jednostek organizacyjnych oraz instytucji kultury.</w:t>
      </w:r>
    </w:p>
    <w:p w14:paraId="38F02A1D" w14:textId="77777777" w:rsidR="0066033C" w:rsidRPr="00154E80" w:rsidRDefault="0066033C" w:rsidP="00E058A3">
      <w:pPr>
        <w:tabs>
          <w:tab w:val="right" w:pos="9072"/>
        </w:tabs>
        <w:suppressAutoHyphens/>
        <w:overflowPunct w:val="0"/>
        <w:spacing w:line="276" w:lineRule="auto"/>
        <w:ind w:firstLine="284"/>
        <w:jc w:val="both"/>
        <w:textAlignment w:val="baseline"/>
        <w:rPr>
          <w:rFonts w:ascii="Calibri" w:hAnsi="Calibri" w:cs="Tahoma"/>
          <w:snapToGrid w:val="0"/>
          <w:sz w:val="22"/>
          <w:szCs w:val="22"/>
        </w:rPr>
      </w:pPr>
      <w:r w:rsidRPr="00154E80">
        <w:rPr>
          <w:rFonts w:ascii="Calibri" w:hAnsi="Calibri" w:cs="Tahoma"/>
          <w:snapToGrid w:val="0"/>
          <w:sz w:val="22"/>
          <w:szCs w:val="22"/>
        </w:rPr>
        <w:t xml:space="preserve">A. ubezpieczenie mienie od wszystkich ryzyk </w:t>
      </w:r>
    </w:p>
    <w:p w14:paraId="584E1D0A" w14:textId="77777777" w:rsidR="00424C74" w:rsidRDefault="0066033C" w:rsidP="00424C74">
      <w:pPr>
        <w:tabs>
          <w:tab w:val="right" w:pos="9072"/>
        </w:tabs>
        <w:suppressAutoHyphens/>
        <w:overflowPunct w:val="0"/>
        <w:spacing w:line="276" w:lineRule="auto"/>
        <w:ind w:firstLine="284"/>
        <w:jc w:val="both"/>
        <w:textAlignment w:val="baseline"/>
        <w:rPr>
          <w:rFonts w:ascii="Calibri" w:hAnsi="Calibri" w:cs="Tahoma"/>
          <w:sz w:val="22"/>
          <w:szCs w:val="22"/>
        </w:rPr>
      </w:pPr>
      <w:r w:rsidRPr="00154E80">
        <w:rPr>
          <w:rFonts w:ascii="Calibri" w:hAnsi="Calibri" w:cs="Tahoma"/>
          <w:sz w:val="22"/>
          <w:szCs w:val="22"/>
        </w:rPr>
        <w:t xml:space="preserve">B. </w:t>
      </w:r>
      <w:r w:rsidRPr="00154E80">
        <w:rPr>
          <w:rFonts w:ascii="Calibri" w:hAnsi="Calibri" w:cs="Tahoma"/>
          <w:snapToGrid w:val="0"/>
          <w:sz w:val="22"/>
          <w:szCs w:val="22"/>
        </w:rPr>
        <w:t>ubezpieczenie sprzętu elektronicznego od wszystkich ryzyk,</w:t>
      </w:r>
    </w:p>
    <w:p w14:paraId="30B870C7" w14:textId="6815DA03" w:rsidR="00424C74" w:rsidRDefault="0066033C" w:rsidP="00424C74">
      <w:pPr>
        <w:tabs>
          <w:tab w:val="right" w:pos="9072"/>
        </w:tabs>
        <w:suppressAutoHyphens/>
        <w:overflowPunct w:val="0"/>
        <w:spacing w:line="276" w:lineRule="auto"/>
        <w:ind w:left="284"/>
        <w:jc w:val="both"/>
        <w:textAlignment w:val="baseline"/>
        <w:rPr>
          <w:rFonts w:ascii="Calibri" w:hAnsi="Calibri" w:cs="Tahoma"/>
          <w:sz w:val="22"/>
          <w:szCs w:val="22"/>
        </w:rPr>
      </w:pPr>
      <w:r w:rsidRPr="00154E80">
        <w:rPr>
          <w:rFonts w:ascii="Calibri" w:hAnsi="Calibri" w:cs="Tahoma"/>
          <w:sz w:val="22"/>
          <w:szCs w:val="22"/>
        </w:rPr>
        <w:t>C. ubez</w:t>
      </w:r>
      <w:r w:rsidRPr="00154E80">
        <w:rPr>
          <w:rFonts w:ascii="Calibri" w:hAnsi="Calibri" w:cs="Tahoma"/>
          <w:snapToGrid w:val="0"/>
          <w:sz w:val="22"/>
          <w:szCs w:val="22"/>
        </w:rPr>
        <w:t>piecz</w:t>
      </w:r>
      <w:r w:rsidR="00424C74">
        <w:rPr>
          <w:rFonts w:ascii="Calibri" w:hAnsi="Calibri" w:cs="Tahoma"/>
          <w:snapToGrid w:val="0"/>
          <w:sz w:val="22"/>
          <w:szCs w:val="22"/>
        </w:rPr>
        <w:t xml:space="preserve">enie odpowiedzialności cywilnej </w:t>
      </w:r>
    </w:p>
    <w:p w14:paraId="611892B3" w14:textId="3C176126" w:rsidR="00424C74" w:rsidRDefault="00424C74" w:rsidP="00424C74">
      <w:pPr>
        <w:tabs>
          <w:tab w:val="right" w:pos="9072"/>
        </w:tabs>
        <w:suppressAutoHyphens/>
        <w:overflowPunct w:val="0"/>
        <w:spacing w:line="276" w:lineRule="auto"/>
        <w:ind w:firstLine="284"/>
        <w:jc w:val="both"/>
        <w:textAlignment w:val="baseline"/>
        <w:rPr>
          <w:rFonts w:ascii="Calibri" w:hAnsi="Calibri" w:cs="Tahoma"/>
          <w:snapToGrid w:val="0"/>
          <w:sz w:val="22"/>
          <w:szCs w:val="22"/>
        </w:rPr>
      </w:pPr>
      <w:r>
        <w:rPr>
          <w:rFonts w:ascii="Calibri" w:hAnsi="Calibri" w:cs="Tahoma"/>
          <w:sz w:val="22"/>
          <w:szCs w:val="22"/>
        </w:rPr>
        <w:t xml:space="preserve">D. </w:t>
      </w:r>
      <w:r w:rsidRPr="0048538F">
        <w:rPr>
          <w:rFonts w:ascii="Calibri" w:hAnsi="Calibri" w:cs="Tahoma"/>
          <w:snapToGrid w:val="0"/>
          <w:sz w:val="22"/>
          <w:szCs w:val="22"/>
        </w:rPr>
        <w:t xml:space="preserve">ubezpieczenie następstw nieszczęśliwych </w:t>
      </w:r>
      <w:r>
        <w:rPr>
          <w:rFonts w:ascii="Calibri" w:hAnsi="Calibri" w:cs="Tahoma"/>
          <w:snapToGrid w:val="0"/>
          <w:sz w:val="22"/>
          <w:szCs w:val="22"/>
        </w:rPr>
        <w:t>wypadków uczestników zajęć, zawodów i wycieczek.</w:t>
      </w:r>
    </w:p>
    <w:p w14:paraId="5F039804" w14:textId="77777777" w:rsidR="0066033C" w:rsidRPr="00154E80" w:rsidRDefault="0066033C" w:rsidP="00E058A3">
      <w:pPr>
        <w:numPr>
          <w:ilvl w:val="0"/>
          <w:numId w:val="81"/>
        </w:numPr>
        <w:tabs>
          <w:tab w:val="left" w:pos="284"/>
          <w:tab w:val="right" w:pos="9072"/>
        </w:tabs>
        <w:suppressAutoHyphens/>
        <w:overflowPunct w:val="0"/>
        <w:autoSpaceDE w:val="0"/>
        <w:autoSpaceDN w:val="0"/>
        <w:adjustRightInd w:val="0"/>
        <w:spacing w:line="276" w:lineRule="auto"/>
        <w:ind w:left="284" w:hanging="284"/>
        <w:contextualSpacing/>
        <w:jc w:val="both"/>
        <w:textAlignment w:val="baseline"/>
        <w:rPr>
          <w:rFonts w:asciiTheme="minorHAnsi" w:hAnsiTheme="minorHAnsi" w:cs="Tahoma"/>
          <w:sz w:val="22"/>
          <w:szCs w:val="22"/>
        </w:rPr>
      </w:pPr>
      <w:r w:rsidRPr="00154E80">
        <w:rPr>
          <w:rFonts w:asciiTheme="minorHAnsi" w:hAnsiTheme="minorHAnsi" w:cs="Tahoma"/>
          <w:snapToGrid w:val="0"/>
          <w:sz w:val="22"/>
          <w:szCs w:val="22"/>
        </w:rPr>
        <w:t xml:space="preserve">Szczegółowy zakres ochrony ubezpieczeniowej reguluje załącznik nr </w:t>
      </w:r>
      <w:r w:rsidR="002B4BFD">
        <w:rPr>
          <w:rFonts w:asciiTheme="minorHAnsi" w:hAnsiTheme="minorHAnsi" w:cs="Tahoma"/>
          <w:snapToGrid w:val="0"/>
          <w:sz w:val="22"/>
          <w:szCs w:val="22"/>
        </w:rPr>
        <w:t>6, 6a</w:t>
      </w:r>
      <w:r w:rsidRPr="00154E80">
        <w:rPr>
          <w:rFonts w:asciiTheme="minorHAnsi" w:hAnsiTheme="minorHAnsi" w:cs="Tahoma"/>
          <w:snapToGrid w:val="0"/>
          <w:sz w:val="22"/>
          <w:szCs w:val="22"/>
        </w:rPr>
        <w:t xml:space="preserve"> </w:t>
      </w:r>
      <w:r w:rsidRPr="00154E80">
        <w:rPr>
          <w:rFonts w:asciiTheme="minorHAnsi" w:hAnsiTheme="minorHAnsi" w:cs="Tahoma"/>
          <w:sz w:val="22"/>
          <w:szCs w:val="22"/>
        </w:rPr>
        <w:t>Specyfikacji Istotnych Warunków Zamówienia, stanowiącej integralną część niniejszej Umowy.</w:t>
      </w:r>
    </w:p>
    <w:p w14:paraId="27EBC1B3" w14:textId="77777777" w:rsidR="0066033C" w:rsidRPr="00154E80" w:rsidRDefault="0066033C" w:rsidP="00E058A3">
      <w:pPr>
        <w:numPr>
          <w:ilvl w:val="0"/>
          <w:numId w:val="81"/>
        </w:numPr>
        <w:tabs>
          <w:tab w:val="left" w:pos="284"/>
          <w:tab w:val="right" w:pos="9072"/>
        </w:tabs>
        <w:suppressAutoHyphens/>
        <w:overflowPunct w:val="0"/>
        <w:autoSpaceDE w:val="0"/>
        <w:autoSpaceDN w:val="0"/>
        <w:adjustRightInd w:val="0"/>
        <w:spacing w:line="276" w:lineRule="auto"/>
        <w:ind w:left="284" w:hanging="284"/>
        <w:contextualSpacing/>
        <w:jc w:val="both"/>
        <w:textAlignment w:val="baseline"/>
        <w:rPr>
          <w:rFonts w:asciiTheme="minorHAnsi" w:hAnsiTheme="minorHAnsi" w:cs="Tahoma"/>
          <w:sz w:val="22"/>
          <w:szCs w:val="22"/>
        </w:rPr>
      </w:pPr>
      <w:r w:rsidRPr="00154E80">
        <w:rPr>
          <w:rFonts w:ascii="Calibri" w:hAnsi="Calibri" w:cs="Arial"/>
          <w:sz w:val="22"/>
          <w:szCs w:val="22"/>
        </w:rPr>
        <w:t>Ogólne Warunki Ubezpieczenia mające zastosowanie do umowy:</w:t>
      </w:r>
    </w:p>
    <w:p w14:paraId="1A72A741" w14:textId="77777777" w:rsidR="0066033C" w:rsidRPr="00154E80" w:rsidRDefault="0066033C" w:rsidP="00E058A3">
      <w:pPr>
        <w:widowControl w:val="0"/>
        <w:suppressAutoHyphens/>
        <w:spacing w:line="276" w:lineRule="auto"/>
        <w:ind w:left="360"/>
        <w:jc w:val="both"/>
        <w:rPr>
          <w:rFonts w:ascii="Calibri" w:hAnsi="Calibri" w:cs="Arial"/>
          <w:sz w:val="22"/>
          <w:szCs w:val="22"/>
        </w:rPr>
      </w:pPr>
    </w:p>
    <w:tbl>
      <w:tblPr>
        <w:tblW w:w="9641"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4A0" w:firstRow="1" w:lastRow="0" w:firstColumn="1" w:lastColumn="0" w:noHBand="0" w:noVBand="1"/>
      </w:tblPr>
      <w:tblGrid>
        <w:gridCol w:w="9641"/>
      </w:tblGrid>
      <w:tr w:rsidR="0066033C" w:rsidRPr="00154E80" w14:paraId="488CD8B1" w14:textId="77777777" w:rsidTr="00E421CE">
        <w:trPr>
          <w:trHeight w:val="450"/>
        </w:trPr>
        <w:tc>
          <w:tcPr>
            <w:tcW w:w="9641" w:type="dxa"/>
            <w:tcBorders>
              <w:top w:val="single" w:sz="4" w:space="0" w:color="00000A"/>
              <w:left w:val="single" w:sz="4" w:space="0" w:color="00000A"/>
              <w:bottom w:val="single" w:sz="4" w:space="0" w:color="00000A"/>
              <w:right w:val="single" w:sz="4" w:space="0" w:color="00000A"/>
            </w:tcBorders>
            <w:shd w:val="clear" w:color="auto" w:fill="C6D9F1" w:themeFill="text2" w:themeFillTint="33"/>
            <w:tcMar>
              <w:left w:w="45" w:type="dxa"/>
            </w:tcMar>
            <w:vAlign w:val="center"/>
          </w:tcPr>
          <w:p w14:paraId="3B871712" w14:textId="77777777" w:rsidR="0066033C" w:rsidRPr="00154E80" w:rsidRDefault="0066033C" w:rsidP="00E058A3">
            <w:pPr>
              <w:widowControl w:val="0"/>
              <w:suppressAutoHyphens/>
              <w:spacing w:line="276" w:lineRule="auto"/>
              <w:jc w:val="center"/>
              <w:rPr>
                <w:rFonts w:ascii="Calibri" w:hAnsi="Calibri" w:cs="Arial"/>
                <w:b/>
                <w:bCs/>
                <w:sz w:val="22"/>
                <w:szCs w:val="22"/>
              </w:rPr>
            </w:pPr>
            <w:r w:rsidRPr="00154E80">
              <w:rPr>
                <w:rFonts w:ascii="Calibri" w:hAnsi="Calibri" w:cs="Arial"/>
                <w:b/>
                <w:bCs/>
                <w:sz w:val="22"/>
                <w:szCs w:val="22"/>
              </w:rPr>
              <w:t>Nazwa OWU</w:t>
            </w:r>
          </w:p>
        </w:tc>
      </w:tr>
      <w:tr w:rsidR="0066033C" w:rsidRPr="00154E80" w14:paraId="6BBEC276" w14:textId="77777777" w:rsidTr="00511695">
        <w:trPr>
          <w:trHeight w:val="345"/>
        </w:trPr>
        <w:tc>
          <w:tcPr>
            <w:tcW w:w="9641" w:type="dxa"/>
            <w:tcBorders>
              <w:top w:val="single" w:sz="4" w:space="0" w:color="00000A"/>
              <w:left w:val="single" w:sz="4" w:space="0" w:color="00000A"/>
              <w:bottom w:val="single" w:sz="4" w:space="0" w:color="00000A"/>
              <w:right w:val="single" w:sz="4" w:space="0" w:color="00000A"/>
            </w:tcBorders>
            <w:shd w:val="clear" w:color="auto" w:fill="F2F2F2"/>
            <w:tcMar>
              <w:left w:w="45" w:type="dxa"/>
            </w:tcMar>
            <w:vAlign w:val="center"/>
          </w:tcPr>
          <w:p w14:paraId="5E61DF42" w14:textId="77777777" w:rsidR="0066033C" w:rsidRPr="00154E80" w:rsidRDefault="0066033C" w:rsidP="00E058A3">
            <w:pPr>
              <w:widowControl w:val="0"/>
              <w:suppressAutoHyphens/>
              <w:spacing w:line="276" w:lineRule="auto"/>
              <w:rPr>
                <w:rFonts w:ascii="Calibri" w:hAnsi="Calibri" w:cs="Arial"/>
                <w:b/>
                <w:sz w:val="22"/>
                <w:szCs w:val="22"/>
              </w:rPr>
            </w:pPr>
            <w:r w:rsidRPr="00154E80">
              <w:rPr>
                <w:rFonts w:ascii="Calibri" w:hAnsi="Calibri" w:cs="Arial"/>
                <w:b/>
                <w:sz w:val="22"/>
                <w:szCs w:val="22"/>
              </w:rPr>
              <w:lastRenderedPageBreak/>
              <w:t>Ubezpieczenie mienia od wszystkich ryzyk</w:t>
            </w:r>
          </w:p>
        </w:tc>
      </w:tr>
      <w:tr w:rsidR="0066033C" w:rsidRPr="00154E80" w14:paraId="2DF05791" w14:textId="77777777" w:rsidTr="00511695">
        <w:trPr>
          <w:trHeight w:val="360"/>
        </w:trPr>
        <w:tc>
          <w:tcPr>
            <w:tcW w:w="96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vAlign w:val="center"/>
          </w:tcPr>
          <w:p w14:paraId="103720C1" w14:textId="77777777" w:rsidR="0066033C" w:rsidRPr="00154E80" w:rsidRDefault="0066033C" w:rsidP="00E058A3">
            <w:pPr>
              <w:widowControl w:val="0"/>
              <w:suppressAutoHyphens/>
              <w:spacing w:line="276" w:lineRule="auto"/>
              <w:rPr>
                <w:rFonts w:ascii="Calibri" w:hAnsi="Calibri" w:cs="Arial"/>
                <w:sz w:val="22"/>
                <w:szCs w:val="22"/>
              </w:rPr>
            </w:pPr>
            <w:r w:rsidRPr="00154E80">
              <w:rPr>
                <w:rFonts w:ascii="Calibri" w:hAnsi="Calibri" w:cs="Arial"/>
                <w:sz w:val="22"/>
                <w:szCs w:val="22"/>
              </w:rPr>
              <w:t>Ogólne Warunki Ubezpieczenia mienia ……………………z dnia ……………….</w:t>
            </w:r>
          </w:p>
        </w:tc>
      </w:tr>
      <w:tr w:rsidR="0066033C" w:rsidRPr="00154E80" w14:paraId="03165273" w14:textId="77777777" w:rsidTr="00511695">
        <w:trPr>
          <w:trHeight w:val="360"/>
        </w:trPr>
        <w:tc>
          <w:tcPr>
            <w:tcW w:w="9641" w:type="dxa"/>
            <w:tcBorders>
              <w:top w:val="single" w:sz="4" w:space="0" w:color="00000A"/>
              <w:left w:val="single" w:sz="4" w:space="0" w:color="00000A"/>
              <w:bottom w:val="single" w:sz="4" w:space="0" w:color="00000A"/>
              <w:right w:val="single" w:sz="4" w:space="0" w:color="00000A"/>
            </w:tcBorders>
            <w:shd w:val="clear" w:color="auto" w:fill="F2F2F2"/>
            <w:tcMar>
              <w:left w:w="45" w:type="dxa"/>
            </w:tcMar>
            <w:vAlign w:val="center"/>
          </w:tcPr>
          <w:p w14:paraId="785C2C24" w14:textId="77777777" w:rsidR="0066033C" w:rsidRPr="00154E80" w:rsidRDefault="0066033C" w:rsidP="00E058A3">
            <w:pPr>
              <w:widowControl w:val="0"/>
              <w:suppressAutoHyphens/>
              <w:spacing w:line="276" w:lineRule="auto"/>
              <w:rPr>
                <w:rFonts w:ascii="Calibri" w:hAnsi="Calibri" w:cs="Arial"/>
                <w:b/>
                <w:sz w:val="22"/>
                <w:szCs w:val="22"/>
              </w:rPr>
            </w:pPr>
            <w:r w:rsidRPr="00154E80">
              <w:rPr>
                <w:rFonts w:ascii="Calibri" w:hAnsi="Calibri" w:cs="Arial"/>
                <w:b/>
                <w:sz w:val="22"/>
                <w:szCs w:val="22"/>
              </w:rPr>
              <w:t>Ubezpieczenie sprzętu elektronicznego od wszystkich ryzyk</w:t>
            </w:r>
          </w:p>
        </w:tc>
      </w:tr>
      <w:tr w:rsidR="0066033C" w:rsidRPr="00154E80" w14:paraId="7A7E0FEC" w14:textId="77777777" w:rsidTr="00511695">
        <w:trPr>
          <w:trHeight w:val="360"/>
        </w:trPr>
        <w:tc>
          <w:tcPr>
            <w:tcW w:w="96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vAlign w:val="center"/>
          </w:tcPr>
          <w:p w14:paraId="0A65B283" w14:textId="77777777" w:rsidR="0066033C" w:rsidRPr="00154E80" w:rsidRDefault="0066033C" w:rsidP="00E058A3">
            <w:pPr>
              <w:widowControl w:val="0"/>
              <w:suppressAutoHyphens/>
              <w:spacing w:line="276" w:lineRule="auto"/>
            </w:pPr>
            <w:r w:rsidRPr="00154E80">
              <w:rPr>
                <w:rFonts w:ascii="Calibri" w:hAnsi="Calibri" w:cs="Arial"/>
                <w:sz w:val="22"/>
                <w:szCs w:val="22"/>
              </w:rPr>
              <w:t>Ogólne Warunki Ubezpieczenia sprzętu elektronicznego z dnia ……………………..</w:t>
            </w:r>
          </w:p>
        </w:tc>
      </w:tr>
      <w:tr w:rsidR="0066033C" w:rsidRPr="00154E80" w14:paraId="1A158C0F" w14:textId="77777777" w:rsidTr="00511695">
        <w:trPr>
          <w:trHeight w:val="360"/>
        </w:trPr>
        <w:tc>
          <w:tcPr>
            <w:tcW w:w="9641" w:type="dxa"/>
            <w:tcBorders>
              <w:top w:val="single" w:sz="4" w:space="0" w:color="00000A"/>
              <w:left w:val="single" w:sz="4" w:space="0" w:color="00000A"/>
              <w:bottom w:val="single" w:sz="4" w:space="0" w:color="00000A"/>
              <w:right w:val="single" w:sz="4" w:space="0" w:color="00000A"/>
            </w:tcBorders>
            <w:shd w:val="clear" w:color="auto" w:fill="F2F2F2"/>
            <w:tcMar>
              <w:left w:w="45" w:type="dxa"/>
            </w:tcMar>
            <w:vAlign w:val="center"/>
          </w:tcPr>
          <w:p w14:paraId="5135DABE" w14:textId="77777777" w:rsidR="0066033C" w:rsidRPr="00154E80" w:rsidRDefault="0066033C" w:rsidP="00E058A3">
            <w:pPr>
              <w:widowControl w:val="0"/>
              <w:suppressAutoHyphens/>
              <w:spacing w:line="276" w:lineRule="auto"/>
              <w:rPr>
                <w:rFonts w:ascii="Calibri" w:hAnsi="Calibri" w:cs="Arial"/>
                <w:b/>
                <w:sz w:val="22"/>
                <w:szCs w:val="22"/>
              </w:rPr>
            </w:pPr>
            <w:r w:rsidRPr="00154E80">
              <w:rPr>
                <w:rFonts w:ascii="Calibri" w:hAnsi="Calibri" w:cs="Arial"/>
                <w:b/>
                <w:sz w:val="22"/>
                <w:szCs w:val="22"/>
              </w:rPr>
              <w:t>Ubezpieczenie odpowiedzialności cywilnej</w:t>
            </w:r>
          </w:p>
        </w:tc>
      </w:tr>
      <w:tr w:rsidR="0066033C" w:rsidRPr="00154E80" w14:paraId="001BBCE7" w14:textId="77777777" w:rsidTr="00511695">
        <w:trPr>
          <w:trHeight w:val="360"/>
        </w:trPr>
        <w:tc>
          <w:tcPr>
            <w:tcW w:w="96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vAlign w:val="center"/>
          </w:tcPr>
          <w:p w14:paraId="47AAD78B" w14:textId="5B8A646B" w:rsidR="0066033C" w:rsidRPr="00154E80" w:rsidRDefault="0066033C" w:rsidP="00E058A3">
            <w:pPr>
              <w:widowControl w:val="0"/>
              <w:suppressAutoHyphens/>
              <w:spacing w:line="276" w:lineRule="auto"/>
              <w:rPr>
                <w:rFonts w:ascii="Calibri" w:hAnsi="Calibri" w:cs="Arial"/>
                <w:sz w:val="22"/>
                <w:szCs w:val="22"/>
              </w:rPr>
            </w:pPr>
            <w:r w:rsidRPr="00154E80">
              <w:rPr>
                <w:rFonts w:ascii="Calibri" w:hAnsi="Calibri" w:cs="Arial"/>
                <w:sz w:val="22"/>
                <w:szCs w:val="22"/>
              </w:rPr>
              <w:t>Ogólne Warunki Ubezpieczenia odpowiedzialności cywilnej</w:t>
            </w:r>
            <w:r w:rsidR="00424C74">
              <w:rPr>
                <w:rFonts w:ascii="Calibri" w:hAnsi="Calibri" w:cs="Arial"/>
                <w:sz w:val="22"/>
                <w:szCs w:val="22"/>
              </w:rPr>
              <w:t xml:space="preserve"> z dnia ………………</w:t>
            </w:r>
          </w:p>
        </w:tc>
      </w:tr>
      <w:tr w:rsidR="00424C74" w:rsidRPr="00154E80" w14:paraId="4EFAD1C0" w14:textId="77777777" w:rsidTr="00424C74">
        <w:trPr>
          <w:trHeight w:val="360"/>
        </w:trPr>
        <w:tc>
          <w:tcPr>
            <w:tcW w:w="9641" w:type="dxa"/>
            <w:tcBorders>
              <w:top w:val="single" w:sz="4" w:space="0" w:color="00000A"/>
              <w:left w:val="single" w:sz="4" w:space="0" w:color="00000A"/>
              <w:bottom w:val="single" w:sz="4" w:space="0" w:color="00000A"/>
              <w:right w:val="single" w:sz="4" w:space="0" w:color="00000A"/>
            </w:tcBorders>
            <w:shd w:val="clear" w:color="auto" w:fill="F2F2F2"/>
            <w:tcMar>
              <w:left w:w="45" w:type="dxa"/>
            </w:tcMar>
            <w:vAlign w:val="center"/>
          </w:tcPr>
          <w:p w14:paraId="770D296A" w14:textId="73358B8E" w:rsidR="00424C74" w:rsidRPr="00424C74" w:rsidRDefault="00424C74" w:rsidP="00424C74">
            <w:pPr>
              <w:widowControl w:val="0"/>
              <w:suppressAutoHyphens/>
              <w:spacing w:line="276" w:lineRule="auto"/>
              <w:rPr>
                <w:rFonts w:ascii="Calibri" w:hAnsi="Calibri" w:cs="Arial"/>
                <w:b/>
                <w:sz w:val="22"/>
                <w:szCs w:val="22"/>
              </w:rPr>
            </w:pPr>
            <w:r w:rsidRPr="00424C74">
              <w:rPr>
                <w:rFonts w:ascii="Calibri" w:hAnsi="Calibri" w:cs="Arial"/>
                <w:b/>
                <w:sz w:val="22"/>
                <w:szCs w:val="22"/>
              </w:rPr>
              <w:t xml:space="preserve">Ubezpieczenie </w:t>
            </w:r>
            <w:r w:rsidRPr="00424C74">
              <w:rPr>
                <w:rFonts w:ascii="Calibri" w:hAnsi="Calibri" w:cs="Tahoma"/>
                <w:b/>
                <w:snapToGrid w:val="0"/>
                <w:sz w:val="22"/>
                <w:szCs w:val="22"/>
              </w:rPr>
              <w:t>następstw nieszczęśliwych wypadków</w:t>
            </w:r>
          </w:p>
        </w:tc>
      </w:tr>
      <w:tr w:rsidR="00424C74" w:rsidRPr="00154E80" w14:paraId="1853B738" w14:textId="77777777" w:rsidTr="00511695">
        <w:trPr>
          <w:trHeight w:val="360"/>
        </w:trPr>
        <w:tc>
          <w:tcPr>
            <w:tcW w:w="96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vAlign w:val="center"/>
          </w:tcPr>
          <w:p w14:paraId="45D505FE" w14:textId="295CEA03" w:rsidR="00424C74" w:rsidRPr="00154E80" w:rsidRDefault="00424C74" w:rsidP="00424C74">
            <w:pPr>
              <w:widowControl w:val="0"/>
              <w:suppressAutoHyphens/>
              <w:spacing w:line="276" w:lineRule="auto"/>
              <w:rPr>
                <w:rFonts w:ascii="Calibri" w:hAnsi="Calibri" w:cs="Arial"/>
                <w:sz w:val="22"/>
                <w:szCs w:val="22"/>
              </w:rPr>
            </w:pPr>
            <w:r w:rsidRPr="00154E80">
              <w:rPr>
                <w:rFonts w:ascii="Calibri" w:hAnsi="Calibri" w:cs="Arial"/>
                <w:sz w:val="22"/>
                <w:szCs w:val="22"/>
              </w:rPr>
              <w:t xml:space="preserve">Ogólne Warunki Ubezpieczenia </w:t>
            </w:r>
            <w:r w:rsidRPr="00424C74">
              <w:rPr>
                <w:rFonts w:ascii="Calibri" w:hAnsi="Calibri" w:cs="Arial"/>
                <w:sz w:val="22"/>
                <w:szCs w:val="22"/>
              </w:rPr>
              <w:t>następstw nieszczęśliwych wypadków</w:t>
            </w:r>
            <w:r>
              <w:rPr>
                <w:rFonts w:ascii="Calibri" w:hAnsi="Calibri" w:cs="Arial"/>
                <w:sz w:val="22"/>
                <w:szCs w:val="22"/>
              </w:rPr>
              <w:t xml:space="preserve"> z dnia …………..</w:t>
            </w:r>
          </w:p>
        </w:tc>
      </w:tr>
    </w:tbl>
    <w:p w14:paraId="62696701" w14:textId="77777777" w:rsidR="0066033C" w:rsidRPr="00154E80" w:rsidRDefault="0066033C" w:rsidP="00E058A3">
      <w:pPr>
        <w:suppressAutoHyphens/>
        <w:overflowPunct w:val="0"/>
        <w:autoSpaceDE w:val="0"/>
        <w:autoSpaceDN w:val="0"/>
        <w:adjustRightInd w:val="0"/>
        <w:spacing w:before="240" w:line="276" w:lineRule="auto"/>
        <w:contextualSpacing/>
        <w:jc w:val="center"/>
        <w:textAlignment w:val="baseline"/>
        <w:rPr>
          <w:rFonts w:asciiTheme="minorHAnsi" w:hAnsiTheme="minorHAnsi" w:cs="Tahoma"/>
          <w:b/>
          <w:iCs/>
          <w:snapToGrid w:val="0"/>
          <w:sz w:val="22"/>
          <w:szCs w:val="22"/>
        </w:rPr>
      </w:pPr>
      <w:r w:rsidRPr="00154E80">
        <w:rPr>
          <w:rFonts w:asciiTheme="minorHAnsi" w:hAnsiTheme="minorHAnsi" w:cs="Tahoma"/>
          <w:b/>
          <w:iCs/>
          <w:snapToGrid w:val="0"/>
          <w:sz w:val="22"/>
          <w:szCs w:val="22"/>
        </w:rPr>
        <w:t>§ 3</w:t>
      </w:r>
    </w:p>
    <w:p w14:paraId="00A187D4" w14:textId="77777777" w:rsidR="0066033C" w:rsidRPr="00154E80" w:rsidRDefault="0066033C" w:rsidP="00E058A3">
      <w:pPr>
        <w:suppressAutoHyphens/>
        <w:overflowPunct w:val="0"/>
        <w:autoSpaceDE w:val="0"/>
        <w:autoSpaceDN w:val="0"/>
        <w:adjustRightInd w:val="0"/>
        <w:spacing w:line="276" w:lineRule="auto"/>
        <w:contextualSpacing/>
        <w:jc w:val="center"/>
        <w:textAlignment w:val="baseline"/>
        <w:rPr>
          <w:rFonts w:asciiTheme="minorHAnsi" w:hAnsiTheme="minorHAnsi" w:cs="Tahoma"/>
          <w:b/>
          <w:iCs/>
          <w:snapToGrid w:val="0"/>
          <w:sz w:val="22"/>
          <w:szCs w:val="22"/>
        </w:rPr>
      </w:pPr>
      <w:r w:rsidRPr="00154E80">
        <w:rPr>
          <w:rFonts w:asciiTheme="minorHAnsi" w:hAnsiTheme="minorHAnsi" w:cs="Tahoma"/>
          <w:b/>
          <w:iCs/>
          <w:snapToGrid w:val="0"/>
          <w:sz w:val="22"/>
          <w:szCs w:val="22"/>
        </w:rPr>
        <w:t>OKRES UBEZPIECZENIA</w:t>
      </w:r>
    </w:p>
    <w:p w14:paraId="4FE48A29" w14:textId="59EA544C" w:rsidR="0066033C" w:rsidRPr="00154E80" w:rsidRDefault="0066033C" w:rsidP="00E058A3">
      <w:pPr>
        <w:pStyle w:val="Tekstpodstawowy2"/>
        <w:suppressAutoHyphens/>
        <w:spacing w:after="0" w:line="276" w:lineRule="auto"/>
        <w:jc w:val="both"/>
        <w:rPr>
          <w:rFonts w:asciiTheme="minorHAnsi" w:hAnsiTheme="minorHAnsi" w:cs="Tahoma"/>
          <w:sz w:val="22"/>
          <w:szCs w:val="22"/>
        </w:rPr>
      </w:pPr>
      <w:r w:rsidRPr="00154E80">
        <w:rPr>
          <w:rFonts w:ascii="Calibri" w:hAnsi="Calibri" w:cs="Tahoma"/>
          <w:sz w:val="22"/>
          <w:szCs w:val="22"/>
        </w:rPr>
        <w:t xml:space="preserve">Umowa ubezpieczenia generalnego zostaje zawarta na okres </w:t>
      </w:r>
      <w:r w:rsidR="00D65AAD">
        <w:rPr>
          <w:rFonts w:ascii="Calibri" w:hAnsi="Calibri" w:cs="Tahoma"/>
          <w:sz w:val="22"/>
          <w:szCs w:val="22"/>
        </w:rPr>
        <w:t xml:space="preserve">24 </w:t>
      </w:r>
      <w:r w:rsidR="008247C1">
        <w:rPr>
          <w:rFonts w:ascii="Calibri" w:hAnsi="Calibri" w:cs="Tahoma"/>
          <w:sz w:val="22"/>
          <w:szCs w:val="22"/>
        </w:rPr>
        <w:t xml:space="preserve">miesięcy </w:t>
      </w:r>
      <w:r w:rsidRPr="00154E80">
        <w:rPr>
          <w:rFonts w:ascii="Calibri" w:hAnsi="Calibri" w:cs="Tahoma"/>
          <w:sz w:val="22"/>
          <w:szCs w:val="22"/>
        </w:rPr>
        <w:t xml:space="preserve">od dnia </w:t>
      </w:r>
      <w:r w:rsidR="00D65AAD">
        <w:rPr>
          <w:rFonts w:ascii="Calibri" w:hAnsi="Calibri" w:cs="Tahoma"/>
          <w:sz w:val="22"/>
          <w:szCs w:val="22"/>
        </w:rPr>
        <w:t xml:space="preserve">01.01.2019 </w:t>
      </w:r>
      <w:r w:rsidRPr="00154E80">
        <w:rPr>
          <w:rFonts w:ascii="Calibri" w:hAnsi="Calibri" w:cs="Tahoma"/>
          <w:sz w:val="22"/>
          <w:szCs w:val="22"/>
        </w:rPr>
        <w:t xml:space="preserve">roku do dnia </w:t>
      </w:r>
      <w:r w:rsidR="00D65AAD">
        <w:rPr>
          <w:rFonts w:ascii="Calibri" w:hAnsi="Calibri" w:cs="Tahoma"/>
          <w:sz w:val="22"/>
          <w:szCs w:val="22"/>
        </w:rPr>
        <w:t xml:space="preserve">31.12.2020 </w:t>
      </w:r>
      <w:r w:rsidRPr="00154E80">
        <w:rPr>
          <w:rFonts w:ascii="Calibri" w:hAnsi="Calibri" w:cs="Tahoma"/>
          <w:sz w:val="22"/>
          <w:szCs w:val="22"/>
        </w:rPr>
        <w:t>roku</w:t>
      </w:r>
      <w:r w:rsidR="002B4BFD">
        <w:rPr>
          <w:rFonts w:asciiTheme="minorHAnsi" w:hAnsiTheme="minorHAnsi" w:cs="Tahoma"/>
          <w:sz w:val="22"/>
          <w:szCs w:val="22"/>
        </w:rPr>
        <w:t xml:space="preserve">. </w:t>
      </w:r>
      <w:r w:rsidRPr="00154E80">
        <w:rPr>
          <w:rFonts w:asciiTheme="minorHAnsi" w:hAnsiTheme="minorHAnsi" w:cs="Tahoma"/>
          <w:sz w:val="22"/>
          <w:szCs w:val="22"/>
        </w:rPr>
        <w:t>Umowy ubezpieczenia, których zawarcie nastąpi w trakcie okresu realizacji niniejszej Umowy objęte będą ochroną ubezpieczeniową do czasu ich ukończenia na warunkach niniejszej Umowy.</w:t>
      </w:r>
    </w:p>
    <w:p w14:paraId="0DB0D349" w14:textId="77777777" w:rsidR="00D65AAD" w:rsidRDefault="00D65AAD" w:rsidP="00E058A3">
      <w:pPr>
        <w:suppressAutoHyphens/>
        <w:overflowPunct w:val="0"/>
        <w:autoSpaceDE w:val="0"/>
        <w:autoSpaceDN w:val="0"/>
        <w:adjustRightInd w:val="0"/>
        <w:spacing w:line="276" w:lineRule="auto"/>
        <w:jc w:val="center"/>
        <w:textAlignment w:val="baseline"/>
        <w:rPr>
          <w:rFonts w:asciiTheme="minorHAnsi" w:hAnsiTheme="minorHAnsi" w:cs="Tahoma"/>
          <w:b/>
          <w:snapToGrid w:val="0"/>
          <w:sz w:val="22"/>
          <w:szCs w:val="22"/>
        </w:rPr>
      </w:pPr>
    </w:p>
    <w:p w14:paraId="2CD0AC8A" w14:textId="77777777" w:rsidR="0066033C" w:rsidRPr="00154E80" w:rsidRDefault="0066033C" w:rsidP="00E058A3">
      <w:pPr>
        <w:suppressAutoHyphens/>
        <w:overflowPunct w:val="0"/>
        <w:autoSpaceDE w:val="0"/>
        <w:autoSpaceDN w:val="0"/>
        <w:adjustRightInd w:val="0"/>
        <w:spacing w:line="276" w:lineRule="auto"/>
        <w:jc w:val="center"/>
        <w:textAlignment w:val="baseline"/>
        <w:rPr>
          <w:rFonts w:asciiTheme="minorHAnsi" w:hAnsiTheme="minorHAnsi" w:cs="Tahoma"/>
          <w:b/>
          <w:snapToGrid w:val="0"/>
          <w:sz w:val="22"/>
          <w:szCs w:val="22"/>
        </w:rPr>
      </w:pPr>
      <w:r w:rsidRPr="00154E80">
        <w:rPr>
          <w:rFonts w:asciiTheme="minorHAnsi" w:hAnsiTheme="minorHAnsi" w:cs="Tahoma"/>
          <w:b/>
          <w:snapToGrid w:val="0"/>
          <w:sz w:val="22"/>
          <w:szCs w:val="22"/>
        </w:rPr>
        <w:t>§ 4</w:t>
      </w:r>
    </w:p>
    <w:p w14:paraId="5C77EB52" w14:textId="77777777" w:rsidR="0066033C" w:rsidRPr="00154E80" w:rsidRDefault="0066033C" w:rsidP="00E058A3">
      <w:pPr>
        <w:keepNext/>
        <w:suppressAutoHyphens/>
        <w:overflowPunct w:val="0"/>
        <w:autoSpaceDE w:val="0"/>
        <w:autoSpaceDN w:val="0"/>
        <w:adjustRightInd w:val="0"/>
        <w:spacing w:line="276" w:lineRule="auto"/>
        <w:jc w:val="center"/>
        <w:textAlignment w:val="baseline"/>
        <w:outlineLvl w:val="3"/>
        <w:rPr>
          <w:rFonts w:asciiTheme="minorHAnsi" w:hAnsiTheme="minorHAnsi" w:cs="Tahoma"/>
          <w:b/>
          <w:bCs/>
          <w:sz w:val="22"/>
          <w:szCs w:val="22"/>
        </w:rPr>
      </w:pPr>
      <w:r w:rsidRPr="00154E80">
        <w:rPr>
          <w:rFonts w:asciiTheme="minorHAnsi" w:hAnsiTheme="minorHAnsi" w:cs="Tahoma"/>
          <w:b/>
          <w:bCs/>
          <w:sz w:val="22"/>
          <w:szCs w:val="22"/>
        </w:rPr>
        <w:t>ZASADY UBEZPIECZENIA</w:t>
      </w:r>
    </w:p>
    <w:p w14:paraId="7F8B83AC" w14:textId="77777777" w:rsidR="0066033C" w:rsidRPr="00154E80" w:rsidRDefault="0066033C" w:rsidP="00E058A3">
      <w:pPr>
        <w:numPr>
          <w:ilvl w:val="0"/>
          <w:numId w:val="82"/>
        </w:numPr>
        <w:tabs>
          <w:tab w:val="num" w:pos="284"/>
        </w:tabs>
        <w:suppressAutoHyphens/>
        <w:overflowPunct w:val="0"/>
        <w:autoSpaceDE w:val="0"/>
        <w:autoSpaceDN w:val="0"/>
        <w:adjustRightInd w:val="0"/>
        <w:spacing w:line="276" w:lineRule="auto"/>
        <w:ind w:left="284" w:hanging="284"/>
        <w:jc w:val="both"/>
        <w:textAlignment w:val="baseline"/>
        <w:rPr>
          <w:rFonts w:asciiTheme="minorHAnsi" w:hAnsiTheme="minorHAnsi" w:cs="Tahoma"/>
          <w:snapToGrid w:val="0"/>
          <w:sz w:val="22"/>
          <w:szCs w:val="22"/>
        </w:rPr>
      </w:pPr>
      <w:r w:rsidRPr="00154E80">
        <w:rPr>
          <w:rFonts w:asciiTheme="minorHAnsi" w:hAnsiTheme="minorHAnsi" w:cs="Tahoma"/>
          <w:snapToGrid w:val="0"/>
          <w:sz w:val="22"/>
          <w:szCs w:val="22"/>
        </w:rPr>
        <w:t>Specyfikacja Istotnych Warunków Zamówienia oraz oferta Wykonawcy stanową integralną część niniejszej Umowy.</w:t>
      </w:r>
    </w:p>
    <w:p w14:paraId="26476A5A" w14:textId="77777777" w:rsidR="0066033C" w:rsidRPr="00154E80" w:rsidRDefault="0066033C" w:rsidP="00E058A3">
      <w:pPr>
        <w:numPr>
          <w:ilvl w:val="0"/>
          <w:numId w:val="82"/>
        </w:numPr>
        <w:tabs>
          <w:tab w:val="num" w:pos="284"/>
        </w:tabs>
        <w:suppressAutoHyphens/>
        <w:overflowPunct w:val="0"/>
        <w:autoSpaceDE w:val="0"/>
        <w:autoSpaceDN w:val="0"/>
        <w:adjustRightInd w:val="0"/>
        <w:spacing w:line="276" w:lineRule="auto"/>
        <w:ind w:left="284" w:hanging="284"/>
        <w:jc w:val="both"/>
        <w:textAlignment w:val="baseline"/>
        <w:rPr>
          <w:rFonts w:asciiTheme="minorHAnsi" w:hAnsiTheme="minorHAnsi" w:cs="Tahoma"/>
          <w:snapToGrid w:val="0"/>
          <w:sz w:val="22"/>
          <w:szCs w:val="22"/>
        </w:rPr>
      </w:pPr>
      <w:r w:rsidRPr="00154E80">
        <w:rPr>
          <w:rFonts w:asciiTheme="minorHAnsi" w:hAnsiTheme="minorHAnsi" w:cs="Tahoma"/>
          <w:snapToGrid w:val="0"/>
          <w:sz w:val="22"/>
          <w:szCs w:val="22"/>
        </w:rPr>
        <w:t>W wykonaniu niniejszej Umowy zawierane będą umowy ubezpieczenia w oznaczonym w tych umowach okresie w oparciu o postanowienia Specyfikacji Istotnych Warunków Zamówienia.</w:t>
      </w:r>
    </w:p>
    <w:p w14:paraId="1CC7C4C1" w14:textId="77777777" w:rsidR="0066033C" w:rsidRPr="00154E80" w:rsidRDefault="0066033C" w:rsidP="00E058A3">
      <w:pPr>
        <w:numPr>
          <w:ilvl w:val="0"/>
          <w:numId w:val="82"/>
        </w:numPr>
        <w:tabs>
          <w:tab w:val="num" w:pos="284"/>
        </w:tabs>
        <w:suppressAutoHyphens/>
        <w:overflowPunct w:val="0"/>
        <w:autoSpaceDE w:val="0"/>
        <w:autoSpaceDN w:val="0"/>
        <w:adjustRightInd w:val="0"/>
        <w:spacing w:line="276" w:lineRule="auto"/>
        <w:ind w:left="284" w:hanging="284"/>
        <w:jc w:val="both"/>
        <w:textAlignment w:val="baseline"/>
        <w:rPr>
          <w:rFonts w:asciiTheme="minorHAnsi" w:hAnsiTheme="minorHAnsi" w:cs="Tahoma"/>
          <w:snapToGrid w:val="0"/>
          <w:sz w:val="22"/>
          <w:szCs w:val="22"/>
        </w:rPr>
      </w:pPr>
      <w:r w:rsidRPr="00154E80">
        <w:rPr>
          <w:rFonts w:asciiTheme="minorHAnsi" w:hAnsiTheme="minorHAnsi" w:cs="Tahoma"/>
          <w:snapToGrid w:val="0"/>
          <w:sz w:val="22"/>
          <w:szCs w:val="22"/>
        </w:rPr>
        <w:t>Wykonawca wystawi polisy ubezpieczenia określające zakres i koszt ubezpieczenia.</w:t>
      </w:r>
    </w:p>
    <w:p w14:paraId="36D3F396" w14:textId="77777777" w:rsidR="0066033C" w:rsidRPr="00154E80" w:rsidRDefault="0066033C" w:rsidP="00E058A3">
      <w:pPr>
        <w:suppressAutoHyphens/>
        <w:overflowPunct w:val="0"/>
        <w:autoSpaceDE w:val="0"/>
        <w:autoSpaceDN w:val="0"/>
        <w:adjustRightInd w:val="0"/>
        <w:spacing w:line="276" w:lineRule="auto"/>
        <w:ind w:left="284"/>
        <w:jc w:val="both"/>
        <w:textAlignment w:val="baseline"/>
        <w:rPr>
          <w:rFonts w:asciiTheme="minorHAnsi" w:hAnsiTheme="minorHAnsi" w:cs="Tahoma"/>
          <w:snapToGrid w:val="0"/>
          <w:sz w:val="22"/>
          <w:szCs w:val="22"/>
        </w:rPr>
      </w:pPr>
    </w:p>
    <w:p w14:paraId="7C34824D" w14:textId="03B15DF3" w:rsidR="0066033C" w:rsidRPr="00154E80" w:rsidRDefault="0066033C" w:rsidP="00E058A3">
      <w:pPr>
        <w:suppressAutoHyphens/>
        <w:spacing w:line="276" w:lineRule="auto"/>
        <w:ind w:left="720" w:hanging="720"/>
        <w:contextualSpacing/>
        <w:jc w:val="center"/>
        <w:rPr>
          <w:rFonts w:asciiTheme="minorHAnsi" w:hAnsiTheme="minorHAnsi" w:cs="Tahoma"/>
          <w:b/>
          <w:iCs/>
          <w:snapToGrid w:val="0"/>
          <w:sz w:val="22"/>
          <w:szCs w:val="22"/>
        </w:rPr>
      </w:pPr>
      <w:r w:rsidRPr="00154E80">
        <w:rPr>
          <w:rFonts w:asciiTheme="minorHAnsi" w:hAnsiTheme="minorHAnsi" w:cs="Tahoma"/>
          <w:b/>
          <w:iCs/>
          <w:snapToGrid w:val="0"/>
          <w:sz w:val="22"/>
          <w:szCs w:val="22"/>
        </w:rPr>
        <w:t>§ 5</w:t>
      </w:r>
    </w:p>
    <w:p w14:paraId="0577C8C0" w14:textId="77777777" w:rsidR="0066033C" w:rsidRPr="00154E80" w:rsidRDefault="0066033C" w:rsidP="00E058A3">
      <w:pPr>
        <w:suppressAutoHyphens/>
        <w:overflowPunct w:val="0"/>
        <w:autoSpaceDE w:val="0"/>
        <w:autoSpaceDN w:val="0"/>
        <w:adjustRightInd w:val="0"/>
        <w:contextualSpacing/>
        <w:jc w:val="center"/>
        <w:textAlignment w:val="baseline"/>
        <w:rPr>
          <w:rFonts w:asciiTheme="minorHAnsi" w:hAnsiTheme="minorHAnsi" w:cs="Tahoma"/>
          <w:b/>
          <w:sz w:val="22"/>
          <w:szCs w:val="22"/>
        </w:rPr>
      </w:pPr>
      <w:r w:rsidRPr="00154E80">
        <w:rPr>
          <w:rFonts w:asciiTheme="minorHAnsi" w:hAnsiTheme="minorHAnsi" w:cs="Tahoma"/>
          <w:b/>
          <w:sz w:val="22"/>
          <w:szCs w:val="22"/>
        </w:rPr>
        <w:t>ZMIANY UMOWY</w:t>
      </w:r>
    </w:p>
    <w:p w14:paraId="5F5D1C21" w14:textId="77777777" w:rsidR="0066033C" w:rsidRPr="00154E80" w:rsidRDefault="0066033C" w:rsidP="00E44DF3">
      <w:pPr>
        <w:numPr>
          <w:ilvl w:val="0"/>
          <w:numId w:val="97"/>
        </w:numPr>
        <w:suppressAutoHyphens/>
        <w:overflowPunct w:val="0"/>
        <w:autoSpaceDE w:val="0"/>
        <w:autoSpaceDN w:val="0"/>
        <w:adjustRightInd w:val="0"/>
        <w:contextualSpacing/>
        <w:jc w:val="both"/>
        <w:textAlignment w:val="baseline"/>
        <w:rPr>
          <w:rFonts w:asciiTheme="minorHAnsi" w:hAnsiTheme="minorHAnsi" w:cs="Tahoma"/>
          <w:iCs/>
          <w:sz w:val="22"/>
          <w:szCs w:val="22"/>
        </w:rPr>
      </w:pPr>
      <w:r w:rsidRPr="00154E80">
        <w:rPr>
          <w:rFonts w:asciiTheme="minorHAnsi" w:hAnsiTheme="minorHAnsi" w:cs="Tahoma"/>
          <w:sz w:val="22"/>
          <w:szCs w:val="22"/>
        </w:rPr>
        <w:t>Zamawiający przewiduje możliwość zmiany umowy w następujących okolicznościach:</w:t>
      </w:r>
    </w:p>
    <w:p w14:paraId="120D088A" w14:textId="77777777" w:rsidR="0066033C" w:rsidRPr="00154E80" w:rsidRDefault="0066033C" w:rsidP="00E058A3">
      <w:pPr>
        <w:numPr>
          <w:ilvl w:val="0"/>
          <w:numId w:val="89"/>
        </w:numPr>
        <w:suppressAutoHyphens/>
        <w:overflowPunct w:val="0"/>
        <w:autoSpaceDE w:val="0"/>
        <w:autoSpaceDN w:val="0"/>
        <w:adjustRightInd w:val="0"/>
        <w:spacing w:line="276" w:lineRule="auto"/>
        <w:ind w:left="851" w:hanging="425"/>
        <w:contextualSpacing/>
        <w:jc w:val="both"/>
        <w:textAlignment w:val="baseline"/>
        <w:rPr>
          <w:rFonts w:ascii="Calibri" w:hAnsi="Calibri" w:cs="Arial"/>
          <w:sz w:val="22"/>
          <w:szCs w:val="22"/>
        </w:rPr>
      </w:pPr>
      <w:r w:rsidRPr="00154E80">
        <w:rPr>
          <w:rFonts w:ascii="Calibri" w:hAnsi="Calibri" w:cs="Arial"/>
          <w:sz w:val="22"/>
          <w:szCs w:val="22"/>
        </w:rPr>
        <w:t>w razie dokonywania przez Zamawiającego inwestycji w majątek trwały, wzrostu jego wartości lub zbywania takiego majątku, a także rozliczania klauzuli automatycznego pokrycia;</w:t>
      </w:r>
    </w:p>
    <w:p w14:paraId="190D54DA" w14:textId="77777777" w:rsidR="0066033C" w:rsidRPr="00154E80" w:rsidRDefault="0066033C" w:rsidP="00E058A3">
      <w:pPr>
        <w:numPr>
          <w:ilvl w:val="0"/>
          <w:numId w:val="89"/>
        </w:numPr>
        <w:suppressAutoHyphens/>
        <w:overflowPunct w:val="0"/>
        <w:autoSpaceDE w:val="0"/>
        <w:autoSpaceDN w:val="0"/>
        <w:adjustRightInd w:val="0"/>
        <w:spacing w:line="276" w:lineRule="auto"/>
        <w:ind w:left="851" w:hanging="425"/>
        <w:contextualSpacing/>
        <w:jc w:val="both"/>
        <w:textAlignment w:val="baseline"/>
        <w:rPr>
          <w:rFonts w:ascii="Calibri" w:hAnsi="Calibri" w:cs="Arial"/>
          <w:sz w:val="22"/>
          <w:szCs w:val="22"/>
        </w:rPr>
      </w:pPr>
      <w:r w:rsidRPr="00154E80">
        <w:rPr>
          <w:rFonts w:ascii="Calibri" w:hAnsi="Calibri" w:cs="Arial"/>
          <w:sz w:val="22"/>
          <w:szCs w:val="22"/>
        </w:rPr>
        <w:t>w razie konieczności zwiększenia aktualnych sum gwarancyjnych lub uzupełnienia limitów;</w:t>
      </w:r>
    </w:p>
    <w:p w14:paraId="2F7CE3F2" w14:textId="53A64BAB" w:rsidR="0066033C" w:rsidRPr="00154E80" w:rsidRDefault="0066033C" w:rsidP="00E058A3">
      <w:pPr>
        <w:numPr>
          <w:ilvl w:val="0"/>
          <w:numId w:val="89"/>
        </w:numPr>
        <w:suppressAutoHyphens/>
        <w:overflowPunct w:val="0"/>
        <w:autoSpaceDE w:val="0"/>
        <w:autoSpaceDN w:val="0"/>
        <w:adjustRightInd w:val="0"/>
        <w:spacing w:line="276" w:lineRule="auto"/>
        <w:ind w:left="851" w:hanging="425"/>
        <w:contextualSpacing/>
        <w:jc w:val="both"/>
        <w:textAlignment w:val="baseline"/>
        <w:rPr>
          <w:rFonts w:ascii="Calibri" w:hAnsi="Calibri" w:cs="Arial"/>
          <w:sz w:val="22"/>
          <w:szCs w:val="22"/>
        </w:rPr>
      </w:pPr>
      <w:r w:rsidRPr="00154E80">
        <w:rPr>
          <w:rFonts w:ascii="Calibri" w:hAnsi="Calibri" w:cs="Arial"/>
          <w:sz w:val="22"/>
          <w:szCs w:val="22"/>
        </w:rPr>
        <w:t>w przypadku zmian organizacyjnych (w tym przekształceń i likwidacji</w:t>
      </w:r>
      <w:r w:rsidR="00F44FC8">
        <w:rPr>
          <w:rFonts w:ascii="Calibri" w:hAnsi="Calibri" w:cs="Arial"/>
          <w:sz w:val="22"/>
          <w:szCs w:val="22"/>
        </w:rPr>
        <w:t xml:space="preserve"> oraz powstania nowych jednostek</w:t>
      </w:r>
      <w:r w:rsidRPr="00154E80">
        <w:rPr>
          <w:rFonts w:ascii="Calibri" w:hAnsi="Calibri" w:cs="Arial"/>
          <w:sz w:val="22"/>
          <w:szCs w:val="22"/>
        </w:rPr>
        <w:t>) mogących wystąpić u Zamawiającego w tym jego jednostek organizacyjnych, w tym zmianie zakresu wykonywanej działalności w szczególności miejsca jej wykonywania;</w:t>
      </w:r>
    </w:p>
    <w:p w14:paraId="65418FF5" w14:textId="77777777" w:rsidR="0066033C" w:rsidRPr="00154E80" w:rsidRDefault="0066033C" w:rsidP="00E058A3">
      <w:pPr>
        <w:numPr>
          <w:ilvl w:val="0"/>
          <w:numId w:val="89"/>
        </w:numPr>
        <w:suppressAutoHyphens/>
        <w:overflowPunct w:val="0"/>
        <w:autoSpaceDE w:val="0"/>
        <w:autoSpaceDN w:val="0"/>
        <w:adjustRightInd w:val="0"/>
        <w:spacing w:line="276" w:lineRule="auto"/>
        <w:ind w:left="851" w:hanging="425"/>
        <w:contextualSpacing/>
        <w:jc w:val="both"/>
        <w:textAlignment w:val="baseline"/>
        <w:rPr>
          <w:rFonts w:ascii="Calibri" w:hAnsi="Calibri" w:cs="Arial"/>
          <w:sz w:val="22"/>
          <w:szCs w:val="22"/>
        </w:rPr>
      </w:pPr>
      <w:r w:rsidRPr="00154E80">
        <w:rPr>
          <w:rFonts w:ascii="Calibri" w:hAnsi="Calibri" w:cs="Arial"/>
          <w:sz w:val="22"/>
          <w:szCs w:val="22"/>
        </w:rPr>
        <w:t>w przypadku korzystnych dla Zamawiającego zmian Ogólnych Warunków Ubezpieczenia, ocena korzystności należy do Zamawiającego;</w:t>
      </w:r>
    </w:p>
    <w:p w14:paraId="1F3C8A10" w14:textId="77777777" w:rsidR="0066033C" w:rsidRPr="00154E80" w:rsidRDefault="0066033C" w:rsidP="00E058A3">
      <w:pPr>
        <w:numPr>
          <w:ilvl w:val="0"/>
          <w:numId w:val="89"/>
        </w:numPr>
        <w:suppressAutoHyphens/>
        <w:overflowPunct w:val="0"/>
        <w:autoSpaceDE w:val="0"/>
        <w:autoSpaceDN w:val="0"/>
        <w:adjustRightInd w:val="0"/>
        <w:spacing w:line="276" w:lineRule="auto"/>
        <w:ind w:left="851" w:hanging="425"/>
        <w:contextualSpacing/>
        <w:jc w:val="both"/>
        <w:textAlignment w:val="baseline"/>
        <w:rPr>
          <w:rFonts w:ascii="Calibri" w:hAnsi="Calibri" w:cs="Arial"/>
          <w:sz w:val="22"/>
          <w:szCs w:val="22"/>
        </w:rPr>
      </w:pPr>
      <w:r w:rsidRPr="00154E80">
        <w:rPr>
          <w:rFonts w:ascii="Calibri" w:hAnsi="Calibri" w:cs="Arial"/>
          <w:sz w:val="22"/>
          <w:szCs w:val="22"/>
        </w:rPr>
        <w:t>w przypadku zmian przepisów prawnych wpływających na zakres ubezpieczenia;</w:t>
      </w:r>
    </w:p>
    <w:p w14:paraId="60AADE64" w14:textId="708B2D5A" w:rsidR="0066033C" w:rsidRPr="006B429A" w:rsidRDefault="0066033C" w:rsidP="00187A43">
      <w:pPr>
        <w:numPr>
          <w:ilvl w:val="0"/>
          <w:numId w:val="89"/>
        </w:numPr>
        <w:suppressAutoHyphens/>
        <w:overflowPunct w:val="0"/>
        <w:autoSpaceDE w:val="0"/>
        <w:autoSpaceDN w:val="0"/>
        <w:adjustRightInd w:val="0"/>
        <w:spacing w:line="276" w:lineRule="auto"/>
        <w:ind w:left="851" w:hanging="425"/>
        <w:contextualSpacing/>
        <w:jc w:val="both"/>
        <w:textAlignment w:val="baseline"/>
        <w:rPr>
          <w:rFonts w:asciiTheme="minorHAnsi" w:hAnsiTheme="minorHAnsi" w:cs="Tahoma"/>
          <w:sz w:val="22"/>
          <w:szCs w:val="22"/>
        </w:rPr>
      </w:pPr>
      <w:r w:rsidRPr="006B429A">
        <w:rPr>
          <w:rFonts w:ascii="Calibri" w:hAnsi="Calibri" w:cs="Arial"/>
          <w:sz w:val="22"/>
          <w:szCs w:val="22"/>
        </w:rPr>
        <w:t>w przypadku zmiany zakresu ubezpieczenia przewidzianych w klauzulach zawartych w SIWZ, bądź w opisie przedmiotu zamówienia określonych w SIWZ.</w:t>
      </w:r>
    </w:p>
    <w:p w14:paraId="16228FA7" w14:textId="77777777" w:rsidR="0066033C" w:rsidRPr="00154E80" w:rsidRDefault="0066033C" w:rsidP="00E44DF3">
      <w:pPr>
        <w:numPr>
          <w:ilvl w:val="0"/>
          <w:numId w:val="97"/>
        </w:numPr>
        <w:suppressAutoHyphens/>
        <w:overflowPunct w:val="0"/>
        <w:autoSpaceDE w:val="0"/>
        <w:autoSpaceDN w:val="0"/>
        <w:adjustRightInd w:val="0"/>
        <w:jc w:val="both"/>
        <w:textAlignment w:val="baseline"/>
        <w:rPr>
          <w:rFonts w:asciiTheme="minorHAnsi" w:hAnsiTheme="minorHAnsi" w:cs="Tahoma"/>
          <w:sz w:val="22"/>
          <w:szCs w:val="22"/>
        </w:rPr>
      </w:pPr>
      <w:r w:rsidRPr="00154E80">
        <w:rPr>
          <w:rFonts w:asciiTheme="minorHAnsi" w:hAnsiTheme="minorHAnsi" w:cs="Tahoma"/>
          <w:sz w:val="22"/>
          <w:szCs w:val="22"/>
        </w:rPr>
        <w:t>Zmiana umowy może polegać w szczególności na:</w:t>
      </w:r>
    </w:p>
    <w:p w14:paraId="46EDADAB" w14:textId="77777777" w:rsidR="0066033C" w:rsidRPr="00154E80" w:rsidRDefault="0066033C" w:rsidP="00E44DF3">
      <w:pPr>
        <w:pStyle w:val="Akapitzlist"/>
        <w:widowControl/>
        <w:numPr>
          <w:ilvl w:val="0"/>
          <w:numId w:val="100"/>
        </w:numPr>
        <w:suppressAutoHyphens/>
        <w:overflowPunct w:val="0"/>
        <w:spacing w:line="276" w:lineRule="auto"/>
        <w:ind w:left="851" w:hanging="425"/>
        <w:contextualSpacing/>
        <w:jc w:val="both"/>
        <w:textAlignment w:val="baseline"/>
        <w:rPr>
          <w:rFonts w:ascii="Calibri" w:hAnsi="Calibri" w:cs="Arial"/>
          <w:sz w:val="22"/>
          <w:szCs w:val="22"/>
        </w:rPr>
      </w:pPr>
      <w:r w:rsidRPr="00154E80">
        <w:rPr>
          <w:rFonts w:ascii="Calibri" w:hAnsi="Calibri" w:cs="Arial"/>
          <w:sz w:val="22"/>
          <w:szCs w:val="22"/>
        </w:rPr>
        <w:t>zmianie wielkości sum ubezpieczenia w związku z: nabywaniem/ zbywaniem/ likwidacją środków trwałych, modernizacją/ ulepszeniem środków trwałych, oddaniem do użytku nowych inwestycji, umowami cywilno- prawnymi nakładającymi na Zamawiającego obowiązek ubezpieczenia;</w:t>
      </w:r>
    </w:p>
    <w:p w14:paraId="272C5536" w14:textId="77777777" w:rsidR="0066033C" w:rsidRPr="00154E80" w:rsidRDefault="0066033C" w:rsidP="00E44DF3">
      <w:pPr>
        <w:pStyle w:val="Akapitzlist"/>
        <w:widowControl/>
        <w:numPr>
          <w:ilvl w:val="0"/>
          <w:numId w:val="100"/>
        </w:numPr>
        <w:suppressAutoHyphens/>
        <w:overflowPunct w:val="0"/>
        <w:spacing w:line="276" w:lineRule="auto"/>
        <w:ind w:left="851" w:hanging="425"/>
        <w:contextualSpacing/>
        <w:jc w:val="both"/>
        <w:textAlignment w:val="baseline"/>
        <w:rPr>
          <w:rFonts w:ascii="Calibri" w:hAnsi="Calibri" w:cs="Arial"/>
          <w:sz w:val="22"/>
          <w:szCs w:val="22"/>
        </w:rPr>
      </w:pPr>
      <w:r w:rsidRPr="00154E80">
        <w:rPr>
          <w:rFonts w:ascii="Calibri" w:hAnsi="Calibri" w:cs="Arial"/>
          <w:sz w:val="22"/>
          <w:szCs w:val="22"/>
        </w:rPr>
        <w:t>zmianie wysokości sum ubezpieczenia/sum gwarancyjnych wraz z weryfikacją stawek i składek ubezpieczenia będące ich konsekwencją;</w:t>
      </w:r>
    </w:p>
    <w:p w14:paraId="6ACDB528" w14:textId="77777777" w:rsidR="0066033C" w:rsidRPr="00154E80" w:rsidRDefault="0066033C" w:rsidP="00E44DF3">
      <w:pPr>
        <w:pStyle w:val="Akapitzlist"/>
        <w:widowControl/>
        <w:numPr>
          <w:ilvl w:val="0"/>
          <w:numId w:val="100"/>
        </w:numPr>
        <w:suppressAutoHyphens/>
        <w:overflowPunct w:val="0"/>
        <w:spacing w:line="276" w:lineRule="auto"/>
        <w:ind w:left="851" w:hanging="425"/>
        <w:contextualSpacing/>
        <w:jc w:val="both"/>
        <w:textAlignment w:val="baseline"/>
        <w:rPr>
          <w:rFonts w:ascii="Calibri" w:hAnsi="Calibri" w:cs="Arial"/>
          <w:sz w:val="22"/>
          <w:szCs w:val="22"/>
        </w:rPr>
      </w:pPr>
      <w:r w:rsidRPr="00154E80">
        <w:rPr>
          <w:rFonts w:ascii="Calibri" w:hAnsi="Calibri" w:cs="Arial"/>
          <w:sz w:val="22"/>
          <w:szCs w:val="22"/>
        </w:rPr>
        <w:t xml:space="preserve">zmianie zakresu ubezpieczenia w związku z: zmianą zakresu wykonywanej działalności, ujawnieniem się i/lub powstaniem nowego ryzyka ubezpieczeniowego nie przewidzianego w SIWZ lub wynikającego z konieczności dostosowania do wymogów instytucji finansujących; </w:t>
      </w:r>
    </w:p>
    <w:p w14:paraId="70ABB6BD" w14:textId="77777777" w:rsidR="0066033C" w:rsidRPr="00154E80" w:rsidRDefault="0066033C" w:rsidP="00E44DF3">
      <w:pPr>
        <w:pStyle w:val="Akapitzlist"/>
        <w:widowControl/>
        <w:numPr>
          <w:ilvl w:val="0"/>
          <w:numId w:val="100"/>
        </w:numPr>
        <w:suppressAutoHyphens/>
        <w:overflowPunct w:val="0"/>
        <w:spacing w:line="276" w:lineRule="auto"/>
        <w:ind w:left="851" w:hanging="425"/>
        <w:contextualSpacing/>
        <w:jc w:val="both"/>
        <w:textAlignment w:val="baseline"/>
        <w:rPr>
          <w:rFonts w:ascii="Calibri" w:hAnsi="Calibri" w:cs="Arial"/>
          <w:sz w:val="22"/>
          <w:szCs w:val="22"/>
        </w:rPr>
      </w:pPr>
      <w:r w:rsidRPr="00154E80">
        <w:rPr>
          <w:rFonts w:ascii="Calibri" w:hAnsi="Calibri" w:cs="Arial"/>
          <w:sz w:val="22"/>
          <w:szCs w:val="22"/>
        </w:rPr>
        <w:lastRenderedPageBreak/>
        <w:t>zmianie wysokości składki ubezpieczeniowej na skutek rozszerzenia lub ograniczenia zakresu ubezpieczenia na wniosek Zamawiającego i za zgodą Wykonawcy w przypadku ujawnienia się i/lub powstania ryzyka ubezpieczeniowego nieprzewidzianego w OPZ lub wynikającego z konieczności dostosowania do wymogów instytucji finansujących;</w:t>
      </w:r>
    </w:p>
    <w:p w14:paraId="068E7091" w14:textId="77777777" w:rsidR="0066033C" w:rsidRPr="00154E80" w:rsidRDefault="0066033C" w:rsidP="00E44DF3">
      <w:pPr>
        <w:pStyle w:val="Akapitzlist"/>
        <w:widowControl/>
        <w:numPr>
          <w:ilvl w:val="0"/>
          <w:numId w:val="100"/>
        </w:numPr>
        <w:suppressAutoHyphens/>
        <w:overflowPunct w:val="0"/>
        <w:spacing w:line="276" w:lineRule="auto"/>
        <w:ind w:left="851" w:hanging="425"/>
        <w:contextualSpacing/>
        <w:jc w:val="both"/>
        <w:textAlignment w:val="baseline"/>
        <w:rPr>
          <w:rFonts w:ascii="Calibri" w:hAnsi="Calibri" w:cs="Arial"/>
          <w:sz w:val="22"/>
          <w:szCs w:val="22"/>
        </w:rPr>
      </w:pPr>
      <w:r w:rsidRPr="00154E80">
        <w:rPr>
          <w:rFonts w:ascii="Calibri" w:hAnsi="Calibri" w:cs="Arial"/>
          <w:sz w:val="22"/>
          <w:szCs w:val="22"/>
        </w:rPr>
        <w:t xml:space="preserve">zmianach przewidzianych w klauzulach zawartych w SIWZ, bądź w opisie przedmiotu zamówienia określonego w SIWZ; </w:t>
      </w:r>
    </w:p>
    <w:p w14:paraId="2181208D" w14:textId="54B0CA42" w:rsidR="0066033C" w:rsidRDefault="0066033C" w:rsidP="00E44DF3">
      <w:pPr>
        <w:pStyle w:val="Akapitzlist"/>
        <w:widowControl/>
        <w:numPr>
          <w:ilvl w:val="0"/>
          <w:numId w:val="100"/>
        </w:numPr>
        <w:suppressAutoHyphens/>
        <w:overflowPunct w:val="0"/>
        <w:spacing w:line="276" w:lineRule="auto"/>
        <w:ind w:left="851" w:hanging="425"/>
        <w:contextualSpacing/>
        <w:jc w:val="both"/>
        <w:textAlignment w:val="baseline"/>
        <w:rPr>
          <w:rFonts w:ascii="Calibri" w:hAnsi="Calibri" w:cs="Arial"/>
          <w:sz w:val="22"/>
          <w:szCs w:val="22"/>
        </w:rPr>
      </w:pPr>
      <w:r w:rsidRPr="00154E80">
        <w:rPr>
          <w:rFonts w:ascii="Calibri" w:hAnsi="Calibri" w:cs="Arial"/>
          <w:sz w:val="22"/>
          <w:szCs w:val="22"/>
        </w:rPr>
        <w:t>wydłużeniu/ skróceniu okresu ochrony ubezpieczeniowej oraz wyrównaniu terminów ubezpieczenia;</w:t>
      </w:r>
    </w:p>
    <w:p w14:paraId="1D4C1A20" w14:textId="322FC773" w:rsidR="00775642" w:rsidRPr="00154E80" w:rsidRDefault="00775642" w:rsidP="00E44DF3">
      <w:pPr>
        <w:pStyle w:val="Akapitzlist"/>
        <w:widowControl/>
        <w:numPr>
          <w:ilvl w:val="0"/>
          <w:numId w:val="100"/>
        </w:numPr>
        <w:suppressAutoHyphens/>
        <w:overflowPunct w:val="0"/>
        <w:spacing w:line="276" w:lineRule="auto"/>
        <w:ind w:left="851" w:hanging="425"/>
        <w:contextualSpacing/>
        <w:jc w:val="both"/>
        <w:textAlignment w:val="baseline"/>
        <w:rPr>
          <w:rFonts w:ascii="Calibri" w:hAnsi="Calibri" w:cs="Arial"/>
          <w:sz w:val="22"/>
          <w:szCs w:val="22"/>
        </w:rPr>
      </w:pPr>
      <w:r>
        <w:rPr>
          <w:rFonts w:ascii="Calibri" w:hAnsi="Calibri" w:cs="Arial"/>
          <w:sz w:val="22"/>
          <w:szCs w:val="22"/>
        </w:rPr>
        <w:t>zmianie terminu płatności składki;</w:t>
      </w:r>
    </w:p>
    <w:p w14:paraId="71CA8BB3" w14:textId="77777777" w:rsidR="0066033C" w:rsidRPr="00154E80" w:rsidRDefault="0066033C" w:rsidP="00E44DF3">
      <w:pPr>
        <w:pStyle w:val="Akapitzlist"/>
        <w:widowControl/>
        <w:numPr>
          <w:ilvl w:val="0"/>
          <w:numId w:val="100"/>
        </w:numPr>
        <w:suppressAutoHyphens/>
        <w:overflowPunct w:val="0"/>
        <w:spacing w:line="276" w:lineRule="auto"/>
        <w:ind w:left="851" w:hanging="425"/>
        <w:contextualSpacing/>
        <w:jc w:val="both"/>
        <w:textAlignment w:val="baseline"/>
        <w:rPr>
          <w:rFonts w:ascii="Calibri" w:hAnsi="Calibri" w:cs="Arial"/>
          <w:sz w:val="22"/>
          <w:szCs w:val="22"/>
        </w:rPr>
      </w:pPr>
      <w:r w:rsidRPr="00154E80">
        <w:rPr>
          <w:rFonts w:ascii="Calibri" w:hAnsi="Calibri" w:cs="Arial"/>
          <w:sz w:val="22"/>
          <w:szCs w:val="22"/>
        </w:rPr>
        <w:t>zmianie zakresu i/lub przedmiotu działalności Zamawiającego;</w:t>
      </w:r>
    </w:p>
    <w:p w14:paraId="025E4100" w14:textId="65FF322A" w:rsidR="0066033C" w:rsidRPr="00154E80" w:rsidRDefault="0066033C" w:rsidP="00E44DF3">
      <w:pPr>
        <w:pStyle w:val="Akapitzlist"/>
        <w:widowControl/>
        <w:numPr>
          <w:ilvl w:val="0"/>
          <w:numId w:val="100"/>
        </w:numPr>
        <w:suppressAutoHyphens/>
        <w:overflowPunct w:val="0"/>
        <w:spacing w:line="276" w:lineRule="auto"/>
        <w:ind w:left="851" w:hanging="425"/>
        <w:contextualSpacing/>
        <w:jc w:val="both"/>
        <w:textAlignment w:val="baseline"/>
        <w:rPr>
          <w:rFonts w:ascii="Calibri" w:hAnsi="Calibri" w:cs="Arial"/>
          <w:sz w:val="22"/>
          <w:szCs w:val="22"/>
        </w:rPr>
      </w:pPr>
      <w:r w:rsidRPr="00154E80">
        <w:rPr>
          <w:rFonts w:ascii="Calibri" w:hAnsi="Calibri" w:cs="Arial"/>
          <w:sz w:val="22"/>
          <w:szCs w:val="22"/>
        </w:rPr>
        <w:t xml:space="preserve">aktualizacji danych Wykonawcy, w szczególności zmiany: nazwy, adresu </w:t>
      </w:r>
      <w:r w:rsidR="00424C74" w:rsidRPr="00154E80">
        <w:rPr>
          <w:rFonts w:ascii="Calibri" w:hAnsi="Calibri" w:cs="Arial"/>
          <w:sz w:val="22"/>
          <w:szCs w:val="22"/>
        </w:rPr>
        <w:t>siedziby, formy</w:t>
      </w:r>
      <w:r w:rsidRPr="00154E80">
        <w:rPr>
          <w:rFonts w:ascii="Calibri" w:hAnsi="Calibri" w:cs="Arial"/>
          <w:sz w:val="22"/>
          <w:szCs w:val="22"/>
        </w:rPr>
        <w:t xml:space="preserve"> prawnej, nr konta bankowego;</w:t>
      </w:r>
    </w:p>
    <w:p w14:paraId="74F050EC" w14:textId="77777777" w:rsidR="0066033C" w:rsidRPr="00154E80" w:rsidRDefault="0066033C" w:rsidP="00E44DF3">
      <w:pPr>
        <w:pStyle w:val="Akapitzlist"/>
        <w:widowControl/>
        <w:numPr>
          <w:ilvl w:val="0"/>
          <w:numId w:val="100"/>
        </w:numPr>
        <w:suppressAutoHyphens/>
        <w:overflowPunct w:val="0"/>
        <w:spacing w:line="276" w:lineRule="auto"/>
        <w:ind w:left="851" w:hanging="425"/>
        <w:contextualSpacing/>
        <w:jc w:val="both"/>
        <w:textAlignment w:val="baseline"/>
        <w:rPr>
          <w:rFonts w:ascii="Calibri" w:hAnsi="Calibri" w:cs="Arial"/>
          <w:sz w:val="22"/>
          <w:szCs w:val="22"/>
        </w:rPr>
      </w:pPr>
      <w:r w:rsidRPr="00154E80">
        <w:rPr>
          <w:rFonts w:ascii="Calibri" w:hAnsi="Calibri" w:cs="Arial"/>
          <w:sz w:val="22"/>
          <w:szCs w:val="22"/>
        </w:rPr>
        <w:t>w przypadku konieczności interpretacji/wykładni znaczenia i/lub zakresu pojęć zastosowanych w umowie, gdy budzą uzasadnione wątpliwości;</w:t>
      </w:r>
    </w:p>
    <w:p w14:paraId="425D6938" w14:textId="77777777" w:rsidR="0066033C" w:rsidRPr="00154E80" w:rsidRDefault="0066033C" w:rsidP="00E44DF3">
      <w:pPr>
        <w:pStyle w:val="Akapitzlist"/>
        <w:widowControl/>
        <w:numPr>
          <w:ilvl w:val="0"/>
          <w:numId w:val="100"/>
        </w:numPr>
        <w:suppressAutoHyphens/>
        <w:overflowPunct w:val="0"/>
        <w:spacing w:line="276" w:lineRule="auto"/>
        <w:ind w:left="851" w:hanging="425"/>
        <w:contextualSpacing/>
        <w:jc w:val="both"/>
        <w:textAlignment w:val="baseline"/>
        <w:rPr>
          <w:rFonts w:ascii="Calibri" w:hAnsi="Calibri" w:cs="Arial"/>
          <w:sz w:val="22"/>
          <w:szCs w:val="22"/>
        </w:rPr>
      </w:pPr>
      <w:r w:rsidRPr="00154E80">
        <w:rPr>
          <w:rFonts w:ascii="Calibri" w:hAnsi="Calibri" w:cs="Arial"/>
          <w:sz w:val="22"/>
          <w:szCs w:val="22"/>
        </w:rPr>
        <w:t xml:space="preserve">zmianie postanowień umowy w celu dostosowania do zmian w prawie powszechnie obowiązującym, które mają wpływ na realizację umowy; </w:t>
      </w:r>
    </w:p>
    <w:p w14:paraId="149A6116" w14:textId="77777777" w:rsidR="0066033C" w:rsidRPr="00154E80" w:rsidRDefault="0066033C" w:rsidP="00E44DF3">
      <w:pPr>
        <w:pStyle w:val="Akapitzlist"/>
        <w:widowControl/>
        <w:numPr>
          <w:ilvl w:val="0"/>
          <w:numId w:val="100"/>
        </w:numPr>
        <w:suppressAutoHyphens/>
        <w:overflowPunct w:val="0"/>
        <w:spacing w:line="276" w:lineRule="auto"/>
        <w:ind w:left="851" w:hanging="425"/>
        <w:contextualSpacing/>
        <w:jc w:val="both"/>
        <w:textAlignment w:val="baseline"/>
        <w:rPr>
          <w:rFonts w:ascii="Calibri" w:hAnsi="Calibri" w:cs="Arial"/>
          <w:sz w:val="22"/>
          <w:szCs w:val="22"/>
        </w:rPr>
      </w:pPr>
      <w:r w:rsidRPr="00154E80">
        <w:rPr>
          <w:rFonts w:ascii="Calibri" w:hAnsi="Calibri" w:cs="Arial"/>
          <w:sz w:val="22"/>
          <w:szCs w:val="22"/>
        </w:rPr>
        <w:t xml:space="preserve">zmianie umowy dotyczącej poprawienia błędów i oczywistych omyłek słownych, literowych i liczbowych, zmiany układu graficznego umowy lub numeracji jednostek redakcyjnych, niepowodujące zmiany celu i istotnych postanowień umowy, przy czym wymaga to zgody obu Stron umowy. </w:t>
      </w:r>
    </w:p>
    <w:p w14:paraId="0CB82CC9" w14:textId="77777777" w:rsidR="0066033C" w:rsidRPr="00154E80" w:rsidRDefault="0066033C" w:rsidP="00E44DF3">
      <w:pPr>
        <w:numPr>
          <w:ilvl w:val="0"/>
          <w:numId w:val="98"/>
        </w:numPr>
        <w:suppressAutoHyphens/>
        <w:overflowPunct w:val="0"/>
        <w:autoSpaceDE w:val="0"/>
        <w:autoSpaceDN w:val="0"/>
        <w:adjustRightInd w:val="0"/>
        <w:contextualSpacing/>
        <w:jc w:val="both"/>
        <w:textAlignment w:val="baseline"/>
        <w:rPr>
          <w:rFonts w:asciiTheme="minorHAnsi" w:hAnsiTheme="minorHAnsi" w:cs="Tahoma"/>
          <w:iCs/>
          <w:sz w:val="22"/>
          <w:szCs w:val="22"/>
        </w:rPr>
      </w:pPr>
      <w:r w:rsidRPr="00154E80">
        <w:rPr>
          <w:rFonts w:asciiTheme="minorHAnsi" w:hAnsiTheme="minorHAnsi" w:cs="Tahoma"/>
          <w:iCs/>
          <w:sz w:val="22"/>
          <w:szCs w:val="22"/>
        </w:rPr>
        <w:t xml:space="preserve">Wszelkie zmiany umowy wymagają zgody obu stron </w:t>
      </w:r>
      <w:r>
        <w:rPr>
          <w:rFonts w:asciiTheme="minorHAnsi" w:hAnsiTheme="minorHAnsi" w:cs="Tahoma"/>
          <w:iCs/>
          <w:sz w:val="22"/>
          <w:szCs w:val="22"/>
        </w:rPr>
        <w:t xml:space="preserve">(Wykonawcy i Zamawiającego) </w:t>
      </w:r>
      <w:r w:rsidR="00AA63D2">
        <w:rPr>
          <w:rFonts w:asciiTheme="minorHAnsi" w:hAnsiTheme="minorHAnsi" w:cs="Tahoma"/>
          <w:iCs/>
          <w:sz w:val="22"/>
          <w:szCs w:val="22"/>
        </w:rPr>
        <w:t>wyrażonej</w:t>
      </w:r>
      <w:r w:rsidRPr="00154E80">
        <w:rPr>
          <w:rFonts w:asciiTheme="minorHAnsi" w:hAnsiTheme="minorHAnsi" w:cs="Tahoma"/>
          <w:iCs/>
          <w:sz w:val="22"/>
          <w:szCs w:val="22"/>
        </w:rPr>
        <w:t xml:space="preserve"> w formie pisemnego aneksu pod rygorem nieważności. </w:t>
      </w:r>
    </w:p>
    <w:p w14:paraId="109AD671" w14:textId="77777777" w:rsidR="0066033C" w:rsidRPr="00154E80" w:rsidRDefault="0066033C" w:rsidP="00E44DF3">
      <w:pPr>
        <w:numPr>
          <w:ilvl w:val="0"/>
          <w:numId w:val="98"/>
        </w:numPr>
        <w:suppressAutoHyphens/>
        <w:overflowPunct w:val="0"/>
        <w:autoSpaceDE w:val="0"/>
        <w:autoSpaceDN w:val="0"/>
        <w:adjustRightInd w:val="0"/>
        <w:contextualSpacing/>
        <w:jc w:val="both"/>
        <w:textAlignment w:val="baseline"/>
        <w:rPr>
          <w:rFonts w:asciiTheme="minorHAnsi" w:hAnsiTheme="minorHAnsi" w:cs="Tahoma"/>
          <w:iCs/>
          <w:sz w:val="22"/>
          <w:szCs w:val="22"/>
        </w:rPr>
      </w:pPr>
      <w:r w:rsidRPr="00154E80">
        <w:rPr>
          <w:rFonts w:asciiTheme="minorHAnsi" w:hAnsiTheme="minorHAnsi" w:cs="Tahoma"/>
          <w:iCs/>
          <w:sz w:val="22"/>
          <w:szCs w:val="22"/>
        </w:rPr>
        <w:t>W przypadku sprzeczności pomiędzy treścią niniejszej Umowy ubezpieczenia generalnego, a treścią umów indywidualnych lub</w:t>
      </w:r>
      <w:r w:rsidRPr="00154E80">
        <w:rPr>
          <w:rFonts w:asciiTheme="minorHAnsi" w:hAnsiTheme="minorHAnsi" w:cs="Tahoma"/>
          <w:sz w:val="22"/>
          <w:szCs w:val="22"/>
        </w:rPr>
        <w:t xml:space="preserve"> </w:t>
      </w:r>
      <w:r w:rsidRPr="00154E80">
        <w:rPr>
          <w:rFonts w:asciiTheme="minorHAnsi" w:hAnsiTheme="minorHAnsi" w:cs="Tahoma"/>
          <w:iCs/>
          <w:sz w:val="22"/>
          <w:szCs w:val="22"/>
        </w:rPr>
        <w:t>ogólnych warunków ubezpieczenia, decyduje treść Umowy ubezpieczenia generalnego.</w:t>
      </w:r>
    </w:p>
    <w:p w14:paraId="1F21621A" w14:textId="77777777" w:rsidR="0066033C" w:rsidRPr="00154E80" w:rsidRDefault="0066033C" w:rsidP="00E44DF3">
      <w:pPr>
        <w:numPr>
          <w:ilvl w:val="0"/>
          <w:numId w:val="98"/>
        </w:numPr>
        <w:suppressAutoHyphens/>
        <w:overflowPunct w:val="0"/>
        <w:autoSpaceDE w:val="0"/>
        <w:autoSpaceDN w:val="0"/>
        <w:adjustRightInd w:val="0"/>
        <w:contextualSpacing/>
        <w:jc w:val="both"/>
        <w:textAlignment w:val="baseline"/>
        <w:rPr>
          <w:rFonts w:asciiTheme="minorHAnsi" w:hAnsiTheme="minorHAnsi" w:cs="Tahoma"/>
          <w:iCs/>
          <w:sz w:val="22"/>
          <w:szCs w:val="22"/>
        </w:rPr>
      </w:pPr>
      <w:r w:rsidRPr="00154E80">
        <w:rPr>
          <w:rFonts w:asciiTheme="minorHAnsi" w:hAnsiTheme="minorHAnsi" w:cs="Tahoma"/>
          <w:iCs/>
          <w:sz w:val="22"/>
          <w:szCs w:val="22"/>
        </w:rPr>
        <w:t>W przypadku sprzeczności Ogólnych Warunków Ubezpieczenia z treścią Specyfikacji Istotnych Warunków Zamówienia, decyduje treść Specyfikacji Istotnych Warunków Zamówienia oraz oferta Wykonawcy.</w:t>
      </w:r>
    </w:p>
    <w:p w14:paraId="5EBD49FF" w14:textId="77777777" w:rsidR="0066033C" w:rsidRPr="00154E80" w:rsidRDefault="0066033C" w:rsidP="006B429A">
      <w:pPr>
        <w:suppressAutoHyphens/>
        <w:overflowPunct w:val="0"/>
        <w:autoSpaceDE w:val="0"/>
        <w:autoSpaceDN w:val="0"/>
        <w:adjustRightInd w:val="0"/>
        <w:jc w:val="center"/>
        <w:textAlignment w:val="baseline"/>
        <w:rPr>
          <w:rFonts w:asciiTheme="minorHAnsi" w:hAnsiTheme="minorHAnsi" w:cs="Tahoma"/>
          <w:b/>
          <w:snapToGrid w:val="0"/>
          <w:sz w:val="22"/>
          <w:szCs w:val="22"/>
        </w:rPr>
      </w:pPr>
    </w:p>
    <w:p w14:paraId="1ECCB194" w14:textId="77777777" w:rsidR="0066033C" w:rsidRPr="00154E80" w:rsidRDefault="0066033C" w:rsidP="006B429A">
      <w:pPr>
        <w:suppressAutoHyphens/>
        <w:overflowPunct w:val="0"/>
        <w:autoSpaceDE w:val="0"/>
        <w:autoSpaceDN w:val="0"/>
        <w:adjustRightInd w:val="0"/>
        <w:jc w:val="center"/>
        <w:textAlignment w:val="baseline"/>
        <w:rPr>
          <w:rFonts w:asciiTheme="minorHAnsi" w:hAnsiTheme="minorHAnsi" w:cs="Tahoma"/>
          <w:b/>
          <w:snapToGrid w:val="0"/>
          <w:sz w:val="22"/>
          <w:szCs w:val="22"/>
        </w:rPr>
      </w:pPr>
      <w:r w:rsidRPr="00154E80">
        <w:rPr>
          <w:rFonts w:asciiTheme="minorHAnsi" w:hAnsiTheme="minorHAnsi" w:cs="Tahoma"/>
          <w:b/>
          <w:snapToGrid w:val="0"/>
          <w:sz w:val="22"/>
          <w:szCs w:val="22"/>
        </w:rPr>
        <w:t>§ 6</w:t>
      </w:r>
    </w:p>
    <w:p w14:paraId="2DC52A7F" w14:textId="77777777" w:rsidR="0066033C" w:rsidRPr="00154E80" w:rsidRDefault="0066033C" w:rsidP="006B429A">
      <w:pPr>
        <w:widowControl w:val="0"/>
        <w:tabs>
          <w:tab w:val="left" w:pos="5812"/>
        </w:tabs>
        <w:suppressAutoHyphens/>
        <w:adjustRightInd w:val="0"/>
        <w:jc w:val="center"/>
        <w:textAlignment w:val="baseline"/>
        <w:rPr>
          <w:rFonts w:asciiTheme="minorHAnsi" w:hAnsiTheme="minorHAnsi" w:cs="Tahoma"/>
          <w:b/>
          <w:sz w:val="22"/>
          <w:szCs w:val="22"/>
        </w:rPr>
      </w:pPr>
      <w:r w:rsidRPr="00154E80">
        <w:rPr>
          <w:rFonts w:asciiTheme="minorHAnsi" w:hAnsiTheme="minorHAnsi" w:cs="Tahoma"/>
          <w:b/>
          <w:sz w:val="22"/>
          <w:szCs w:val="22"/>
        </w:rPr>
        <w:t>SKŁADKI</w:t>
      </w:r>
    </w:p>
    <w:p w14:paraId="7FFC18A8" w14:textId="77777777" w:rsidR="0066033C" w:rsidRPr="00154E80" w:rsidRDefault="0066033C" w:rsidP="00E058A3">
      <w:pPr>
        <w:widowControl w:val="0"/>
        <w:numPr>
          <w:ilvl w:val="0"/>
          <w:numId w:val="83"/>
        </w:numPr>
        <w:tabs>
          <w:tab w:val="clear" w:pos="720"/>
          <w:tab w:val="left" w:pos="0"/>
          <w:tab w:val="num" w:pos="426"/>
        </w:tabs>
        <w:suppressAutoHyphens/>
        <w:adjustRightInd w:val="0"/>
        <w:spacing w:line="276" w:lineRule="auto"/>
        <w:ind w:left="426" w:hanging="426"/>
        <w:jc w:val="both"/>
        <w:textAlignment w:val="baseline"/>
        <w:rPr>
          <w:rFonts w:asciiTheme="minorHAnsi" w:hAnsiTheme="minorHAnsi" w:cs="Tahoma"/>
          <w:iCs/>
          <w:sz w:val="22"/>
          <w:szCs w:val="22"/>
        </w:rPr>
      </w:pPr>
      <w:r w:rsidRPr="00154E80">
        <w:rPr>
          <w:rFonts w:asciiTheme="minorHAnsi" w:hAnsiTheme="minorHAnsi" w:cs="Tahoma"/>
          <w:iCs/>
          <w:sz w:val="22"/>
          <w:szCs w:val="22"/>
        </w:rPr>
        <w:t>Maksymalna wartość umowy (wysokość składki) za cały okres trwania umowy wynosi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66033C" w:rsidRPr="00154E80" w14:paraId="2759E8C0" w14:textId="77777777" w:rsidTr="00511695">
        <w:trPr>
          <w:trHeight w:val="464"/>
        </w:trPr>
        <w:tc>
          <w:tcPr>
            <w:tcW w:w="9072" w:type="dxa"/>
            <w:shd w:val="clear" w:color="auto" w:fill="auto"/>
            <w:vAlign w:val="center"/>
          </w:tcPr>
          <w:p w14:paraId="054AF306" w14:textId="77777777" w:rsidR="0066033C" w:rsidRPr="00154E80" w:rsidRDefault="0066033C" w:rsidP="00E058A3">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b/>
                <w:iCs/>
                <w:sz w:val="22"/>
                <w:szCs w:val="22"/>
              </w:rPr>
              <w:t>kwota: ………………………………………………………………………………………………………….</w:t>
            </w:r>
          </w:p>
        </w:tc>
      </w:tr>
      <w:tr w:rsidR="0066033C" w:rsidRPr="00154E80" w14:paraId="014EA4FA" w14:textId="77777777" w:rsidTr="00511695">
        <w:trPr>
          <w:trHeight w:val="464"/>
        </w:trPr>
        <w:tc>
          <w:tcPr>
            <w:tcW w:w="9072" w:type="dxa"/>
            <w:shd w:val="clear" w:color="auto" w:fill="auto"/>
            <w:vAlign w:val="center"/>
          </w:tcPr>
          <w:p w14:paraId="3F42D0BC" w14:textId="77777777" w:rsidR="0066033C" w:rsidRPr="00154E80" w:rsidRDefault="0066033C" w:rsidP="00E058A3">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 xml:space="preserve">(słownie: </w:t>
            </w:r>
            <w:r w:rsidRPr="00154E80">
              <w:rPr>
                <w:rFonts w:asciiTheme="minorHAnsi" w:hAnsiTheme="minorHAnsi" w:cs="Tahoma"/>
                <w:b/>
                <w:i/>
                <w:iCs/>
                <w:sz w:val="22"/>
                <w:szCs w:val="22"/>
              </w:rPr>
              <w:t>………………………………………………………………………………………………………….</w:t>
            </w:r>
            <w:r w:rsidRPr="00154E80">
              <w:rPr>
                <w:rFonts w:asciiTheme="minorHAnsi" w:hAnsiTheme="minorHAnsi" w:cs="Tahoma"/>
                <w:iCs/>
                <w:sz w:val="22"/>
                <w:szCs w:val="22"/>
              </w:rPr>
              <w:t>)</w:t>
            </w:r>
          </w:p>
        </w:tc>
      </w:tr>
    </w:tbl>
    <w:p w14:paraId="13EFA69C" w14:textId="77777777" w:rsidR="006B429A" w:rsidRDefault="006B429A" w:rsidP="00E058A3">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p w14:paraId="5EF32BB5" w14:textId="77777777" w:rsidR="0066033C" w:rsidRPr="00154E80" w:rsidRDefault="0066033C" w:rsidP="00E058A3">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i jest zgodna ze złożoną ofertą Wykonawcy z dnia ………………., w  tym:</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66033C" w:rsidRPr="00154E80" w14:paraId="0FE3558D" w14:textId="77777777" w:rsidTr="00511695">
        <w:trPr>
          <w:trHeight w:val="464"/>
        </w:trPr>
        <w:tc>
          <w:tcPr>
            <w:tcW w:w="9072" w:type="dxa"/>
            <w:shd w:val="clear" w:color="auto" w:fill="C6D9F1" w:themeFill="text2" w:themeFillTint="33"/>
            <w:vAlign w:val="center"/>
          </w:tcPr>
          <w:p w14:paraId="31E095E6" w14:textId="77777777" w:rsidR="0066033C" w:rsidRPr="00154E80" w:rsidRDefault="0066033C" w:rsidP="00E058A3">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podstawowa wartość umowy:</w:t>
            </w:r>
          </w:p>
        </w:tc>
      </w:tr>
      <w:tr w:rsidR="0066033C" w:rsidRPr="00154E80" w14:paraId="3553AF45" w14:textId="77777777" w:rsidTr="00511695">
        <w:trPr>
          <w:trHeight w:val="464"/>
        </w:trPr>
        <w:tc>
          <w:tcPr>
            <w:tcW w:w="9072" w:type="dxa"/>
            <w:shd w:val="clear" w:color="auto" w:fill="auto"/>
            <w:vAlign w:val="center"/>
          </w:tcPr>
          <w:p w14:paraId="1F55B028" w14:textId="77777777" w:rsidR="0066033C" w:rsidRPr="00154E80" w:rsidRDefault="0066033C" w:rsidP="00E058A3">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 xml:space="preserve">kwota: </w:t>
            </w:r>
            <w:r w:rsidRPr="00154E80">
              <w:rPr>
                <w:rFonts w:asciiTheme="minorHAnsi" w:hAnsiTheme="minorHAnsi" w:cs="Tahoma"/>
                <w:b/>
                <w:iCs/>
                <w:sz w:val="22"/>
                <w:szCs w:val="22"/>
              </w:rPr>
              <w:t>………………………………………………………………………………………………………….</w:t>
            </w:r>
          </w:p>
        </w:tc>
      </w:tr>
      <w:tr w:rsidR="0066033C" w:rsidRPr="00154E80" w14:paraId="1B477118" w14:textId="77777777" w:rsidTr="00511695">
        <w:trPr>
          <w:trHeight w:val="464"/>
        </w:trPr>
        <w:tc>
          <w:tcPr>
            <w:tcW w:w="9072" w:type="dxa"/>
            <w:tcBorders>
              <w:bottom w:val="single" w:sz="4" w:space="0" w:color="auto"/>
            </w:tcBorders>
            <w:shd w:val="clear" w:color="auto" w:fill="auto"/>
            <w:vAlign w:val="center"/>
          </w:tcPr>
          <w:p w14:paraId="6677C181" w14:textId="77777777" w:rsidR="0066033C" w:rsidRPr="00154E80" w:rsidRDefault="0066033C" w:rsidP="00E058A3">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 xml:space="preserve">(słownie: </w:t>
            </w:r>
            <w:r w:rsidRPr="00154E80">
              <w:rPr>
                <w:rFonts w:asciiTheme="minorHAnsi" w:hAnsiTheme="minorHAnsi" w:cs="Tahoma"/>
                <w:b/>
                <w:i/>
                <w:iCs/>
                <w:sz w:val="22"/>
                <w:szCs w:val="22"/>
              </w:rPr>
              <w:t>………………………………………………………………………………………………………….</w:t>
            </w:r>
            <w:r w:rsidRPr="00154E80">
              <w:rPr>
                <w:rFonts w:asciiTheme="minorHAnsi" w:hAnsiTheme="minorHAnsi" w:cs="Tahoma"/>
                <w:iCs/>
                <w:sz w:val="22"/>
                <w:szCs w:val="22"/>
              </w:rPr>
              <w:t>)</w:t>
            </w:r>
          </w:p>
        </w:tc>
      </w:tr>
      <w:tr w:rsidR="0066033C" w:rsidRPr="00154E80" w14:paraId="563F48A4" w14:textId="77777777" w:rsidTr="00511695">
        <w:trPr>
          <w:trHeight w:val="464"/>
        </w:trPr>
        <w:tc>
          <w:tcPr>
            <w:tcW w:w="9072" w:type="dxa"/>
            <w:shd w:val="clear" w:color="auto" w:fill="C6D9F1" w:themeFill="text2" w:themeFillTint="33"/>
            <w:vAlign w:val="center"/>
          </w:tcPr>
          <w:p w14:paraId="1ECA6988" w14:textId="77777777" w:rsidR="0066033C" w:rsidRPr="00154E80" w:rsidRDefault="0066033C" w:rsidP="00E058A3">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wartość umowy wynikająca z prawa opcji</w:t>
            </w:r>
          </w:p>
        </w:tc>
      </w:tr>
      <w:tr w:rsidR="0066033C" w:rsidRPr="00154E80" w14:paraId="310255C8" w14:textId="77777777" w:rsidTr="00511695">
        <w:trPr>
          <w:trHeight w:val="464"/>
        </w:trPr>
        <w:tc>
          <w:tcPr>
            <w:tcW w:w="9072" w:type="dxa"/>
            <w:shd w:val="clear" w:color="auto" w:fill="auto"/>
            <w:vAlign w:val="center"/>
          </w:tcPr>
          <w:p w14:paraId="54D2AB4C" w14:textId="77777777" w:rsidR="0066033C" w:rsidRPr="00154E80" w:rsidRDefault="0066033C" w:rsidP="00E058A3">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 xml:space="preserve">kwota: </w:t>
            </w:r>
            <w:r w:rsidRPr="00154E80">
              <w:rPr>
                <w:rFonts w:asciiTheme="minorHAnsi" w:hAnsiTheme="minorHAnsi" w:cs="Tahoma"/>
                <w:b/>
                <w:iCs/>
                <w:sz w:val="22"/>
                <w:szCs w:val="22"/>
              </w:rPr>
              <w:t>………………………………………………………………………………………………………….</w:t>
            </w:r>
          </w:p>
        </w:tc>
      </w:tr>
      <w:tr w:rsidR="0066033C" w:rsidRPr="00154E80" w14:paraId="714239E5" w14:textId="77777777" w:rsidTr="00511695">
        <w:trPr>
          <w:trHeight w:val="464"/>
        </w:trPr>
        <w:tc>
          <w:tcPr>
            <w:tcW w:w="9072" w:type="dxa"/>
            <w:tcBorders>
              <w:bottom w:val="single" w:sz="4" w:space="0" w:color="auto"/>
            </w:tcBorders>
            <w:shd w:val="clear" w:color="auto" w:fill="auto"/>
            <w:vAlign w:val="center"/>
          </w:tcPr>
          <w:p w14:paraId="41A1A4F6" w14:textId="77777777" w:rsidR="0066033C" w:rsidRPr="00154E80" w:rsidRDefault="0066033C" w:rsidP="00E058A3">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 xml:space="preserve">(słownie: </w:t>
            </w:r>
            <w:r w:rsidRPr="00154E80">
              <w:rPr>
                <w:rFonts w:asciiTheme="minorHAnsi" w:hAnsiTheme="minorHAnsi" w:cs="Tahoma"/>
                <w:b/>
                <w:i/>
                <w:iCs/>
                <w:sz w:val="22"/>
                <w:szCs w:val="22"/>
              </w:rPr>
              <w:t>………………………………………………………………………………………………………….</w:t>
            </w:r>
            <w:r w:rsidRPr="00154E80">
              <w:rPr>
                <w:rFonts w:asciiTheme="minorHAnsi" w:hAnsiTheme="minorHAnsi" w:cs="Tahoma"/>
                <w:iCs/>
                <w:sz w:val="22"/>
                <w:szCs w:val="22"/>
              </w:rPr>
              <w:t>)</w:t>
            </w:r>
          </w:p>
        </w:tc>
      </w:tr>
    </w:tbl>
    <w:p w14:paraId="14B3FFCE" w14:textId="77777777" w:rsidR="0066033C" w:rsidRPr="00154E80" w:rsidRDefault="0066033C" w:rsidP="00E058A3">
      <w:pPr>
        <w:widowControl w:val="0"/>
        <w:tabs>
          <w:tab w:val="left" w:pos="426"/>
        </w:tabs>
        <w:suppressAutoHyphens/>
        <w:adjustRightInd w:val="0"/>
        <w:spacing w:line="276" w:lineRule="auto"/>
        <w:ind w:left="426" w:hanging="426"/>
        <w:jc w:val="both"/>
        <w:textAlignment w:val="baseline"/>
        <w:rPr>
          <w:rFonts w:asciiTheme="minorHAnsi" w:hAnsiTheme="minorHAnsi" w:cs="Tahoma"/>
          <w:iCs/>
          <w:sz w:val="22"/>
          <w:szCs w:val="22"/>
        </w:rPr>
      </w:pPr>
    </w:p>
    <w:p w14:paraId="58692DD1" w14:textId="6A4C4EEB" w:rsidR="0066033C" w:rsidRPr="00154E80" w:rsidRDefault="0066033C" w:rsidP="00E058A3">
      <w:pPr>
        <w:pStyle w:val="Akapitzlist"/>
        <w:numPr>
          <w:ilvl w:val="0"/>
          <w:numId w:val="83"/>
        </w:numPr>
        <w:tabs>
          <w:tab w:val="clear" w:pos="720"/>
          <w:tab w:val="left" w:pos="426"/>
        </w:tabs>
        <w:suppressAutoHyphens/>
        <w:spacing w:line="276" w:lineRule="auto"/>
        <w:ind w:left="426" w:hanging="426"/>
        <w:jc w:val="both"/>
        <w:textAlignment w:val="baseline"/>
        <w:rPr>
          <w:rFonts w:asciiTheme="minorHAnsi" w:hAnsiTheme="minorHAnsi" w:cs="Tahoma"/>
          <w:iCs/>
          <w:sz w:val="22"/>
          <w:szCs w:val="22"/>
        </w:rPr>
      </w:pPr>
      <w:r w:rsidRPr="00154E80">
        <w:rPr>
          <w:rFonts w:asciiTheme="minorHAnsi" w:hAnsiTheme="minorHAnsi" w:cs="Tahoma"/>
          <w:iCs/>
          <w:sz w:val="22"/>
          <w:szCs w:val="22"/>
        </w:rPr>
        <w:t xml:space="preserve">Płatność składki na konto zakładu ubezpieczeń zostanie podana w wystawionych </w:t>
      </w:r>
      <w:r w:rsidR="00424C74" w:rsidRPr="00154E80">
        <w:rPr>
          <w:rFonts w:asciiTheme="minorHAnsi" w:hAnsiTheme="minorHAnsi" w:cs="Tahoma"/>
          <w:iCs/>
          <w:sz w:val="22"/>
          <w:szCs w:val="22"/>
        </w:rPr>
        <w:t xml:space="preserve">dokumentach </w:t>
      </w:r>
      <w:r w:rsidR="00424C74" w:rsidRPr="00154E80">
        <w:rPr>
          <w:rFonts w:asciiTheme="minorHAnsi" w:hAnsiTheme="minorHAnsi" w:cs="Tahoma"/>
          <w:iCs/>
          <w:sz w:val="22"/>
          <w:szCs w:val="22"/>
        </w:rPr>
        <w:lastRenderedPageBreak/>
        <w:t>potwierdzających</w:t>
      </w:r>
      <w:r w:rsidRPr="00154E80">
        <w:rPr>
          <w:rFonts w:asciiTheme="minorHAnsi" w:hAnsiTheme="minorHAnsi" w:cs="Tahoma"/>
          <w:iCs/>
          <w:sz w:val="22"/>
          <w:szCs w:val="22"/>
        </w:rPr>
        <w:t xml:space="preserve"> ochronę ubezpieczeniową.</w:t>
      </w:r>
    </w:p>
    <w:p w14:paraId="560F9CAA" w14:textId="66FAD229" w:rsidR="0066033C" w:rsidRPr="00154E80" w:rsidRDefault="0066033C" w:rsidP="00E058A3">
      <w:pPr>
        <w:pStyle w:val="Akapitzlist"/>
        <w:numPr>
          <w:ilvl w:val="0"/>
          <w:numId w:val="83"/>
        </w:numPr>
        <w:tabs>
          <w:tab w:val="clear" w:pos="720"/>
          <w:tab w:val="left" w:pos="426"/>
        </w:tabs>
        <w:suppressAutoHyphens/>
        <w:spacing w:line="276" w:lineRule="auto"/>
        <w:ind w:left="426" w:hanging="426"/>
        <w:jc w:val="both"/>
        <w:textAlignment w:val="baseline"/>
        <w:rPr>
          <w:rFonts w:ascii="Calibri" w:hAnsi="Calibri" w:cs="Calibri"/>
          <w:snapToGrid w:val="0"/>
          <w:sz w:val="22"/>
          <w:szCs w:val="22"/>
        </w:rPr>
      </w:pPr>
      <w:r w:rsidRPr="00154E80">
        <w:rPr>
          <w:rFonts w:ascii="Calibri" w:hAnsi="Calibri" w:cs="Calibri"/>
          <w:sz w:val="22"/>
          <w:szCs w:val="22"/>
        </w:rPr>
        <w:t xml:space="preserve">Składka za ubezpieczenia zamówienia podstawowego płatna w </w:t>
      </w:r>
      <w:r w:rsidR="0049095F">
        <w:rPr>
          <w:rFonts w:ascii="Calibri" w:hAnsi="Calibri" w:cs="Calibri"/>
          <w:sz w:val="22"/>
          <w:szCs w:val="22"/>
        </w:rPr>
        <w:t>2</w:t>
      </w:r>
      <w:r w:rsidRPr="00154E80">
        <w:rPr>
          <w:rFonts w:ascii="Calibri" w:hAnsi="Calibri" w:cs="Calibri"/>
          <w:sz w:val="22"/>
          <w:szCs w:val="22"/>
        </w:rPr>
        <w:t>-ch równych ratach w każdym rocznym okresie ubezpieczenia:</w:t>
      </w:r>
    </w:p>
    <w:tbl>
      <w:tblPr>
        <w:tblW w:w="6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66"/>
        <w:gridCol w:w="2006"/>
        <w:gridCol w:w="1188"/>
        <w:gridCol w:w="1776"/>
      </w:tblGrid>
      <w:tr w:rsidR="006B429A" w:rsidRPr="00154E80" w14:paraId="27DF2D9D" w14:textId="605850A9" w:rsidTr="006B429A">
        <w:trPr>
          <w:trHeight w:val="508"/>
          <w:jc w:val="center"/>
        </w:trPr>
        <w:tc>
          <w:tcPr>
            <w:tcW w:w="136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DAAA9DE" w14:textId="77777777" w:rsidR="006B429A" w:rsidRDefault="006B429A" w:rsidP="00E058A3">
            <w:pPr>
              <w:suppressAutoHyphens/>
              <w:spacing w:line="276" w:lineRule="auto"/>
              <w:ind w:left="-7" w:firstLine="7"/>
              <w:jc w:val="center"/>
              <w:rPr>
                <w:rFonts w:ascii="Calibri" w:hAnsi="Calibri" w:cs="Calibri"/>
                <w:b/>
                <w:sz w:val="22"/>
                <w:szCs w:val="22"/>
              </w:rPr>
            </w:pPr>
            <w:r w:rsidRPr="00154E80">
              <w:rPr>
                <w:rFonts w:ascii="Calibri" w:hAnsi="Calibri" w:cs="Calibri"/>
                <w:b/>
                <w:sz w:val="22"/>
                <w:szCs w:val="22"/>
              </w:rPr>
              <w:t xml:space="preserve">Nr raty </w:t>
            </w:r>
          </w:p>
          <w:p w14:paraId="2FFA1B9F" w14:textId="374370AE" w:rsidR="006B429A" w:rsidRPr="00154E80" w:rsidRDefault="006B429A" w:rsidP="00E058A3">
            <w:pPr>
              <w:suppressAutoHyphens/>
              <w:spacing w:line="276" w:lineRule="auto"/>
              <w:ind w:left="-7" w:firstLine="7"/>
              <w:jc w:val="center"/>
              <w:rPr>
                <w:rFonts w:ascii="Calibri" w:hAnsi="Calibri" w:cs="Calibri"/>
                <w:b/>
                <w:sz w:val="22"/>
                <w:szCs w:val="22"/>
              </w:rPr>
            </w:pPr>
            <w:r w:rsidRPr="00154E80">
              <w:rPr>
                <w:rFonts w:ascii="Calibri" w:hAnsi="Calibri" w:cs="Calibri"/>
                <w:b/>
                <w:sz w:val="22"/>
                <w:szCs w:val="22"/>
              </w:rPr>
              <w:t>– I rok</w:t>
            </w:r>
          </w:p>
        </w:tc>
        <w:tc>
          <w:tcPr>
            <w:tcW w:w="200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90271E3" w14:textId="77777777" w:rsidR="006B429A" w:rsidRPr="00154E80" w:rsidRDefault="006B429A" w:rsidP="00E058A3">
            <w:pPr>
              <w:suppressAutoHyphens/>
              <w:spacing w:line="276" w:lineRule="auto"/>
              <w:ind w:left="54" w:hanging="54"/>
              <w:jc w:val="center"/>
              <w:rPr>
                <w:rFonts w:ascii="Calibri" w:hAnsi="Calibri" w:cs="Calibri"/>
                <w:b/>
              </w:rPr>
            </w:pPr>
            <w:r w:rsidRPr="00154E80">
              <w:rPr>
                <w:rFonts w:ascii="Calibri" w:hAnsi="Calibri" w:cs="Calibri"/>
                <w:b/>
                <w:sz w:val="22"/>
                <w:szCs w:val="22"/>
              </w:rPr>
              <w:t>Termin płatności:</w:t>
            </w:r>
          </w:p>
        </w:tc>
        <w:tc>
          <w:tcPr>
            <w:tcW w:w="118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DD7E41C" w14:textId="77777777" w:rsidR="006B429A" w:rsidRPr="00154E80" w:rsidRDefault="006B429A" w:rsidP="00E058A3">
            <w:pPr>
              <w:suppressAutoHyphens/>
              <w:spacing w:line="276" w:lineRule="auto"/>
              <w:ind w:left="19" w:hanging="19"/>
              <w:jc w:val="center"/>
              <w:rPr>
                <w:rFonts w:ascii="Calibri" w:hAnsi="Calibri" w:cs="Calibri"/>
                <w:b/>
              </w:rPr>
            </w:pPr>
            <w:r w:rsidRPr="00154E80">
              <w:rPr>
                <w:rFonts w:ascii="Calibri" w:hAnsi="Calibri" w:cs="Calibri"/>
                <w:b/>
                <w:sz w:val="22"/>
                <w:szCs w:val="22"/>
              </w:rPr>
              <w:t>Nr raty – II rok</w:t>
            </w:r>
          </w:p>
        </w:tc>
        <w:tc>
          <w:tcPr>
            <w:tcW w:w="17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56ED6C" w14:textId="77777777" w:rsidR="006B429A" w:rsidRPr="00154E80" w:rsidRDefault="006B429A" w:rsidP="00E058A3">
            <w:pPr>
              <w:suppressAutoHyphens/>
              <w:spacing w:line="276" w:lineRule="auto"/>
              <w:jc w:val="center"/>
              <w:rPr>
                <w:rFonts w:ascii="Calibri" w:hAnsi="Calibri" w:cs="Calibri"/>
                <w:b/>
              </w:rPr>
            </w:pPr>
            <w:r w:rsidRPr="00154E80">
              <w:rPr>
                <w:rFonts w:ascii="Calibri" w:hAnsi="Calibri" w:cs="Calibri"/>
                <w:b/>
                <w:sz w:val="22"/>
                <w:szCs w:val="22"/>
              </w:rPr>
              <w:t>Termin płatności:</w:t>
            </w:r>
          </w:p>
        </w:tc>
      </w:tr>
      <w:tr w:rsidR="006B429A" w:rsidRPr="00154E80" w14:paraId="2D62CB31" w14:textId="3990FE70" w:rsidTr="006B429A">
        <w:trPr>
          <w:trHeight w:val="216"/>
          <w:jc w:val="center"/>
        </w:trPr>
        <w:tc>
          <w:tcPr>
            <w:tcW w:w="1366" w:type="dxa"/>
            <w:tcBorders>
              <w:top w:val="single" w:sz="4" w:space="0" w:color="auto"/>
              <w:left w:val="single" w:sz="4" w:space="0" w:color="auto"/>
              <w:bottom w:val="single" w:sz="4" w:space="0" w:color="auto"/>
              <w:right w:val="single" w:sz="4" w:space="0" w:color="auto"/>
            </w:tcBorders>
            <w:hideMark/>
          </w:tcPr>
          <w:p w14:paraId="37E5B0A9" w14:textId="77777777" w:rsidR="006B429A" w:rsidRPr="00154E80" w:rsidRDefault="006B429A" w:rsidP="00E058A3">
            <w:pPr>
              <w:pStyle w:val="Nagwek1"/>
              <w:tabs>
                <w:tab w:val="left" w:pos="708"/>
              </w:tabs>
              <w:suppressAutoHyphens/>
              <w:spacing w:before="0" w:after="0" w:line="260" w:lineRule="exact"/>
              <w:ind w:hanging="6"/>
              <w:jc w:val="center"/>
              <w:rPr>
                <w:rFonts w:ascii="Calibri" w:hAnsi="Calibri" w:cs="Calibri"/>
                <w:sz w:val="22"/>
                <w:szCs w:val="22"/>
                <w:lang w:eastAsia="en-US"/>
              </w:rPr>
            </w:pPr>
            <w:r w:rsidRPr="00154E80">
              <w:rPr>
                <w:rFonts w:ascii="Calibri" w:hAnsi="Calibri" w:cs="Calibri"/>
                <w:sz w:val="22"/>
                <w:szCs w:val="22"/>
                <w:lang w:eastAsia="en-US"/>
              </w:rPr>
              <w:t>I</w:t>
            </w:r>
          </w:p>
        </w:tc>
        <w:tc>
          <w:tcPr>
            <w:tcW w:w="2006" w:type="dxa"/>
            <w:tcBorders>
              <w:top w:val="single" w:sz="4" w:space="0" w:color="auto"/>
              <w:left w:val="single" w:sz="4" w:space="0" w:color="auto"/>
              <w:bottom w:val="single" w:sz="4" w:space="0" w:color="auto"/>
              <w:right w:val="single" w:sz="4" w:space="0" w:color="auto"/>
            </w:tcBorders>
          </w:tcPr>
          <w:p w14:paraId="01B707F5" w14:textId="734B2521" w:rsidR="006B429A" w:rsidRPr="00154E80" w:rsidRDefault="006B429A" w:rsidP="00E058A3">
            <w:pPr>
              <w:suppressAutoHyphens/>
              <w:spacing w:line="260" w:lineRule="exact"/>
              <w:ind w:left="284" w:hanging="284"/>
              <w:jc w:val="center"/>
              <w:rPr>
                <w:rFonts w:ascii="Calibri" w:hAnsi="Calibri" w:cs="Calibri"/>
                <w:sz w:val="22"/>
                <w:szCs w:val="22"/>
              </w:rPr>
            </w:pPr>
            <w:r>
              <w:rPr>
                <w:rFonts w:ascii="Calibri" w:hAnsi="Calibri" w:cs="Calibri"/>
                <w:sz w:val="22"/>
                <w:szCs w:val="22"/>
              </w:rPr>
              <w:t>31.01.2019</w:t>
            </w:r>
          </w:p>
        </w:tc>
        <w:tc>
          <w:tcPr>
            <w:tcW w:w="1188" w:type="dxa"/>
            <w:tcBorders>
              <w:top w:val="single" w:sz="4" w:space="0" w:color="auto"/>
              <w:left w:val="single" w:sz="4" w:space="0" w:color="auto"/>
              <w:bottom w:val="single" w:sz="4" w:space="0" w:color="auto"/>
              <w:right w:val="single" w:sz="4" w:space="0" w:color="auto"/>
            </w:tcBorders>
          </w:tcPr>
          <w:p w14:paraId="65B8FD32" w14:textId="77777777" w:rsidR="006B429A" w:rsidRPr="00154E80" w:rsidRDefault="006B429A" w:rsidP="00E058A3">
            <w:pPr>
              <w:pStyle w:val="Nagwek1"/>
              <w:tabs>
                <w:tab w:val="left" w:pos="708"/>
              </w:tabs>
              <w:suppressAutoHyphens/>
              <w:spacing w:before="0" w:after="0" w:line="260" w:lineRule="exact"/>
              <w:ind w:left="19" w:hanging="19"/>
              <w:jc w:val="center"/>
              <w:rPr>
                <w:rFonts w:ascii="Calibri" w:hAnsi="Calibri" w:cs="Calibri"/>
                <w:sz w:val="22"/>
                <w:szCs w:val="22"/>
                <w:lang w:eastAsia="en-US"/>
              </w:rPr>
            </w:pPr>
            <w:r w:rsidRPr="00154E80">
              <w:rPr>
                <w:rFonts w:ascii="Calibri" w:hAnsi="Calibri" w:cs="Calibri"/>
                <w:sz w:val="22"/>
                <w:szCs w:val="22"/>
                <w:lang w:eastAsia="en-US"/>
              </w:rPr>
              <w:t>I</w:t>
            </w:r>
          </w:p>
        </w:tc>
        <w:tc>
          <w:tcPr>
            <w:tcW w:w="1776" w:type="dxa"/>
            <w:tcBorders>
              <w:top w:val="single" w:sz="4" w:space="0" w:color="auto"/>
              <w:left w:val="single" w:sz="4" w:space="0" w:color="auto"/>
              <w:bottom w:val="single" w:sz="4" w:space="0" w:color="auto"/>
              <w:right w:val="single" w:sz="4" w:space="0" w:color="auto"/>
            </w:tcBorders>
          </w:tcPr>
          <w:p w14:paraId="04D6540B" w14:textId="315C0DFB" w:rsidR="006B429A" w:rsidRPr="00154E80" w:rsidRDefault="006B429A" w:rsidP="00E058A3">
            <w:pPr>
              <w:suppressAutoHyphens/>
              <w:spacing w:line="260" w:lineRule="exact"/>
              <w:ind w:left="284" w:hanging="284"/>
              <w:jc w:val="center"/>
              <w:rPr>
                <w:rFonts w:ascii="Calibri" w:hAnsi="Calibri" w:cs="Calibri"/>
                <w:sz w:val="22"/>
                <w:szCs w:val="22"/>
              </w:rPr>
            </w:pPr>
            <w:r>
              <w:rPr>
                <w:rFonts w:ascii="Calibri" w:hAnsi="Calibri" w:cs="Calibri"/>
                <w:sz w:val="22"/>
                <w:szCs w:val="22"/>
              </w:rPr>
              <w:t>31.01.2020</w:t>
            </w:r>
          </w:p>
        </w:tc>
      </w:tr>
      <w:tr w:rsidR="006B429A" w:rsidRPr="00154E80" w14:paraId="3C4E14DA" w14:textId="27530416" w:rsidTr="006B429A">
        <w:trPr>
          <w:trHeight w:val="216"/>
          <w:jc w:val="center"/>
        </w:trPr>
        <w:tc>
          <w:tcPr>
            <w:tcW w:w="1366" w:type="dxa"/>
            <w:tcBorders>
              <w:top w:val="single" w:sz="4" w:space="0" w:color="auto"/>
              <w:left w:val="single" w:sz="4" w:space="0" w:color="auto"/>
              <w:bottom w:val="single" w:sz="4" w:space="0" w:color="auto"/>
              <w:right w:val="single" w:sz="4" w:space="0" w:color="auto"/>
            </w:tcBorders>
            <w:hideMark/>
          </w:tcPr>
          <w:p w14:paraId="4219DC2F" w14:textId="77777777" w:rsidR="006B429A" w:rsidRPr="00154E80" w:rsidRDefault="006B429A" w:rsidP="00E058A3">
            <w:pPr>
              <w:pStyle w:val="Nagwek1"/>
              <w:tabs>
                <w:tab w:val="left" w:pos="708"/>
              </w:tabs>
              <w:suppressAutoHyphens/>
              <w:spacing w:before="0" w:after="0" w:line="260" w:lineRule="exact"/>
              <w:ind w:hanging="6"/>
              <w:jc w:val="center"/>
              <w:rPr>
                <w:rFonts w:ascii="Calibri" w:hAnsi="Calibri" w:cs="Calibri"/>
                <w:sz w:val="22"/>
                <w:szCs w:val="22"/>
                <w:lang w:eastAsia="en-US"/>
              </w:rPr>
            </w:pPr>
            <w:r w:rsidRPr="00154E80">
              <w:rPr>
                <w:rFonts w:ascii="Calibri" w:hAnsi="Calibri" w:cs="Calibri"/>
                <w:sz w:val="22"/>
                <w:szCs w:val="22"/>
                <w:lang w:eastAsia="en-US"/>
              </w:rPr>
              <w:t>II</w:t>
            </w:r>
          </w:p>
        </w:tc>
        <w:tc>
          <w:tcPr>
            <w:tcW w:w="2006" w:type="dxa"/>
            <w:tcBorders>
              <w:top w:val="single" w:sz="4" w:space="0" w:color="auto"/>
              <w:left w:val="single" w:sz="4" w:space="0" w:color="auto"/>
              <w:bottom w:val="single" w:sz="4" w:space="0" w:color="auto"/>
              <w:right w:val="single" w:sz="4" w:space="0" w:color="auto"/>
            </w:tcBorders>
          </w:tcPr>
          <w:p w14:paraId="7520D88E" w14:textId="17F27359" w:rsidR="006B429A" w:rsidRPr="00154E80" w:rsidRDefault="006B429A" w:rsidP="00E058A3">
            <w:pPr>
              <w:suppressAutoHyphens/>
              <w:spacing w:line="260" w:lineRule="exact"/>
              <w:ind w:left="284" w:hanging="284"/>
              <w:jc w:val="center"/>
              <w:rPr>
                <w:rFonts w:ascii="Calibri" w:hAnsi="Calibri" w:cs="Calibri"/>
                <w:sz w:val="22"/>
                <w:szCs w:val="22"/>
              </w:rPr>
            </w:pPr>
            <w:r>
              <w:rPr>
                <w:rFonts w:ascii="Calibri" w:hAnsi="Calibri" w:cs="Calibri"/>
                <w:sz w:val="22"/>
                <w:szCs w:val="22"/>
              </w:rPr>
              <w:t>31.05.2019</w:t>
            </w:r>
          </w:p>
        </w:tc>
        <w:tc>
          <w:tcPr>
            <w:tcW w:w="1188" w:type="dxa"/>
            <w:tcBorders>
              <w:top w:val="single" w:sz="4" w:space="0" w:color="auto"/>
              <w:left w:val="single" w:sz="4" w:space="0" w:color="auto"/>
              <w:bottom w:val="single" w:sz="4" w:space="0" w:color="auto"/>
              <w:right w:val="single" w:sz="4" w:space="0" w:color="auto"/>
            </w:tcBorders>
          </w:tcPr>
          <w:p w14:paraId="0820A57E" w14:textId="77777777" w:rsidR="006B429A" w:rsidRPr="00154E80" w:rsidRDefault="006B429A" w:rsidP="00E058A3">
            <w:pPr>
              <w:pStyle w:val="Nagwek1"/>
              <w:tabs>
                <w:tab w:val="left" w:pos="708"/>
              </w:tabs>
              <w:suppressAutoHyphens/>
              <w:spacing w:before="0" w:after="0" w:line="260" w:lineRule="exact"/>
              <w:ind w:left="19" w:hanging="19"/>
              <w:jc w:val="center"/>
              <w:rPr>
                <w:rFonts w:ascii="Calibri" w:hAnsi="Calibri" w:cs="Calibri"/>
                <w:sz w:val="22"/>
                <w:szCs w:val="22"/>
                <w:lang w:eastAsia="en-US"/>
              </w:rPr>
            </w:pPr>
            <w:r w:rsidRPr="00154E80">
              <w:rPr>
                <w:rFonts w:ascii="Calibri" w:hAnsi="Calibri" w:cs="Calibri"/>
                <w:sz w:val="22"/>
                <w:szCs w:val="22"/>
                <w:lang w:eastAsia="en-US"/>
              </w:rPr>
              <w:t>II</w:t>
            </w:r>
          </w:p>
        </w:tc>
        <w:tc>
          <w:tcPr>
            <w:tcW w:w="1776" w:type="dxa"/>
            <w:tcBorders>
              <w:top w:val="single" w:sz="4" w:space="0" w:color="auto"/>
              <w:left w:val="single" w:sz="4" w:space="0" w:color="auto"/>
              <w:bottom w:val="single" w:sz="4" w:space="0" w:color="auto"/>
              <w:right w:val="single" w:sz="4" w:space="0" w:color="auto"/>
            </w:tcBorders>
          </w:tcPr>
          <w:p w14:paraId="67798772" w14:textId="5F8B1A49" w:rsidR="006B429A" w:rsidRPr="00154E80" w:rsidRDefault="006B429A" w:rsidP="00E058A3">
            <w:pPr>
              <w:suppressAutoHyphens/>
              <w:spacing w:line="260" w:lineRule="exact"/>
              <w:ind w:left="284" w:hanging="284"/>
              <w:jc w:val="center"/>
              <w:rPr>
                <w:rFonts w:ascii="Calibri" w:hAnsi="Calibri" w:cs="Calibri"/>
                <w:sz w:val="22"/>
                <w:szCs w:val="22"/>
              </w:rPr>
            </w:pPr>
            <w:r>
              <w:rPr>
                <w:rFonts w:ascii="Calibri" w:hAnsi="Calibri" w:cs="Calibri"/>
                <w:sz w:val="22"/>
                <w:szCs w:val="22"/>
              </w:rPr>
              <w:t>31.05.2020</w:t>
            </w:r>
          </w:p>
        </w:tc>
      </w:tr>
    </w:tbl>
    <w:p w14:paraId="0DEA6C80" w14:textId="77777777" w:rsidR="0066033C" w:rsidRDefault="0066033C" w:rsidP="00E058A3">
      <w:pPr>
        <w:pStyle w:val="Akapitzlist"/>
        <w:numPr>
          <w:ilvl w:val="0"/>
          <w:numId w:val="83"/>
        </w:numPr>
        <w:tabs>
          <w:tab w:val="clear" w:pos="720"/>
          <w:tab w:val="left" w:pos="426"/>
        </w:tabs>
        <w:suppressAutoHyphens/>
        <w:spacing w:line="276" w:lineRule="auto"/>
        <w:ind w:left="426" w:hanging="426"/>
        <w:jc w:val="both"/>
        <w:textAlignment w:val="baseline"/>
        <w:rPr>
          <w:rFonts w:ascii="Calibri" w:hAnsi="Calibri" w:cs="Calibri"/>
          <w:sz w:val="22"/>
          <w:szCs w:val="22"/>
        </w:rPr>
      </w:pPr>
      <w:r w:rsidRPr="00154E80">
        <w:rPr>
          <w:rFonts w:ascii="Calibri" w:hAnsi="Calibri" w:cs="Calibri"/>
          <w:sz w:val="22"/>
          <w:szCs w:val="22"/>
        </w:rPr>
        <w:t>Przy wyliczaniu składki za ubezpieczenia zawierane na okres krótszy niż 12 miesięcy Wykonawcy muszą wziąć pod uwagę faktyczny okres ubezpieczenia – nie będzie miała zastosowania składka minimalna i tabela frakcyjna.</w:t>
      </w:r>
    </w:p>
    <w:p w14:paraId="75513460" w14:textId="77777777" w:rsidR="00E421CE" w:rsidRPr="0049095F" w:rsidRDefault="00E421CE" w:rsidP="00E058A3">
      <w:pPr>
        <w:widowControl w:val="0"/>
        <w:numPr>
          <w:ilvl w:val="0"/>
          <w:numId w:val="83"/>
        </w:numPr>
        <w:tabs>
          <w:tab w:val="clear" w:pos="720"/>
          <w:tab w:val="left" w:pos="0"/>
          <w:tab w:val="num" w:pos="426"/>
        </w:tabs>
        <w:suppressAutoHyphens/>
        <w:adjustRightInd w:val="0"/>
        <w:spacing w:line="276" w:lineRule="auto"/>
        <w:ind w:left="426" w:hanging="426"/>
        <w:jc w:val="both"/>
        <w:textAlignment w:val="baseline"/>
        <w:rPr>
          <w:rFonts w:ascii="Calibri" w:hAnsi="Calibri" w:cs="Tahoma"/>
          <w:iCs/>
          <w:sz w:val="22"/>
          <w:szCs w:val="22"/>
        </w:rPr>
      </w:pPr>
      <w:r>
        <w:rPr>
          <w:rFonts w:ascii="Calibri" w:hAnsi="Calibri" w:cs="Tahoma"/>
          <w:iCs/>
          <w:sz w:val="22"/>
          <w:szCs w:val="22"/>
        </w:rPr>
        <w:t xml:space="preserve">Dodatkowe składki/płatności w ramach prawa opcji w ciągu 30 dni od rozpoczęcia okresu </w:t>
      </w:r>
      <w:r w:rsidRPr="0049095F">
        <w:rPr>
          <w:rFonts w:ascii="Calibri" w:hAnsi="Calibri" w:cs="Tahoma"/>
          <w:iCs/>
          <w:sz w:val="22"/>
          <w:szCs w:val="22"/>
        </w:rPr>
        <w:t>ubezpieczenia.</w:t>
      </w:r>
    </w:p>
    <w:p w14:paraId="47534AD3" w14:textId="1859A4CB" w:rsidR="0066033C" w:rsidRPr="0049095F" w:rsidRDefault="0066033C" w:rsidP="006B429A">
      <w:pPr>
        <w:pStyle w:val="Akapitzlist"/>
        <w:numPr>
          <w:ilvl w:val="0"/>
          <w:numId w:val="83"/>
        </w:numPr>
        <w:tabs>
          <w:tab w:val="clear" w:pos="720"/>
          <w:tab w:val="left" w:pos="426"/>
        </w:tabs>
        <w:suppressAutoHyphens/>
        <w:ind w:left="426" w:hanging="426"/>
        <w:jc w:val="both"/>
        <w:textAlignment w:val="baseline"/>
        <w:rPr>
          <w:rFonts w:ascii="Calibri" w:hAnsi="Calibri" w:cs="Calibri"/>
          <w:sz w:val="22"/>
          <w:szCs w:val="22"/>
        </w:rPr>
      </w:pPr>
      <w:r w:rsidRPr="0049095F">
        <w:rPr>
          <w:rFonts w:ascii="Calibri" w:hAnsi="Calibri" w:cs="Calibri"/>
          <w:sz w:val="22"/>
          <w:szCs w:val="22"/>
        </w:rPr>
        <w:t xml:space="preserve">W przypadku niezrealizowania w pełni </w:t>
      </w:r>
      <w:r w:rsidR="006B429A" w:rsidRPr="0049095F">
        <w:rPr>
          <w:rFonts w:ascii="Calibri" w:hAnsi="Calibri" w:cs="Calibri"/>
          <w:sz w:val="22"/>
          <w:szCs w:val="22"/>
        </w:rPr>
        <w:t>umowy co</w:t>
      </w:r>
      <w:r w:rsidRPr="0049095F">
        <w:rPr>
          <w:rFonts w:ascii="Calibri" w:hAnsi="Calibri" w:cs="Calibri"/>
          <w:sz w:val="22"/>
          <w:szCs w:val="22"/>
        </w:rPr>
        <w:t xml:space="preserve"> do wartości wynikającej z prawa opcji o której mowa w ust. 1 w okresie obowiązywania umowy, Wykonawca nie będzie wnosił żadnych roszczeń wobec Zamawiającego. </w:t>
      </w:r>
    </w:p>
    <w:p w14:paraId="616A558B" w14:textId="77777777" w:rsidR="0066033C" w:rsidRPr="00154E80" w:rsidRDefault="0066033C" w:rsidP="006B429A">
      <w:pPr>
        <w:widowControl w:val="0"/>
        <w:tabs>
          <w:tab w:val="left" w:pos="5812"/>
        </w:tabs>
        <w:suppressAutoHyphens/>
        <w:adjustRightInd w:val="0"/>
        <w:jc w:val="center"/>
        <w:textAlignment w:val="baseline"/>
        <w:rPr>
          <w:rFonts w:asciiTheme="minorHAnsi" w:hAnsiTheme="minorHAnsi" w:cs="Tahoma"/>
          <w:b/>
          <w:iCs/>
          <w:sz w:val="22"/>
          <w:szCs w:val="22"/>
        </w:rPr>
      </w:pPr>
    </w:p>
    <w:p w14:paraId="4760ADFB" w14:textId="77777777" w:rsidR="0066033C" w:rsidRPr="0049095F" w:rsidRDefault="0066033C" w:rsidP="006B429A">
      <w:pPr>
        <w:widowControl w:val="0"/>
        <w:tabs>
          <w:tab w:val="left" w:pos="5812"/>
        </w:tabs>
        <w:suppressAutoHyphens/>
        <w:adjustRightInd w:val="0"/>
        <w:jc w:val="center"/>
        <w:textAlignment w:val="baseline"/>
        <w:rPr>
          <w:rFonts w:asciiTheme="minorHAnsi" w:hAnsiTheme="minorHAnsi" w:cs="Tahoma"/>
          <w:b/>
          <w:iCs/>
          <w:sz w:val="22"/>
          <w:szCs w:val="22"/>
        </w:rPr>
      </w:pPr>
      <w:r w:rsidRPr="0049095F">
        <w:rPr>
          <w:rFonts w:asciiTheme="minorHAnsi" w:hAnsiTheme="minorHAnsi" w:cs="Tahoma"/>
          <w:b/>
          <w:iCs/>
          <w:sz w:val="22"/>
          <w:szCs w:val="22"/>
        </w:rPr>
        <w:t>§ 7</w:t>
      </w:r>
    </w:p>
    <w:p w14:paraId="62FF5305" w14:textId="77777777" w:rsidR="0066033C" w:rsidRPr="0049095F" w:rsidRDefault="0066033C" w:rsidP="006B429A">
      <w:pPr>
        <w:widowControl w:val="0"/>
        <w:tabs>
          <w:tab w:val="left" w:pos="5812"/>
        </w:tabs>
        <w:suppressAutoHyphens/>
        <w:adjustRightInd w:val="0"/>
        <w:jc w:val="center"/>
        <w:textAlignment w:val="baseline"/>
        <w:rPr>
          <w:rFonts w:asciiTheme="minorHAnsi" w:hAnsiTheme="minorHAnsi" w:cs="Tahoma"/>
          <w:b/>
          <w:iCs/>
          <w:sz w:val="22"/>
          <w:szCs w:val="22"/>
        </w:rPr>
      </w:pPr>
      <w:r w:rsidRPr="0049095F">
        <w:rPr>
          <w:rFonts w:asciiTheme="minorHAnsi" w:hAnsiTheme="minorHAnsi" w:cs="Tahoma"/>
          <w:b/>
          <w:iCs/>
          <w:sz w:val="22"/>
          <w:szCs w:val="22"/>
        </w:rPr>
        <w:t>PRAWO OPCJI</w:t>
      </w:r>
    </w:p>
    <w:p w14:paraId="7820C2AD" w14:textId="77777777" w:rsidR="00E421CE" w:rsidRPr="0049095F" w:rsidRDefault="00E421CE" w:rsidP="00E44DF3">
      <w:pPr>
        <w:widowControl w:val="0"/>
        <w:numPr>
          <w:ilvl w:val="0"/>
          <w:numId w:val="99"/>
        </w:numPr>
        <w:tabs>
          <w:tab w:val="clear" w:pos="720"/>
          <w:tab w:val="num" w:pos="0"/>
          <w:tab w:val="num" w:pos="426"/>
          <w:tab w:val="left" w:pos="5812"/>
        </w:tabs>
        <w:suppressAutoHyphens/>
        <w:adjustRightInd w:val="0"/>
        <w:spacing w:line="276" w:lineRule="auto"/>
        <w:ind w:left="426" w:hanging="426"/>
        <w:jc w:val="both"/>
        <w:textAlignment w:val="baseline"/>
        <w:rPr>
          <w:rFonts w:ascii="Calibri" w:hAnsi="Calibri" w:cs="Tahoma"/>
          <w:iCs/>
          <w:sz w:val="22"/>
          <w:szCs w:val="22"/>
        </w:rPr>
      </w:pPr>
      <w:r w:rsidRPr="0049095F">
        <w:rPr>
          <w:rFonts w:ascii="Calibri" w:hAnsi="Calibri" w:cs="Tahoma"/>
          <w:iCs/>
          <w:sz w:val="22"/>
          <w:szCs w:val="22"/>
        </w:rPr>
        <w:t xml:space="preserve">W okresie realizacji umowy Zamawiający zastrzega sobie możliwość skorzystania z prawa opcji, które dotyczyć może następującego zakresu: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3686"/>
      </w:tblGrid>
      <w:tr w:rsidR="00E421CE" w:rsidRPr="0049095F" w14:paraId="2AD250B6" w14:textId="77777777" w:rsidTr="006B429A">
        <w:tc>
          <w:tcPr>
            <w:tcW w:w="5557" w:type="dxa"/>
            <w:shd w:val="clear" w:color="auto" w:fill="C6D9F1" w:themeFill="text2" w:themeFillTint="33"/>
            <w:vAlign w:val="center"/>
          </w:tcPr>
          <w:p w14:paraId="1BD95B37" w14:textId="77777777" w:rsidR="00E421CE" w:rsidRPr="0049095F" w:rsidRDefault="00E421CE" w:rsidP="00E058A3">
            <w:pPr>
              <w:widowControl w:val="0"/>
              <w:tabs>
                <w:tab w:val="left" w:pos="5812"/>
              </w:tabs>
              <w:suppressAutoHyphens/>
              <w:adjustRightInd w:val="0"/>
              <w:jc w:val="center"/>
              <w:textAlignment w:val="baseline"/>
              <w:rPr>
                <w:rFonts w:ascii="Calibri" w:hAnsi="Calibri" w:cs="Tahoma"/>
                <w:b/>
                <w:sz w:val="22"/>
                <w:szCs w:val="22"/>
              </w:rPr>
            </w:pPr>
            <w:r w:rsidRPr="0049095F">
              <w:rPr>
                <w:rFonts w:ascii="Calibri" w:hAnsi="Calibri" w:cs="Tahoma"/>
                <w:b/>
                <w:sz w:val="22"/>
                <w:szCs w:val="22"/>
              </w:rPr>
              <w:t>Rodzaje ubezpieczeń</w:t>
            </w:r>
          </w:p>
        </w:tc>
        <w:tc>
          <w:tcPr>
            <w:tcW w:w="3686" w:type="dxa"/>
            <w:shd w:val="clear" w:color="auto" w:fill="C6D9F1" w:themeFill="text2" w:themeFillTint="33"/>
            <w:vAlign w:val="center"/>
          </w:tcPr>
          <w:p w14:paraId="4A03CD65" w14:textId="77777777" w:rsidR="006B429A" w:rsidRDefault="00E421CE" w:rsidP="006B429A">
            <w:pPr>
              <w:widowControl w:val="0"/>
              <w:tabs>
                <w:tab w:val="left" w:pos="5812"/>
              </w:tabs>
              <w:suppressAutoHyphens/>
              <w:adjustRightInd w:val="0"/>
              <w:jc w:val="center"/>
              <w:textAlignment w:val="baseline"/>
              <w:rPr>
                <w:rFonts w:ascii="Calibri" w:hAnsi="Calibri" w:cs="Tahoma"/>
                <w:b/>
                <w:sz w:val="22"/>
                <w:szCs w:val="22"/>
              </w:rPr>
            </w:pPr>
            <w:r w:rsidRPr="0049095F">
              <w:rPr>
                <w:rFonts w:ascii="Calibri" w:hAnsi="Calibri" w:cs="Tahoma"/>
                <w:b/>
                <w:sz w:val="22"/>
                <w:szCs w:val="22"/>
              </w:rPr>
              <w:t>Wysokość opcji</w:t>
            </w:r>
          </w:p>
          <w:p w14:paraId="48DB943A" w14:textId="0EEB6E0A" w:rsidR="00E421CE" w:rsidRPr="006B429A" w:rsidRDefault="00E421CE" w:rsidP="006B429A">
            <w:pPr>
              <w:widowControl w:val="0"/>
              <w:tabs>
                <w:tab w:val="left" w:pos="5812"/>
              </w:tabs>
              <w:suppressAutoHyphens/>
              <w:adjustRightInd w:val="0"/>
              <w:jc w:val="center"/>
              <w:textAlignment w:val="baseline"/>
              <w:rPr>
                <w:rFonts w:ascii="Calibri" w:hAnsi="Calibri" w:cs="Tahoma"/>
                <w:b/>
                <w:sz w:val="22"/>
                <w:szCs w:val="22"/>
              </w:rPr>
            </w:pPr>
            <w:r w:rsidRPr="0049095F">
              <w:rPr>
                <w:rFonts w:ascii="Calibri" w:hAnsi="Calibri" w:cs="Tahoma"/>
                <w:sz w:val="22"/>
                <w:szCs w:val="22"/>
              </w:rPr>
              <w:t>(w stosunku do zamówienia podstawowego)</w:t>
            </w:r>
          </w:p>
        </w:tc>
      </w:tr>
      <w:tr w:rsidR="00E421CE" w:rsidRPr="0049095F" w14:paraId="3F215305" w14:textId="77777777" w:rsidTr="006B429A">
        <w:tc>
          <w:tcPr>
            <w:tcW w:w="5557" w:type="dxa"/>
            <w:shd w:val="clear" w:color="auto" w:fill="auto"/>
          </w:tcPr>
          <w:p w14:paraId="616F0F36" w14:textId="26FF86DA" w:rsidR="00E421CE" w:rsidRPr="0049095F" w:rsidRDefault="00E421CE" w:rsidP="00E058A3">
            <w:pPr>
              <w:widowControl w:val="0"/>
              <w:tabs>
                <w:tab w:val="left" w:pos="5812"/>
              </w:tabs>
              <w:suppressAutoHyphens/>
              <w:adjustRightInd w:val="0"/>
              <w:spacing w:line="276" w:lineRule="auto"/>
              <w:jc w:val="both"/>
              <w:textAlignment w:val="baseline"/>
              <w:rPr>
                <w:rFonts w:ascii="Calibri" w:hAnsi="Calibri" w:cs="Tahoma"/>
                <w:sz w:val="22"/>
                <w:szCs w:val="22"/>
              </w:rPr>
            </w:pPr>
            <w:r w:rsidRPr="0049095F">
              <w:rPr>
                <w:rFonts w:ascii="Calibri" w:hAnsi="Calibri" w:cs="Tahoma"/>
                <w:sz w:val="22"/>
                <w:szCs w:val="22"/>
              </w:rPr>
              <w:t xml:space="preserve">Ubezpieczenie mienia od </w:t>
            </w:r>
            <w:r w:rsidR="001D455E" w:rsidRPr="0049095F">
              <w:rPr>
                <w:rFonts w:ascii="Calibri" w:hAnsi="Calibri" w:cs="Tahoma"/>
                <w:sz w:val="22"/>
                <w:szCs w:val="22"/>
              </w:rPr>
              <w:t>wszystkich ryzyk</w:t>
            </w:r>
          </w:p>
        </w:tc>
        <w:tc>
          <w:tcPr>
            <w:tcW w:w="3686" w:type="dxa"/>
            <w:shd w:val="clear" w:color="auto" w:fill="auto"/>
            <w:vAlign w:val="center"/>
          </w:tcPr>
          <w:p w14:paraId="7CA77430" w14:textId="77777777" w:rsidR="00E421CE" w:rsidRPr="0049095F" w:rsidRDefault="00E421CE" w:rsidP="00E058A3">
            <w:pPr>
              <w:widowControl w:val="0"/>
              <w:tabs>
                <w:tab w:val="left" w:pos="5812"/>
              </w:tabs>
              <w:suppressAutoHyphens/>
              <w:adjustRightInd w:val="0"/>
              <w:spacing w:line="276" w:lineRule="auto"/>
              <w:jc w:val="center"/>
              <w:textAlignment w:val="baseline"/>
              <w:rPr>
                <w:rFonts w:ascii="Calibri" w:hAnsi="Calibri" w:cs="Tahoma"/>
                <w:sz w:val="22"/>
                <w:szCs w:val="22"/>
              </w:rPr>
            </w:pPr>
            <w:r w:rsidRPr="0049095F">
              <w:rPr>
                <w:rFonts w:ascii="Calibri" w:hAnsi="Calibri" w:cs="Tahoma"/>
                <w:sz w:val="22"/>
                <w:szCs w:val="22"/>
              </w:rPr>
              <w:t>10%</w:t>
            </w:r>
          </w:p>
        </w:tc>
      </w:tr>
      <w:tr w:rsidR="00E421CE" w:rsidRPr="0049095F" w14:paraId="6F7910DB" w14:textId="77777777" w:rsidTr="006B429A">
        <w:tc>
          <w:tcPr>
            <w:tcW w:w="5557" w:type="dxa"/>
            <w:shd w:val="clear" w:color="auto" w:fill="auto"/>
          </w:tcPr>
          <w:p w14:paraId="7C7AAAC6" w14:textId="77777777" w:rsidR="00E421CE" w:rsidRPr="0049095F" w:rsidRDefault="00E421CE" w:rsidP="00E058A3">
            <w:pPr>
              <w:widowControl w:val="0"/>
              <w:tabs>
                <w:tab w:val="left" w:pos="5812"/>
              </w:tabs>
              <w:suppressAutoHyphens/>
              <w:adjustRightInd w:val="0"/>
              <w:spacing w:line="276" w:lineRule="auto"/>
              <w:jc w:val="both"/>
              <w:textAlignment w:val="baseline"/>
              <w:rPr>
                <w:rFonts w:ascii="Calibri" w:hAnsi="Calibri" w:cs="Tahoma"/>
                <w:sz w:val="22"/>
                <w:szCs w:val="22"/>
              </w:rPr>
            </w:pPr>
            <w:r w:rsidRPr="0049095F">
              <w:rPr>
                <w:rFonts w:ascii="Calibri" w:hAnsi="Calibri" w:cs="Tahoma"/>
                <w:sz w:val="22"/>
                <w:szCs w:val="22"/>
              </w:rPr>
              <w:t>Ubezpieczenie sprzętu elektronicznego od wszystkich ryzyk</w:t>
            </w:r>
          </w:p>
        </w:tc>
        <w:tc>
          <w:tcPr>
            <w:tcW w:w="3686" w:type="dxa"/>
            <w:shd w:val="clear" w:color="auto" w:fill="auto"/>
            <w:vAlign w:val="center"/>
          </w:tcPr>
          <w:p w14:paraId="08F66478" w14:textId="77777777" w:rsidR="00E421CE" w:rsidRPr="0049095F" w:rsidRDefault="00E421CE" w:rsidP="00E058A3">
            <w:pPr>
              <w:widowControl w:val="0"/>
              <w:tabs>
                <w:tab w:val="left" w:pos="5812"/>
              </w:tabs>
              <w:suppressAutoHyphens/>
              <w:adjustRightInd w:val="0"/>
              <w:spacing w:line="276" w:lineRule="auto"/>
              <w:jc w:val="center"/>
              <w:textAlignment w:val="baseline"/>
              <w:rPr>
                <w:rFonts w:ascii="Calibri" w:hAnsi="Calibri" w:cs="Tahoma"/>
                <w:sz w:val="22"/>
                <w:szCs w:val="22"/>
              </w:rPr>
            </w:pPr>
            <w:r w:rsidRPr="0049095F">
              <w:rPr>
                <w:rFonts w:ascii="Calibri" w:hAnsi="Calibri" w:cs="Tahoma"/>
                <w:sz w:val="22"/>
                <w:szCs w:val="22"/>
              </w:rPr>
              <w:t>10%</w:t>
            </w:r>
          </w:p>
        </w:tc>
      </w:tr>
    </w:tbl>
    <w:p w14:paraId="1A265C0B" w14:textId="77777777" w:rsidR="0066033C" w:rsidRPr="0049095F" w:rsidRDefault="0066033C" w:rsidP="00E44DF3">
      <w:pPr>
        <w:widowControl w:val="0"/>
        <w:numPr>
          <w:ilvl w:val="0"/>
          <w:numId w:val="99"/>
        </w:numPr>
        <w:tabs>
          <w:tab w:val="clear" w:pos="720"/>
          <w:tab w:val="num" w:pos="0"/>
          <w:tab w:val="num" w:pos="426"/>
          <w:tab w:val="left" w:pos="5812"/>
        </w:tabs>
        <w:suppressAutoHyphens/>
        <w:adjustRightInd w:val="0"/>
        <w:spacing w:line="276" w:lineRule="auto"/>
        <w:ind w:left="426" w:hanging="426"/>
        <w:jc w:val="both"/>
        <w:textAlignment w:val="baseline"/>
        <w:rPr>
          <w:rFonts w:asciiTheme="minorHAnsi" w:hAnsiTheme="minorHAnsi" w:cs="Tahoma"/>
          <w:iCs/>
          <w:sz w:val="22"/>
          <w:szCs w:val="22"/>
        </w:rPr>
      </w:pPr>
      <w:r w:rsidRPr="0049095F">
        <w:rPr>
          <w:rFonts w:asciiTheme="minorHAnsi" w:hAnsiTheme="minorHAnsi" w:cs="Tahoma"/>
          <w:iCs/>
          <w:sz w:val="22"/>
          <w:szCs w:val="22"/>
        </w:rPr>
        <w:t>Zamawiający może złożyć jednostronne oświadczenie woli o wykonaniu prawa opcji, natomiast Wykonawca zobowiązany jest świadczyć usługi objęte prawem opcji.</w:t>
      </w:r>
    </w:p>
    <w:p w14:paraId="4CA5C000" w14:textId="7D07149E" w:rsidR="00E421CE" w:rsidRPr="0049095F" w:rsidRDefault="00E421CE" w:rsidP="00E44DF3">
      <w:pPr>
        <w:widowControl w:val="0"/>
        <w:numPr>
          <w:ilvl w:val="0"/>
          <w:numId w:val="99"/>
        </w:numPr>
        <w:tabs>
          <w:tab w:val="clear" w:pos="720"/>
          <w:tab w:val="num" w:pos="0"/>
          <w:tab w:val="num" w:pos="426"/>
          <w:tab w:val="left" w:pos="5812"/>
        </w:tabs>
        <w:suppressAutoHyphens/>
        <w:adjustRightInd w:val="0"/>
        <w:spacing w:line="276" w:lineRule="auto"/>
        <w:ind w:left="426" w:hanging="426"/>
        <w:jc w:val="both"/>
        <w:textAlignment w:val="baseline"/>
        <w:rPr>
          <w:rFonts w:ascii="Calibri" w:hAnsi="Calibri" w:cs="Tahoma"/>
          <w:iCs/>
          <w:sz w:val="22"/>
          <w:szCs w:val="22"/>
        </w:rPr>
      </w:pPr>
      <w:r w:rsidRPr="0049095F">
        <w:rPr>
          <w:rFonts w:ascii="Calibri" w:hAnsi="Calibri" w:cs="Tahoma"/>
          <w:iCs/>
          <w:sz w:val="22"/>
          <w:szCs w:val="22"/>
        </w:rPr>
        <w:t xml:space="preserve">Prawo opcji będzie realizowane zgodnie z faktycznymi potrzebami Zamawiającego w oparciu o składki/stawki za poszczególne ryzyka ubezpieczeniowe, tj. </w:t>
      </w:r>
      <w:r w:rsidR="006B429A">
        <w:rPr>
          <w:rFonts w:ascii="Calibri" w:hAnsi="Calibri" w:cs="Tahoma"/>
          <w:iCs/>
          <w:sz w:val="22"/>
          <w:szCs w:val="22"/>
        </w:rPr>
        <w:t xml:space="preserve">rozumiane </w:t>
      </w:r>
      <w:r w:rsidR="006B429A" w:rsidRPr="0049095F">
        <w:rPr>
          <w:rFonts w:ascii="Calibri" w:hAnsi="Calibri" w:cs="Tahoma"/>
          <w:iCs/>
          <w:sz w:val="22"/>
          <w:szCs w:val="22"/>
        </w:rPr>
        <w:t>jako</w:t>
      </w:r>
      <w:r w:rsidRPr="0049095F">
        <w:rPr>
          <w:rFonts w:ascii="Calibri" w:hAnsi="Calibri" w:cs="Tahoma"/>
          <w:iCs/>
          <w:sz w:val="22"/>
          <w:szCs w:val="22"/>
        </w:rPr>
        <w:t xml:space="preserve"> składki/stawki za 12-miesięczny okres ochrony ubezpieczeniowej, rozliczane w systemie pro rata temporis </w:t>
      </w:r>
      <w:r w:rsidRPr="0049095F">
        <w:rPr>
          <w:rFonts w:ascii="Calibri" w:hAnsi="Calibri" w:cs="Calibri"/>
          <w:sz w:val="22"/>
          <w:szCs w:val="22"/>
        </w:rPr>
        <w:t xml:space="preserve">(bez stosowania składki minimalnej i tabeli frakcyjnej) </w:t>
      </w:r>
      <w:r w:rsidRPr="0049095F">
        <w:rPr>
          <w:rFonts w:ascii="Calibri" w:hAnsi="Calibri" w:cs="Tahoma"/>
          <w:iCs/>
          <w:sz w:val="22"/>
          <w:szCs w:val="22"/>
        </w:rPr>
        <w:t xml:space="preserve">oraz </w:t>
      </w:r>
      <w:r w:rsidR="006B429A" w:rsidRPr="0049095F">
        <w:rPr>
          <w:rFonts w:ascii="Calibri" w:hAnsi="Calibri" w:cs="Tahoma"/>
          <w:iCs/>
          <w:sz w:val="22"/>
          <w:szCs w:val="22"/>
        </w:rPr>
        <w:t>odrębnie ustalonej</w:t>
      </w:r>
      <w:r w:rsidRPr="0049095F">
        <w:rPr>
          <w:rFonts w:ascii="Calibri" w:hAnsi="Calibri" w:cs="Tahoma"/>
          <w:iCs/>
          <w:sz w:val="22"/>
          <w:szCs w:val="22"/>
        </w:rPr>
        <w:t xml:space="preserve"> wysokości składki na warunkach i stawkach określonych i uzgodnionych dla danego rodzaju szkód powstałych w wyniku dewastacji.</w:t>
      </w:r>
    </w:p>
    <w:p w14:paraId="0DC3AE13" w14:textId="77777777" w:rsidR="0066033C" w:rsidRPr="0049095F" w:rsidRDefault="0066033C" w:rsidP="00E44DF3">
      <w:pPr>
        <w:widowControl w:val="0"/>
        <w:numPr>
          <w:ilvl w:val="0"/>
          <w:numId w:val="99"/>
        </w:numPr>
        <w:tabs>
          <w:tab w:val="clear" w:pos="720"/>
          <w:tab w:val="num" w:pos="0"/>
          <w:tab w:val="num" w:pos="426"/>
          <w:tab w:val="left" w:pos="5812"/>
        </w:tabs>
        <w:suppressAutoHyphens/>
        <w:adjustRightInd w:val="0"/>
        <w:spacing w:line="276" w:lineRule="auto"/>
        <w:ind w:left="426" w:hanging="426"/>
        <w:jc w:val="both"/>
        <w:textAlignment w:val="baseline"/>
        <w:rPr>
          <w:rFonts w:asciiTheme="minorHAnsi" w:hAnsiTheme="minorHAnsi" w:cs="Tahoma"/>
          <w:iCs/>
          <w:sz w:val="22"/>
          <w:szCs w:val="22"/>
        </w:rPr>
      </w:pPr>
      <w:r w:rsidRPr="0049095F">
        <w:rPr>
          <w:rFonts w:asciiTheme="minorHAnsi" w:hAnsiTheme="minorHAnsi" w:cs="Tahoma"/>
          <w:iCs/>
          <w:sz w:val="22"/>
          <w:szCs w:val="22"/>
        </w:rPr>
        <w:t>Wykonawcy nie przysługuje wobec Zamawiającego roszczenie o realizację zamówienia opcjonalnego.</w:t>
      </w:r>
    </w:p>
    <w:p w14:paraId="26F9BBDC" w14:textId="77777777" w:rsidR="00E421CE" w:rsidRPr="00154E80" w:rsidRDefault="00E421CE" w:rsidP="00E058A3">
      <w:pPr>
        <w:suppressAutoHyphens/>
        <w:overflowPunct w:val="0"/>
        <w:autoSpaceDE w:val="0"/>
        <w:autoSpaceDN w:val="0"/>
        <w:adjustRightInd w:val="0"/>
        <w:spacing w:line="276" w:lineRule="auto"/>
        <w:jc w:val="center"/>
        <w:textAlignment w:val="baseline"/>
        <w:rPr>
          <w:rFonts w:asciiTheme="minorHAnsi" w:hAnsiTheme="minorHAnsi" w:cs="Tahoma"/>
          <w:b/>
          <w:iCs/>
          <w:snapToGrid w:val="0"/>
          <w:sz w:val="22"/>
          <w:szCs w:val="22"/>
        </w:rPr>
      </w:pPr>
    </w:p>
    <w:p w14:paraId="55A8C029" w14:textId="77777777" w:rsidR="0066033C" w:rsidRPr="00154E80" w:rsidRDefault="0066033C" w:rsidP="00E058A3">
      <w:pPr>
        <w:suppressAutoHyphens/>
        <w:overflowPunct w:val="0"/>
        <w:autoSpaceDE w:val="0"/>
        <w:autoSpaceDN w:val="0"/>
        <w:adjustRightInd w:val="0"/>
        <w:spacing w:line="276" w:lineRule="auto"/>
        <w:jc w:val="center"/>
        <w:textAlignment w:val="baseline"/>
        <w:rPr>
          <w:rFonts w:asciiTheme="minorHAnsi" w:hAnsiTheme="minorHAnsi" w:cs="Tahoma"/>
          <w:b/>
          <w:iCs/>
          <w:snapToGrid w:val="0"/>
          <w:sz w:val="22"/>
          <w:szCs w:val="22"/>
        </w:rPr>
      </w:pPr>
      <w:r w:rsidRPr="00154E80">
        <w:rPr>
          <w:rFonts w:asciiTheme="minorHAnsi" w:hAnsiTheme="minorHAnsi" w:cs="Tahoma"/>
          <w:b/>
          <w:iCs/>
          <w:snapToGrid w:val="0"/>
          <w:sz w:val="22"/>
          <w:szCs w:val="22"/>
        </w:rPr>
        <w:t xml:space="preserve">§ 8 </w:t>
      </w:r>
    </w:p>
    <w:p w14:paraId="45E0CB8C" w14:textId="77777777" w:rsidR="0066033C" w:rsidRPr="00154E80" w:rsidRDefault="0066033C" w:rsidP="00E058A3">
      <w:pPr>
        <w:keepNext/>
        <w:suppressAutoHyphens/>
        <w:overflowPunct w:val="0"/>
        <w:autoSpaceDE w:val="0"/>
        <w:autoSpaceDN w:val="0"/>
        <w:adjustRightInd w:val="0"/>
        <w:spacing w:line="276" w:lineRule="auto"/>
        <w:ind w:left="864" w:hanging="864"/>
        <w:jc w:val="center"/>
        <w:textAlignment w:val="baseline"/>
        <w:outlineLvl w:val="3"/>
        <w:rPr>
          <w:rFonts w:asciiTheme="minorHAnsi" w:hAnsiTheme="minorHAnsi" w:cs="Tahoma"/>
          <w:b/>
          <w:bCs/>
          <w:sz w:val="22"/>
          <w:szCs w:val="22"/>
        </w:rPr>
      </w:pPr>
      <w:r w:rsidRPr="00154E80">
        <w:rPr>
          <w:rFonts w:asciiTheme="minorHAnsi" w:hAnsiTheme="minorHAnsi" w:cs="Tahoma"/>
          <w:b/>
          <w:bCs/>
          <w:sz w:val="22"/>
          <w:szCs w:val="22"/>
        </w:rPr>
        <w:t>ROZWIĄZANIE UMOWY</w:t>
      </w:r>
    </w:p>
    <w:p w14:paraId="5BED8DDA" w14:textId="77777777" w:rsidR="0066033C" w:rsidRPr="00154E80" w:rsidRDefault="0066033C" w:rsidP="00E058A3">
      <w:pPr>
        <w:numPr>
          <w:ilvl w:val="0"/>
          <w:numId w:val="84"/>
        </w:numPr>
        <w:tabs>
          <w:tab w:val="clear" w:pos="720"/>
          <w:tab w:val="num" w:pos="284"/>
          <w:tab w:val="num" w:pos="426"/>
        </w:tabs>
        <w:suppressAutoHyphens/>
        <w:overflowPunct w:val="0"/>
        <w:autoSpaceDE w:val="0"/>
        <w:autoSpaceDN w:val="0"/>
        <w:adjustRightInd w:val="0"/>
        <w:spacing w:line="276" w:lineRule="auto"/>
        <w:ind w:left="567" w:hanging="284"/>
        <w:jc w:val="both"/>
        <w:textAlignment w:val="baseline"/>
        <w:rPr>
          <w:rFonts w:asciiTheme="minorHAnsi" w:hAnsiTheme="minorHAnsi" w:cs="Tahoma"/>
          <w:iCs/>
          <w:sz w:val="22"/>
          <w:szCs w:val="22"/>
        </w:rPr>
      </w:pPr>
      <w:r w:rsidRPr="00154E80">
        <w:rPr>
          <w:rFonts w:asciiTheme="minorHAnsi" w:hAnsiTheme="minorHAnsi" w:cs="Tahoma"/>
          <w:iCs/>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4367D5C9" w14:textId="77777777" w:rsidR="0066033C" w:rsidRPr="00154E80" w:rsidRDefault="0066033C" w:rsidP="00E058A3">
      <w:pPr>
        <w:numPr>
          <w:ilvl w:val="0"/>
          <w:numId w:val="84"/>
        </w:numPr>
        <w:tabs>
          <w:tab w:val="clear" w:pos="720"/>
          <w:tab w:val="num" w:pos="284"/>
          <w:tab w:val="num" w:pos="426"/>
        </w:tabs>
        <w:suppressAutoHyphens/>
        <w:overflowPunct w:val="0"/>
        <w:autoSpaceDE w:val="0"/>
        <w:autoSpaceDN w:val="0"/>
        <w:adjustRightInd w:val="0"/>
        <w:spacing w:line="276" w:lineRule="auto"/>
        <w:ind w:left="567" w:hanging="284"/>
        <w:jc w:val="both"/>
        <w:textAlignment w:val="baseline"/>
        <w:rPr>
          <w:rFonts w:asciiTheme="minorHAnsi" w:hAnsiTheme="minorHAnsi" w:cs="Tahoma"/>
          <w:iCs/>
          <w:sz w:val="22"/>
          <w:szCs w:val="22"/>
        </w:rPr>
      </w:pPr>
      <w:r w:rsidRPr="00154E80">
        <w:rPr>
          <w:rFonts w:asciiTheme="minorHAnsi" w:hAnsiTheme="minorHAnsi" w:cs="Tahoma"/>
          <w:iCs/>
          <w:sz w:val="22"/>
          <w:szCs w:val="22"/>
        </w:rPr>
        <w:t>W dacie rozwiązania Umowy, rozwiązaniu ulegają umowy indywidualne zawarte w wykonaniu niniejszej Umowy.</w:t>
      </w:r>
    </w:p>
    <w:p w14:paraId="018167F3" w14:textId="77777777" w:rsidR="0066033C" w:rsidRPr="00154E80" w:rsidRDefault="0066033C" w:rsidP="00E058A3">
      <w:pPr>
        <w:numPr>
          <w:ilvl w:val="0"/>
          <w:numId w:val="84"/>
        </w:numPr>
        <w:tabs>
          <w:tab w:val="clear" w:pos="720"/>
          <w:tab w:val="num" w:pos="284"/>
          <w:tab w:val="num" w:pos="426"/>
        </w:tabs>
        <w:suppressAutoHyphens/>
        <w:overflowPunct w:val="0"/>
        <w:autoSpaceDE w:val="0"/>
        <w:autoSpaceDN w:val="0"/>
        <w:adjustRightInd w:val="0"/>
        <w:spacing w:line="276" w:lineRule="auto"/>
        <w:ind w:left="567" w:hanging="284"/>
        <w:jc w:val="both"/>
        <w:textAlignment w:val="baseline"/>
        <w:rPr>
          <w:rFonts w:asciiTheme="minorHAnsi" w:hAnsiTheme="minorHAnsi" w:cs="Tahoma"/>
          <w:iCs/>
          <w:sz w:val="22"/>
          <w:szCs w:val="22"/>
        </w:rPr>
      </w:pPr>
      <w:r w:rsidRPr="00154E80">
        <w:rPr>
          <w:rFonts w:asciiTheme="minorHAnsi" w:hAnsiTheme="minorHAnsi" w:cs="Tahoma"/>
          <w:iCs/>
          <w:sz w:val="22"/>
          <w:szCs w:val="22"/>
        </w:rPr>
        <w:t xml:space="preserve">W przypadku rozwiązania Umowy, </w:t>
      </w:r>
      <w:r w:rsidRPr="00154E80">
        <w:rPr>
          <w:rFonts w:asciiTheme="minorHAnsi" w:hAnsiTheme="minorHAnsi" w:cs="Tahoma"/>
          <w:sz w:val="22"/>
          <w:szCs w:val="22"/>
        </w:rPr>
        <w:t>Wykonawcy</w:t>
      </w:r>
      <w:r w:rsidRPr="00154E80">
        <w:rPr>
          <w:rFonts w:asciiTheme="minorHAnsi" w:hAnsiTheme="minorHAnsi" w:cs="Tahoma"/>
          <w:iCs/>
          <w:sz w:val="22"/>
          <w:szCs w:val="22"/>
        </w:rPr>
        <w:t xml:space="preserve"> należy się składka za okres, w którym udzielał on ochrony ubezpieczeniowej Zamawiającemu. </w:t>
      </w:r>
    </w:p>
    <w:p w14:paraId="5C7D8647" w14:textId="77777777" w:rsidR="0066033C" w:rsidRDefault="0066033C" w:rsidP="00E058A3">
      <w:pPr>
        <w:tabs>
          <w:tab w:val="left" w:pos="1200"/>
        </w:tabs>
        <w:suppressAutoHyphens/>
        <w:overflowPunct w:val="0"/>
        <w:autoSpaceDE w:val="0"/>
        <w:autoSpaceDN w:val="0"/>
        <w:adjustRightInd w:val="0"/>
        <w:spacing w:line="276" w:lineRule="auto"/>
        <w:jc w:val="center"/>
        <w:textAlignment w:val="baseline"/>
        <w:rPr>
          <w:rFonts w:asciiTheme="minorHAnsi" w:hAnsiTheme="minorHAnsi" w:cs="Tahoma"/>
          <w:b/>
          <w:sz w:val="22"/>
          <w:szCs w:val="22"/>
        </w:rPr>
      </w:pPr>
    </w:p>
    <w:p w14:paraId="56954A0E" w14:textId="77777777" w:rsidR="00001C56" w:rsidRPr="002C3C19" w:rsidRDefault="00001C56" w:rsidP="00E058A3">
      <w:pPr>
        <w:suppressAutoHyphens/>
        <w:jc w:val="center"/>
        <w:rPr>
          <w:rFonts w:asciiTheme="minorHAnsi" w:hAnsiTheme="minorHAnsi" w:cstheme="minorHAnsi"/>
          <w:b/>
          <w:sz w:val="22"/>
        </w:rPr>
      </w:pPr>
      <w:r w:rsidRPr="002C3C19">
        <w:rPr>
          <w:rFonts w:asciiTheme="minorHAnsi" w:hAnsiTheme="minorHAnsi" w:cstheme="minorHAnsi"/>
          <w:b/>
          <w:sz w:val="22"/>
        </w:rPr>
        <w:t xml:space="preserve">§ </w:t>
      </w:r>
      <w:r w:rsidR="00501DAD">
        <w:rPr>
          <w:rFonts w:asciiTheme="minorHAnsi" w:hAnsiTheme="minorHAnsi" w:cstheme="minorHAnsi"/>
          <w:b/>
          <w:sz w:val="22"/>
        </w:rPr>
        <w:t>9</w:t>
      </w:r>
    </w:p>
    <w:p w14:paraId="3846CE7B" w14:textId="77777777" w:rsidR="00001C56" w:rsidRPr="002C3C19" w:rsidRDefault="002C3C19" w:rsidP="00E058A3">
      <w:pPr>
        <w:suppressAutoHyphens/>
        <w:jc w:val="center"/>
        <w:rPr>
          <w:rFonts w:asciiTheme="minorHAnsi" w:hAnsiTheme="minorHAnsi" w:cstheme="minorHAnsi"/>
          <w:b/>
          <w:sz w:val="22"/>
        </w:rPr>
      </w:pPr>
      <w:r w:rsidRPr="002C3C19">
        <w:rPr>
          <w:rFonts w:asciiTheme="minorHAnsi" w:hAnsiTheme="minorHAnsi" w:cstheme="minorHAnsi"/>
          <w:b/>
          <w:sz w:val="22"/>
        </w:rPr>
        <w:t>POUFNOŚĆ INFORMACJI</w:t>
      </w:r>
    </w:p>
    <w:p w14:paraId="0F6C24E5" w14:textId="77777777" w:rsidR="00001C56" w:rsidRPr="002C3C19" w:rsidRDefault="00001C56" w:rsidP="00E44DF3">
      <w:pPr>
        <w:pStyle w:val="Akapitzlist"/>
        <w:widowControl/>
        <w:numPr>
          <w:ilvl w:val="0"/>
          <w:numId w:val="102"/>
        </w:numPr>
        <w:suppressAutoHyphens/>
        <w:autoSpaceDE/>
        <w:autoSpaceDN/>
        <w:adjustRightInd/>
        <w:spacing w:line="276" w:lineRule="auto"/>
        <w:contextualSpacing/>
        <w:jc w:val="both"/>
        <w:rPr>
          <w:rFonts w:asciiTheme="minorHAnsi" w:hAnsiTheme="minorHAnsi" w:cstheme="minorHAnsi"/>
          <w:sz w:val="22"/>
        </w:rPr>
      </w:pPr>
      <w:r w:rsidRPr="002C3C19">
        <w:rPr>
          <w:rFonts w:asciiTheme="minorHAnsi" w:hAnsiTheme="minorHAnsi" w:cstheme="minorHAnsi"/>
          <w:sz w:val="22"/>
        </w:rPr>
        <w:lastRenderedPageBreak/>
        <w:t>Wykonawca oświadcza, że materiały dostarczone przez Zamawiającego oraz wszelkie informacje, dane i dotyczące działalności Zamawiającego i nabyte przez Wykonawcę w trakcie realizacji umowy, które nie zostały uzgodnione jako przeznaczone do rozpowszechnienia, będą traktowane przez Wykonawcę poufnie, tzn. Wykonawca zobowiązuje się w trakcie trwania umowy, jak również po jej ustaniu, do zachowania tajemnicy w odniesieniu do wszelkich informacji uzyskanych w trakcie trwania współpracy na temat Zamawiającego oraz podmiotów z nim powiązanych.</w:t>
      </w:r>
    </w:p>
    <w:p w14:paraId="42D0215C" w14:textId="77777777" w:rsidR="00001C56" w:rsidRPr="002C3C19" w:rsidRDefault="00001C56" w:rsidP="00E44DF3">
      <w:pPr>
        <w:pStyle w:val="Akapitzlist"/>
        <w:widowControl/>
        <w:numPr>
          <w:ilvl w:val="0"/>
          <w:numId w:val="102"/>
        </w:numPr>
        <w:suppressAutoHyphens/>
        <w:autoSpaceDE/>
        <w:autoSpaceDN/>
        <w:adjustRightInd/>
        <w:spacing w:line="276" w:lineRule="auto"/>
        <w:contextualSpacing/>
        <w:jc w:val="both"/>
        <w:rPr>
          <w:rFonts w:asciiTheme="minorHAnsi" w:hAnsiTheme="minorHAnsi" w:cstheme="minorHAnsi"/>
          <w:sz w:val="22"/>
        </w:rPr>
      </w:pPr>
      <w:r w:rsidRPr="002C3C19">
        <w:rPr>
          <w:rFonts w:asciiTheme="minorHAnsi" w:hAnsiTheme="minorHAnsi" w:cstheme="minorHAnsi"/>
          <w:sz w:val="22"/>
        </w:rPr>
        <w:t>Ujawnienie powyższych informacji przez Wykonawcę osobom trzecim jest możliwe tylko i wyłącznie po wyrażeniu pisemnej zgody przez Zamawiającego.</w:t>
      </w:r>
    </w:p>
    <w:p w14:paraId="459C9ACB" w14:textId="77777777" w:rsidR="00001C56" w:rsidRPr="002C3C19" w:rsidRDefault="00001C56" w:rsidP="00E44DF3">
      <w:pPr>
        <w:pStyle w:val="Akapitzlist"/>
        <w:widowControl/>
        <w:numPr>
          <w:ilvl w:val="0"/>
          <w:numId w:val="102"/>
        </w:numPr>
        <w:suppressAutoHyphens/>
        <w:autoSpaceDE/>
        <w:autoSpaceDN/>
        <w:adjustRightInd/>
        <w:spacing w:line="276" w:lineRule="auto"/>
        <w:contextualSpacing/>
        <w:jc w:val="both"/>
        <w:rPr>
          <w:rFonts w:asciiTheme="minorHAnsi" w:hAnsiTheme="minorHAnsi" w:cstheme="minorHAnsi"/>
          <w:sz w:val="22"/>
        </w:rPr>
      </w:pPr>
      <w:r w:rsidRPr="002C3C19">
        <w:rPr>
          <w:rFonts w:asciiTheme="minorHAnsi" w:hAnsiTheme="minorHAnsi" w:cstheme="minorHAnsi"/>
          <w:sz w:val="22"/>
        </w:rPr>
        <w:t>Wykonawca ponosi pełną odpowiedzialność za zachowanie poufności informacji (zdefiniowanych w tym paragrafie) przez swoich pracowników.</w:t>
      </w:r>
    </w:p>
    <w:p w14:paraId="23EB2574" w14:textId="77777777" w:rsidR="00001C56" w:rsidRPr="003A2279" w:rsidRDefault="00001C56" w:rsidP="00E058A3">
      <w:pPr>
        <w:suppressAutoHyphens/>
        <w:jc w:val="both"/>
        <w:rPr>
          <w:rFonts w:asciiTheme="minorHAnsi" w:hAnsiTheme="minorHAnsi" w:cstheme="minorHAnsi"/>
        </w:rPr>
      </w:pPr>
    </w:p>
    <w:p w14:paraId="0F08A677" w14:textId="77777777" w:rsidR="00001C56" w:rsidRPr="00F44FC8" w:rsidRDefault="00001C56" w:rsidP="00E058A3">
      <w:pPr>
        <w:suppressAutoHyphens/>
        <w:jc w:val="center"/>
        <w:rPr>
          <w:rFonts w:asciiTheme="minorHAnsi" w:hAnsiTheme="minorHAnsi" w:cstheme="minorHAnsi"/>
          <w:b/>
          <w:sz w:val="22"/>
        </w:rPr>
      </w:pPr>
      <w:r w:rsidRPr="00F44FC8">
        <w:rPr>
          <w:rFonts w:asciiTheme="minorHAnsi" w:hAnsiTheme="minorHAnsi" w:cstheme="minorHAnsi"/>
          <w:b/>
          <w:sz w:val="22"/>
        </w:rPr>
        <w:t xml:space="preserve">§ </w:t>
      </w:r>
      <w:r w:rsidR="00501DAD" w:rsidRPr="00F44FC8">
        <w:rPr>
          <w:rFonts w:asciiTheme="minorHAnsi" w:hAnsiTheme="minorHAnsi" w:cstheme="minorHAnsi"/>
          <w:b/>
          <w:sz w:val="22"/>
        </w:rPr>
        <w:t>10</w:t>
      </w:r>
    </w:p>
    <w:p w14:paraId="59E6D61B" w14:textId="77777777" w:rsidR="00001C56" w:rsidRPr="00F44FC8" w:rsidRDefault="002C3C19" w:rsidP="00E058A3">
      <w:pPr>
        <w:suppressAutoHyphens/>
        <w:jc w:val="center"/>
        <w:rPr>
          <w:rFonts w:asciiTheme="minorHAnsi" w:hAnsiTheme="minorHAnsi" w:cstheme="minorHAnsi"/>
          <w:b/>
          <w:sz w:val="22"/>
        </w:rPr>
      </w:pPr>
      <w:r w:rsidRPr="00F44FC8">
        <w:rPr>
          <w:rFonts w:asciiTheme="minorHAnsi" w:hAnsiTheme="minorHAnsi" w:cstheme="minorHAnsi"/>
          <w:b/>
          <w:sz w:val="22"/>
        </w:rPr>
        <w:t xml:space="preserve">OCHRONA DANYCH OSOBOWYCH </w:t>
      </w:r>
    </w:p>
    <w:p w14:paraId="07B0B077" w14:textId="77777777" w:rsidR="00F41F7E" w:rsidRPr="00F44FC8" w:rsidRDefault="00F41F7E" w:rsidP="00E058A3">
      <w:pPr>
        <w:suppressAutoHyphens/>
        <w:overflowPunct w:val="0"/>
        <w:autoSpaceDE w:val="0"/>
        <w:autoSpaceDN w:val="0"/>
        <w:adjustRightInd w:val="0"/>
        <w:spacing w:line="276" w:lineRule="auto"/>
        <w:jc w:val="both"/>
        <w:textAlignment w:val="baseline"/>
        <w:rPr>
          <w:rFonts w:asciiTheme="minorHAnsi" w:hAnsiTheme="minorHAnsi" w:cs="Arial"/>
          <w:iCs/>
          <w:sz w:val="22"/>
          <w:szCs w:val="22"/>
        </w:rPr>
      </w:pPr>
      <w:r w:rsidRPr="00F44FC8">
        <w:rPr>
          <w:rFonts w:asciiTheme="minorHAnsi" w:hAnsiTheme="minorHAnsi" w:cs="Arial"/>
          <w:iCs/>
          <w:sz w:val="22"/>
          <w:szCs w:val="22"/>
        </w:rPr>
        <w:t>Zamawiający i Wykonawca</w:t>
      </w:r>
      <w:r w:rsidR="002C3C19" w:rsidRPr="00F44FC8">
        <w:rPr>
          <w:rFonts w:asciiTheme="minorHAnsi" w:hAnsiTheme="minorHAnsi" w:cs="Arial"/>
          <w:iCs/>
          <w:sz w:val="22"/>
          <w:szCs w:val="22"/>
        </w:rPr>
        <w:t xml:space="preserve"> oświadczają, że wypełniły i będą </w:t>
      </w:r>
      <w:r w:rsidRPr="00F44FC8">
        <w:rPr>
          <w:rFonts w:asciiTheme="minorHAnsi" w:hAnsiTheme="minorHAnsi" w:cs="Arial"/>
          <w:iCs/>
          <w:sz w:val="22"/>
          <w:szCs w:val="22"/>
        </w:rPr>
        <w:t xml:space="preserve">wypełniać </w:t>
      </w:r>
      <w:r w:rsidR="002C3C19" w:rsidRPr="00F44FC8">
        <w:rPr>
          <w:rFonts w:asciiTheme="minorHAnsi" w:hAnsiTheme="minorHAnsi" w:cs="Arial"/>
          <w:iCs/>
          <w:sz w:val="22"/>
          <w:szCs w:val="22"/>
        </w:rPr>
        <w:t>obowiązek informacyjny, przewidziany w art. 13 lub art. 14 Rozporządzenia Parlamentu Europejskiego i Rady (UE) 2016/679 z dnia 27 kwietnia 2016 r. w sprawie ochrony osób fizycznych w związku z przetwarzaniem danych osobowych i w sprawie swobodnego przepływu takich danych oraz uchylenia dyrektywy 95/46/WE (RODO).</w:t>
      </w:r>
    </w:p>
    <w:p w14:paraId="206E72DD" w14:textId="33E51417" w:rsidR="002C3C19" w:rsidRPr="00F44FC8" w:rsidRDefault="00AB57E2" w:rsidP="00E058A3">
      <w:pPr>
        <w:suppressAutoHyphens/>
        <w:overflowPunct w:val="0"/>
        <w:autoSpaceDE w:val="0"/>
        <w:autoSpaceDN w:val="0"/>
        <w:adjustRightInd w:val="0"/>
        <w:spacing w:line="276" w:lineRule="auto"/>
        <w:jc w:val="both"/>
        <w:textAlignment w:val="baseline"/>
        <w:rPr>
          <w:rFonts w:asciiTheme="minorHAnsi" w:hAnsiTheme="minorHAnsi" w:cs="Arial"/>
          <w:iCs/>
          <w:sz w:val="22"/>
          <w:szCs w:val="22"/>
        </w:rPr>
      </w:pPr>
      <w:r>
        <w:rPr>
          <w:rFonts w:asciiTheme="minorHAnsi" w:hAnsiTheme="minorHAnsi" w:cs="Arial"/>
          <w:iCs/>
          <w:sz w:val="22"/>
          <w:szCs w:val="22"/>
        </w:rPr>
        <w:t>O</w:t>
      </w:r>
      <w:r w:rsidRPr="00F44FC8">
        <w:rPr>
          <w:rFonts w:asciiTheme="minorHAnsi" w:hAnsiTheme="minorHAnsi" w:cs="Arial"/>
          <w:iCs/>
          <w:sz w:val="22"/>
          <w:szCs w:val="22"/>
        </w:rPr>
        <w:t xml:space="preserve">bowiązek </w:t>
      </w:r>
      <w:r w:rsidR="002C3C19" w:rsidRPr="00F44FC8">
        <w:rPr>
          <w:rFonts w:asciiTheme="minorHAnsi" w:hAnsiTheme="minorHAnsi" w:cs="Arial"/>
          <w:iCs/>
          <w:sz w:val="22"/>
          <w:szCs w:val="22"/>
        </w:rPr>
        <w:t>zosta</w:t>
      </w:r>
      <w:r w:rsidR="00F41F7E" w:rsidRPr="00F44FC8">
        <w:rPr>
          <w:rFonts w:asciiTheme="minorHAnsi" w:hAnsiTheme="minorHAnsi" w:cs="Arial"/>
          <w:iCs/>
          <w:sz w:val="22"/>
          <w:szCs w:val="22"/>
        </w:rPr>
        <w:t>nie</w:t>
      </w:r>
      <w:r w:rsidR="002C3C19" w:rsidRPr="00F44FC8">
        <w:rPr>
          <w:rFonts w:asciiTheme="minorHAnsi" w:hAnsiTheme="minorHAnsi" w:cs="Arial"/>
          <w:iCs/>
          <w:sz w:val="22"/>
          <w:szCs w:val="22"/>
        </w:rPr>
        <w:t xml:space="preserve"> spełniony wobec osób fizycznych, od których dane osobowe bezpośrednio lub</w:t>
      </w:r>
      <w:r w:rsidR="00F41F7E" w:rsidRPr="00F44FC8">
        <w:rPr>
          <w:rFonts w:asciiTheme="minorHAnsi" w:hAnsiTheme="minorHAnsi" w:cs="Arial"/>
          <w:iCs/>
          <w:sz w:val="22"/>
          <w:szCs w:val="22"/>
        </w:rPr>
        <w:t xml:space="preserve"> p</w:t>
      </w:r>
      <w:r w:rsidR="002C3C19" w:rsidRPr="00F44FC8">
        <w:rPr>
          <w:rFonts w:asciiTheme="minorHAnsi" w:hAnsiTheme="minorHAnsi" w:cs="Arial"/>
          <w:iCs/>
          <w:sz w:val="22"/>
          <w:szCs w:val="22"/>
        </w:rPr>
        <w:t xml:space="preserve">ośrednio </w:t>
      </w:r>
      <w:r w:rsidR="00F44FC8" w:rsidRPr="00F44FC8">
        <w:rPr>
          <w:rFonts w:asciiTheme="minorHAnsi" w:hAnsiTheme="minorHAnsi" w:cs="Arial"/>
          <w:iCs/>
          <w:sz w:val="22"/>
          <w:szCs w:val="22"/>
        </w:rPr>
        <w:t>zostały uzyskane</w:t>
      </w:r>
      <w:r w:rsidR="002C3C19" w:rsidRPr="00F44FC8">
        <w:rPr>
          <w:rFonts w:asciiTheme="minorHAnsi" w:hAnsiTheme="minorHAnsi" w:cs="Arial"/>
          <w:iCs/>
          <w:sz w:val="22"/>
          <w:szCs w:val="22"/>
        </w:rPr>
        <w:t xml:space="preserve"> w celu </w:t>
      </w:r>
      <w:r w:rsidR="00F41F7E" w:rsidRPr="00F44FC8">
        <w:rPr>
          <w:rFonts w:asciiTheme="minorHAnsi" w:hAnsiTheme="minorHAnsi" w:cs="Arial"/>
          <w:iCs/>
          <w:sz w:val="22"/>
          <w:szCs w:val="22"/>
        </w:rPr>
        <w:t xml:space="preserve">realizacji </w:t>
      </w:r>
      <w:r w:rsidR="002C3C19" w:rsidRPr="00F44FC8">
        <w:rPr>
          <w:rFonts w:asciiTheme="minorHAnsi" w:hAnsiTheme="minorHAnsi" w:cs="Arial"/>
          <w:iCs/>
          <w:sz w:val="22"/>
          <w:szCs w:val="22"/>
        </w:rPr>
        <w:t>zamówienia publicznego w niniejszym postępowaniu.</w:t>
      </w:r>
    </w:p>
    <w:p w14:paraId="48395383" w14:textId="77777777" w:rsidR="002C3C19" w:rsidRPr="00154E80" w:rsidRDefault="002C3C19" w:rsidP="00E058A3">
      <w:pPr>
        <w:tabs>
          <w:tab w:val="left" w:pos="1200"/>
        </w:tabs>
        <w:suppressAutoHyphens/>
        <w:overflowPunct w:val="0"/>
        <w:autoSpaceDE w:val="0"/>
        <w:autoSpaceDN w:val="0"/>
        <w:adjustRightInd w:val="0"/>
        <w:spacing w:line="276" w:lineRule="auto"/>
        <w:jc w:val="center"/>
        <w:textAlignment w:val="baseline"/>
        <w:rPr>
          <w:rFonts w:asciiTheme="minorHAnsi" w:hAnsiTheme="minorHAnsi" w:cs="Tahoma"/>
          <w:b/>
          <w:sz w:val="22"/>
          <w:szCs w:val="22"/>
        </w:rPr>
      </w:pPr>
    </w:p>
    <w:p w14:paraId="5A45B084" w14:textId="77777777" w:rsidR="0066033C" w:rsidRPr="00154E80" w:rsidRDefault="0066033C" w:rsidP="00E058A3">
      <w:pPr>
        <w:tabs>
          <w:tab w:val="left" w:pos="1200"/>
        </w:tabs>
        <w:suppressAutoHyphens/>
        <w:overflowPunct w:val="0"/>
        <w:autoSpaceDE w:val="0"/>
        <w:autoSpaceDN w:val="0"/>
        <w:adjustRightInd w:val="0"/>
        <w:spacing w:line="276" w:lineRule="auto"/>
        <w:jc w:val="center"/>
        <w:textAlignment w:val="baseline"/>
        <w:rPr>
          <w:rFonts w:asciiTheme="minorHAnsi" w:hAnsiTheme="minorHAnsi" w:cs="Tahoma"/>
          <w:b/>
          <w:sz w:val="22"/>
          <w:szCs w:val="22"/>
        </w:rPr>
      </w:pPr>
      <w:r w:rsidRPr="00154E80">
        <w:rPr>
          <w:rFonts w:asciiTheme="minorHAnsi" w:hAnsiTheme="minorHAnsi" w:cs="Tahoma"/>
          <w:b/>
          <w:sz w:val="22"/>
          <w:szCs w:val="22"/>
        </w:rPr>
        <w:t xml:space="preserve">§ </w:t>
      </w:r>
      <w:r w:rsidR="00501DAD">
        <w:rPr>
          <w:rFonts w:asciiTheme="minorHAnsi" w:hAnsiTheme="minorHAnsi" w:cs="Tahoma"/>
          <w:b/>
          <w:sz w:val="22"/>
          <w:szCs w:val="22"/>
        </w:rPr>
        <w:t>11</w:t>
      </w:r>
    </w:p>
    <w:p w14:paraId="3E918F52" w14:textId="77777777" w:rsidR="0066033C" w:rsidRPr="00154E80" w:rsidRDefault="0066033C" w:rsidP="00E058A3">
      <w:pPr>
        <w:keepNext/>
        <w:suppressAutoHyphens/>
        <w:overflowPunct w:val="0"/>
        <w:autoSpaceDE w:val="0"/>
        <w:autoSpaceDN w:val="0"/>
        <w:adjustRightInd w:val="0"/>
        <w:spacing w:line="276" w:lineRule="auto"/>
        <w:ind w:left="864" w:hanging="864"/>
        <w:jc w:val="center"/>
        <w:textAlignment w:val="baseline"/>
        <w:outlineLvl w:val="3"/>
        <w:rPr>
          <w:rFonts w:asciiTheme="minorHAnsi" w:hAnsiTheme="minorHAnsi" w:cs="Tahoma"/>
          <w:b/>
          <w:bCs/>
          <w:iCs/>
          <w:sz w:val="22"/>
          <w:szCs w:val="22"/>
        </w:rPr>
      </w:pPr>
      <w:r w:rsidRPr="00154E80">
        <w:rPr>
          <w:rFonts w:asciiTheme="minorHAnsi" w:hAnsiTheme="minorHAnsi" w:cs="Tahoma"/>
          <w:b/>
          <w:bCs/>
          <w:iCs/>
          <w:sz w:val="22"/>
          <w:szCs w:val="22"/>
        </w:rPr>
        <w:t>ROZSTRZYGANIE SPORÓW</w:t>
      </w:r>
    </w:p>
    <w:p w14:paraId="71340EAF" w14:textId="77777777" w:rsidR="0066033C" w:rsidRPr="00154E80" w:rsidRDefault="0066033C" w:rsidP="00E058A3">
      <w:pPr>
        <w:suppressAutoHyphens/>
        <w:overflowPunct w:val="0"/>
        <w:autoSpaceDE w:val="0"/>
        <w:autoSpaceDN w:val="0"/>
        <w:adjustRightInd w:val="0"/>
        <w:spacing w:line="276" w:lineRule="auto"/>
        <w:jc w:val="both"/>
        <w:textAlignment w:val="baseline"/>
        <w:rPr>
          <w:rFonts w:asciiTheme="minorHAnsi" w:hAnsiTheme="minorHAnsi" w:cs="Arial"/>
          <w:iCs/>
          <w:sz w:val="22"/>
          <w:szCs w:val="22"/>
        </w:rPr>
      </w:pPr>
      <w:r w:rsidRPr="00154E80">
        <w:rPr>
          <w:rFonts w:asciiTheme="minorHAnsi" w:hAnsiTheme="minorHAnsi" w:cs="Arial"/>
          <w:iCs/>
          <w:sz w:val="22"/>
          <w:szCs w:val="22"/>
        </w:rPr>
        <w:t xml:space="preserve">Ewentualne spory mogące wyniknąć z Umowy będą rozpatrywane przez sądy właściwe ze względu na siedzibę Zamawiającego, zgodnie z art. 10 ustawy z dnia 11 września 2015 r. o działalności ubezpieczeniowej </w:t>
      </w:r>
      <w:r w:rsidR="00CD6F86">
        <w:rPr>
          <w:rFonts w:asciiTheme="minorHAnsi" w:hAnsiTheme="minorHAnsi" w:cs="Arial"/>
          <w:iCs/>
          <w:sz w:val="22"/>
          <w:szCs w:val="22"/>
        </w:rPr>
        <w:t>i reasekuracyjnej (Dz. U. z 2018</w:t>
      </w:r>
      <w:r w:rsidRPr="00154E80">
        <w:rPr>
          <w:rFonts w:asciiTheme="minorHAnsi" w:hAnsiTheme="minorHAnsi" w:cs="Arial"/>
          <w:iCs/>
          <w:sz w:val="22"/>
          <w:szCs w:val="22"/>
        </w:rPr>
        <w:t xml:space="preserve"> r., poz. </w:t>
      </w:r>
      <w:r w:rsidR="00CD6F86">
        <w:rPr>
          <w:rFonts w:asciiTheme="minorHAnsi" w:hAnsiTheme="minorHAnsi" w:cs="Arial"/>
          <w:iCs/>
          <w:sz w:val="22"/>
          <w:szCs w:val="22"/>
        </w:rPr>
        <w:t>999</w:t>
      </w:r>
      <w:r w:rsidRPr="00154E80">
        <w:rPr>
          <w:rFonts w:asciiTheme="minorHAnsi" w:hAnsiTheme="minorHAnsi" w:cs="Arial"/>
          <w:iCs/>
          <w:sz w:val="22"/>
          <w:szCs w:val="22"/>
        </w:rPr>
        <w:t xml:space="preserve"> z </w:t>
      </w:r>
      <w:proofErr w:type="spellStart"/>
      <w:r w:rsidRPr="00154E80">
        <w:rPr>
          <w:rFonts w:asciiTheme="minorHAnsi" w:hAnsiTheme="minorHAnsi" w:cs="Arial"/>
          <w:iCs/>
          <w:sz w:val="22"/>
          <w:szCs w:val="22"/>
        </w:rPr>
        <w:t>późn</w:t>
      </w:r>
      <w:proofErr w:type="spellEnd"/>
      <w:r w:rsidRPr="00154E80">
        <w:rPr>
          <w:rFonts w:asciiTheme="minorHAnsi" w:hAnsiTheme="minorHAnsi" w:cs="Arial"/>
          <w:iCs/>
          <w:sz w:val="22"/>
          <w:szCs w:val="22"/>
        </w:rPr>
        <w:t xml:space="preserve">. zm.). </w:t>
      </w:r>
    </w:p>
    <w:p w14:paraId="12F93F54" w14:textId="77777777" w:rsidR="00F44FC8" w:rsidRPr="00154E80" w:rsidRDefault="00F44FC8" w:rsidP="00E058A3">
      <w:pPr>
        <w:suppressAutoHyphens/>
        <w:overflowPunct w:val="0"/>
        <w:autoSpaceDE w:val="0"/>
        <w:autoSpaceDN w:val="0"/>
        <w:adjustRightInd w:val="0"/>
        <w:spacing w:line="276" w:lineRule="auto"/>
        <w:jc w:val="center"/>
        <w:textAlignment w:val="baseline"/>
        <w:rPr>
          <w:rFonts w:asciiTheme="minorHAnsi" w:hAnsiTheme="minorHAnsi" w:cs="Tahoma"/>
          <w:b/>
          <w:iCs/>
          <w:snapToGrid w:val="0"/>
          <w:sz w:val="22"/>
          <w:szCs w:val="22"/>
        </w:rPr>
      </w:pPr>
    </w:p>
    <w:p w14:paraId="7EFF41E5" w14:textId="77777777" w:rsidR="0066033C" w:rsidRPr="00154E80" w:rsidRDefault="0066033C" w:rsidP="00E058A3">
      <w:pPr>
        <w:suppressAutoHyphens/>
        <w:overflowPunct w:val="0"/>
        <w:autoSpaceDE w:val="0"/>
        <w:autoSpaceDN w:val="0"/>
        <w:adjustRightInd w:val="0"/>
        <w:spacing w:line="276" w:lineRule="auto"/>
        <w:jc w:val="center"/>
        <w:textAlignment w:val="baseline"/>
        <w:rPr>
          <w:rFonts w:asciiTheme="minorHAnsi" w:hAnsiTheme="minorHAnsi" w:cs="Tahoma"/>
          <w:b/>
          <w:iCs/>
          <w:snapToGrid w:val="0"/>
          <w:sz w:val="22"/>
          <w:szCs w:val="22"/>
        </w:rPr>
      </w:pPr>
      <w:r w:rsidRPr="00154E80">
        <w:rPr>
          <w:rFonts w:asciiTheme="minorHAnsi" w:hAnsiTheme="minorHAnsi" w:cs="Tahoma"/>
          <w:b/>
          <w:iCs/>
          <w:snapToGrid w:val="0"/>
          <w:sz w:val="22"/>
          <w:szCs w:val="22"/>
        </w:rPr>
        <w:t>§ 1</w:t>
      </w:r>
      <w:r w:rsidR="00501DAD">
        <w:rPr>
          <w:rFonts w:asciiTheme="minorHAnsi" w:hAnsiTheme="minorHAnsi" w:cs="Tahoma"/>
          <w:b/>
          <w:iCs/>
          <w:snapToGrid w:val="0"/>
          <w:sz w:val="22"/>
          <w:szCs w:val="22"/>
        </w:rPr>
        <w:t>2</w:t>
      </w:r>
    </w:p>
    <w:p w14:paraId="218FD9DE" w14:textId="77777777" w:rsidR="0066033C" w:rsidRPr="00154E80" w:rsidRDefault="0066033C" w:rsidP="00E058A3">
      <w:pPr>
        <w:suppressAutoHyphens/>
        <w:overflowPunct w:val="0"/>
        <w:autoSpaceDE w:val="0"/>
        <w:autoSpaceDN w:val="0"/>
        <w:adjustRightInd w:val="0"/>
        <w:spacing w:line="276" w:lineRule="auto"/>
        <w:jc w:val="center"/>
        <w:textAlignment w:val="baseline"/>
        <w:rPr>
          <w:rFonts w:asciiTheme="minorHAnsi" w:hAnsiTheme="minorHAnsi" w:cs="Tahoma"/>
          <w:b/>
          <w:sz w:val="22"/>
          <w:szCs w:val="22"/>
        </w:rPr>
      </w:pPr>
      <w:r w:rsidRPr="00154E80">
        <w:rPr>
          <w:rFonts w:asciiTheme="minorHAnsi" w:hAnsiTheme="minorHAnsi" w:cs="Tahoma"/>
          <w:b/>
          <w:sz w:val="22"/>
          <w:szCs w:val="22"/>
        </w:rPr>
        <w:t>POSTANOWIENIA KOŃCOWE</w:t>
      </w:r>
    </w:p>
    <w:p w14:paraId="26A5CDE0" w14:textId="77777777" w:rsidR="0066033C" w:rsidRPr="00154E80" w:rsidRDefault="0066033C" w:rsidP="00E058A3">
      <w:pPr>
        <w:numPr>
          <w:ilvl w:val="0"/>
          <w:numId w:val="85"/>
        </w:numPr>
        <w:tabs>
          <w:tab w:val="num" w:pos="284"/>
        </w:tabs>
        <w:suppressAutoHyphens/>
        <w:overflowPunct w:val="0"/>
        <w:autoSpaceDE w:val="0"/>
        <w:autoSpaceDN w:val="0"/>
        <w:adjustRightInd w:val="0"/>
        <w:spacing w:line="276" w:lineRule="auto"/>
        <w:ind w:left="284" w:hanging="284"/>
        <w:jc w:val="both"/>
        <w:textAlignment w:val="baseline"/>
        <w:rPr>
          <w:rFonts w:asciiTheme="minorHAnsi" w:hAnsiTheme="minorHAnsi" w:cs="Tahoma"/>
          <w:iCs/>
          <w:snapToGrid w:val="0"/>
          <w:sz w:val="22"/>
          <w:szCs w:val="22"/>
        </w:rPr>
      </w:pPr>
      <w:r w:rsidRPr="00154E80">
        <w:rPr>
          <w:rFonts w:asciiTheme="minorHAnsi" w:hAnsiTheme="minorHAnsi" w:cs="Tahoma"/>
          <w:iCs/>
          <w:snapToGrid w:val="0"/>
          <w:sz w:val="22"/>
          <w:szCs w:val="22"/>
        </w:rPr>
        <w:t>Niniejsza Umowa wchodzi w życie z dniem jej zawarcia.</w:t>
      </w:r>
    </w:p>
    <w:p w14:paraId="41D7D501" w14:textId="77777777" w:rsidR="00501DAD" w:rsidRDefault="0066033C" w:rsidP="00E058A3">
      <w:pPr>
        <w:numPr>
          <w:ilvl w:val="0"/>
          <w:numId w:val="85"/>
        </w:numPr>
        <w:tabs>
          <w:tab w:val="num" w:pos="284"/>
        </w:tabs>
        <w:suppressAutoHyphens/>
        <w:overflowPunct w:val="0"/>
        <w:autoSpaceDE w:val="0"/>
        <w:autoSpaceDN w:val="0"/>
        <w:adjustRightInd w:val="0"/>
        <w:spacing w:line="276" w:lineRule="auto"/>
        <w:ind w:left="284" w:hanging="284"/>
        <w:jc w:val="both"/>
        <w:textAlignment w:val="baseline"/>
        <w:rPr>
          <w:rFonts w:asciiTheme="minorHAnsi" w:hAnsiTheme="minorHAnsi" w:cs="Tahoma"/>
          <w:iCs/>
          <w:snapToGrid w:val="0"/>
          <w:sz w:val="22"/>
          <w:szCs w:val="22"/>
        </w:rPr>
      </w:pPr>
      <w:r w:rsidRPr="00501DAD">
        <w:rPr>
          <w:rFonts w:asciiTheme="minorHAnsi" w:hAnsiTheme="minorHAnsi" w:cs="Tahoma"/>
          <w:iCs/>
          <w:snapToGrid w:val="0"/>
          <w:sz w:val="22"/>
          <w:szCs w:val="22"/>
        </w:rPr>
        <w:t xml:space="preserve">Zawiadomienia/oświadczenia, jakie w związku z Umową składane są przez strony tej Umowy, powinny być dokonywane </w:t>
      </w:r>
      <w:r w:rsidR="00501DAD" w:rsidRPr="00501DAD">
        <w:rPr>
          <w:rFonts w:asciiTheme="minorHAnsi" w:hAnsiTheme="minorHAnsi" w:cs="Tahoma"/>
          <w:iCs/>
          <w:snapToGrid w:val="0"/>
          <w:sz w:val="22"/>
          <w:szCs w:val="22"/>
        </w:rPr>
        <w:t>w formie pisemnej pod rygorem nieważności</w:t>
      </w:r>
      <w:r w:rsidR="00501DAD">
        <w:rPr>
          <w:rFonts w:asciiTheme="minorHAnsi" w:hAnsiTheme="minorHAnsi" w:cs="Tahoma"/>
          <w:iCs/>
          <w:snapToGrid w:val="0"/>
          <w:sz w:val="22"/>
          <w:szCs w:val="22"/>
        </w:rPr>
        <w:t>.</w:t>
      </w:r>
      <w:r w:rsidRPr="00501DAD">
        <w:rPr>
          <w:rFonts w:asciiTheme="minorHAnsi" w:hAnsiTheme="minorHAnsi" w:cs="Tahoma"/>
          <w:iCs/>
          <w:snapToGrid w:val="0"/>
          <w:sz w:val="22"/>
          <w:szCs w:val="22"/>
        </w:rPr>
        <w:t xml:space="preserve"> </w:t>
      </w:r>
    </w:p>
    <w:p w14:paraId="10135DE9" w14:textId="77777777" w:rsidR="00501DAD" w:rsidRPr="00501DAD" w:rsidRDefault="00501DAD" w:rsidP="00E058A3">
      <w:pPr>
        <w:numPr>
          <w:ilvl w:val="0"/>
          <w:numId w:val="85"/>
        </w:numPr>
        <w:tabs>
          <w:tab w:val="num" w:pos="284"/>
        </w:tabs>
        <w:suppressAutoHyphens/>
        <w:overflowPunct w:val="0"/>
        <w:autoSpaceDE w:val="0"/>
        <w:autoSpaceDN w:val="0"/>
        <w:adjustRightInd w:val="0"/>
        <w:spacing w:line="276" w:lineRule="auto"/>
        <w:ind w:left="284" w:hanging="284"/>
        <w:jc w:val="both"/>
        <w:textAlignment w:val="baseline"/>
        <w:rPr>
          <w:rFonts w:asciiTheme="minorHAnsi" w:hAnsiTheme="minorHAnsi" w:cs="Tahoma"/>
          <w:iCs/>
          <w:snapToGrid w:val="0"/>
          <w:sz w:val="22"/>
          <w:szCs w:val="22"/>
        </w:rPr>
      </w:pPr>
      <w:r w:rsidRPr="00501DAD">
        <w:rPr>
          <w:rFonts w:asciiTheme="minorHAnsi" w:hAnsiTheme="minorHAnsi" w:cs="Tahoma"/>
          <w:iCs/>
          <w:snapToGrid w:val="0"/>
          <w:sz w:val="22"/>
          <w:szCs w:val="22"/>
        </w:rPr>
        <w:t>Wykonawca, bez pisemnej zgody Zamawiającego, nie może przenosić na osoby trzecie praw i obowiązków wynikających z niniejszej Umowy.</w:t>
      </w:r>
    </w:p>
    <w:p w14:paraId="52065F41" w14:textId="77777777" w:rsidR="0066033C" w:rsidRPr="00154E80" w:rsidRDefault="0066033C" w:rsidP="00E058A3">
      <w:pPr>
        <w:numPr>
          <w:ilvl w:val="0"/>
          <w:numId w:val="85"/>
        </w:numPr>
        <w:tabs>
          <w:tab w:val="num" w:pos="284"/>
        </w:tabs>
        <w:suppressAutoHyphens/>
        <w:overflowPunct w:val="0"/>
        <w:autoSpaceDE w:val="0"/>
        <w:autoSpaceDN w:val="0"/>
        <w:adjustRightInd w:val="0"/>
        <w:spacing w:line="276" w:lineRule="auto"/>
        <w:ind w:left="284" w:hanging="284"/>
        <w:jc w:val="both"/>
        <w:textAlignment w:val="baseline"/>
        <w:rPr>
          <w:rFonts w:asciiTheme="minorHAnsi" w:hAnsiTheme="minorHAnsi" w:cs="Tahoma"/>
          <w:iCs/>
          <w:snapToGrid w:val="0"/>
          <w:sz w:val="22"/>
          <w:szCs w:val="22"/>
        </w:rPr>
      </w:pPr>
      <w:r w:rsidRPr="00154E80">
        <w:rPr>
          <w:rFonts w:asciiTheme="minorHAnsi" w:hAnsiTheme="minorHAnsi" w:cs="Tahoma"/>
          <w:iCs/>
          <w:snapToGrid w:val="0"/>
          <w:sz w:val="22"/>
          <w:szCs w:val="22"/>
        </w:rPr>
        <w:t xml:space="preserve">W sprawach nieuregulowanych niniejszą Umową mają zastosowanie odpowiednie przepisy prawa, w szczególności ustawa kodeks cywilny, ustawa o działalności ubezpieczeniowej </w:t>
      </w:r>
      <w:r w:rsidR="002C3C19">
        <w:rPr>
          <w:rFonts w:asciiTheme="minorHAnsi" w:hAnsiTheme="minorHAnsi" w:cs="Tahoma"/>
          <w:iCs/>
          <w:snapToGrid w:val="0"/>
          <w:sz w:val="22"/>
          <w:szCs w:val="22"/>
        </w:rPr>
        <w:t xml:space="preserve">i reasekuracyjnej </w:t>
      </w:r>
      <w:r w:rsidRPr="00154E80">
        <w:rPr>
          <w:rFonts w:asciiTheme="minorHAnsi" w:hAnsiTheme="minorHAnsi" w:cs="Tahoma"/>
          <w:iCs/>
          <w:snapToGrid w:val="0"/>
          <w:sz w:val="22"/>
          <w:szCs w:val="22"/>
        </w:rPr>
        <w:t xml:space="preserve">oraz ustawa Prawo zamówień publicznych. </w:t>
      </w:r>
    </w:p>
    <w:p w14:paraId="59810F83" w14:textId="21221425" w:rsidR="0066033C" w:rsidRPr="00154E80" w:rsidRDefault="0066033C" w:rsidP="00E058A3">
      <w:pPr>
        <w:numPr>
          <w:ilvl w:val="0"/>
          <w:numId w:val="85"/>
        </w:numPr>
        <w:tabs>
          <w:tab w:val="num" w:pos="284"/>
        </w:tabs>
        <w:suppressAutoHyphens/>
        <w:overflowPunct w:val="0"/>
        <w:autoSpaceDE w:val="0"/>
        <w:autoSpaceDN w:val="0"/>
        <w:adjustRightInd w:val="0"/>
        <w:spacing w:line="276" w:lineRule="auto"/>
        <w:ind w:left="284" w:hanging="284"/>
        <w:jc w:val="both"/>
        <w:textAlignment w:val="baseline"/>
        <w:rPr>
          <w:rFonts w:asciiTheme="minorHAnsi" w:hAnsiTheme="minorHAnsi" w:cs="Tahoma"/>
          <w:iCs/>
          <w:snapToGrid w:val="0"/>
          <w:sz w:val="22"/>
          <w:szCs w:val="22"/>
        </w:rPr>
      </w:pPr>
      <w:r w:rsidRPr="00154E80">
        <w:rPr>
          <w:rFonts w:asciiTheme="minorHAnsi" w:hAnsiTheme="minorHAnsi" w:cs="Tahoma"/>
          <w:iCs/>
          <w:snapToGrid w:val="0"/>
          <w:sz w:val="22"/>
          <w:szCs w:val="22"/>
        </w:rPr>
        <w:t xml:space="preserve">Niniejsza Umowa została sporządzona w </w:t>
      </w:r>
      <w:r w:rsidR="00424C74" w:rsidRPr="00154E80">
        <w:rPr>
          <w:rFonts w:asciiTheme="minorHAnsi" w:hAnsiTheme="minorHAnsi" w:cs="Tahoma"/>
          <w:iCs/>
          <w:snapToGrid w:val="0"/>
          <w:sz w:val="22"/>
          <w:szCs w:val="22"/>
        </w:rPr>
        <w:t>dwóch jednobrzmiących</w:t>
      </w:r>
      <w:r w:rsidRPr="00154E80">
        <w:rPr>
          <w:rFonts w:asciiTheme="minorHAnsi" w:hAnsiTheme="minorHAnsi" w:cs="Tahoma"/>
          <w:iCs/>
          <w:snapToGrid w:val="0"/>
          <w:sz w:val="22"/>
          <w:szCs w:val="22"/>
        </w:rPr>
        <w:t xml:space="preserve"> egzemplarzach, po jednym dla Wykonawcy oraz Zamawiającego.</w:t>
      </w:r>
    </w:p>
    <w:p w14:paraId="091D91EB" w14:textId="77777777" w:rsidR="00001C56" w:rsidRDefault="00001C56" w:rsidP="00E058A3">
      <w:pPr>
        <w:suppressAutoHyphens/>
        <w:overflowPunct w:val="0"/>
        <w:autoSpaceDE w:val="0"/>
        <w:autoSpaceDN w:val="0"/>
        <w:adjustRightInd w:val="0"/>
        <w:spacing w:line="276" w:lineRule="auto"/>
        <w:jc w:val="both"/>
        <w:textAlignment w:val="baseline"/>
        <w:rPr>
          <w:rFonts w:asciiTheme="minorHAnsi" w:hAnsiTheme="minorHAnsi" w:cs="Tahoma"/>
          <w:iCs/>
          <w:snapToGrid w:val="0"/>
          <w:sz w:val="22"/>
          <w:szCs w:val="22"/>
        </w:rPr>
      </w:pPr>
    </w:p>
    <w:p w14:paraId="4E73A243" w14:textId="77777777" w:rsidR="00001C56" w:rsidRDefault="00001C56" w:rsidP="00E058A3">
      <w:pPr>
        <w:suppressAutoHyphens/>
        <w:overflowPunct w:val="0"/>
        <w:autoSpaceDE w:val="0"/>
        <w:autoSpaceDN w:val="0"/>
        <w:adjustRightInd w:val="0"/>
        <w:spacing w:line="276" w:lineRule="auto"/>
        <w:jc w:val="both"/>
        <w:textAlignment w:val="baseline"/>
        <w:rPr>
          <w:rFonts w:asciiTheme="minorHAnsi" w:hAnsiTheme="minorHAnsi" w:cs="Tahoma"/>
          <w:iCs/>
          <w:snapToGrid w:val="0"/>
          <w:sz w:val="22"/>
          <w:szCs w:val="22"/>
        </w:rPr>
      </w:pPr>
      <w:r>
        <w:rPr>
          <w:rFonts w:asciiTheme="minorHAnsi" w:hAnsiTheme="minorHAnsi" w:cs="Tahoma"/>
          <w:iCs/>
          <w:snapToGrid w:val="0"/>
          <w:sz w:val="22"/>
          <w:szCs w:val="22"/>
        </w:rPr>
        <w:t>Załączniki:</w:t>
      </w:r>
    </w:p>
    <w:p w14:paraId="4524BF87" w14:textId="77777777" w:rsidR="00001C56" w:rsidRDefault="00001C56" w:rsidP="00E058A3">
      <w:pPr>
        <w:suppressAutoHyphens/>
        <w:overflowPunct w:val="0"/>
        <w:autoSpaceDE w:val="0"/>
        <w:autoSpaceDN w:val="0"/>
        <w:adjustRightInd w:val="0"/>
        <w:spacing w:line="276" w:lineRule="auto"/>
        <w:jc w:val="both"/>
        <w:textAlignment w:val="baseline"/>
        <w:rPr>
          <w:rFonts w:asciiTheme="minorHAnsi" w:hAnsiTheme="minorHAnsi" w:cs="Tahoma"/>
          <w:iCs/>
          <w:snapToGrid w:val="0"/>
          <w:sz w:val="22"/>
          <w:szCs w:val="22"/>
        </w:rPr>
      </w:pPr>
      <w:r>
        <w:rPr>
          <w:rFonts w:asciiTheme="minorHAnsi" w:hAnsiTheme="minorHAnsi" w:cs="Tahoma"/>
          <w:iCs/>
          <w:snapToGrid w:val="0"/>
          <w:sz w:val="22"/>
          <w:szCs w:val="22"/>
        </w:rPr>
        <w:t>1. SIWZ wraz z załącznikami.</w:t>
      </w:r>
    </w:p>
    <w:p w14:paraId="07C08627" w14:textId="7B0CC287" w:rsidR="00F44FC8" w:rsidRDefault="00001C56" w:rsidP="00E058A3">
      <w:pPr>
        <w:suppressAutoHyphens/>
        <w:overflowPunct w:val="0"/>
        <w:autoSpaceDE w:val="0"/>
        <w:autoSpaceDN w:val="0"/>
        <w:adjustRightInd w:val="0"/>
        <w:spacing w:line="276" w:lineRule="auto"/>
        <w:jc w:val="both"/>
        <w:textAlignment w:val="baseline"/>
        <w:rPr>
          <w:rFonts w:asciiTheme="minorHAnsi" w:hAnsiTheme="minorHAnsi" w:cs="Tahoma"/>
          <w:iCs/>
          <w:snapToGrid w:val="0"/>
          <w:sz w:val="22"/>
          <w:szCs w:val="22"/>
        </w:rPr>
      </w:pPr>
      <w:r>
        <w:rPr>
          <w:rFonts w:asciiTheme="minorHAnsi" w:hAnsiTheme="minorHAnsi" w:cs="Tahoma"/>
          <w:iCs/>
          <w:snapToGrid w:val="0"/>
          <w:sz w:val="22"/>
          <w:szCs w:val="22"/>
        </w:rPr>
        <w:t>2. Złożona oferta Wykonawcy.</w:t>
      </w:r>
    </w:p>
    <w:p w14:paraId="7FE738E4" w14:textId="77777777" w:rsidR="00F44FC8" w:rsidRPr="00154E80" w:rsidRDefault="00F44FC8" w:rsidP="00E058A3">
      <w:pPr>
        <w:suppressAutoHyphens/>
        <w:overflowPunct w:val="0"/>
        <w:autoSpaceDE w:val="0"/>
        <w:autoSpaceDN w:val="0"/>
        <w:adjustRightInd w:val="0"/>
        <w:spacing w:line="276" w:lineRule="auto"/>
        <w:jc w:val="both"/>
        <w:textAlignment w:val="baseline"/>
        <w:rPr>
          <w:rFonts w:asciiTheme="minorHAnsi" w:hAnsiTheme="minorHAnsi" w:cs="Tahoma"/>
          <w:iCs/>
          <w:snapToGrid w:val="0"/>
          <w:sz w:val="22"/>
          <w:szCs w:val="22"/>
        </w:rPr>
      </w:pPr>
    </w:p>
    <w:p w14:paraId="647E81E8" w14:textId="77777777" w:rsidR="0066033C" w:rsidRPr="00154E80" w:rsidRDefault="0066033C" w:rsidP="00E058A3">
      <w:pPr>
        <w:suppressAutoHyphens/>
        <w:overflowPunct w:val="0"/>
        <w:autoSpaceDE w:val="0"/>
        <w:autoSpaceDN w:val="0"/>
        <w:adjustRightInd w:val="0"/>
        <w:spacing w:line="276" w:lineRule="auto"/>
        <w:jc w:val="both"/>
        <w:textAlignment w:val="baseline"/>
        <w:rPr>
          <w:rFonts w:asciiTheme="minorHAnsi" w:hAnsiTheme="minorHAnsi" w:cs="Tahoma"/>
          <w:b/>
          <w:bCs/>
          <w:iCs/>
          <w:snapToGrid w:val="0"/>
          <w:sz w:val="22"/>
          <w:szCs w:val="22"/>
        </w:rPr>
      </w:pPr>
      <w:r w:rsidRPr="00154E80">
        <w:rPr>
          <w:rFonts w:asciiTheme="minorHAnsi" w:hAnsiTheme="minorHAnsi" w:cs="Tahoma"/>
          <w:iCs/>
          <w:snapToGrid w:val="0"/>
          <w:sz w:val="22"/>
          <w:szCs w:val="22"/>
        </w:rPr>
        <w:t xml:space="preserve">               </w:t>
      </w:r>
      <w:r w:rsidRPr="00154E80">
        <w:rPr>
          <w:rFonts w:asciiTheme="minorHAnsi" w:hAnsiTheme="minorHAnsi" w:cs="Tahoma"/>
          <w:b/>
          <w:bCs/>
          <w:iCs/>
          <w:snapToGrid w:val="0"/>
          <w:sz w:val="22"/>
          <w:szCs w:val="22"/>
        </w:rPr>
        <w:t>ZAMAWIAJĄCY</w:t>
      </w:r>
      <w:r w:rsidRPr="00154E80">
        <w:rPr>
          <w:rFonts w:asciiTheme="minorHAnsi" w:hAnsiTheme="minorHAnsi" w:cs="Tahoma"/>
          <w:bCs/>
          <w:iCs/>
          <w:snapToGrid w:val="0"/>
          <w:sz w:val="22"/>
          <w:szCs w:val="22"/>
        </w:rPr>
        <w:t xml:space="preserve">                </w:t>
      </w:r>
      <w:r w:rsidRPr="00154E80">
        <w:rPr>
          <w:rFonts w:asciiTheme="minorHAnsi" w:hAnsiTheme="minorHAnsi" w:cs="Tahoma"/>
          <w:bCs/>
          <w:iCs/>
          <w:snapToGrid w:val="0"/>
          <w:sz w:val="22"/>
          <w:szCs w:val="22"/>
        </w:rPr>
        <w:tab/>
      </w:r>
      <w:r w:rsidRPr="00154E80">
        <w:rPr>
          <w:rFonts w:asciiTheme="minorHAnsi" w:hAnsiTheme="minorHAnsi" w:cs="Tahoma"/>
          <w:bCs/>
          <w:iCs/>
          <w:snapToGrid w:val="0"/>
          <w:sz w:val="22"/>
          <w:szCs w:val="22"/>
        </w:rPr>
        <w:tab/>
      </w:r>
      <w:r w:rsidRPr="00154E80">
        <w:rPr>
          <w:rFonts w:asciiTheme="minorHAnsi" w:hAnsiTheme="minorHAnsi" w:cs="Tahoma"/>
          <w:bCs/>
          <w:iCs/>
          <w:snapToGrid w:val="0"/>
          <w:sz w:val="22"/>
          <w:szCs w:val="22"/>
        </w:rPr>
        <w:tab/>
        <w:t xml:space="preserve">                            </w:t>
      </w:r>
      <w:r w:rsidRPr="00154E80">
        <w:rPr>
          <w:rFonts w:asciiTheme="minorHAnsi" w:hAnsiTheme="minorHAnsi" w:cs="Tahoma"/>
          <w:b/>
          <w:bCs/>
          <w:iCs/>
          <w:snapToGrid w:val="0"/>
          <w:sz w:val="22"/>
          <w:szCs w:val="22"/>
        </w:rPr>
        <w:t>WYKONAWCA</w:t>
      </w:r>
    </w:p>
    <w:p w14:paraId="644A7D84" w14:textId="77777777" w:rsidR="0066033C" w:rsidRPr="00154E80" w:rsidRDefault="0066033C" w:rsidP="00E058A3">
      <w:pPr>
        <w:suppressAutoHyphens/>
        <w:overflowPunct w:val="0"/>
        <w:autoSpaceDE w:val="0"/>
        <w:autoSpaceDN w:val="0"/>
        <w:adjustRightInd w:val="0"/>
        <w:jc w:val="both"/>
        <w:textAlignment w:val="baseline"/>
        <w:rPr>
          <w:rFonts w:asciiTheme="minorHAnsi" w:hAnsiTheme="minorHAnsi" w:cs="Tahoma"/>
          <w:iCs/>
          <w:snapToGrid w:val="0"/>
          <w:sz w:val="22"/>
          <w:szCs w:val="22"/>
        </w:rPr>
      </w:pPr>
      <w:r w:rsidRPr="00154E80">
        <w:rPr>
          <w:rFonts w:asciiTheme="minorHAnsi" w:hAnsiTheme="minorHAnsi" w:cs="Tahoma"/>
          <w:iCs/>
          <w:snapToGrid w:val="0"/>
          <w:sz w:val="22"/>
          <w:szCs w:val="22"/>
        </w:rPr>
        <w:t xml:space="preserve">           .......................................               </w:t>
      </w:r>
      <w:r w:rsidRPr="00154E80">
        <w:rPr>
          <w:rFonts w:asciiTheme="minorHAnsi" w:hAnsiTheme="minorHAnsi" w:cs="Tahoma"/>
          <w:iCs/>
          <w:snapToGrid w:val="0"/>
          <w:sz w:val="22"/>
          <w:szCs w:val="22"/>
        </w:rPr>
        <w:tab/>
      </w:r>
      <w:r w:rsidRPr="00154E80">
        <w:rPr>
          <w:rFonts w:asciiTheme="minorHAnsi" w:hAnsiTheme="minorHAnsi" w:cs="Tahoma"/>
          <w:iCs/>
          <w:snapToGrid w:val="0"/>
          <w:sz w:val="22"/>
          <w:szCs w:val="22"/>
        </w:rPr>
        <w:tab/>
      </w:r>
      <w:r w:rsidRPr="00154E80">
        <w:rPr>
          <w:rFonts w:asciiTheme="minorHAnsi" w:hAnsiTheme="minorHAnsi" w:cs="Tahoma"/>
          <w:iCs/>
          <w:snapToGrid w:val="0"/>
          <w:sz w:val="22"/>
          <w:szCs w:val="22"/>
        </w:rPr>
        <w:tab/>
      </w:r>
      <w:r w:rsidRPr="00154E80">
        <w:rPr>
          <w:rFonts w:asciiTheme="minorHAnsi" w:hAnsiTheme="minorHAnsi" w:cs="Tahoma"/>
          <w:iCs/>
          <w:snapToGrid w:val="0"/>
          <w:sz w:val="22"/>
          <w:szCs w:val="22"/>
        </w:rPr>
        <w:tab/>
        <w:t xml:space="preserve">    ....................................................</w:t>
      </w:r>
    </w:p>
    <w:p w14:paraId="18BE21CC" w14:textId="77777777" w:rsidR="0066033C" w:rsidRPr="00154E80" w:rsidRDefault="0066033C" w:rsidP="00E058A3">
      <w:pPr>
        <w:suppressAutoHyphens/>
        <w:overflowPunct w:val="0"/>
        <w:autoSpaceDE w:val="0"/>
        <w:autoSpaceDN w:val="0"/>
        <w:adjustRightInd w:val="0"/>
        <w:spacing w:line="276" w:lineRule="auto"/>
        <w:ind w:left="360" w:hanging="360"/>
        <w:jc w:val="both"/>
        <w:textAlignment w:val="baseline"/>
        <w:outlineLvl w:val="0"/>
        <w:rPr>
          <w:rFonts w:asciiTheme="minorHAnsi" w:hAnsiTheme="minorHAnsi" w:cs="Tahoma"/>
          <w:i/>
          <w:sz w:val="22"/>
          <w:szCs w:val="22"/>
          <w:u w:val="single"/>
        </w:rPr>
      </w:pPr>
    </w:p>
    <w:p w14:paraId="23B6DE90" w14:textId="77777777" w:rsidR="00707BE2" w:rsidRDefault="00707BE2" w:rsidP="00E058A3">
      <w:pPr>
        <w:suppressAutoHyphens/>
        <w:overflowPunct w:val="0"/>
        <w:autoSpaceDE w:val="0"/>
        <w:autoSpaceDN w:val="0"/>
        <w:adjustRightInd w:val="0"/>
        <w:jc w:val="right"/>
        <w:textAlignment w:val="baseline"/>
        <w:rPr>
          <w:rFonts w:asciiTheme="minorHAnsi" w:hAnsiTheme="minorHAnsi" w:cs="Arial"/>
          <w:sz w:val="22"/>
          <w:szCs w:val="22"/>
        </w:rPr>
        <w:sectPr w:rsidR="00707BE2" w:rsidSect="002703D0">
          <w:pgSz w:w="11906" w:h="16838"/>
          <w:pgMar w:top="1103" w:right="1106" w:bottom="993" w:left="1418" w:header="426" w:footer="586" w:gutter="0"/>
          <w:cols w:space="708"/>
          <w:docGrid w:linePitch="360"/>
        </w:sectPr>
      </w:pPr>
    </w:p>
    <w:p w14:paraId="3984F3EF" w14:textId="6CC91FFC" w:rsidR="00707BE2" w:rsidRPr="005B2151" w:rsidRDefault="00707BE2" w:rsidP="00E058A3">
      <w:pPr>
        <w:suppressAutoHyphens/>
        <w:overflowPunct w:val="0"/>
        <w:autoSpaceDE w:val="0"/>
        <w:autoSpaceDN w:val="0"/>
        <w:adjustRightInd w:val="0"/>
        <w:jc w:val="right"/>
        <w:textAlignment w:val="baseline"/>
        <w:rPr>
          <w:rFonts w:asciiTheme="minorHAnsi" w:hAnsiTheme="minorHAnsi" w:cs="Arial"/>
          <w:i/>
          <w:sz w:val="22"/>
          <w:szCs w:val="22"/>
        </w:rPr>
      </w:pPr>
      <w:r>
        <w:rPr>
          <w:rFonts w:asciiTheme="minorHAnsi" w:hAnsiTheme="minorHAnsi" w:cs="Arial"/>
          <w:sz w:val="22"/>
          <w:szCs w:val="22"/>
        </w:rPr>
        <w:lastRenderedPageBreak/>
        <w:t>Załącznik Nr 5</w:t>
      </w:r>
      <w:r w:rsidR="006042A5">
        <w:rPr>
          <w:rFonts w:asciiTheme="minorHAnsi" w:hAnsiTheme="minorHAnsi" w:cs="Arial"/>
          <w:sz w:val="22"/>
          <w:szCs w:val="22"/>
        </w:rPr>
        <w:t>B</w:t>
      </w:r>
      <w:r w:rsidRPr="005B2151">
        <w:rPr>
          <w:rFonts w:asciiTheme="minorHAnsi" w:hAnsiTheme="minorHAnsi" w:cs="Arial"/>
          <w:sz w:val="22"/>
          <w:szCs w:val="22"/>
        </w:rPr>
        <w:t xml:space="preserve"> do SIWZ </w:t>
      </w:r>
      <w:r w:rsidRPr="005B2151">
        <w:rPr>
          <w:rFonts w:asciiTheme="minorHAnsi" w:hAnsiTheme="minorHAnsi" w:cs="Arial"/>
          <w:i/>
          <w:sz w:val="22"/>
          <w:szCs w:val="22"/>
        </w:rPr>
        <w:t>Wzór umowy – część I</w:t>
      </w:r>
      <w:r w:rsidR="006042A5">
        <w:rPr>
          <w:rFonts w:asciiTheme="minorHAnsi" w:hAnsiTheme="minorHAnsi" w:cs="Arial"/>
          <w:i/>
          <w:sz w:val="22"/>
          <w:szCs w:val="22"/>
        </w:rPr>
        <w:t>I</w:t>
      </w:r>
    </w:p>
    <w:p w14:paraId="3C8EE573" w14:textId="77777777" w:rsidR="00707BE2" w:rsidRDefault="00707BE2" w:rsidP="00E058A3">
      <w:pPr>
        <w:suppressAutoHyphens/>
        <w:overflowPunct w:val="0"/>
        <w:autoSpaceDE w:val="0"/>
        <w:autoSpaceDN w:val="0"/>
        <w:adjustRightInd w:val="0"/>
        <w:jc w:val="right"/>
        <w:textAlignment w:val="baseline"/>
        <w:rPr>
          <w:rFonts w:asciiTheme="minorHAnsi" w:hAnsiTheme="minorHAnsi" w:cs="Arial"/>
          <w:sz w:val="22"/>
          <w:szCs w:val="22"/>
        </w:rPr>
      </w:pPr>
    </w:p>
    <w:p w14:paraId="3821B34A" w14:textId="77777777" w:rsidR="00035F43" w:rsidRDefault="00035F43" w:rsidP="00E058A3">
      <w:pPr>
        <w:suppressAutoHyphens/>
        <w:overflowPunct w:val="0"/>
        <w:autoSpaceDE w:val="0"/>
        <w:autoSpaceDN w:val="0"/>
        <w:adjustRightInd w:val="0"/>
        <w:jc w:val="right"/>
        <w:textAlignment w:val="baseline"/>
        <w:rPr>
          <w:rFonts w:asciiTheme="minorHAnsi" w:hAnsiTheme="minorHAnsi" w:cs="Arial"/>
          <w:sz w:val="22"/>
          <w:szCs w:val="22"/>
        </w:rPr>
      </w:pPr>
    </w:p>
    <w:p w14:paraId="537B612C" w14:textId="77777777" w:rsidR="00707BE2" w:rsidRPr="00154E80" w:rsidRDefault="00707BE2" w:rsidP="00E058A3">
      <w:pPr>
        <w:keepNext/>
        <w:suppressAutoHyphens/>
        <w:overflowPunct w:val="0"/>
        <w:autoSpaceDE w:val="0"/>
        <w:autoSpaceDN w:val="0"/>
        <w:adjustRightInd w:val="0"/>
        <w:spacing w:line="276" w:lineRule="auto"/>
        <w:ind w:left="576" w:hanging="576"/>
        <w:jc w:val="center"/>
        <w:textAlignment w:val="baseline"/>
        <w:outlineLvl w:val="1"/>
        <w:rPr>
          <w:rFonts w:ascii="Calibri" w:hAnsi="Calibri" w:cs="Arial"/>
          <w:b/>
          <w:bCs/>
          <w:iCs/>
          <w:sz w:val="22"/>
          <w:szCs w:val="22"/>
        </w:rPr>
      </w:pPr>
      <w:r w:rsidRPr="00154E80">
        <w:rPr>
          <w:rFonts w:ascii="Calibri" w:hAnsi="Calibri" w:cs="Arial"/>
          <w:b/>
          <w:bCs/>
          <w:iCs/>
          <w:sz w:val="22"/>
          <w:szCs w:val="22"/>
        </w:rPr>
        <w:t>UMOWA UBEZPIECZENIA GENERALNEGO nr …./2018</w:t>
      </w:r>
    </w:p>
    <w:p w14:paraId="3F4BB2DF" w14:textId="77777777" w:rsidR="00707BE2" w:rsidRPr="00154E80" w:rsidRDefault="00707BE2" w:rsidP="00E058A3">
      <w:pPr>
        <w:suppressAutoHyphens/>
        <w:overflowPunct w:val="0"/>
        <w:autoSpaceDE w:val="0"/>
        <w:autoSpaceDN w:val="0"/>
        <w:adjustRightInd w:val="0"/>
        <w:spacing w:line="276" w:lineRule="auto"/>
        <w:jc w:val="both"/>
        <w:textAlignment w:val="baseline"/>
        <w:rPr>
          <w:rFonts w:ascii="Calibri" w:hAnsi="Calibri" w:cs="Arial"/>
          <w:snapToGrid w:val="0"/>
          <w:sz w:val="22"/>
          <w:szCs w:val="22"/>
        </w:rPr>
      </w:pPr>
    </w:p>
    <w:p w14:paraId="003FEC84" w14:textId="77777777" w:rsidR="009745E0" w:rsidRPr="00154E80" w:rsidRDefault="009745E0" w:rsidP="009745E0">
      <w:pPr>
        <w:suppressAutoHyphens/>
        <w:overflowPunct w:val="0"/>
        <w:autoSpaceDE w:val="0"/>
        <w:autoSpaceDN w:val="0"/>
        <w:adjustRightInd w:val="0"/>
        <w:spacing w:line="276" w:lineRule="auto"/>
        <w:jc w:val="both"/>
        <w:textAlignment w:val="baseline"/>
        <w:rPr>
          <w:rFonts w:ascii="Calibri" w:hAnsi="Calibri" w:cs="Tahoma"/>
          <w:snapToGrid w:val="0"/>
          <w:sz w:val="22"/>
          <w:szCs w:val="22"/>
        </w:rPr>
      </w:pPr>
      <w:r>
        <w:rPr>
          <w:rFonts w:ascii="Calibri" w:hAnsi="Calibri" w:cs="Tahoma"/>
          <w:snapToGrid w:val="0"/>
          <w:sz w:val="22"/>
          <w:szCs w:val="22"/>
        </w:rPr>
        <w:t>zawarta w dniu ……………… w Trąbkach Wielkich</w:t>
      </w:r>
      <w:r w:rsidRPr="00154E80">
        <w:rPr>
          <w:rFonts w:ascii="Calibri" w:hAnsi="Calibri" w:cs="Tahoma"/>
          <w:snapToGrid w:val="0"/>
          <w:sz w:val="22"/>
          <w:szCs w:val="22"/>
        </w:rPr>
        <w:t xml:space="preserve">, </w:t>
      </w:r>
    </w:p>
    <w:p w14:paraId="2F61339C" w14:textId="77777777" w:rsidR="009745E0" w:rsidRDefault="009745E0" w:rsidP="009745E0">
      <w:pPr>
        <w:suppressAutoHyphens/>
        <w:spacing w:line="276" w:lineRule="auto"/>
        <w:jc w:val="both"/>
        <w:rPr>
          <w:rFonts w:ascii="Calibri" w:hAnsi="Calibri" w:cs="Tahoma"/>
          <w:snapToGrid w:val="0"/>
          <w:sz w:val="22"/>
          <w:szCs w:val="22"/>
        </w:rPr>
      </w:pPr>
      <w:r w:rsidRPr="00154E80">
        <w:rPr>
          <w:rFonts w:ascii="Calibri" w:hAnsi="Calibri" w:cs="Tahoma"/>
          <w:snapToGrid w:val="0"/>
          <w:sz w:val="22"/>
          <w:szCs w:val="22"/>
        </w:rPr>
        <w:t>pomiędzy</w:t>
      </w:r>
      <w:r w:rsidRPr="00D7730A">
        <w:t xml:space="preserve"> </w:t>
      </w:r>
      <w:r w:rsidRPr="00D7730A">
        <w:rPr>
          <w:rFonts w:ascii="Calibri" w:hAnsi="Calibri" w:cs="Tahoma"/>
          <w:snapToGrid w:val="0"/>
          <w:sz w:val="22"/>
          <w:szCs w:val="22"/>
        </w:rPr>
        <w:t xml:space="preserve">Gminą </w:t>
      </w:r>
      <w:r>
        <w:rPr>
          <w:rFonts w:ascii="Calibri" w:hAnsi="Calibri" w:cs="Tahoma"/>
          <w:snapToGrid w:val="0"/>
          <w:sz w:val="22"/>
          <w:szCs w:val="22"/>
        </w:rPr>
        <w:t xml:space="preserve">Trąbki Wielkie </w:t>
      </w:r>
      <w:r w:rsidRPr="00D7730A">
        <w:rPr>
          <w:rFonts w:ascii="Calibri" w:hAnsi="Calibri" w:cs="Tahoma"/>
          <w:snapToGrid w:val="0"/>
          <w:sz w:val="22"/>
          <w:szCs w:val="22"/>
        </w:rPr>
        <w:t>z siedzibą</w:t>
      </w:r>
      <w:r>
        <w:rPr>
          <w:rFonts w:ascii="Calibri" w:hAnsi="Calibri" w:cs="Tahoma"/>
          <w:snapToGrid w:val="0"/>
          <w:sz w:val="22"/>
          <w:szCs w:val="22"/>
        </w:rPr>
        <w:t xml:space="preserve"> w Trąbkach Wielkich, ul. Gdańska 12, 83-034 Trąbki Wielkie, NIP: 6040021514, </w:t>
      </w:r>
      <w:r w:rsidRPr="00D7730A">
        <w:rPr>
          <w:rFonts w:ascii="Calibri" w:hAnsi="Calibri" w:cs="Tahoma"/>
          <w:snapToGrid w:val="0"/>
          <w:sz w:val="22"/>
          <w:szCs w:val="22"/>
        </w:rPr>
        <w:t xml:space="preserve">REGON: </w:t>
      </w:r>
      <w:r>
        <w:rPr>
          <w:rFonts w:ascii="Calibri" w:hAnsi="Calibri" w:cs="Tahoma"/>
          <w:snapToGrid w:val="0"/>
          <w:sz w:val="22"/>
          <w:szCs w:val="22"/>
        </w:rPr>
        <w:t>191675066</w:t>
      </w:r>
    </w:p>
    <w:p w14:paraId="44B5E517" w14:textId="77777777" w:rsidR="00B331AD" w:rsidRDefault="009745E0" w:rsidP="00B331AD">
      <w:pPr>
        <w:suppressAutoHyphens/>
        <w:spacing w:line="276" w:lineRule="auto"/>
        <w:jc w:val="both"/>
        <w:rPr>
          <w:rFonts w:ascii="Calibri" w:hAnsi="Calibri" w:cs="Tahoma"/>
          <w:snapToGrid w:val="0"/>
          <w:sz w:val="22"/>
          <w:szCs w:val="22"/>
        </w:rPr>
      </w:pPr>
      <w:r w:rsidRPr="00154E80">
        <w:rPr>
          <w:rFonts w:ascii="Calibri" w:hAnsi="Calibri" w:cs="Tahoma"/>
          <w:snapToGrid w:val="0"/>
          <w:sz w:val="22"/>
          <w:szCs w:val="22"/>
        </w:rPr>
        <w:t xml:space="preserve">reprezentowaną przez: </w:t>
      </w:r>
    </w:p>
    <w:p w14:paraId="58203E34" w14:textId="1FED9419" w:rsidR="009745E0" w:rsidRPr="004C118A" w:rsidRDefault="00B331AD" w:rsidP="00B331AD">
      <w:pPr>
        <w:suppressAutoHyphens/>
        <w:spacing w:line="276" w:lineRule="auto"/>
        <w:jc w:val="both"/>
        <w:rPr>
          <w:rFonts w:ascii="Calibri" w:hAnsi="Calibri" w:cs="Tahoma"/>
          <w:snapToGrid w:val="0"/>
          <w:sz w:val="22"/>
          <w:szCs w:val="22"/>
        </w:rPr>
      </w:pPr>
      <w:r>
        <w:rPr>
          <w:rFonts w:ascii="Calibri" w:hAnsi="Calibri" w:cs="Tahoma"/>
          <w:snapToGrid w:val="0"/>
          <w:sz w:val="22"/>
          <w:szCs w:val="22"/>
        </w:rPr>
        <w:t>…………………………………..</w:t>
      </w:r>
      <w:r>
        <w:rPr>
          <w:rFonts w:ascii="Calibri" w:hAnsi="Calibri" w:cs="Tahoma"/>
          <w:snapToGrid w:val="0"/>
          <w:sz w:val="22"/>
          <w:szCs w:val="22"/>
        </w:rPr>
        <w:tab/>
      </w:r>
      <w:r>
        <w:rPr>
          <w:rFonts w:ascii="Calibri" w:hAnsi="Calibri" w:cs="Tahoma"/>
          <w:snapToGrid w:val="0"/>
          <w:sz w:val="22"/>
          <w:szCs w:val="22"/>
        </w:rPr>
        <w:tab/>
        <w:t>- ……………………………..</w:t>
      </w:r>
    </w:p>
    <w:p w14:paraId="438454B1" w14:textId="77777777" w:rsidR="009745E0" w:rsidRPr="004C118A" w:rsidRDefault="009745E0" w:rsidP="009745E0">
      <w:pPr>
        <w:overflowPunct w:val="0"/>
        <w:autoSpaceDE w:val="0"/>
        <w:autoSpaceDN w:val="0"/>
        <w:adjustRightInd w:val="0"/>
        <w:spacing w:line="276" w:lineRule="auto"/>
        <w:jc w:val="both"/>
        <w:textAlignment w:val="baseline"/>
        <w:rPr>
          <w:rFonts w:ascii="Calibri" w:hAnsi="Calibri" w:cs="Tahoma"/>
          <w:bCs/>
          <w:iCs/>
          <w:sz w:val="22"/>
          <w:szCs w:val="22"/>
        </w:rPr>
      </w:pPr>
      <w:r w:rsidRPr="004C118A">
        <w:rPr>
          <w:rFonts w:ascii="Calibri" w:hAnsi="Calibri" w:cs="Tahoma"/>
          <w:bCs/>
          <w:iCs/>
          <w:sz w:val="22"/>
          <w:szCs w:val="22"/>
        </w:rPr>
        <w:t xml:space="preserve">zwanym w dalszej części umowy </w:t>
      </w:r>
      <w:r w:rsidRPr="004C118A">
        <w:rPr>
          <w:rFonts w:ascii="Calibri" w:hAnsi="Calibri" w:cs="Tahoma"/>
          <w:b/>
          <w:iCs/>
          <w:sz w:val="22"/>
          <w:szCs w:val="22"/>
        </w:rPr>
        <w:t>Zamawiającym</w:t>
      </w:r>
    </w:p>
    <w:p w14:paraId="6FE71B8F" w14:textId="77777777" w:rsidR="00707BE2" w:rsidRPr="00154E80" w:rsidRDefault="00707BE2" w:rsidP="00E058A3">
      <w:pPr>
        <w:suppressAutoHyphens/>
        <w:overflowPunct w:val="0"/>
        <w:autoSpaceDE w:val="0"/>
        <w:autoSpaceDN w:val="0"/>
        <w:adjustRightInd w:val="0"/>
        <w:contextualSpacing/>
        <w:jc w:val="both"/>
        <w:textAlignment w:val="baseline"/>
        <w:rPr>
          <w:rFonts w:asciiTheme="minorHAnsi" w:hAnsiTheme="minorHAnsi" w:cs="Tahoma"/>
          <w:sz w:val="22"/>
          <w:szCs w:val="22"/>
        </w:rPr>
      </w:pPr>
    </w:p>
    <w:p w14:paraId="10193836" w14:textId="77777777" w:rsidR="00707BE2" w:rsidRPr="00154E80" w:rsidRDefault="00707BE2" w:rsidP="00E058A3">
      <w:pPr>
        <w:suppressAutoHyphens/>
        <w:overflowPunct w:val="0"/>
        <w:autoSpaceDE w:val="0"/>
        <w:autoSpaceDN w:val="0"/>
        <w:adjustRightInd w:val="0"/>
        <w:contextualSpacing/>
        <w:jc w:val="both"/>
        <w:textAlignment w:val="baseline"/>
        <w:rPr>
          <w:rFonts w:asciiTheme="minorHAnsi" w:hAnsiTheme="minorHAnsi" w:cs="Tahoma"/>
          <w:sz w:val="22"/>
          <w:szCs w:val="22"/>
        </w:rPr>
      </w:pPr>
      <w:r w:rsidRPr="00154E80">
        <w:rPr>
          <w:rFonts w:asciiTheme="minorHAnsi" w:hAnsiTheme="minorHAnsi" w:cs="Tahoma"/>
          <w:sz w:val="22"/>
          <w:szCs w:val="22"/>
        </w:rPr>
        <w:t>oraz przy udziale brokera ubezpieczeniowego NORD PARTNER Sp. z o.o. z siedzibą w Toruniu, przy ul. Lubicka 16 wpisaną do rejestru przedsiębiorców Krajowego Rejestru Sądowego pod nr KRS 0000071865 przez Sąd Rejonowy w Toruniu, NIP: 956-19-33-030, wysokość kapitału zakładowego 507 000,00 zł</w:t>
      </w:r>
    </w:p>
    <w:p w14:paraId="328E1B74" w14:textId="77777777" w:rsidR="00707BE2" w:rsidRPr="00154E80" w:rsidRDefault="00707BE2" w:rsidP="00E058A3">
      <w:pPr>
        <w:suppressAutoHyphens/>
        <w:overflowPunct w:val="0"/>
        <w:autoSpaceDE w:val="0"/>
        <w:autoSpaceDN w:val="0"/>
        <w:adjustRightInd w:val="0"/>
        <w:contextualSpacing/>
        <w:jc w:val="both"/>
        <w:textAlignment w:val="baseline"/>
        <w:rPr>
          <w:rFonts w:asciiTheme="minorHAnsi" w:hAnsiTheme="minorHAnsi" w:cs="Tahoma"/>
          <w:sz w:val="22"/>
          <w:szCs w:val="22"/>
        </w:rPr>
      </w:pPr>
      <w:r w:rsidRPr="00154E80">
        <w:rPr>
          <w:rFonts w:asciiTheme="minorHAnsi" w:hAnsiTheme="minorHAnsi" w:cs="Tahoma"/>
          <w:sz w:val="22"/>
          <w:szCs w:val="22"/>
        </w:rPr>
        <w:t>z jednej strony</w:t>
      </w:r>
    </w:p>
    <w:p w14:paraId="10BFEE96" w14:textId="77777777" w:rsidR="00707BE2" w:rsidRPr="00154E80" w:rsidRDefault="00707BE2" w:rsidP="00E058A3">
      <w:pPr>
        <w:suppressAutoHyphens/>
        <w:overflowPunct w:val="0"/>
        <w:autoSpaceDE w:val="0"/>
        <w:autoSpaceDN w:val="0"/>
        <w:adjustRightInd w:val="0"/>
        <w:spacing w:line="276" w:lineRule="auto"/>
        <w:contextualSpacing/>
        <w:jc w:val="both"/>
        <w:textAlignment w:val="baseline"/>
        <w:rPr>
          <w:rFonts w:asciiTheme="minorHAnsi" w:hAnsiTheme="minorHAnsi" w:cs="Tahoma"/>
          <w:bCs/>
          <w:sz w:val="22"/>
          <w:szCs w:val="22"/>
        </w:rPr>
      </w:pPr>
    </w:p>
    <w:p w14:paraId="2E30A1DF" w14:textId="77777777" w:rsidR="00707BE2" w:rsidRPr="00154E80" w:rsidRDefault="00707BE2" w:rsidP="00E058A3">
      <w:pPr>
        <w:suppressAutoHyphens/>
        <w:overflowPunct w:val="0"/>
        <w:autoSpaceDE w:val="0"/>
        <w:autoSpaceDN w:val="0"/>
        <w:adjustRightInd w:val="0"/>
        <w:spacing w:line="276" w:lineRule="auto"/>
        <w:contextualSpacing/>
        <w:jc w:val="both"/>
        <w:textAlignment w:val="baseline"/>
        <w:rPr>
          <w:rFonts w:asciiTheme="minorHAnsi" w:hAnsiTheme="minorHAnsi" w:cs="Tahoma"/>
          <w:iCs/>
          <w:snapToGrid w:val="0"/>
          <w:sz w:val="22"/>
          <w:szCs w:val="22"/>
        </w:rPr>
      </w:pPr>
      <w:r w:rsidRPr="00154E80">
        <w:rPr>
          <w:rFonts w:asciiTheme="minorHAnsi" w:hAnsiTheme="minorHAnsi" w:cs="Tahoma"/>
          <w:iCs/>
          <w:snapToGrid w:val="0"/>
          <w:sz w:val="22"/>
          <w:szCs w:val="22"/>
        </w:rPr>
        <w:t xml:space="preserve">a </w:t>
      </w:r>
    </w:p>
    <w:p w14:paraId="1ABEB664" w14:textId="77777777" w:rsidR="00707BE2" w:rsidRPr="00154E80" w:rsidRDefault="00707BE2" w:rsidP="00E058A3">
      <w:pPr>
        <w:suppressAutoHyphens/>
        <w:overflowPunct w:val="0"/>
        <w:autoSpaceDE w:val="0"/>
        <w:autoSpaceDN w:val="0"/>
        <w:adjustRightInd w:val="0"/>
        <w:spacing w:line="276" w:lineRule="auto"/>
        <w:contextualSpacing/>
        <w:jc w:val="both"/>
        <w:textAlignment w:val="baseline"/>
        <w:rPr>
          <w:rFonts w:asciiTheme="minorHAnsi" w:hAnsiTheme="minorHAnsi" w:cs="Tahoma"/>
          <w:iCs/>
          <w:snapToGrid w:val="0"/>
          <w:sz w:val="22"/>
          <w:szCs w:val="22"/>
        </w:rPr>
      </w:pPr>
      <w:r w:rsidRPr="00154E80">
        <w:rPr>
          <w:rFonts w:asciiTheme="minorHAnsi" w:hAnsiTheme="minorHAnsi" w:cs="Tahoma"/>
          <w:iCs/>
          <w:snapToGrid w:val="0"/>
          <w:sz w:val="22"/>
          <w:szCs w:val="22"/>
        </w:rPr>
        <w:t>…………………………………………………………..</w:t>
      </w:r>
    </w:p>
    <w:p w14:paraId="2167CDA8" w14:textId="77777777" w:rsidR="00707BE2" w:rsidRPr="00154E80" w:rsidRDefault="00707BE2" w:rsidP="00E058A3">
      <w:pPr>
        <w:suppressAutoHyphens/>
        <w:overflowPunct w:val="0"/>
        <w:autoSpaceDE w:val="0"/>
        <w:autoSpaceDN w:val="0"/>
        <w:adjustRightInd w:val="0"/>
        <w:spacing w:line="276" w:lineRule="auto"/>
        <w:contextualSpacing/>
        <w:jc w:val="both"/>
        <w:textAlignment w:val="baseline"/>
        <w:rPr>
          <w:rFonts w:asciiTheme="minorHAnsi" w:hAnsiTheme="minorHAnsi" w:cs="Tahoma"/>
          <w:iCs/>
          <w:snapToGrid w:val="0"/>
          <w:sz w:val="22"/>
          <w:szCs w:val="22"/>
        </w:rPr>
      </w:pPr>
      <w:r w:rsidRPr="00154E80">
        <w:rPr>
          <w:rFonts w:asciiTheme="minorHAnsi" w:hAnsiTheme="minorHAnsi" w:cs="Tahoma"/>
          <w:iCs/>
          <w:snapToGrid w:val="0"/>
          <w:sz w:val="22"/>
          <w:szCs w:val="22"/>
        </w:rPr>
        <w:t>…………………………………………………………..</w:t>
      </w:r>
    </w:p>
    <w:p w14:paraId="264969C5" w14:textId="77777777" w:rsidR="00707BE2" w:rsidRPr="00154E80" w:rsidRDefault="00707BE2" w:rsidP="00E058A3">
      <w:pPr>
        <w:suppressAutoHyphens/>
        <w:overflowPunct w:val="0"/>
        <w:autoSpaceDE w:val="0"/>
        <w:autoSpaceDN w:val="0"/>
        <w:adjustRightInd w:val="0"/>
        <w:spacing w:line="276" w:lineRule="auto"/>
        <w:contextualSpacing/>
        <w:jc w:val="both"/>
        <w:textAlignment w:val="baseline"/>
        <w:rPr>
          <w:rFonts w:asciiTheme="minorHAnsi" w:hAnsiTheme="minorHAnsi" w:cs="Tahoma"/>
          <w:iCs/>
          <w:snapToGrid w:val="0"/>
          <w:sz w:val="22"/>
          <w:szCs w:val="22"/>
        </w:rPr>
      </w:pPr>
    </w:p>
    <w:p w14:paraId="696B65D5" w14:textId="77777777" w:rsidR="00707BE2" w:rsidRPr="00154E80" w:rsidRDefault="00707BE2" w:rsidP="00E058A3">
      <w:pPr>
        <w:suppressAutoHyphens/>
        <w:overflowPunct w:val="0"/>
        <w:autoSpaceDE w:val="0"/>
        <w:autoSpaceDN w:val="0"/>
        <w:adjustRightInd w:val="0"/>
        <w:spacing w:line="276" w:lineRule="auto"/>
        <w:contextualSpacing/>
        <w:jc w:val="both"/>
        <w:textAlignment w:val="baseline"/>
        <w:rPr>
          <w:rFonts w:asciiTheme="minorHAnsi" w:hAnsiTheme="minorHAnsi" w:cs="Tahoma"/>
          <w:iCs/>
          <w:snapToGrid w:val="0"/>
          <w:sz w:val="22"/>
          <w:szCs w:val="22"/>
        </w:rPr>
      </w:pPr>
      <w:r w:rsidRPr="00154E80">
        <w:rPr>
          <w:rFonts w:asciiTheme="minorHAnsi" w:hAnsiTheme="minorHAnsi" w:cs="Tahoma"/>
          <w:iCs/>
          <w:snapToGrid w:val="0"/>
          <w:sz w:val="22"/>
          <w:szCs w:val="22"/>
        </w:rPr>
        <w:t>reprezentowanym  przez:</w:t>
      </w:r>
    </w:p>
    <w:p w14:paraId="582E9038" w14:textId="77777777" w:rsidR="00707BE2" w:rsidRPr="00154E80" w:rsidRDefault="00707BE2" w:rsidP="00E058A3">
      <w:pPr>
        <w:suppressAutoHyphens/>
        <w:overflowPunct w:val="0"/>
        <w:autoSpaceDE w:val="0"/>
        <w:autoSpaceDN w:val="0"/>
        <w:adjustRightInd w:val="0"/>
        <w:spacing w:line="276" w:lineRule="auto"/>
        <w:contextualSpacing/>
        <w:jc w:val="both"/>
        <w:textAlignment w:val="baseline"/>
        <w:rPr>
          <w:rFonts w:asciiTheme="minorHAnsi" w:hAnsiTheme="minorHAnsi" w:cs="Tahoma"/>
          <w:iCs/>
          <w:snapToGrid w:val="0"/>
          <w:sz w:val="22"/>
          <w:szCs w:val="22"/>
        </w:rPr>
      </w:pPr>
      <w:r w:rsidRPr="00154E80">
        <w:rPr>
          <w:rFonts w:asciiTheme="minorHAnsi" w:hAnsiTheme="minorHAnsi" w:cs="Tahoma"/>
          <w:iCs/>
          <w:snapToGrid w:val="0"/>
          <w:sz w:val="22"/>
          <w:szCs w:val="22"/>
        </w:rPr>
        <w:t>1) ............................................................................,</w:t>
      </w:r>
    </w:p>
    <w:p w14:paraId="0D5F8725" w14:textId="77777777" w:rsidR="00707BE2" w:rsidRPr="00154E80" w:rsidRDefault="00707BE2" w:rsidP="00E058A3">
      <w:pPr>
        <w:suppressAutoHyphens/>
        <w:overflowPunct w:val="0"/>
        <w:autoSpaceDE w:val="0"/>
        <w:autoSpaceDN w:val="0"/>
        <w:adjustRightInd w:val="0"/>
        <w:spacing w:line="276" w:lineRule="auto"/>
        <w:contextualSpacing/>
        <w:jc w:val="both"/>
        <w:textAlignment w:val="baseline"/>
        <w:rPr>
          <w:rFonts w:asciiTheme="minorHAnsi" w:hAnsiTheme="minorHAnsi" w:cs="Tahoma"/>
          <w:iCs/>
          <w:snapToGrid w:val="0"/>
          <w:sz w:val="22"/>
          <w:szCs w:val="22"/>
        </w:rPr>
      </w:pPr>
      <w:r w:rsidRPr="00154E80">
        <w:rPr>
          <w:rFonts w:asciiTheme="minorHAnsi" w:hAnsiTheme="minorHAnsi" w:cs="Tahoma"/>
          <w:iCs/>
          <w:snapToGrid w:val="0"/>
          <w:sz w:val="22"/>
          <w:szCs w:val="22"/>
        </w:rPr>
        <w:t>2) …………………………………………………</w:t>
      </w:r>
    </w:p>
    <w:p w14:paraId="24D03EE8" w14:textId="77777777" w:rsidR="00707BE2" w:rsidRDefault="00707BE2" w:rsidP="00E058A3">
      <w:pPr>
        <w:suppressAutoHyphens/>
        <w:overflowPunct w:val="0"/>
        <w:autoSpaceDE w:val="0"/>
        <w:autoSpaceDN w:val="0"/>
        <w:adjustRightInd w:val="0"/>
        <w:spacing w:line="276" w:lineRule="auto"/>
        <w:contextualSpacing/>
        <w:jc w:val="both"/>
        <w:textAlignment w:val="baseline"/>
        <w:rPr>
          <w:rFonts w:asciiTheme="minorHAnsi" w:hAnsiTheme="minorHAnsi" w:cs="Tahoma"/>
          <w:b/>
          <w:bCs/>
          <w:iCs/>
          <w:snapToGrid w:val="0"/>
          <w:sz w:val="22"/>
          <w:szCs w:val="22"/>
        </w:rPr>
      </w:pPr>
      <w:r w:rsidRPr="00154E80">
        <w:rPr>
          <w:rFonts w:asciiTheme="minorHAnsi" w:hAnsiTheme="minorHAnsi" w:cs="Tahoma"/>
          <w:iCs/>
          <w:snapToGrid w:val="0"/>
          <w:sz w:val="22"/>
          <w:szCs w:val="22"/>
        </w:rPr>
        <w:t xml:space="preserve">zwanym w dalszej części umowy </w:t>
      </w:r>
      <w:r w:rsidRPr="00154E80">
        <w:rPr>
          <w:rFonts w:asciiTheme="minorHAnsi" w:hAnsiTheme="minorHAnsi" w:cs="Tahoma"/>
          <w:b/>
          <w:bCs/>
          <w:iCs/>
          <w:snapToGrid w:val="0"/>
          <w:sz w:val="22"/>
          <w:szCs w:val="22"/>
        </w:rPr>
        <w:t>Wykonawcą.</w:t>
      </w:r>
    </w:p>
    <w:p w14:paraId="640A010D" w14:textId="77777777" w:rsidR="00707BE2" w:rsidRPr="00154E80" w:rsidRDefault="00707BE2" w:rsidP="00E058A3">
      <w:pPr>
        <w:suppressAutoHyphens/>
        <w:overflowPunct w:val="0"/>
        <w:autoSpaceDE w:val="0"/>
        <w:autoSpaceDN w:val="0"/>
        <w:adjustRightInd w:val="0"/>
        <w:spacing w:line="276" w:lineRule="auto"/>
        <w:jc w:val="both"/>
        <w:textAlignment w:val="baseline"/>
        <w:rPr>
          <w:rFonts w:asciiTheme="minorHAnsi" w:hAnsiTheme="minorHAnsi" w:cs="Tahoma"/>
          <w:bCs/>
          <w:iCs/>
          <w:snapToGrid w:val="0"/>
          <w:sz w:val="22"/>
          <w:szCs w:val="22"/>
        </w:rPr>
      </w:pPr>
    </w:p>
    <w:p w14:paraId="6ED74775" w14:textId="77777777" w:rsidR="00707BE2" w:rsidRPr="00154E80" w:rsidRDefault="00707BE2" w:rsidP="00E058A3">
      <w:pPr>
        <w:keepNext/>
        <w:suppressAutoHyphens/>
        <w:overflowPunct w:val="0"/>
        <w:autoSpaceDE w:val="0"/>
        <w:autoSpaceDN w:val="0"/>
        <w:adjustRightInd w:val="0"/>
        <w:spacing w:line="276" w:lineRule="auto"/>
        <w:ind w:left="432" w:hanging="432"/>
        <w:jc w:val="center"/>
        <w:textAlignment w:val="baseline"/>
        <w:outlineLvl w:val="0"/>
        <w:rPr>
          <w:rFonts w:asciiTheme="minorHAnsi" w:hAnsiTheme="minorHAnsi" w:cs="Tahoma"/>
          <w:b/>
          <w:bCs/>
          <w:iCs/>
          <w:snapToGrid w:val="0"/>
          <w:kern w:val="32"/>
          <w:sz w:val="22"/>
          <w:szCs w:val="22"/>
        </w:rPr>
      </w:pPr>
      <w:r w:rsidRPr="00154E80">
        <w:rPr>
          <w:rFonts w:asciiTheme="minorHAnsi" w:hAnsiTheme="minorHAnsi" w:cs="Tahoma"/>
          <w:b/>
          <w:bCs/>
          <w:iCs/>
          <w:snapToGrid w:val="0"/>
          <w:kern w:val="32"/>
          <w:sz w:val="22"/>
          <w:szCs w:val="22"/>
        </w:rPr>
        <w:t>§ 1</w:t>
      </w:r>
    </w:p>
    <w:p w14:paraId="53DD3762" w14:textId="77777777" w:rsidR="00707BE2" w:rsidRPr="00154E80" w:rsidRDefault="00707BE2" w:rsidP="00E058A3">
      <w:pPr>
        <w:keepNext/>
        <w:suppressAutoHyphens/>
        <w:overflowPunct w:val="0"/>
        <w:autoSpaceDE w:val="0"/>
        <w:autoSpaceDN w:val="0"/>
        <w:adjustRightInd w:val="0"/>
        <w:spacing w:line="276" w:lineRule="auto"/>
        <w:ind w:left="432" w:hanging="432"/>
        <w:jc w:val="center"/>
        <w:textAlignment w:val="baseline"/>
        <w:outlineLvl w:val="0"/>
        <w:rPr>
          <w:rFonts w:asciiTheme="minorHAnsi" w:hAnsiTheme="minorHAnsi" w:cs="Tahoma"/>
          <w:b/>
          <w:bCs/>
          <w:kern w:val="32"/>
          <w:sz w:val="22"/>
          <w:szCs w:val="22"/>
        </w:rPr>
      </w:pPr>
      <w:r w:rsidRPr="00154E80">
        <w:rPr>
          <w:rFonts w:asciiTheme="minorHAnsi" w:hAnsiTheme="minorHAnsi" w:cs="Tahoma"/>
          <w:b/>
          <w:bCs/>
          <w:kern w:val="32"/>
          <w:sz w:val="22"/>
          <w:szCs w:val="22"/>
        </w:rPr>
        <w:t>POSTANOWIENIA OGÓLNE</w:t>
      </w:r>
    </w:p>
    <w:p w14:paraId="68A28962" w14:textId="6E53BDBE" w:rsidR="00707BE2" w:rsidRPr="00154E80" w:rsidRDefault="00707BE2" w:rsidP="00E058A3">
      <w:pPr>
        <w:tabs>
          <w:tab w:val="left" w:pos="5670"/>
        </w:tabs>
        <w:suppressAutoHyphens/>
        <w:overflowPunct w:val="0"/>
        <w:autoSpaceDE w:val="0"/>
        <w:autoSpaceDN w:val="0"/>
        <w:adjustRightInd w:val="0"/>
        <w:spacing w:line="276" w:lineRule="auto"/>
        <w:jc w:val="both"/>
        <w:textAlignment w:val="baseline"/>
        <w:rPr>
          <w:rFonts w:asciiTheme="minorHAnsi" w:hAnsiTheme="minorHAnsi" w:cs="Tahoma"/>
          <w:i/>
          <w:sz w:val="22"/>
          <w:szCs w:val="22"/>
        </w:rPr>
      </w:pPr>
      <w:r w:rsidRPr="00154E80">
        <w:rPr>
          <w:rFonts w:asciiTheme="minorHAnsi" w:hAnsiTheme="minorHAnsi" w:cs="Tahoma"/>
          <w:sz w:val="22"/>
          <w:szCs w:val="22"/>
        </w:rPr>
        <w:t xml:space="preserve">Działając na podstawie art. 39 ustawy z dnia 29 stycznia 2004r. Prawo zamówień publicznych (Dz. U. </w:t>
      </w:r>
      <w:r w:rsidR="00775642">
        <w:rPr>
          <w:rFonts w:asciiTheme="minorHAnsi" w:hAnsiTheme="minorHAnsi" w:cs="Tahoma"/>
          <w:sz w:val="22"/>
          <w:szCs w:val="22"/>
        </w:rPr>
        <w:t>2018</w:t>
      </w:r>
      <w:r w:rsidRPr="00154E80">
        <w:rPr>
          <w:rFonts w:asciiTheme="minorHAnsi" w:hAnsiTheme="minorHAnsi" w:cs="Tahoma"/>
          <w:sz w:val="22"/>
          <w:szCs w:val="22"/>
        </w:rPr>
        <w:t>., poz. 1</w:t>
      </w:r>
      <w:r w:rsidR="00775642">
        <w:rPr>
          <w:rFonts w:asciiTheme="minorHAnsi" w:hAnsiTheme="minorHAnsi" w:cs="Tahoma"/>
          <w:sz w:val="22"/>
          <w:szCs w:val="22"/>
        </w:rPr>
        <w:t>986</w:t>
      </w:r>
      <w:r w:rsidRPr="00154E80">
        <w:rPr>
          <w:rFonts w:asciiTheme="minorHAnsi" w:hAnsiTheme="minorHAnsi" w:cs="Tahoma"/>
          <w:sz w:val="22"/>
          <w:szCs w:val="22"/>
        </w:rPr>
        <w:t xml:space="preserve"> z </w:t>
      </w:r>
      <w:proofErr w:type="spellStart"/>
      <w:r w:rsidRPr="00154E80">
        <w:rPr>
          <w:rFonts w:asciiTheme="minorHAnsi" w:hAnsiTheme="minorHAnsi" w:cs="Tahoma"/>
          <w:sz w:val="22"/>
          <w:szCs w:val="22"/>
        </w:rPr>
        <w:t>późn</w:t>
      </w:r>
      <w:proofErr w:type="spellEnd"/>
      <w:r w:rsidRPr="00154E80">
        <w:rPr>
          <w:rFonts w:asciiTheme="minorHAnsi" w:hAnsiTheme="minorHAnsi" w:cs="Tahoma"/>
          <w:sz w:val="22"/>
          <w:szCs w:val="22"/>
        </w:rPr>
        <w:t xml:space="preserve">. zm.), w oparciu o postępowanie przetargowe nr ……… Zamawiający udziela Wykonawcy zamówienia na usługi ubezpieczeniowe w zakresie </w:t>
      </w:r>
      <w:r w:rsidRPr="00154E80">
        <w:rPr>
          <w:rFonts w:asciiTheme="minorHAnsi" w:hAnsiTheme="minorHAnsi" w:cs="Tahoma"/>
          <w:i/>
          <w:sz w:val="22"/>
          <w:szCs w:val="22"/>
        </w:rPr>
        <w:t xml:space="preserve">kompleksowego ubezpieczenia mienia i odpowiedzialności cywilnej </w:t>
      </w:r>
      <w:r>
        <w:rPr>
          <w:rFonts w:asciiTheme="minorHAnsi" w:hAnsiTheme="minorHAnsi" w:cs="Tahoma"/>
          <w:i/>
          <w:sz w:val="22"/>
          <w:szCs w:val="22"/>
        </w:rPr>
        <w:t xml:space="preserve">Gminy </w:t>
      </w:r>
      <w:r w:rsidR="009745E0">
        <w:rPr>
          <w:rFonts w:asciiTheme="minorHAnsi" w:hAnsiTheme="minorHAnsi" w:cs="Tahoma"/>
          <w:i/>
          <w:sz w:val="22"/>
          <w:szCs w:val="22"/>
        </w:rPr>
        <w:t xml:space="preserve">Trąbki Wielkie </w:t>
      </w:r>
      <w:r>
        <w:rPr>
          <w:rFonts w:asciiTheme="minorHAnsi" w:hAnsiTheme="minorHAnsi" w:cs="Tahoma"/>
          <w:i/>
          <w:sz w:val="22"/>
          <w:szCs w:val="22"/>
        </w:rPr>
        <w:t>i jej jednostek organizacy</w:t>
      </w:r>
      <w:r w:rsidR="009745E0">
        <w:rPr>
          <w:rFonts w:asciiTheme="minorHAnsi" w:hAnsiTheme="minorHAnsi" w:cs="Tahoma"/>
          <w:i/>
          <w:sz w:val="22"/>
          <w:szCs w:val="22"/>
        </w:rPr>
        <w:t>jnych oraz instytucji kultury.</w:t>
      </w:r>
    </w:p>
    <w:p w14:paraId="3E7D6C30" w14:textId="77777777" w:rsidR="00707BE2" w:rsidRDefault="00707BE2" w:rsidP="00E058A3">
      <w:pPr>
        <w:tabs>
          <w:tab w:val="left" w:pos="5670"/>
        </w:tabs>
        <w:suppressAutoHyphens/>
        <w:overflowPunct w:val="0"/>
        <w:autoSpaceDE w:val="0"/>
        <w:autoSpaceDN w:val="0"/>
        <w:adjustRightInd w:val="0"/>
        <w:spacing w:line="276" w:lineRule="auto"/>
        <w:jc w:val="both"/>
        <w:textAlignment w:val="baseline"/>
        <w:rPr>
          <w:rFonts w:asciiTheme="minorHAnsi" w:hAnsiTheme="minorHAnsi" w:cs="Tahoma"/>
          <w:sz w:val="22"/>
          <w:szCs w:val="22"/>
        </w:rPr>
      </w:pPr>
    </w:p>
    <w:p w14:paraId="78573A73" w14:textId="77777777" w:rsidR="00B331AD" w:rsidRPr="00154E80" w:rsidRDefault="00B331AD" w:rsidP="00E058A3">
      <w:pPr>
        <w:tabs>
          <w:tab w:val="left" w:pos="5670"/>
        </w:tabs>
        <w:suppressAutoHyphens/>
        <w:overflowPunct w:val="0"/>
        <w:autoSpaceDE w:val="0"/>
        <w:autoSpaceDN w:val="0"/>
        <w:adjustRightInd w:val="0"/>
        <w:spacing w:line="276" w:lineRule="auto"/>
        <w:jc w:val="both"/>
        <w:textAlignment w:val="baseline"/>
        <w:rPr>
          <w:rFonts w:asciiTheme="minorHAnsi" w:hAnsiTheme="minorHAnsi" w:cs="Tahoma"/>
          <w:sz w:val="22"/>
          <w:szCs w:val="22"/>
        </w:rPr>
      </w:pPr>
    </w:p>
    <w:p w14:paraId="6CAC4361" w14:textId="77777777" w:rsidR="00707BE2" w:rsidRPr="00154E80" w:rsidRDefault="00707BE2" w:rsidP="00E058A3">
      <w:pPr>
        <w:keepNext/>
        <w:suppressAutoHyphens/>
        <w:overflowPunct w:val="0"/>
        <w:autoSpaceDE w:val="0"/>
        <w:autoSpaceDN w:val="0"/>
        <w:adjustRightInd w:val="0"/>
        <w:spacing w:before="240" w:line="276" w:lineRule="auto"/>
        <w:contextualSpacing/>
        <w:jc w:val="center"/>
        <w:textAlignment w:val="baseline"/>
        <w:rPr>
          <w:rFonts w:asciiTheme="minorHAnsi" w:hAnsiTheme="minorHAnsi" w:cs="Tahoma"/>
          <w:b/>
          <w:iCs/>
          <w:snapToGrid w:val="0"/>
          <w:sz w:val="22"/>
          <w:szCs w:val="22"/>
        </w:rPr>
      </w:pPr>
      <w:r w:rsidRPr="00154E80">
        <w:rPr>
          <w:rFonts w:asciiTheme="minorHAnsi" w:hAnsiTheme="minorHAnsi" w:cs="Tahoma"/>
          <w:b/>
          <w:iCs/>
          <w:snapToGrid w:val="0"/>
          <w:sz w:val="22"/>
          <w:szCs w:val="22"/>
        </w:rPr>
        <w:t>§ 2</w:t>
      </w:r>
    </w:p>
    <w:p w14:paraId="27A1C731" w14:textId="77777777" w:rsidR="00707BE2" w:rsidRPr="00154E80" w:rsidRDefault="00707BE2" w:rsidP="00E058A3">
      <w:pPr>
        <w:keepNext/>
        <w:tabs>
          <w:tab w:val="left" w:pos="284"/>
        </w:tabs>
        <w:suppressAutoHyphens/>
        <w:overflowPunct w:val="0"/>
        <w:autoSpaceDE w:val="0"/>
        <w:autoSpaceDN w:val="0"/>
        <w:adjustRightInd w:val="0"/>
        <w:spacing w:line="276" w:lineRule="auto"/>
        <w:ind w:left="284" w:right="28" w:hanging="284"/>
        <w:contextualSpacing/>
        <w:jc w:val="center"/>
        <w:textAlignment w:val="baseline"/>
        <w:outlineLvl w:val="3"/>
        <w:rPr>
          <w:rFonts w:asciiTheme="minorHAnsi" w:hAnsiTheme="minorHAnsi" w:cs="Tahoma"/>
          <w:b/>
          <w:bCs/>
          <w:sz w:val="22"/>
          <w:szCs w:val="22"/>
          <w:lang w:val="x-none" w:eastAsia="x-none"/>
        </w:rPr>
      </w:pPr>
      <w:r w:rsidRPr="00154E80">
        <w:rPr>
          <w:rFonts w:asciiTheme="minorHAnsi" w:hAnsiTheme="minorHAnsi" w:cs="Tahoma"/>
          <w:b/>
          <w:bCs/>
          <w:sz w:val="22"/>
          <w:szCs w:val="22"/>
          <w:lang w:val="x-none" w:eastAsia="x-none"/>
        </w:rPr>
        <w:t>PRZEDMIOT UBEZPIECZENIA</w:t>
      </w:r>
    </w:p>
    <w:p w14:paraId="04636C76" w14:textId="61786974" w:rsidR="00707BE2" w:rsidRPr="00D65AAD" w:rsidRDefault="00707BE2" w:rsidP="00E44DF3">
      <w:pPr>
        <w:numPr>
          <w:ilvl w:val="0"/>
          <w:numId w:val="106"/>
        </w:numPr>
        <w:tabs>
          <w:tab w:val="right" w:pos="9072"/>
        </w:tabs>
        <w:suppressAutoHyphens/>
        <w:overflowPunct w:val="0"/>
        <w:autoSpaceDE w:val="0"/>
        <w:autoSpaceDN w:val="0"/>
        <w:adjustRightInd w:val="0"/>
        <w:spacing w:line="276" w:lineRule="auto"/>
        <w:contextualSpacing/>
        <w:jc w:val="both"/>
        <w:textAlignment w:val="baseline"/>
        <w:rPr>
          <w:rFonts w:asciiTheme="minorHAnsi" w:hAnsiTheme="minorHAnsi" w:cs="Tahoma"/>
          <w:sz w:val="22"/>
          <w:szCs w:val="22"/>
        </w:rPr>
      </w:pPr>
      <w:r w:rsidRPr="00154E80">
        <w:rPr>
          <w:rFonts w:asciiTheme="minorHAnsi" w:hAnsiTheme="minorHAnsi" w:cs="Tahoma"/>
          <w:snapToGrid w:val="0"/>
          <w:sz w:val="22"/>
          <w:szCs w:val="22"/>
        </w:rPr>
        <w:t xml:space="preserve">Przedmiotem ubezpieczenia jest: ubezpieczenie </w:t>
      </w:r>
      <w:r w:rsidR="006042A5">
        <w:rPr>
          <w:rFonts w:asciiTheme="minorHAnsi" w:hAnsiTheme="minorHAnsi" w:cs="Tahoma"/>
          <w:snapToGrid w:val="0"/>
          <w:sz w:val="22"/>
          <w:szCs w:val="22"/>
        </w:rPr>
        <w:t>komunikacyjne</w:t>
      </w:r>
      <w:r w:rsidRPr="00154E80">
        <w:rPr>
          <w:rFonts w:asciiTheme="minorHAnsi" w:hAnsiTheme="minorHAnsi" w:cs="Tahoma"/>
          <w:snapToGrid w:val="0"/>
          <w:sz w:val="22"/>
          <w:szCs w:val="22"/>
        </w:rPr>
        <w:t xml:space="preserve"> </w:t>
      </w:r>
      <w:r w:rsidR="00D65AAD" w:rsidRPr="00D65AAD">
        <w:rPr>
          <w:rFonts w:asciiTheme="minorHAnsi" w:hAnsiTheme="minorHAnsi" w:cs="Tahoma"/>
          <w:sz w:val="22"/>
          <w:szCs w:val="22"/>
        </w:rPr>
        <w:t>Gminy Trąbki Wielkie i jej jednostek organizacyjnych oraz instytucji kultury</w:t>
      </w:r>
      <w:r w:rsidRPr="00D65AAD">
        <w:rPr>
          <w:rFonts w:asciiTheme="minorHAnsi" w:hAnsiTheme="minorHAnsi" w:cs="Tahoma"/>
          <w:snapToGrid w:val="0"/>
          <w:sz w:val="22"/>
          <w:szCs w:val="22"/>
        </w:rPr>
        <w:t>:</w:t>
      </w:r>
    </w:p>
    <w:p w14:paraId="1ABF9192" w14:textId="11D62431" w:rsidR="006042A5" w:rsidRDefault="006042A5" w:rsidP="00E44DF3">
      <w:pPr>
        <w:pStyle w:val="Akapitzlist"/>
        <w:numPr>
          <w:ilvl w:val="0"/>
          <w:numId w:val="107"/>
        </w:numPr>
        <w:tabs>
          <w:tab w:val="right" w:pos="9072"/>
        </w:tabs>
        <w:suppressAutoHyphens/>
        <w:overflowPunct w:val="0"/>
        <w:spacing w:line="276" w:lineRule="auto"/>
        <w:jc w:val="both"/>
        <w:textAlignment w:val="baseline"/>
        <w:rPr>
          <w:rFonts w:ascii="Calibri" w:hAnsi="Calibri" w:cs="Tahoma"/>
          <w:snapToGrid w:val="0"/>
          <w:sz w:val="22"/>
          <w:szCs w:val="22"/>
        </w:rPr>
      </w:pPr>
      <w:r>
        <w:rPr>
          <w:rFonts w:ascii="Calibri" w:hAnsi="Calibri" w:cs="Tahoma"/>
          <w:snapToGrid w:val="0"/>
          <w:sz w:val="22"/>
          <w:szCs w:val="22"/>
        </w:rPr>
        <w:t>obowiązkowe</w:t>
      </w:r>
      <w:r w:rsidRPr="006042A5">
        <w:rPr>
          <w:rFonts w:ascii="Calibri" w:hAnsi="Calibri" w:cs="Tahoma"/>
          <w:snapToGrid w:val="0"/>
          <w:sz w:val="22"/>
          <w:szCs w:val="22"/>
        </w:rPr>
        <w:t xml:space="preserve"> ubezpieczenie odpowiedzialności cywilnej posiadaczy pojazdów mechanicz</w:t>
      </w:r>
      <w:r>
        <w:rPr>
          <w:rFonts w:ascii="Calibri" w:hAnsi="Calibri" w:cs="Tahoma"/>
          <w:snapToGrid w:val="0"/>
          <w:sz w:val="22"/>
          <w:szCs w:val="22"/>
        </w:rPr>
        <w:t>nych;</w:t>
      </w:r>
    </w:p>
    <w:p w14:paraId="0273C1E7" w14:textId="77777777" w:rsidR="006042A5" w:rsidRDefault="006042A5" w:rsidP="00E44DF3">
      <w:pPr>
        <w:pStyle w:val="Akapitzlist"/>
        <w:numPr>
          <w:ilvl w:val="0"/>
          <w:numId w:val="107"/>
        </w:numPr>
        <w:tabs>
          <w:tab w:val="right" w:pos="9072"/>
        </w:tabs>
        <w:suppressAutoHyphens/>
        <w:overflowPunct w:val="0"/>
        <w:spacing w:line="276" w:lineRule="auto"/>
        <w:jc w:val="both"/>
        <w:textAlignment w:val="baseline"/>
        <w:rPr>
          <w:rFonts w:ascii="Calibri" w:hAnsi="Calibri" w:cs="Tahoma"/>
          <w:snapToGrid w:val="0"/>
          <w:sz w:val="22"/>
          <w:szCs w:val="22"/>
        </w:rPr>
      </w:pPr>
      <w:r w:rsidRPr="006042A5">
        <w:rPr>
          <w:rFonts w:ascii="Calibri" w:hAnsi="Calibri" w:cs="Tahoma"/>
          <w:snapToGrid w:val="0"/>
          <w:sz w:val="22"/>
          <w:szCs w:val="22"/>
        </w:rPr>
        <w:t>ubezpieczenie autocasco;</w:t>
      </w:r>
    </w:p>
    <w:p w14:paraId="66E3D58A" w14:textId="77777777" w:rsidR="006042A5" w:rsidRDefault="006042A5" w:rsidP="00E44DF3">
      <w:pPr>
        <w:pStyle w:val="Akapitzlist"/>
        <w:numPr>
          <w:ilvl w:val="0"/>
          <w:numId w:val="107"/>
        </w:numPr>
        <w:tabs>
          <w:tab w:val="right" w:pos="9072"/>
        </w:tabs>
        <w:suppressAutoHyphens/>
        <w:overflowPunct w:val="0"/>
        <w:spacing w:line="276" w:lineRule="auto"/>
        <w:jc w:val="both"/>
        <w:textAlignment w:val="baseline"/>
        <w:rPr>
          <w:rFonts w:ascii="Calibri" w:hAnsi="Calibri" w:cs="Tahoma"/>
          <w:snapToGrid w:val="0"/>
          <w:sz w:val="22"/>
          <w:szCs w:val="22"/>
        </w:rPr>
      </w:pPr>
      <w:r w:rsidRPr="006042A5">
        <w:rPr>
          <w:rFonts w:ascii="Calibri" w:hAnsi="Calibri" w:cs="Tahoma"/>
          <w:snapToGrid w:val="0"/>
          <w:sz w:val="22"/>
          <w:szCs w:val="22"/>
        </w:rPr>
        <w:t>ubezpieczenia NNW kierowcy i pasażerów;</w:t>
      </w:r>
    </w:p>
    <w:p w14:paraId="4F901265" w14:textId="4D840811" w:rsidR="006042A5" w:rsidRPr="006042A5" w:rsidRDefault="006042A5" w:rsidP="00E44DF3">
      <w:pPr>
        <w:pStyle w:val="Akapitzlist"/>
        <w:numPr>
          <w:ilvl w:val="0"/>
          <w:numId w:val="107"/>
        </w:numPr>
        <w:tabs>
          <w:tab w:val="right" w:pos="9072"/>
        </w:tabs>
        <w:suppressAutoHyphens/>
        <w:overflowPunct w:val="0"/>
        <w:spacing w:line="276" w:lineRule="auto"/>
        <w:jc w:val="both"/>
        <w:textAlignment w:val="baseline"/>
        <w:rPr>
          <w:rFonts w:ascii="Calibri" w:hAnsi="Calibri" w:cs="Tahoma"/>
          <w:snapToGrid w:val="0"/>
          <w:sz w:val="22"/>
          <w:szCs w:val="22"/>
        </w:rPr>
      </w:pPr>
      <w:r w:rsidRPr="006042A5">
        <w:rPr>
          <w:rFonts w:ascii="Calibri" w:hAnsi="Calibri" w:cs="Tahoma"/>
          <w:snapToGrid w:val="0"/>
          <w:sz w:val="22"/>
          <w:szCs w:val="22"/>
        </w:rPr>
        <w:t xml:space="preserve">ubezpieczenia </w:t>
      </w:r>
      <w:proofErr w:type="spellStart"/>
      <w:r w:rsidRPr="006042A5">
        <w:rPr>
          <w:rFonts w:ascii="Calibri" w:hAnsi="Calibri" w:cs="Tahoma"/>
          <w:snapToGrid w:val="0"/>
          <w:sz w:val="22"/>
          <w:szCs w:val="22"/>
        </w:rPr>
        <w:t>assistance</w:t>
      </w:r>
      <w:proofErr w:type="spellEnd"/>
      <w:r w:rsidRPr="006042A5">
        <w:rPr>
          <w:rFonts w:ascii="Calibri" w:hAnsi="Calibri" w:cs="Tahoma"/>
          <w:snapToGrid w:val="0"/>
          <w:sz w:val="22"/>
          <w:szCs w:val="22"/>
        </w:rPr>
        <w:t>.</w:t>
      </w:r>
    </w:p>
    <w:p w14:paraId="4B96283B" w14:textId="77777777" w:rsidR="00035F43" w:rsidRDefault="00707BE2" w:rsidP="00E44DF3">
      <w:pPr>
        <w:numPr>
          <w:ilvl w:val="0"/>
          <w:numId w:val="106"/>
        </w:numPr>
        <w:tabs>
          <w:tab w:val="left" w:pos="284"/>
          <w:tab w:val="right" w:pos="9072"/>
        </w:tabs>
        <w:suppressAutoHyphens/>
        <w:overflowPunct w:val="0"/>
        <w:autoSpaceDE w:val="0"/>
        <w:autoSpaceDN w:val="0"/>
        <w:adjustRightInd w:val="0"/>
        <w:spacing w:line="276" w:lineRule="auto"/>
        <w:ind w:left="284" w:hanging="284"/>
        <w:contextualSpacing/>
        <w:jc w:val="both"/>
        <w:textAlignment w:val="baseline"/>
        <w:rPr>
          <w:rFonts w:asciiTheme="minorHAnsi" w:hAnsiTheme="minorHAnsi" w:cs="Tahoma"/>
          <w:sz w:val="22"/>
          <w:szCs w:val="22"/>
        </w:rPr>
      </w:pPr>
      <w:r w:rsidRPr="00154E80">
        <w:rPr>
          <w:rFonts w:asciiTheme="minorHAnsi" w:hAnsiTheme="minorHAnsi" w:cs="Tahoma"/>
          <w:snapToGrid w:val="0"/>
          <w:sz w:val="22"/>
          <w:szCs w:val="22"/>
        </w:rPr>
        <w:t xml:space="preserve">Szczegółowy zakres ochrony ubezpieczeniowej reguluje załącznik nr </w:t>
      </w:r>
      <w:r>
        <w:rPr>
          <w:rFonts w:asciiTheme="minorHAnsi" w:hAnsiTheme="minorHAnsi" w:cs="Tahoma"/>
          <w:snapToGrid w:val="0"/>
          <w:sz w:val="22"/>
          <w:szCs w:val="22"/>
        </w:rPr>
        <w:t>6, 6</w:t>
      </w:r>
      <w:r w:rsidR="006042A5">
        <w:rPr>
          <w:rFonts w:asciiTheme="minorHAnsi" w:hAnsiTheme="minorHAnsi" w:cs="Tahoma"/>
          <w:snapToGrid w:val="0"/>
          <w:sz w:val="22"/>
          <w:szCs w:val="22"/>
        </w:rPr>
        <w:t>b</w:t>
      </w:r>
      <w:r w:rsidRPr="00154E80">
        <w:rPr>
          <w:rFonts w:asciiTheme="minorHAnsi" w:hAnsiTheme="minorHAnsi" w:cs="Tahoma"/>
          <w:snapToGrid w:val="0"/>
          <w:sz w:val="22"/>
          <w:szCs w:val="22"/>
        </w:rPr>
        <w:t xml:space="preserve"> </w:t>
      </w:r>
      <w:r w:rsidRPr="00154E80">
        <w:rPr>
          <w:rFonts w:asciiTheme="minorHAnsi" w:hAnsiTheme="minorHAnsi" w:cs="Tahoma"/>
          <w:sz w:val="22"/>
          <w:szCs w:val="22"/>
        </w:rPr>
        <w:t>Specyfikacji Istotnych Warunków Zamówienia, stanowiącej integralną część niniejszej Umowy.</w:t>
      </w:r>
    </w:p>
    <w:p w14:paraId="30F9D2B6" w14:textId="5A924303" w:rsidR="00707BE2" w:rsidRPr="00035F43" w:rsidRDefault="00707BE2" w:rsidP="00E44DF3">
      <w:pPr>
        <w:numPr>
          <w:ilvl w:val="0"/>
          <w:numId w:val="106"/>
        </w:numPr>
        <w:tabs>
          <w:tab w:val="left" w:pos="284"/>
          <w:tab w:val="right" w:pos="9072"/>
        </w:tabs>
        <w:suppressAutoHyphens/>
        <w:overflowPunct w:val="0"/>
        <w:autoSpaceDE w:val="0"/>
        <w:autoSpaceDN w:val="0"/>
        <w:adjustRightInd w:val="0"/>
        <w:spacing w:line="276" w:lineRule="auto"/>
        <w:ind w:left="284" w:hanging="284"/>
        <w:contextualSpacing/>
        <w:jc w:val="both"/>
        <w:textAlignment w:val="baseline"/>
        <w:rPr>
          <w:rFonts w:asciiTheme="minorHAnsi" w:hAnsiTheme="minorHAnsi" w:cs="Tahoma"/>
          <w:sz w:val="22"/>
          <w:szCs w:val="22"/>
        </w:rPr>
      </w:pPr>
      <w:r w:rsidRPr="00035F43">
        <w:rPr>
          <w:rFonts w:ascii="Calibri" w:hAnsi="Calibri" w:cs="Arial"/>
          <w:sz w:val="22"/>
          <w:szCs w:val="22"/>
        </w:rPr>
        <w:t>Ogólne Warunki Ubezpieczenia mające zastosowanie do umowy:</w:t>
      </w:r>
    </w:p>
    <w:p w14:paraId="0139C455" w14:textId="77777777" w:rsidR="00035F43" w:rsidRDefault="00035F43" w:rsidP="00035F43">
      <w:pPr>
        <w:tabs>
          <w:tab w:val="left" w:pos="284"/>
          <w:tab w:val="right" w:pos="9072"/>
        </w:tabs>
        <w:suppressAutoHyphens/>
        <w:overflowPunct w:val="0"/>
        <w:autoSpaceDE w:val="0"/>
        <w:autoSpaceDN w:val="0"/>
        <w:adjustRightInd w:val="0"/>
        <w:spacing w:line="276" w:lineRule="auto"/>
        <w:contextualSpacing/>
        <w:jc w:val="both"/>
        <w:textAlignment w:val="baseline"/>
        <w:rPr>
          <w:rFonts w:ascii="Calibri" w:hAnsi="Calibri" w:cs="Arial"/>
          <w:sz w:val="22"/>
          <w:szCs w:val="22"/>
        </w:rPr>
      </w:pPr>
    </w:p>
    <w:p w14:paraId="202D98F8" w14:textId="77777777" w:rsidR="00035F43" w:rsidRPr="00035F43" w:rsidRDefault="00035F43" w:rsidP="00035F43">
      <w:pPr>
        <w:tabs>
          <w:tab w:val="left" w:pos="284"/>
          <w:tab w:val="right" w:pos="9072"/>
        </w:tabs>
        <w:suppressAutoHyphens/>
        <w:overflowPunct w:val="0"/>
        <w:autoSpaceDE w:val="0"/>
        <w:autoSpaceDN w:val="0"/>
        <w:adjustRightInd w:val="0"/>
        <w:spacing w:line="276" w:lineRule="auto"/>
        <w:contextualSpacing/>
        <w:jc w:val="both"/>
        <w:textAlignment w:val="baseline"/>
        <w:rPr>
          <w:rFonts w:asciiTheme="minorHAnsi" w:hAnsiTheme="minorHAnsi" w:cs="Tahoma"/>
          <w:sz w:val="22"/>
          <w:szCs w:val="22"/>
        </w:rPr>
      </w:pPr>
    </w:p>
    <w:tbl>
      <w:tblPr>
        <w:tblW w:w="9641"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4A0" w:firstRow="1" w:lastRow="0" w:firstColumn="1" w:lastColumn="0" w:noHBand="0" w:noVBand="1"/>
      </w:tblPr>
      <w:tblGrid>
        <w:gridCol w:w="9641"/>
      </w:tblGrid>
      <w:tr w:rsidR="00707BE2" w:rsidRPr="00154E80" w14:paraId="7BAC1A6B" w14:textId="77777777" w:rsidTr="003D08DF">
        <w:trPr>
          <w:trHeight w:val="450"/>
        </w:trPr>
        <w:tc>
          <w:tcPr>
            <w:tcW w:w="9641" w:type="dxa"/>
            <w:tcBorders>
              <w:top w:val="single" w:sz="4" w:space="0" w:color="00000A"/>
              <w:left w:val="single" w:sz="4" w:space="0" w:color="00000A"/>
              <w:bottom w:val="single" w:sz="4" w:space="0" w:color="00000A"/>
              <w:right w:val="single" w:sz="4" w:space="0" w:color="00000A"/>
            </w:tcBorders>
            <w:shd w:val="clear" w:color="auto" w:fill="C6D9F1" w:themeFill="text2" w:themeFillTint="33"/>
            <w:tcMar>
              <w:left w:w="45" w:type="dxa"/>
            </w:tcMar>
            <w:vAlign w:val="center"/>
          </w:tcPr>
          <w:p w14:paraId="7B155007" w14:textId="77777777" w:rsidR="00707BE2" w:rsidRPr="00154E80" w:rsidRDefault="00707BE2" w:rsidP="00E058A3">
            <w:pPr>
              <w:widowControl w:val="0"/>
              <w:suppressAutoHyphens/>
              <w:spacing w:line="276" w:lineRule="auto"/>
              <w:jc w:val="center"/>
              <w:rPr>
                <w:rFonts w:ascii="Calibri" w:hAnsi="Calibri" w:cs="Arial"/>
                <w:b/>
                <w:bCs/>
                <w:sz w:val="22"/>
                <w:szCs w:val="22"/>
              </w:rPr>
            </w:pPr>
            <w:r w:rsidRPr="00154E80">
              <w:rPr>
                <w:rFonts w:ascii="Calibri" w:hAnsi="Calibri" w:cs="Arial"/>
                <w:b/>
                <w:bCs/>
                <w:sz w:val="22"/>
                <w:szCs w:val="22"/>
              </w:rPr>
              <w:lastRenderedPageBreak/>
              <w:t>Nazwa OWU</w:t>
            </w:r>
          </w:p>
        </w:tc>
      </w:tr>
      <w:tr w:rsidR="00707BE2" w:rsidRPr="00154E80" w14:paraId="542A4F4D" w14:textId="77777777" w:rsidTr="003D08DF">
        <w:trPr>
          <w:trHeight w:val="345"/>
        </w:trPr>
        <w:tc>
          <w:tcPr>
            <w:tcW w:w="9641" w:type="dxa"/>
            <w:tcBorders>
              <w:top w:val="single" w:sz="4" w:space="0" w:color="00000A"/>
              <w:left w:val="single" w:sz="4" w:space="0" w:color="00000A"/>
              <w:bottom w:val="single" w:sz="4" w:space="0" w:color="00000A"/>
              <w:right w:val="single" w:sz="4" w:space="0" w:color="00000A"/>
            </w:tcBorders>
            <w:shd w:val="clear" w:color="auto" w:fill="F2F2F2"/>
            <w:tcMar>
              <w:left w:w="45" w:type="dxa"/>
            </w:tcMar>
            <w:vAlign w:val="center"/>
          </w:tcPr>
          <w:p w14:paraId="147E8112" w14:textId="69B5E721" w:rsidR="00707BE2" w:rsidRPr="00154E80" w:rsidRDefault="006042A5" w:rsidP="00E058A3">
            <w:pPr>
              <w:widowControl w:val="0"/>
              <w:suppressAutoHyphens/>
              <w:spacing w:line="276" w:lineRule="auto"/>
              <w:rPr>
                <w:rFonts w:ascii="Calibri" w:hAnsi="Calibri" w:cs="Arial"/>
                <w:b/>
                <w:sz w:val="22"/>
                <w:szCs w:val="22"/>
              </w:rPr>
            </w:pPr>
            <w:r>
              <w:rPr>
                <w:rFonts w:ascii="Calibri" w:hAnsi="Calibri" w:cs="Arial"/>
                <w:b/>
                <w:sz w:val="22"/>
                <w:szCs w:val="22"/>
              </w:rPr>
              <w:t>Obowiązkowe ubezpieczenie</w:t>
            </w:r>
            <w:r w:rsidRPr="006042A5">
              <w:rPr>
                <w:rFonts w:ascii="Calibri" w:hAnsi="Calibri" w:cs="Arial"/>
                <w:b/>
                <w:sz w:val="22"/>
                <w:szCs w:val="22"/>
              </w:rPr>
              <w:t xml:space="preserve"> odpowiedzialności cywilne</w:t>
            </w:r>
            <w:r>
              <w:rPr>
                <w:rFonts w:ascii="Calibri" w:hAnsi="Calibri" w:cs="Arial"/>
                <w:b/>
                <w:sz w:val="22"/>
                <w:szCs w:val="22"/>
              </w:rPr>
              <w:t>j posiadaczy pojazdów mechanicz</w:t>
            </w:r>
            <w:r w:rsidRPr="006042A5">
              <w:rPr>
                <w:rFonts w:ascii="Calibri" w:hAnsi="Calibri" w:cs="Arial"/>
                <w:b/>
                <w:sz w:val="22"/>
                <w:szCs w:val="22"/>
              </w:rPr>
              <w:t>nych</w:t>
            </w:r>
          </w:p>
        </w:tc>
      </w:tr>
      <w:tr w:rsidR="00707BE2" w:rsidRPr="00154E80" w14:paraId="5794F515" w14:textId="77777777" w:rsidTr="003D08DF">
        <w:trPr>
          <w:trHeight w:val="360"/>
        </w:trPr>
        <w:tc>
          <w:tcPr>
            <w:tcW w:w="96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vAlign w:val="center"/>
          </w:tcPr>
          <w:p w14:paraId="76312CEA" w14:textId="0D700C05" w:rsidR="00707BE2" w:rsidRPr="00154E80" w:rsidRDefault="006042A5" w:rsidP="00E058A3">
            <w:pPr>
              <w:widowControl w:val="0"/>
              <w:suppressAutoHyphens/>
              <w:spacing w:line="276" w:lineRule="auto"/>
              <w:rPr>
                <w:rFonts w:ascii="Calibri" w:hAnsi="Calibri" w:cs="Arial"/>
                <w:sz w:val="22"/>
                <w:szCs w:val="22"/>
              </w:rPr>
            </w:pPr>
            <w:r>
              <w:rPr>
                <w:rFonts w:ascii="Calibri" w:hAnsi="Calibri" w:cs="Arial"/>
                <w:sz w:val="22"/>
                <w:szCs w:val="22"/>
              </w:rPr>
              <w:t>…………………</w:t>
            </w:r>
          </w:p>
        </w:tc>
      </w:tr>
      <w:tr w:rsidR="00707BE2" w:rsidRPr="00154E80" w14:paraId="59587959" w14:textId="77777777" w:rsidTr="003D08DF">
        <w:trPr>
          <w:trHeight w:val="360"/>
        </w:trPr>
        <w:tc>
          <w:tcPr>
            <w:tcW w:w="9641" w:type="dxa"/>
            <w:tcBorders>
              <w:top w:val="single" w:sz="4" w:space="0" w:color="00000A"/>
              <w:left w:val="single" w:sz="4" w:space="0" w:color="00000A"/>
              <w:bottom w:val="single" w:sz="4" w:space="0" w:color="00000A"/>
              <w:right w:val="single" w:sz="4" w:space="0" w:color="00000A"/>
            </w:tcBorders>
            <w:shd w:val="clear" w:color="auto" w:fill="F2F2F2"/>
            <w:tcMar>
              <w:left w:w="45" w:type="dxa"/>
            </w:tcMar>
            <w:vAlign w:val="center"/>
          </w:tcPr>
          <w:p w14:paraId="088B0C03" w14:textId="3C13D2CE" w:rsidR="00707BE2" w:rsidRPr="00154E80" w:rsidRDefault="00707BE2" w:rsidP="00E058A3">
            <w:pPr>
              <w:widowControl w:val="0"/>
              <w:suppressAutoHyphens/>
              <w:spacing w:line="276" w:lineRule="auto"/>
              <w:rPr>
                <w:rFonts w:ascii="Calibri" w:hAnsi="Calibri" w:cs="Arial"/>
                <w:b/>
                <w:sz w:val="22"/>
                <w:szCs w:val="22"/>
              </w:rPr>
            </w:pPr>
            <w:r w:rsidRPr="00154E80">
              <w:rPr>
                <w:rFonts w:ascii="Calibri" w:hAnsi="Calibri" w:cs="Arial"/>
                <w:b/>
                <w:sz w:val="22"/>
                <w:szCs w:val="22"/>
              </w:rPr>
              <w:t>Ubezpieczenie</w:t>
            </w:r>
            <w:r w:rsidR="006042A5">
              <w:rPr>
                <w:rFonts w:ascii="Calibri" w:hAnsi="Calibri" w:cs="Arial"/>
                <w:b/>
                <w:sz w:val="22"/>
                <w:szCs w:val="22"/>
              </w:rPr>
              <w:t xml:space="preserve"> autocasco</w:t>
            </w:r>
          </w:p>
        </w:tc>
      </w:tr>
      <w:tr w:rsidR="00707BE2" w:rsidRPr="00154E80" w14:paraId="18123D2C" w14:textId="77777777" w:rsidTr="003D08DF">
        <w:trPr>
          <w:trHeight w:val="360"/>
        </w:trPr>
        <w:tc>
          <w:tcPr>
            <w:tcW w:w="96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vAlign w:val="center"/>
          </w:tcPr>
          <w:p w14:paraId="32343642" w14:textId="720C99DE" w:rsidR="00707BE2" w:rsidRPr="00154E80" w:rsidRDefault="00707BE2" w:rsidP="00E058A3">
            <w:pPr>
              <w:widowControl w:val="0"/>
              <w:suppressAutoHyphens/>
              <w:spacing w:line="276" w:lineRule="auto"/>
            </w:pPr>
            <w:r w:rsidRPr="00154E80">
              <w:rPr>
                <w:rFonts w:ascii="Calibri" w:hAnsi="Calibri" w:cs="Arial"/>
                <w:sz w:val="22"/>
                <w:szCs w:val="22"/>
              </w:rPr>
              <w:t xml:space="preserve">Ogólne Warunki Ubezpieczenia </w:t>
            </w:r>
            <w:r w:rsidR="006042A5">
              <w:rPr>
                <w:rFonts w:ascii="Calibri" w:hAnsi="Calibri" w:cs="Arial"/>
                <w:sz w:val="22"/>
                <w:szCs w:val="22"/>
              </w:rPr>
              <w:t>autocasco</w:t>
            </w:r>
            <w:r w:rsidRPr="00154E80">
              <w:rPr>
                <w:rFonts w:ascii="Calibri" w:hAnsi="Calibri" w:cs="Arial"/>
                <w:sz w:val="22"/>
                <w:szCs w:val="22"/>
              </w:rPr>
              <w:t xml:space="preserve"> z dnia ……………………..</w:t>
            </w:r>
          </w:p>
        </w:tc>
      </w:tr>
      <w:tr w:rsidR="00707BE2" w:rsidRPr="00154E80" w14:paraId="3177C3B1" w14:textId="77777777" w:rsidTr="003D08DF">
        <w:trPr>
          <w:trHeight w:val="360"/>
        </w:trPr>
        <w:tc>
          <w:tcPr>
            <w:tcW w:w="9641" w:type="dxa"/>
            <w:tcBorders>
              <w:top w:val="single" w:sz="4" w:space="0" w:color="00000A"/>
              <w:left w:val="single" w:sz="4" w:space="0" w:color="00000A"/>
              <w:bottom w:val="single" w:sz="4" w:space="0" w:color="00000A"/>
              <w:right w:val="single" w:sz="4" w:space="0" w:color="00000A"/>
            </w:tcBorders>
            <w:shd w:val="clear" w:color="auto" w:fill="F2F2F2"/>
            <w:tcMar>
              <w:left w:w="45" w:type="dxa"/>
            </w:tcMar>
            <w:vAlign w:val="center"/>
          </w:tcPr>
          <w:p w14:paraId="0EC1877F" w14:textId="552A5D31" w:rsidR="00707BE2" w:rsidRPr="00154E80" w:rsidRDefault="00707BE2" w:rsidP="00E058A3">
            <w:pPr>
              <w:widowControl w:val="0"/>
              <w:suppressAutoHyphens/>
              <w:spacing w:line="276" w:lineRule="auto"/>
              <w:rPr>
                <w:rFonts w:ascii="Calibri" w:hAnsi="Calibri" w:cs="Arial"/>
                <w:b/>
                <w:sz w:val="22"/>
                <w:szCs w:val="22"/>
              </w:rPr>
            </w:pPr>
            <w:r w:rsidRPr="00154E80">
              <w:rPr>
                <w:rFonts w:ascii="Calibri" w:hAnsi="Calibri" w:cs="Arial"/>
                <w:b/>
                <w:sz w:val="22"/>
                <w:szCs w:val="22"/>
              </w:rPr>
              <w:t xml:space="preserve">Ubezpieczenie </w:t>
            </w:r>
            <w:r w:rsidR="006042A5">
              <w:rPr>
                <w:rFonts w:ascii="Calibri" w:hAnsi="Calibri" w:cs="Arial"/>
                <w:b/>
                <w:sz w:val="22"/>
                <w:szCs w:val="22"/>
              </w:rPr>
              <w:t>NNW kierowcy i pasażerów</w:t>
            </w:r>
          </w:p>
        </w:tc>
      </w:tr>
      <w:tr w:rsidR="00707BE2" w:rsidRPr="00154E80" w14:paraId="0DEA4569" w14:textId="77777777" w:rsidTr="003D08DF">
        <w:trPr>
          <w:trHeight w:val="360"/>
        </w:trPr>
        <w:tc>
          <w:tcPr>
            <w:tcW w:w="96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vAlign w:val="center"/>
          </w:tcPr>
          <w:p w14:paraId="5A9B2BC0" w14:textId="49209DC7" w:rsidR="00707BE2" w:rsidRPr="00154E80" w:rsidRDefault="00707BE2" w:rsidP="00E058A3">
            <w:pPr>
              <w:widowControl w:val="0"/>
              <w:suppressAutoHyphens/>
              <w:spacing w:line="276" w:lineRule="auto"/>
              <w:rPr>
                <w:rFonts w:ascii="Calibri" w:hAnsi="Calibri" w:cs="Arial"/>
                <w:sz w:val="22"/>
                <w:szCs w:val="22"/>
              </w:rPr>
            </w:pPr>
            <w:r w:rsidRPr="00154E80">
              <w:rPr>
                <w:rFonts w:ascii="Calibri" w:hAnsi="Calibri" w:cs="Arial"/>
                <w:sz w:val="22"/>
                <w:szCs w:val="22"/>
              </w:rPr>
              <w:t xml:space="preserve">Ogólne Warunki Ubezpieczenia </w:t>
            </w:r>
            <w:r w:rsidR="006042A5">
              <w:rPr>
                <w:rFonts w:ascii="Calibri" w:hAnsi="Calibri" w:cs="Arial"/>
                <w:sz w:val="22"/>
                <w:szCs w:val="22"/>
              </w:rPr>
              <w:t>NNW kierowcy i pasażerów</w:t>
            </w:r>
            <w:r w:rsidR="006042A5" w:rsidRPr="00154E80">
              <w:rPr>
                <w:rFonts w:ascii="Calibri" w:hAnsi="Calibri" w:cs="Arial"/>
                <w:sz w:val="22"/>
                <w:szCs w:val="22"/>
              </w:rPr>
              <w:t xml:space="preserve"> z dnia ……………………..</w:t>
            </w:r>
          </w:p>
        </w:tc>
      </w:tr>
      <w:tr w:rsidR="006042A5" w:rsidRPr="00154E80" w14:paraId="4FFDCB93" w14:textId="77777777" w:rsidTr="00775642">
        <w:trPr>
          <w:trHeight w:val="360"/>
        </w:trPr>
        <w:tc>
          <w:tcPr>
            <w:tcW w:w="9641"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45" w:type="dxa"/>
            </w:tcMar>
            <w:vAlign w:val="center"/>
          </w:tcPr>
          <w:p w14:paraId="5CD41A32" w14:textId="331D1F29" w:rsidR="006042A5" w:rsidRPr="00154E80" w:rsidRDefault="006042A5" w:rsidP="00E058A3">
            <w:pPr>
              <w:widowControl w:val="0"/>
              <w:suppressAutoHyphens/>
              <w:spacing w:line="276" w:lineRule="auto"/>
              <w:rPr>
                <w:rFonts w:ascii="Calibri" w:hAnsi="Calibri" w:cs="Arial"/>
                <w:sz w:val="22"/>
                <w:szCs w:val="22"/>
              </w:rPr>
            </w:pPr>
            <w:r w:rsidRPr="00154E80">
              <w:rPr>
                <w:rFonts w:ascii="Calibri" w:hAnsi="Calibri" w:cs="Arial"/>
                <w:b/>
                <w:sz w:val="22"/>
                <w:szCs w:val="22"/>
              </w:rPr>
              <w:t xml:space="preserve">Ubezpieczenie </w:t>
            </w:r>
            <w:proofErr w:type="spellStart"/>
            <w:r>
              <w:rPr>
                <w:rFonts w:ascii="Calibri" w:hAnsi="Calibri" w:cs="Arial"/>
                <w:b/>
                <w:sz w:val="22"/>
                <w:szCs w:val="22"/>
              </w:rPr>
              <w:t>assistance</w:t>
            </w:r>
            <w:proofErr w:type="spellEnd"/>
          </w:p>
        </w:tc>
      </w:tr>
      <w:tr w:rsidR="006042A5" w:rsidRPr="00154E80" w14:paraId="49C0945D" w14:textId="77777777" w:rsidTr="003D08DF">
        <w:trPr>
          <w:trHeight w:val="360"/>
        </w:trPr>
        <w:tc>
          <w:tcPr>
            <w:tcW w:w="96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vAlign w:val="center"/>
          </w:tcPr>
          <w:p w14:paraId="5677B751" w14:textId="73C386CF" w:rsidR="006042A5" w:rsidRPr="00154E80" w:rsidRDefault="006042A5" w:rsidP="00E058A3">
            <w:pPr>
              <w:widowControl w:val="0"/>
              <w:suppressAutoHyphens/>
              <w:spacing w:line="276" w:lineRule="auto"/>
              <w:rPr>
                <w:rFonts w:ascii="Calibri" w:hAnsi="Calibri" w:cs="Arial"/>
                <w:sz w:val="22"/>
                <w:szCs w:val="22"/>
              </w:rPr>
            </w:pPr>
            <w:r w:rsidRPr="00154E80">
              <w:rPr>
                <w:rFonts w:ascii="Calibri" w:hAnsi="Calibri" w:cs="Arial"/>
                <w:sz w:val="22"/>
                <w:szCs w:val="22"/>
              </w:rPr>
              <w:t xml:space="preserve">Ogólne Warunki Ubezpieczenia </w:t>
            </w:r>
            <w:proofErr w:type="spellStart"/>
            <w:r>
              <w:rPr>
                <w:rFonts w:ascii="Calibri" w:hAnsi="Calibri" w:cs="Arial"/>
                <w:sz w:val="22"/>
                <w:szCs w:val="22"/>
              </w:rPr>
              <w:t>assistance</w:t>
            </w:r>
            <w:proofErr w:type="spellEnd"/>
            <w:r w:rsidRPr="00154E80">
              <w:rPr>
                <w:rFonts w:ascii="Calibri" w:hAnsi="Calibri" w:cs="Arial"/>
                <w:sz w:val="22"/>
                <w:szCs w:val="22"/>
              </w:rPr>
              <w:t xml:space="preserve"> z dnia ……………………..</w:t>
            </w:r>
          </w:p>
        </w:tc>
      </w:tr>
    </w:tbl>
    <w:p w14:paraId="0BA5D07C" w14:textId="77777777" w:rsidR="00707BE2" w:rsidRPr="00154E80" w:rsidRDefault="00707BE2" w:rsidP="00E058A3">
      <w:pPr>
        <w:suppressAutoHyphens/>
        <w:overflowPunct w:val="0"/>
        <w:autoSpaceDE w:val="0"/>
        <w:autoSpaceDN w:val="0"/>
        <w:adjustRightInd w:val="0"/>
        <w:spacing w:before="240" w:line="276" w:lineRule="auto"/>
        <w:contextualSpacing/>
        <w:jc w:val="center"/>
        <w:textAlignment w:val="baseline"/>
        <w:rPr>
          <w:rFonts w:asciiTheme="minorHAnsi" w:hAnsiTheme="minorHAnsi" w:cs="Tahoma"/>
          <w:b/>
          <w:iCs/>
          <w:snapToGrid w:val="0"/>
          <w:sz w:val="22"/>
          <w:szCs w:val="22"/>
        </w:rPr>
      </w:pPr>
    </w:p>
    <w:p w14:paraId="733BEF00" w14:textId="77777777" w:rsidR="00707BE2" w:rsidRPr="00154E80" w:rsidRDefault="00707BE2" w:rsidP="00E058A3">
      <w:pPr>
        <w:suppressAutoHyphens/>
        <w:overflowPunct w:val="0"/>
        <w:autoSpaceDE w:val="0"/>
        <w:autoSpaceDN w:val="0"/>
        <w:adjustRightInd w:val="0"/>
        <w:spacing w:before="240" w:line="276" w:lineRule="auto"/>
        <w:contextualSpacing/>
        <w:jc w:val="center"/>
        <w:textAlignment w:val="baseline"/>
        <w:rPr>
          <w:rFonts w:asciiTheme="minorHAnsi" w:hAnsiTheme="minorHAnsi" w:cs="Tahoma"/>
          <w:b/>
          <w:iCs/>
          <w:snapToGrid w:val="0"/>
          <w:sz w:val="22"/>
          <w:szCs w:val="22"/>
        </w:rPr>
      </w:pPr>
      <w:r w:rsidRPr="00154E80">
        <w:rPr>
          <w:rFonts w:asciiTheme="minorHAnsi" w:hAnsiTheme="minorHAnsi" w:cs="Tahoma"/>
          <w:b/>
          <w:iCs/>
          <w:snapToGrid w:val="0"/>
          <w:sz w:val="22"/>
          <w:szCs w:val="22"/>
        </w:rPr>
        <w:t>§ 3</w:t>
      </w:r>
    </w:p>
    <w:p w14:paraId="5D4CB78D" w14:textId="77777777" w:rsidR="00707BE2" w:rsidRPr="00154E80" w:rsidRDefault="00707BE2" w:rsidP="00E058A3">
      <w:pPr>
        <w:suppressAutoHyphens/>
        <w:overflowPunct w:val="0"/>
        <w:autoSpaceDE w:val="0"/>
        <w:autoSpaceDN w:val="0"/>
        <w:adjustRightInd w:val="0"/>
        <w:spacing w:line="276" w:lineRule="auto"/>
        <w:contextualSpacing/>
        <w:jc w:val="center"/>
        <w:textAlignment w:val="baseline"/>
        <w:rPr>
          <w:rFonts w:asciiTheme="minorHAnsi" w:hAnsiTheme="minorHAnsi" w:cs="Tahoma"/>
          <w:b/>
          <w:iCs/>
          <w:snapToGrid w:val="0"/>
          <w:sz w:val="22"/>
          <w:szCs w:val="22"/>
        </w:rPr>
      </w:pPr>
      <w:r w:rsidRPr="00154E80">
        <w:rPr>
          <w:rFonts w:asciiTheme="minorHAnsi" w:hAnsiTheme="minorHAnsi" w:cs="Tahoma"/>
          <w:b/>
          <w:iCs/>
          <w:snapToGrid w:val="0"/>
          <w:sz w:val="22"/>
          <w:szCs w:val="22"/>
        </w:rPr>
        <w:t>OKRES UBEZPIECZENIA</w:t>
      </w:r>
    </w:p>
    <w:p w14:paraId="632A936F" w14:textId="03897ED0" w:rsidR="00707BE2" w:rsidRPr="00154E80" w:rsidRDefault="00707BE2" w:rsidP="00E058A3">
      <w:pPr>
        <w:pStyle w:val="Tekstpodstawowy2"/>
        <w:suppressAutoHyphens/>
        <w:spacing w:after="0" w:line="276" w:lineRule="auto"/>
        <w:jc w:val="both"/>
        <w:rPr>
          <w:rFonts w:asciiTheme="minorHAnsi" w:hAnsiTheme="minorHAnsi" w:cs="Tahoma"/>
          <w:sz w:val="22"/>
          <w:szCs w:val="22"/>
        </w:rPr>
      </w:pPr>
      <w:r w:rsidRPr="00154E80">
        <w:rPr>
          <w:rFonts w:ascii="Calibri" w:hAnsi="Calibri" w:cs="Tahoma"/>
          <w:sz w:val="22"/>
          <w:szCs w:val="22"/>
        </w:rPr>
        <w:t xml:space="preserve">Umowa ubezpieczenia generalnego zostaje zawarta na okres </w:t>
      </w:r>
      <w:r w:rsidR="00D65AAD">
        <w:rPr>
          <w:rFonts w:ascii="Calibri" w:hAnsi="Calibri" w:cs="Tahoma"/>
          <w:sz w:val="22"/>
          <w:szCs w:val="22"/>
        </w:rPr>
        <w:t>24</w:t>
      </w:r>
      <w:r>
        <w:rPr>
          <w:rFonts w:ascii="Calibri" w:hAnsi="Calibri" w:cs="Tahoma"/>
          <w:sz w:val="22"/>
          <w:szCs w:val="22"/>
        </w:rPr>
        <w:t xml:space="preserve"> miesięcy </w:t>
      </w:r>
      <w:r w:rsidRPr="00154E80">
        <w:rPr>
          <w:rFonts w:ascii="Calibri" w:hAnsi="Calibri" w:cs="Tahoma"/>
          <w:sz w:val="22"/>
          <w:szCs w:val="22"/>
        </w:rPr>
        <w:t xml:space="preserve">od dnia </w:t>
      </w:r>
      <w:r w:rsidR="00035F43">
        <w:rPr>
          <w:rFonts w:ascii="Calibri" w:hAnsi="Calibri" w:cs="Tahoma"/>
          <w:sz w:val="22"/>
          <w:szCs w:val="22"/>
        </w:rPr>
        <w:t xml:space="preserve">01.01.2019 </w:t>
      </w:r>
      <w:r w:rsidRPr="00154E80">
        <w:rPr>
          <w:rFonts w:ascii="Calibri" w:hAnsi="Calibri" w:cs="Tahoma"/>
          <w:sz w:val="22"/>
          <w:szCs w:val="22"/>
        </w:rPr>
        <w:t xml:space="preserve">roku do dnia </w:t>
      </w:r>
      <w:r w:rsidR="00035F43">
        <w:rPr>
          <w:rFonts w:ascii="Calibri" w:hAnsi="Calibri" w:cs="Tahoma"/>
          <w:sz w:val="22"/>
          <w:szCs w:val="22"/>
        </w:rPr>
        <w:t xml:space="preserve">31.12.2020 </w:t>
      </w:r>
      <w:r w:rsidRPr="00154E80">
        <w:rPr>
          <w:rFonts w:ascii="Calibri" w:hAnsi="Calibri" w:cs="Tahoma"/>
          <w:sz w:val="22"/>
          <w:szCs w:val="22"/>
        </w:rPr>
        <w:t>roku</w:t>
      </w:r>
      <w:r w:rsidR="005B37B6">
        <w:rPr>
          <w:rFonts w:ascii="Calibri" w:hAnsi="Calibri" w:cs="Tahoma"/>
          <w:sz w:val="22"/>
          <w:szCs w:val="22"/>
        </w:rPr>
        <w:t xml:space="preserve"> z uwzględnieniem indywidualnych okresów ubezpieczenia pojazdów</w:t>
      </w:r>
      <w:r>
        <w:rPr>
          <w:rFonts w:asciiTheme="minorHAnsi" w:hAnsiTheme="minorHAnsi" w:cs="Tahoma"/>
          <w:sz w:val="22"/>
          <w:szCs w:val="22"/>
        </w:rPr>
        <w:t xml:space="preserve">. </w:t>
      </w:r>
      <w:r w:rsidRPr="00154E80">
        <w:rPr>
          <w:rFonts w:asciiTheme="minorHAnsi" w:hAnsiTheme="minorHAnsi" w:cs="Tahoma"/>
          <w:sz w:val="22"/>
          <w:szCs w:val="22"/>
        </w:rPr>
        <w:t>Umowy ubezpieczenia, których zawarcie nastąpi w trakcie okresu realizacji niniejszej Umowy objęte będą ochroną ubezpieczeniową do czasu ich ukończenia na warunkach niniejszej Umowy.</w:t>
      </w:r>
    </w:p>
    <w:p w14:paraId="7366E2C9" w14:textId="77777777" w:rsidR="00707BE2" w:rsidRPr="00154E80" w:rsidRDefault="00707BE2" w:rsidP="00E058A3">
      <w:pPr>
        <w:suppressAutoHyphens/>
        <w:overflowPunct w:val="0"/>
        <w:autoSpaceDE w:val="0"/>
        <w:autoSpaceDN w:val="0"/>
        <w:adjustRightInd w:val="0"/>
        <w:spacing w:line="276" w:lineRule="auto"/>
        <w:contextualSpacing/>
        <w:jc w:val="both"/>
        <w:textAlignment w:val="baseline"/>
        <w:rPr>
          <w:rFonts w:asciiTheme="minorHAnsi" w:hAnsiTheme="minorHAnsi" w:cs="Tahoma"/>
          <w:sz w:val="22"/>
          <w:szCs w:val="22"/>
        </w:rPr>
      </w:pPr>
    </w:p>
    <w:p w14:paraId="4D173493" w14:textId="77777777" w:rsidR="00707BE2" w:rsidRPr="00154E80" w:rsidRDefault="00707BE2" w:rsidP="00E058A3">
      <w:pPr>
        <w:suppressAutoHyphens/>
        <w:overflowPunct w:val="0"/>
        <w:autoSpaceDE w:val="0"/>
        <w:autoSpaceDN w:val="0"/>
        <w:adjustRightInd w:val="0"/>
        <w:spacing w:line="276" w:lineRule="auto"/>
        <w:jc w:val="center"/>
        <w:textAlignment w:val="baseline"/>
        <w:rPr>
          <w:rFonts w:asciiTheme="minorHAnsi" w:hAnsiTheme="minorHAnsi" w:cs="Tahoma"/>
          <w:b/>
          <w:snapToGrid w:val="0"/>
          <w:sz w:val="22"/>
          <w:szCs w:val="22"/>
        </w:rPr>
      </w:pPr>
      <w:r w:rsidRPr="00154E80">
        <w:rPr>
          <w:rFonts w:asciiTheme="minorHAnsi" w:hAnsiTheme="minorHAnsi" w:cs="Tahoma"/>
          <w:b/>
          <w:snapToGrid w:val="0"/>
          <w:sz w:val="22"/>
          <w:szCs w:val="22"/>
        </w:rPr>
        <w:t>§ 4</w:t>
      </w:r>
    </w:p>
    <w:p w14:paraId="0E48D97A" w14:textId="77777777" w:rsidR="00707BE2" w:rsidRPr="00154E80" w:rsidRDefault="00707BE2" w:rsidP="00E058A3">
      <w:pPr>
        <w:keepNext/>
        <w:suppressAutoHyphens/>
        <w:overflowPunct w:val="0"/>
        <w:autoSpaceDE w:val="0"/>
        <w:autoSpaceDN w:val="0"/>
        <w:adjustRightInd w:val="0"/>
        <w:spacing w:line="276" w:lineRule="auto"/>
        <w:jc w:val="center"/>
        <w:textAlignment w:val="baseline"/>
        <w:outlineLvl w:val="3"/>
        <w:rPr>
          <w:rFonts w:asciiTheme="minorHAnsi" w:hAnsiTheme="minorHAnsi" w:cs="Tahoma"/>
          <w:b/>
          <w:bCs/>
          <w:sz w:val="22"/>
          <w:szCs w:val="22"/>
        </w:rPr>
      </w:pPr>
      <w:r w:rsidRPr="00154E80">
        <w:rPr>
          <w:rFonts w:asciiTheme="minorHAnsi" w:hAnsiTheme="minorHAnsi" w:cs="Tahoma"/>
          <w:b/>
          <w:bCs/>
          <w:sz w:val="22"/>
          <w:szCs w:val="22"/>
        </w:rPr>
        <w:t>ZASADY UBEZPIECZENIA</w:t>
      </w:r>
    </w:p>
    <w:p w14:paraId="263AA1AF" w14:textId="77777777" w:rsidR="00E62FB2" w:rsidRDefault="00707BE2" w:rsidP="00E44DF3">
      <w:pPr>
        <w:numPr>
          <w:ilvl w:val="0"/>
          <w:numId w:val="108"/>
        </w:numPr>
        <w:suppressAutoHyphens/>
        <w:overflowPunct w:val="0"/>
        <w:autoSpaceDE w:val="0"/>
        <w:autoSpaceDN w:val="0"/>
        <w:adjustRightInd w:val="0"/>
        <w:spacing w:line="276" w:lineRule="auto"/>
        <w:jc w:val="both"/>
        <w:textAlignment w:val="baseline"/>
        <w:rPr>
          <w:rFonts w:asciiTheme="minorHAnsi" w:hAnsiTheme="minorHAnsi" w:cs="Tahoma"/>
          <w:snapToGrid w:val="0"/>
          <w:sz w:val="22"/>
          <w:szCs w:val="22"/>
        </w:rPr>
      </w:pPr>
      <w:r w:rsidRPr="00154E80">
        <w:rPr>
          <w:rFonts w:asciiTheme="minorHAnsi" w:hAnsiTheme="minorHAnsi" w:cs="Tahoma"/>
          <w:snapToGrid w:val="0"/>
          <w:sz w:val="22"/>
          <w:szCs w:val="22"/>
        </w:rPr>
        <w:t>Specyfikacja Istotnych Warunków Zamówienia oraz oferta Wykonawcy stanową integralną część niniejszej Umowy.</w:t>
      </w:r>
    </w:p>
    <w:p w14:paraId="079ABCB7" w14:textId="77777777" w:rsidR="00E62FB2" w:rsidRDefault="00707BE2" w:rsidP="00E44DF3">
      <w:pPr>
        <w:numPr>
          <w:ilvl w:val="0"/>
          <w:numId w:val="108"/>
        </w:numPr>
        <w:suppressAutoHyphens/>
        <w:overflowPunct w:val="0"/>
        <w:autoSpaceDE w:val="0"/>
        <w:autoSpaceDN w:val="0"/>
        <w:adjustRightInd w:val="0"/>
        <w:spacing w:line="276" w:lineRule="auto"/>
        <w:jc w:val="both"/>
        <w:textAlignment w:val="baseline"/>
        <w:rPr>
          <w:rFonts w:asciiTheme="minorHAnsi" w:hAnsiTheme="minorHAnsi" w:cs="Tahoma"/>
          <w:snapToGrid w:val="0"/>
          <w:sz w:val="22"/>
          <w:szCs w:val="22"/>
        </w:rPr>
      </w:pPr>
      <w:r w:rsidRPr="00E62FB2">
        <w:rPr>
          <w:rFonts w:asciiTheme="minorHAnsi" w:hAnsiTheme="minorHAnsi" w:cs="Tahoma"/>
          <w:snapToGrid w:val="0"/>
          <w:sz w:val="22"/>
          <w:szCs w:val="22"/>
        </w:rPr>
        <w:t>W wykonaniu niniejszej Umowy zawierane będą umowy ubezpieczenia w oznaczonym w tych umowach okresie w oparciu o postanowienia Specyfikacji Istotnych Warunków Zamówienia.</w:t>
      </w:r>
    </w:p>
    <w:p w14:paraId="6C481C8E" w14:textId="56467B9D" w:rsidR="00707BE2" w:rsidRPr="00E62FB2" w:rsidRDefault="00707BE2" w:rsidP="00E44DF3">
      <w:pPr>
        <w:numPr>
          <w:ilvl w:val="0"/>
          <w:numId w:val="108"/>
        </w:numPr>
        <w:suppressAutoHyphens/>
        <w:overflowPunct w:val="0"/>
        <w:autoSpaceDE w:val="0"/>
        <w:autoSpaceDN w:val="0"/>
        <w:adjustRightInd w:val="0"/>
        <w:spacing w:line="276" w:lineRule="auto"/>
        <w:jc w:val="both"/>
        <w:textAlignment w:val="baseline"/>
        <w:rPr>
          <w:rFonts w:asciiTheme="minorHAnsi" w:hAnsiTheme="minorHAnsi" w:cs="Tahoma"/>
          <w:snapToGrid w:val="0"/>
          <w:sz w:val="22"/>
          <w:szCs w:val="22"/>
        </w:rPr>
      </w:pPr>
      <w:r w:rsidRPr="00E62FB2">
        <w:rPr>
          <w:rFonts w:asciiTheme="minorHAnsi" w:hAnsiTheme="minorHAnsi" w:cs="Tahoma"/>
          <w:snapToGrid w:val="0"/>
          <w:sz w:val="22"/>
          <w:szCs w:val="22"/>
        </w:rPr>
        <w:t>Wykonawca wystawi polisy ubezpieczenia określające zakres i koszt ubezpieczenia.</w:t>
      </w:r>
    </w:p>
    <w:p w14:paraId="257C6E18" w14:textId="77777777" w:rsidR="00707BE2" w:rsidRPr="00154E80" w:rsidRDefault="00707BE2" w:rsidP="00E058A3">
      <w:pPr>
        <w:suppressAutoHyphens/>
        <w:overflowPunct w:val="0"/>
        <w:autoSpaceDE w:val="0"/>
        <w:autoSpaceDN w:val="0"/>
        <w:adjustRightInd w:val="0"/>
        <w:spacing w:line="276" w:lineRule="auto"/>
        <w:ind w:left="284"/>
        <w:jc w:val="both"/>
        <w:textAlignment w:val="baseline"/>
        <w:rPr>
          <w:rFonts w:asciiTheme="minorHAnsi" w:hAnsiTheme="minorHAnsi" w:cs="Tahoma"/>
          <w:snapToGrid w:val="0"/>
          <w:sz w:val="22"/>
          <w:szCs w:val="22"/>
        </w:rPr>
      </w:pPr>
    </w:p>
    <w:p w14:paraId="319867F6" w14:textId="77777777" w:rsidR="00707BE2" w:rsidRPr="00154E80" w:rsidRDefault="00707BE2" w:rsidP="00E058A3">
      <w:pPr>
        <w:suppressAutoHyphens/>
        <w:spacing w:line="276" w:lineRule="auto"/>
        <w:ind w:left="720" w:hanging="720"/>
        <w:contextualSpacing/>
        <w:jc w:val="center"/>
        <w:rPr>
          <w:rFonts w:asciiTheme="minorHAnsi" w:hAnsiTheme="minorHAnsi" w:cs="Tahoma"/>
          <w:b/>
          <w:iCs/>
          <w:snapToGrid w:val="0"/>
          <w:sz w:val="22"/>
          <w:szCs w:val="22"/>
        </w:rPr>
      </w:pPr>
      <w:r w:rsidRPr="00154E80">
        <w:rPr>
          <w:rFonts w:asciiTheme="minorHAnsi" w:hAnsiTheme="minorHAnsi" w:cs="Tahoma"/>
          <w:b/>
          <w:iCs/>
          <w:snapToGrid w:val="0"/>
          <w:sz w:val="22"/>
          <w:szCs w:val="22"/>
        </w:rPr>
        <w:t>§ 5</w:t>
      </w:r>
    </w:p>
    <w:p w14:paraId="3ED908A8" w14:textId="77777777" w:rsidR="00707BE2" w:rsidRPr="00154E80" w:rsidRDefault="00707BE2" w:rsidP="00E058A3">
      <w:pPr>
        <w:suppressAutoHyphens/>
        <w:overflowPunct w:val="0"/>
        <w:autoSpaceDE w:val="0"/>
        <w:autoSpaceDN w:val="0"/>
        <w:adjustRightInd w:val="0"/>
        <w:contextualSpacing/>
        <w:jc w:val="center"/>
        <w:textAlignment w:val="baseline"/>
        <w:rPr>
          <w:rFonts w:asciiTheme="minorHAnsi" w:hAnsiTheme="minorHAnsi" w:cs="Tahoma"/>
          <w:b/>
          <w:sz w:val="22"/>
          <w:szCs w:val="22"/>
        </w:rPr>
      </w:pPr>
      <w:r w:rsidRPr="00154E80">
        <w:rPr>
          <w:rFonts w:asciiTheme="minorHAnsi" w:hAnsiTheme="minorHAnsi" w:cs="Tahoma"/>
          <w:b/>
          <w:sz w:val="22"/>
          <w:szCs w:val="22"/>
        </w:rPr>
        <w:t>ZMIANY UMOWY</w:t>
      </w:r>
    </w:p>
    <w:p w14:paraId="272DE907" w14:textId="77777777" w:rsidR="00707BE2" w:rsidRPr="00154E80" w:rsidRDefault="00707BE2" w:rsidP="00E44DF3">
      <w:pPr>
        <w:numPr>
          <w:ilvl w:val="0"/>
          <w:numId w:val="109"/>
        </w:numPr>
        <w:suppressAutoHyphens/>
        <w:overflowPunct w:val="0"/>
        <w:autoSpaceDE w:val="0"/>
        <w:autoSpaceDN w:val="0"/>
        <w:adjustRightInd w:val="0"/>
        <w:contextualSpacing/>
        <w:jc w:val="both"/>
        <w:textAlignment w:val="baseline"/>
        <w:rPr>
          <w:rFonts w:asciiTheme="minorHAnsi" w:hAnsiTheme="minorHAnsi" w:cs="Tahoma"/>
          <w:iCs/>
          <w:sz w:val="22"/>
          <w:szCs w:val="22"/>
        </w:rPr>
      </w:pPr>
      <w:r w:rsidRPr="00154E80">
        <w:rPr>
          <w:rFonts w:asciiTheme="minorHAnsi" w:hAnsiTheme="minorHAnsi" w:cs="Tahoma"/>
          <w:sz w:val="22"/>
          <w:szCs w:val="22"/>
        </w:rPr>
        <w:t>Zamawiający przewiduje możliwość zmiany umowy w następujących okolicznościach:</w:t>
      </w:r>
    </w:p>
    <w:p w14:paraId="2C0346F5" w14:textId="612601DB" w:rsidR="00775642" w:rsidRPr="00775642" w:rsidRDefault="00775642" w:rsidP="00E44DF3">
      <w:pPr>
        <w:numPr>
          <w:ilvl w:val="0"/>
          <w:numId w:val="110"/>
        </w:numPr>
        <w:suppressAutoHyphens/>
        <w:overflowPunct w:val="0"/>
        <w:autoSpaceDE w:val="0"/>
        <w:autoSpaceDN w:val="0"/>
        <w:adjustRightInd w:val="0"/>
        <w:contextualSpacing/>
        <w:jc w:val="both"/>
        <w:textAlignment w:val="baseline"/>
        <w:rPr>
          <w:rFonts w:ascii="Calibri" w:hAnsi="Calibri" w:cs="Arial"/>
          <w:sz w:val="22"/>
          <w:szCs w:val="22"/>
        </w:rPr>
      </w:pPr>
      <w:r>
        <w:rPr>
          <w:rFonts w:ascii="Calibri" w:hAnsi="Calibri" w:cs="Arial"/>
          <w:sz w:val="22"/>
          <w:szCs w:val="22"/>
        </w:rPr>
        <w:t>w</w:t>
      </w:r>
      <w:r w:rsidRPr="00775642">
        <w:rPr>
          <w:rFonts w:ascii="Calibri" w:hAnsi="Calibri" w:cs="Arial"/>
          <w:sz w:val="22"/>
          <w:szCs w:val="22"/>
        </w:rPr>
        <w:t xml:space="preserve"> razie dokonywania przez Zamawiającego nabycia nowych pojazdów albo zbywania będących na jego stanie;</w:t>
      </w:r>
    </w:p>
    <w:p w14:paraId="14C5F2B5" w14:textId="720DD9FA" w:rsidR="00775642" w:rsidRPr="00775642" w:rsidRDefault="00775642" w:rsidP="00E44DF3">
      <w:pPr>
        <w:numPr>
          <w:ilvl w:val="0"/>
          <w:numId w:val="110"/>
        </w:numPr>
        <w:suppressAutoHyphens/>
        <w:overflowPunct w:val="0"/>
        <w:autoSpaceDE w:val="0"/>
        <w:autoSpaceDN w:val="0"/>
        <w:adjustRightInd w:val="0"/>
        <w:contextualSpacing/>
        <w:jc w:val="both"/>
        <w:textAlignment w:val="baseline"/>
        <w:rPr>
          <w:rFonts w:ascii="Calibri" w:hAnsi="Calibri" w:cs="Arial"/>
          <w:sz w:val="22"/>
          <w:szCs w:val="22"/>
        </w:rPr>
      </w:pPr>
      <w:r w:rsidRPr="00775642">
        <w:rPr>
          <w:rFonts w:ascii="Calibri" w:hAnsi="Calibri" w:cs="Arial"/>
          <w:sz w:val="22"/>
          <w:szCs w:val="22"/>
        </w:rPr>
        <w:t>w razie konieczności zwiększenia aktualnych sum gwarancyjnych;</w:t>
      </w:r>
    </w:p>
    <w:p w14:paraId="08FCCB18" w14:textId="6A017707" w:rsidR="00775642" w:rsidRPr="00775642" w:rsidRDefault="00775642" w:rsidP="00E44DF3">
      <w:pPr>
        <w:numPr>
          <w:ilvl w:val="0"/>
          <w:numId w:val="110"/>
        </w:numPr>
        <w:suppressAutoHyphens/>
        <w:overflowPunct w:val="0"/>
        <w:autoSpaceDE w:val="0"/>
        <w:autoSpaceDN w:val="0"/>
        <w:adjustRightInd w:val="0"/>
        <w:contextualSpacing/>
        <w:jc w:val="both"/>
        <w:textAlignment w:val="baseline"/>
        <w:rPr>
          <w:rFonts w:ascii="Calibri" w:hAnsi="Calibri" w:cs="Arial"/>
          <w:sz w:val="22"/>
          <w:szCs w:val="22"/>
        </w:rPr>
      </w:pPr>
      <w:r w:rsidRPr="00775642">
        <w:rPr>
          <w:rFonts w:ascii="Calibri" w:hAnsi="Calibri" w:cs="Arial"/>
          <w:sz w:val="22"/>
          <w:szCs w:val="22"/>
        </w:rPr>
        <w:t>w przypadku zmian organizacyjnych (w tym powstaniem, przekształceń i likwidacji) mogących wystąpić u Zamawiającego, w tym zmianie zakresu wykonywanej działalności w szczególności miejsca jej wykonywania;</w:t>
      </w:r>
    </w:p>
    <w:p w14:paraId="65081A2E" w14:textId="6F966D10" w:rsidR="00775642" w:rsidRPr="00775642" w:rsidRDefault="00775642" w:rsidP="00E44DF3">
      <w:pPr>
        <w:numPr>
          <w:ilvl w:val="0"/>
          <w:numId w:val="110"/>
        </w:numPr>
        <w:suppressAutoHyphens/>
        <w:overflowPunct w:val="0"/>
        <w:autoSpaceDE w:val="0"/>
        <w:autoSpaceDN w:val="0"/>
        <w:adjustRightInd w:val="0"/>
        <w:contextualSpacing/>
        <w:jc w:val="both"/>
        <w:textAlignment w:val="baseline"/>
        <w:rPr>
          <w:rFonts w:ascii="Calibri" w:hAnsi="Calibri" w:cs="Arial"/>
          <w:sz w:val="22"/>
          <w:szCs w:val="22"/>
        </w:rPr>
      </w:pPr>
      <w:r w:rsidRPr="00775642">
        <w:rPr>
          <w:rFonts w:ascii="Calibri" w:hAnsi="Calibri" w:cs="Arial"/>
          <w:sz w:val="22"/>
          <w:szCs w:val="22"/>
        </w:rPr>
        <w:t>w przypadku korzystnych dla Zamawiającego zmian Ogólnych Warunków Ubezpieczenia; ocena korzystności należy do Zamawiającego;</w:t>
      </w:r>
    </w:p>
    <w:p w14:paraId="02E134FA" w14:textId="3A4880FF" w:rsidR="00775642" w:rsidRPr="00775642" w:rsidRDefault="00775642" w:rsidP="00E44DF3">
      <w:pPr>
        <w:numPr>
          <w:ilvl w:val="0"/>
          <w:numId w:val="110"/>
        </w:numPr>
        <w:suppressAutoHyphens/>
        <w:overflowPunct w:val="0"/>
        <w:autoSpaceDE w:val="0"/>
        <w:autoSpaceDN w:val="0"/>
        <w:adjustRightInd w:val="0"/>
        <w:contextualSpacing/>
        <w:jc w:val="both"/>
        <w:textAlignment w:val="baseline"/>
        <w:rPr>
          <w:rFonts w:ascii="Calibri" w:hAnsi="Calibri" w:cs="Arial"/>
          <w:sz w:val="22"/>
          <w:szCs w:val="22"/>
        </w:rPr>
      </w:pPr>
      <w:r w:rsidRPr="00775642">
        <w:rPr>
          <w:rFonts w:ascii="Calibri" w:hAnsi="Calibri" w:cs="Arial"/>
          <w:sz w:val="22"/>
          <w:szCs w:val="22"/>
        </w:rPr>
        <w:t>w przypadku zmian przepisów prawnych wpływających na zakres ubezpieczenia;</w:t>
      </w:r>
    </w:p>
    <w:p w14:paraId="3F5B4BA3" w14:textId="319326D0" w:rsidR="00775642" w:rsidRPr="00035F43" w:rsidRDefault="00775642" w:rsidP="00E44DF3">
      <w:pPr>
        <w:numPr>
          <w:ilvl w:val="0"/>
          <w:numId w:val="110"/>
        </w:numPr>
        <w:suppressAutoHyphens/>
        <w:overflowPunct w:val="0"/>
        <w:autoSpaceDE w:val="0"/>
        <w:autoSpaceDN w:val="0"/>
        <w:adjustRightInd w:val="0"/>
        <w:contextualSpacing/>
        <w:jc w:val="both"/>
        <w:textAlignment w:val="baseline"/>
        <w:rPr>
          <w:rFonts w:asciiTheme="minorHAnsi" w:hAnsiTheme="minorHAnsi" w:cs="Tahoma"/>
          <w:sz w:val="22"/>
          <w:szCs w:val="22"/>
        </w:rPr>
      </w:pPr>
      <w:r w:rsidRPr="00775642">
        <w:rPr>
          <w:rFonts w:ascii="Calibri" w:hAnsi="Calibri" w:cs="Arial"/>
          <w:sz w:val="22"/>
          <w:szCs w:val="22"/>
        </w:rPr>
        <w:t>w przypadku zmiany zakresu ubezpieczenia przewidzianych w klauzulach zawartych w SIWZ, bądź</w:t>
      </w:r>
      <w:r w:rsidRPr="00775642">
        <w:rPr>
          <w:rFonts w:asciiTheme="minorHAnsi" w:hAnsiTheme="minorHAnsi" w:cs="Tahoma"/>
          <w:sz w:val="22"/>
          <w:szCs w:val="22"/>
        </w:rPr>
        <w:t xml:space="preserve"> w opisie przedmiotu zamówienia określonych w SIWZ.</w:t>
      </w:r>
    </w:p>
    <w:p w14:paraId="00F4D12F" w14:textId="77777777" w:rsidR="00707BE2" w:rsidRPr="00154E80" w:rsidRDefault="00707BE2" w:rsidP="00E44DF3">
      <w:pPr>
        <w:numPr>
          <w:ilvl w:val="0"/>
          <w:numId w:val="109"/>
        </w:numPr>
        <w:suppressAutoHyphens/>
        <w:overflowPunct w:val="0"/>
        <w:autoSpaceDE w:val="0"/>
        <w:autoSpaceDN w:val="0"/>
        <w:adjustRightInd w:val="0"/>
        <w:jc w:val="both"/>
        <w:textAlignment w:val="baseline"/>
        <w:rPr>
          <w:rFonts w:asciiTheme="minorHAnsi" w:hAnsiTheme="minorHAnsi" w:cs="Tahoma"/>
          <w:sz w:val="22"/>
          <w:szCs w:val="22"/>
        </w:rPr>
      </w:pPr>
      <w:r w:rsidRPr="00154E80">
        <w:rPr>
          <w:rFonts w:asciiTheme="minorHAnsi" w:hAnsiTheme="minorHAnsi" w:cs="Tahoma"/>
          <w:sz w:val="22"/>
          <w:szCs w:val="22"/>
        </w:rPr>
        <w:t>Zmiana umowy może polegać w szczególności na:</w:t>
      </w:r>
    </w:p>
    <w:p w14:paraId="3C6EFC4A" w14:textId="77777777" w:rsidR="00775642" w:rsidRPr="00775642" w:rsidRDefault="00775642" w:rsidP="00E44DF3">
      <w:pPr>
        <w:pStyle w:val="Akapitzlist"/>
        <w:widowControl/>
        <w:numPr>
          <w:ilvl w:val="0"/>
          <w:numId w:val="111"/>
        </w:numPr>
        <w:suppressAutoHyphens/>
        <w:overflowPunct w:val="0"/>
        <w:ind w:left="850" w:hanging="425"/>
        <w:contextualSpacing/>
        <w:jc w:val="both"/>
        <w:textAlignment w:val="baseline"/>
        <w:rPr>
          <w:rFonts w:ascii="Calibri" w:hAnsi="Calibri" w:cs="Arial"/>
          <w:sz w:val="22"/>
          <w:szCs w:val="22"/>
        </w:rPr>
      </w:pPr>
      <w:r w:rsidRPr="00775642">
        <w:rPr>
          <w:rFonts w:ascii="Calibri" w:hAnsi="Calibri" w:cs="Arial"/>
          <w:sz w:val="22"/>
          <w:szCs w:val="22"/>
        </w:rPr>
        <w:t>zmianie wielkości sum ubezpieczenia w związku z: nabywaniem/ zbywaniem/ likwidacją pojazdów;</w:t>
      </w:r>
    </w:p>
    <w:p w14:paraId="08D1815F" w14:textId="77777777" w:rsidR="00775642" w:rsidRPr="00775642" w:rsidRDefault="00775642" w:rsidP="00E44DF3">
      <w:pPr>
        <w:pStyle w:val="Akapitzlist"/>
        <w:widowControl/>
        <w:numPr>
          <w:ilvl w:val="0"/>
          <w:numId w:val="111"/>
        </w:numPr>
        <w:suppressAutoHyphens/>
        <w:overflowPunct w:val="0"/>
        <w:ind w:left="850" w:hanging="425"/>
        <w:contextualSpacing/>
        <w:jc w:val="both"/>
        <w:textAlignment w:val="baseline"/>
        <w:rPr>
          <w:rFonts w:ascii="Calibri" w:hAnsi="Calibri" w:cs="Arial"/>
          <w:sz w:val="22"/>
          <w:szCs w:val="22"/>
        </w:rPr>
      </w:pPr>
      <w:r w:rsidRPr="00775642">
        <w:rPr>
          <w:rFonts w:ascii="Calibri" w:hAnsi="Calibri" w:cs="Arial"/>
          <w:sz w:val="22"/>
          <w:szCs w:val="22"/>
        </w:rPr>
        <w:t>zmianie ilości posiadanych pojazdów;</w:t>
      </w:r>
    </w:p>
    <w:p w14:paraId="685CCEDC" w14:textId="77777777" w:rsidR="00775642" w:rsidRPr="00775642" w:rsidRDefault="00775642" w:rsidP="00E44DF3">
      <w:pPr>
        <w:pStyle w:val="Akapitzlist"/>
        <w:widowControl/>
        <w:numPr>
          <w:ilvl w:val="0"/>
          <w:numId w:val="111"/>
        </w:numPr>
        <w:suppressAutoHyphens/>
        <w:overflowPunct w:val="0"/>
        <w:ind w:left="850" w:hanging="425"/>
        <w:contextualSpacing/>
        <w:jc w:val="both"/>
        <w:textAlignment w:val="baseline"/>
        <w:rPr>
          <w:rFonts w:ascii="Calibri" w:hAnsi="Calibri" w:cs="Arial"/>
          <w:sz w:val="22"/>
          <w:szCs w:val="22"/>
        </w:rPr>
      </w:pPr>
      <w:r w:rsidRPr="00775642">
        <w:rPr>
          <w:rFonts w:ascii="Calibri" w:hAnsi="Calibri" w:cs="Arial"/>
          <w:sz w:val="22"/>
          <w:szCs w:val="22"/>
        </w:rPr>
        <w:t>zmianie wysokości sum ubezpieczenia/sum gwarancyjnych wraz z weryfikacją stawek i składek ubezpieczenia będące ich konsekwencją;</w:t>
      </w:r>
    </w:p>
    <w:p w14:paraId="6E961524" w14:textId="77777777" w:rsidR="00707BE2" w:rsidRPr="00154E80" w:rsidRDefault="00707BE2" w:rsidP="00E44DF3">
      <w:pPr>
        <w:pStyle w:val="Akapitzlist"/>
        <w:widowControl/>
        <w:numPr>
          <w:ilvl w:val="0"/>
          <w:numId w:val="111"/>
        </w:numPr>
        <w:suppressAutoHyphens/>
        <w:overflowPunct w:val="0"/>
        <w:ind w:left="850" w:hanging="425"/>
        <w:contextualSpacing/>
        <w:jc w:val="both"/>
        <w:textAlignment w:val="baseline"/>
        <w:rPr>
          <w:rFonts w:ascii="Calibri" w:hAnsi="Calibri" w:cs="Arial"/>
          <w:sz w:val="22"/>
          <w:szCs w:val="22"/>
        </w:rPr>
      </w:pPr>
      <w:r w:rsidRPr="00154E80">
        <w:rPr>
          <w:rFonts w:ascii="Calibri" w:hAnsi="Calibri" w:cs="Arial"/>
          <w:sz w:val="22"/>
          <w:szCs w:val="22"/>
        </w:rPr>
        <w:t xml:space="preserve">zmianie zakresu ubezpieczenia w związku z: zmianą zakresu wykonywanej działalności, ujawnieniem się i/lub powstaniem nowego ryzyka ubezpieczeniowego nie przewidzianego w SIWZ lub wynikającego z konieczności dostosowania do wymogów instytucji finansujących; </w:t>
      </w:r>
    </w:p>
    <w:p w14:paraId="0EB60576" w14:textId="77777777" w:rsidR="00707BE2" w:rsidRPr="00154E80" w:rsidRDefault="00707BE2" w:rsidP="00E44DF3">
      <w:pPr>
        <w:pStyle w:val="Akapitzlist"/>
        <w:widowControl/>
        <w:numPr>
          <w:ilvl w:val="0"/>
          <w:numId w:val="111"/>
        </w:numPr>
        <w:suppressAutoHyphens/>
        <w:overflowPunct w:val="0"/>
        <w:ind w:left="850" w:hanging="425"/>
        <w:contextualSpacing/>
        <w:jc w:val="both"/>
        <w:textAlignment w:val="baseline"/>
        <w:rPr>
          <w:rFonts w:ascii="Calibri" w:hAnsi="Calibri" w:cs="Arial"/>
          <w:sz w:val="22"/>
          <w:szCs w:val="22"/>
        </w:rPr>
      </w:pPr>
      <w:r w:rsidRPr="00154E80">
        <w:rPr>
          <w:rFonts w:ascii="Calibri" w:hAnsi="Calibri" w:cs="Arial"/>
          <w:sz w:val="22"/>
          <w:szCs w:val="22"/>
        </w:rPr>
        <w:lastRenderedPageBreak/>
        <w:t>zmianie wysokości składki ubezpieczeniowej na skutek rozszerzenia lub ograniczenia zakresu ubezpieczenia na wniosek Zamawiającego i za zgodą Wykonawcy w przypadku ujawnienia się i/lub powstania ryzyka ubezpieczeniowego nieprzewidzianego w OPZ lub wynikającego z konieczności dostosowania do wymogów instytucji finansujących;</w:t>
      </w:r>
    </w:p>
    <w:p w14:paraId="77FC2B3F" w14:textId="77777777" w:rsidR="00707BE2" w:rsidRPr="00154E80" w:rsidRDefault="00707BE2" w:rsidP="00E44DF3">
      <w:pPr>
        <w:pStyle w:val="Akapitzlist"/>
        <w:widowControl/>
        <w:numPr>
          <w:ilvl w:val="0"/>
          <w:numId w:val="111"/>
        </w:numPr>
        <w:suppressAutoHyphens/>
        <w:overflowPunct w:val="0"/>
        <w:ind w:left="850" w:hanging="425"/>
        <w:contextualSpacing/>
        <w:jc w:val="both"/>
        <w:textAlignment w:val="baseline"/>
        <w:rPr>
          <w:rFonts w:ascii="Calibri" w:hAnsi="Calibri" w:cs="Arial"/>
          <w:sz w:val="22"/>
          <w:szCs w:val="22"/>
        </w:rPr>
      </w:pPr>
      <w:r w:rsidRPr="00154E80">
        <w:rPr>
          <w:rFonts w:ascii="Calibri" w:hAnsi="Calibri" w:cs="Arial"/>
          <w:sz w:val="22"/>
          <w:szCs w:val="22"/>
        </w:rPr>
        <w:t xml:space="preserve">zmianach przewidzianych w klauzulach zawartych w SIWZ, bądź w opisie przedmiotu zamówienia określonego w SIWZ; </w:t>
      </w:r>
    </w:p>
    <w:p w14:paraId="2014169C" w14:textId="5E558D55" w:rsidR="00707BE2" w:rsidRDefault="00707BE2" w:rsidP="00E44DF3">
      <w:pPr>
        <w:pStyle w:val="Akapitzlist"/>
        <w:widowControl/>
        <w:numPr>
          <w:ilvl w:val="0"/>
          <w:numId w:val="111"/>
        </w:numPr>
        <w:suppressAutoHyphens/>
        <w:overflowPunct w:val="0"/>
        <w:ind w:left="850" w:hanging="425"/>
        <w:contextualSpacing/>
        <w:jc w:val="both"/>
        <w:textAlignment w:val="baseline"/>
        <w:rPr>
          <w:rFonts w:ascii="Calibri" w:hAnsi="Calibri" w:cs="Arial"/>
          <w:sz w:val="22"/>
          <w:szCs w:val="22"/>
        </w:rPr>
      </w:pPr>
      <w:r w:rsidRPr="00154E80">
        <w:rPr>
          <w:rFonts w:ascii="Calibri" w:hAnsi="Calibri" w:cs="Arial"/>
          <w:sz w:val="22"/>
          <w:szCs w:val="22"/>
        </w:rPr>
        <w:t>wydłużeniu/ skróceniu okresu ochrony ubezpieczeniowej oraz wyrównaniu terminów ubezpieczenia;</w:t>
      </w:r>
    </w:p>
    <w:p w14:paraId="131BF110" w14:textId="79FC84E5" w:rsidR="00775642" w:rsidRPr="00154E80" w:rsidRDefault="00775642" w:rsidP="00E44DF3">
      <w:pPr>
        <w:pStyle w:val="Akapitzlist"/>
        <w:widowControl/>
        <w:numPr>
          <w:ilvl w:val="0"/>
          <w:numId w:val="111"/>
        </w:numPr>
        <w:suppressAutoHyphens/>
        <w:overflowPunct w:val="0"/>
        <w:ind w:left="850" w:hanging="425"/>
        <w:contextualSpacing/>
        <w:jc w:val="both"/>
        <w:textAlignment w:val="baseline"/>
        <w:rPr>
          <w:rFonts w:ascii="Calibri" w:hAnsi="Calibri" w:cs="Arial"/>
          <w:sz w:val="22"/>
          <w:szCs w:val="22"/>
        </w:rPr>
      </w:pPr>
      <w:r>
        <w:rPr>
          <w:rFonts w:ascii="Calibri" w:hAnsi="Calibri" w:cs="Arial"/>
          <w:sz w:val="22"/>
          <w:szCs w:val="22"/>
        </w:rPr>
        <w:t>zmianie terminu płatności składki</w:t>
      </w:r>
    </w:p>
    <w:p w14:paraId="3DB428ED" w14:textId="77777777" w:rsidR="00707BE2" w:rsidRPr="00154E80" w:rsidRDefault="00707BE2" w:rsidP="00E44DF3">
      <w:pPr>
        <w:pStyle w:val="Akapitzlist"/>
        <w:widowControl/>
        <w:numPr>
          <w:ilvl w:val="0"/>
          <w:numId w:val="111"/>
        </w:numPr>
        <w:suppressAutoHyphens/>
        <w:overflowPunct w:val="0"/>
        <w:ind w:left="850" w:hanging="425"/>
        <w:contextualSpacing/>
        <w:jc w:val="both"/>
        <w:textAlignment w:val="baseline"/>
        <w:rPr>
          <w:rFonts w:ascii="Calibri" w:hAnsi="Calibri" w:cs="Arial"/>
          <w:sz w:val="22"/>
          <w:szCs w:val="22"/>
        </w:rPr>
      </w:pPr>
      <w:r w:rsidRPr="00154E80">
        <w:rPr>
          <w:rFonts w:ascii="Calibri" w:hAnsi="Calibri" w:cs="Arial"/>
          <w:sz w:val="22"/>
          <w:szCs w:val="22"/>
        </w:rPr>
        <w:t>zmianie zakresu i/lub przedmiotu działalności Zamawiającego;</w:t>
      </w:r>
    </w:p>
    <w:p w14:paraId="4392E629" w14:textId="49CCEE63" w:rsidR="00707BE2" w:rsidRPr="00154E80" w:rsidRDefault="00707BE2" w:rsidP="00E44DF3">
      <w:pPr>
        <w:pStyle w:val="Akapitzlist"/>
        <w:widowControl/>
        <w:numPr>
          <w:ilvl w:val="0"/>
          <w:numId w:val="111"/>
        </w:numPr>
        <w:suppressAutoHyphens/>
        <w:overflowPunct w:val="0"/>
        <w:ind w:left="850" w:hanging="425"/>
        <w:contextualSpacing/>
        <w:jc w:val="both"/>
        <w:textAlignment w:val="baseline"/>
        <w:rPr>
          <w:rFonts w:ascii="Calibri" w:hAnsi="Calibri" w:cs="Arial"/>
          <w:sz w:val="22"/>
          <w:szCs w:val="22"/>
        </w:rPr>
      </w:pPr>
      <w:r w:rsidRPr="00154E80">
        <w:rPr>
          <w:rFonts w:ascii="Calibri" w:hAnsi="Calibri" w:cs="Arial"/>
          <w:sz w:val="22"/>
          <w:szCs w:val="22"/>
        </w:rPr>
        <w:t xml:space="preserve">aktualizacji danych Wykonawcy, w szczególności zmiany: nazwy, adresu </w:t>
      </w:r>
      <w:r w:rsidR="00035F43" w:rsidRPr="00154E80">
        <w:rPr>
          <w:rFonts w:ascii="Calibri" w:hAnsi="Calibri" w:cs="Arial"/>
          <w:sz w:val="22"/>
          <w:szCs w:val="22"/>
        </w:rPr>
        <w:t>siedziby, formy</w:t>
      </w:r>
      <w:r w:rsidRPr="00154E80">
        <w:rPr>
          <w:rFonts w:ascii="Calibri" w:hAnsi="Calibri" w:cs="Arial"/>
          <w:sz w:val="22"/>
          <w:szCs w:val="22"/>
        </w:rPr>
        <w:t xml:space="preserve"> prawnej, nr konta bankowego;</w:t>
      </w:r>
    </w:p>
    <w:p w14:paraId="75949978" w14:textId="77777777" w:rsidR="00707BE2" w:rsidRPr="00154E80" w:rsidRDefault="00707BE2" w:rsidP="00E44DF3">
      <w:pPr>
        <w:pStyle w:val="Akapitzlist"/>
        <w:widowControl/>
        <w:numPr>
          <w:ilvl w:val="0"/>
          <w:numId w:val="111"/>
        </w:numPr>
        <w:suppressAutoHyphens/>
        <w:overflowPunct w:val="0"/>
        <w:ind w:left="850" w:hanging="425"/>
        <w:contextualSpacing/>
        <w:jc w:val="both"/>
        <w:textAlignment w:val="baseline"/>
        <w:rPr>
          <w:rFonts w:ascii="Calibri" w:hAnsi="Calibri" w:cs="Arial"/>
          <w:sz w:val="22"/>
          <w:szCs w:val="22"/>
        </w:rPr>
      </w:pPr>
      <w:r w:rsidRPr="00154E80">
        <w:rPr>
          <w:rFonts w:ascii="Calibri" w:hAnsi="Calibri" w:cs="Arial"/>
          <w:sz w:val="22"/>
          <w:szCs w:val="22"/>
        </w:rPr>
        <w:t>w przypadku konieczności interpretacji/wykładni znaczenia i/lub zakresu pojęć zastosowanych w umowie, gdy budzą uzasadnione wątpliwości;</w:t>
      </w:r>
    </w:p>
    <w:p w14:paraId="60D083FB" w14:textId="77777777" w:rsidR="00707BE2" w:rsidRPr="00154E80" w:rsidRDefault="00707BE2" w:rsidP="00E44DF3">
      <w:pPr>
        <w:pStyle w:val="Akapitzlist"/>
        <w:widowControl/>
        <w:numPr>
          <w:ilvl w:val="0"/>
          <w:numId w:val="111"/>
        </w:numPr>
        <w:suppressAutoHyphens/>
        <w:overflowPunct w:val="0"/>
        <w:ind w:left="850" w:hanging="425"/>
        <w:contextualSpacing/>
        <w:jc w:val="both"/>
        <w:textAlignment w:val="baseline"/>
        <w:rPr>
          <w:rFonts w:ascii="Calibri" w:hAnsi="Calibri" w:cs="Arial"/>
          <w:sz w:val="22"/>
          <w:szCs w:val="22"/>
        </w:rPr>
      </w:pPr>
      <w:r w:rsidRPr="00154E80">
        <w:rPr>
          <w:rFonts w:ascii="Calibri" w:hAnsi="Calibri" w:cs="Arial"/>
          <w:sz w:val="22"/>
          <w:szCs w:val="22"/>
        </w:rPr>
        <w:t xml:space="preserve">zmianie postanowień umowy w celu dostosowania do zmian w prawie powszechnie obowiązującym, które mają wpływ na realizację umowy; </w:t>
      </w:r>
    </w:p>
    <w:p w14:paraId="3A6429E6" w14:textId="77777777" w:rsidR="00707BE2" w:rsidRPr="00154E80" w:rsidRDefault="00707BE2" w:rsidP="00E44DF3">
      <w:pPr>
        <w:pStyle w:val="Akapitzlist"/>
        <w:widowControl/>
        <w:numPr>
          <w:ilvl w:val="0"/>
          <w:numId w:val="111"/>
        </w:numPr>
        <w:suppressAutoHyphens/>
        <w:overflowPunct w:val="0"/>
        <w:ind w:left="850" w:hanging="425"/>
        <w:contextualSpacing/>
        <w:jc w:val="both"/>
        <w:textAlignment w:val="baseline"/>
        <w:rPr>
          <w:rFonts w:ascii="Calibri" w:hAnsi="Calibri" w:cs="Arial"/>
          <w:sz w:val="22"/>
          <w:szCs w:val="22"/>
        </w:rPr>
      </w:pPr>
      <w:r w:rsidRPr="00154E80">
        <w:rPr>
          <w:rFonts w:ascii="Calibri" w:hAnsi="Calibri" w:cs="Arial"/>
          <w:sz w:val="22"/>
          <w:szCs w:val="22"/>
        </w:rPr>
        <w:t xml:space="preserve">zmianie umowy dotyczącej poprawienia błędów i oczywistych omyłek słownych, literowych i liczbowych, zmiany układu graficznego umowy lub numeracji jednostek redakcyjnych, niepowodujące zmiany celu i istotnych postanowień umowy, przy czym wymaga to zgody obu Stron umowy. </w:t>
      </w:r>
    </w:p>
    <w:p w14:paraId="1642804B" w14:textId="77777777" w:rsidR="00707BE2" w:rsidRPr="00E62FB2" w:rsidRDefault="00707BE2" w:rsidP="00E44DF3">
      <w:pPr>
        <w:numPr>
          <w:ilvl w:val="0"/>
          <w:numId w:val="109"/>
        </w:numPr>
        <w:suppressAutoHyphens/>
        <w:overflowPunct w:val="0"/>
        <w:autoSpaceDE w:val="0"/>
        <w:autoSpaceDN w:val="0"/>
        <w:adjustRightInd w:val="0"/>
        <w:jc w:val="both"/>
        <w:textAlignment w:val="baseline"/>
        <w:rPr>
          <w:rFonts w:asciiTheme="minorHAnsi" w:hAnsiTheme="minorHAnsi" w:cs="Tahoma"/>
          <w:sz w:val="22"/>
          <w:szCs w:val="22"/>
        </w:rPr>
      </w:pPr>
      <w:r w:rsidRPr="00E62FB2">
        <w:rPr>
          <w:rFonts w:asciiTheme="minorHAnsi" w:hAnsiTheme="minorHAnsi" w:cs="Tahoma"/>
          <w:sz w:val="22"/>
          <w:szCs w:val="22"/>
        </w:rPr>
        <w:t xml:space="preserve">Wszelkie zmiany umowy wymagają zgody obu stron (Wykonawcy i Zamawiającego) wyrażonej w formie pisemnego aneksu pod rygorem nieważności. </w:t>
      </w:r>
    </w:p>
    <w:p w14:paraId="10408C4C" w14:textId="77777777" w:rsidR="00707BE2" w:rsidRPr="00E62FB2" w:rsidRDefault="00707BE2" w:rsidP="00E44DF3">
      <w:pPr>
        <w:numPr>
          <w:ilvl w:val="0"/>
          <w:numId w:val="109"/>
        </w:numPr>
        <w:suppressAutoHyphens/>
        <w:overflowPunct w:val="0"/>
        <w:autoSpaceDE w:val="0"/>
        <w:autoSpaceDN w:val="0"/>
        <w:adjustRightInd w:val="0"/>
        <w:jc w:val="both"/>
        <w:textAlignment w:val="baseline"/>
        <w:rPr>
          <w:rFonts w:asciiTheme="minorHAnsi" w:hAnsiTheme="minorHAnsi" w:cs="Tahoma"/>
          <w:sz w:val="22"/>
          <w:szCs w:val="22"/>
        </w:rPr>
      </w:pPr>
      <w:r w:rsidRPr="00E62FB2">
        <w:rPr>
          <w:rFonts w:asciiTheme="minorHAnsi" w:hAnsiTheme="minorHAnsi" w:cs="Tahoma"/>
          <w:sz w:val="22"/>
          <w:szCs w:val="22"/>
        </w:rPr>
        <w:t>W przypadku sprzeczności pomiędzy treścią niniejszej Umowy ubezpieczenia generalnego, a treścią umów indywidualnych lub</w:t>
      </w:r>
      <w:r w:rsidRPr="00154E80">
        <w:rPr>
          <w:rFonts w:asciiTheme="minorHAnsi" w:hAnsiTheme="minorHAnsi" w:cs="Tahoma"/>
          <w:sz w:val="22"/>
          <w:szCs w:val="22"/>
        </w:rPr>
        <w:t xml:space="preserve"> </w:t>
      </w:r>
      <w:r w:rsidRPr="00E62FB2">
        <w:rPr>
          <w:rFonts w:asciiTheme="minorHAnsi" w:hAnsiTheme="minorHAnsi" w:cs="Tahoma"/>
          <w:sz w:val="22"/>
          <w:szCs w:val="22"/>
        </w:rPr>
        <w:t>ogólnych warunków ubezpieczenia, decyduje treść Umowy ubezpieczenia generalnego.</w:t>
      </w:r>
    </w:p>
    <w:p w14:paraId="17530B4A" w14:textId="77777777" w:rsidR="00707BE2" w:rsidRPr="00E62FB2" w:rsidRDefault="00707BE2" w:rsidP="00E44DF3">
      <w:pPr>
        <w:numPr>
          <w:ilvl w:val="0"/>
          <w:numId w:val="109"/>
        </w:numPr>
        <w:suppressAutoHyphens/>
        <w:overflowPunct w:val="0"/>
        <w:autoSpaceDE w:val="0"/>
        <w:autoSpaceDN w:val="0"/>
        <w:adjustRightInd w:val="0"/>
        <w:jc w:val="both"/>
        <w:textAlignment w:val="baseline"/>
        <w:rPr>
          <w:rFonts w:asciiTheme="minorHAnsi" w:hAnsiTheme="minorHAnsi" w:cs="Tahoma"/>
          <w:sz w:val="22"/>
          <w:szCs w:val="22"/>
        </w:rPr>
      </w:pPr>
      <w:r w:rsidRPr="00E62FB2">
        <w:rPr>
          <w:rFonts w:asciiTheme="minorHAnsi" w:hAnsiTheme="minorHAnsi" w:cs="Tahoma"/>
          <w:sz w:val="22"/>
          <w:szCs w:val="22"/>
        </w:rPr>
        <w:t>W przypadku sprzeczności Ogólnych Warunków Ubezpieczenia z treścią Specyfikacji Istotnych Warunków Zamówienia, decyduje treść Specyfikacji Istotnych Warunków Zamówienia oraz oferta Wykonawcy.</w:t>
      </w:r>
    </w:p>
    <w:p w14:paraId="67E4DAE4" w14:textId="77777777" w:rsidR="00707BE2" w:rsidRPr="00154E80" w:rsidRDefault="00707BE2" w:rsidP="00035F43">
      <w:pPr>
        <w:suppressAutoHyphens/>
        <w:overflowPunct w:val="0"/>
        <w:autoSpaceDE w:val="0"/>
        <w:autoSpaceDN w:val="0"/>
        <w:adjustRightInd w:val="0"/>
        <w:jc w:val="center"/>
        <w:textAlignment w:val="baseline"/>
        <w:rPr>
          <w:rFonts w:asciiTheme="minorHAnsi" w:hAnsiTheme="minorHAnsi" w:cs="Tahoma"/>
          <w:b/>
          <w:snapToGrid w:val="0"/>
          <w:sz w:val="22"/>
          <w:szCs w:val="22"/>
        </w:rPr>
      </w:pPr>
    </w:p>
    <w:p w14:paraId="51AE41D5" w14:textId="77777777" w:rsidR="00707BE2" w:rsidRPr="00154E80" w:rsidRDefault="00707BE2" w:rsidP="00E058A3">
      <w:pPr>
        <w:suppressAutoHyphens/>
        <w:overflowPunct w:val="0"/>
        <w:autoSpaceDE w:val="0"/>
        <w:autoSpaceDN w:val="0"/>
        <w:adjustRightInd w:val="0"/>
        <w:spacing w:line="276" w:lineRule="auto"/>
        <w:jc w:val="center"/>
        <w:textAlignment w:val="baseline"/>
        <w:rPr>
          <w:rFonts w:asciiTheme="minorHAnsi" w:hAnsiTheme="minorHAnsi" w:cs="Tahoma"/>
          <w:b/>
          <w:snapToGrid w:val="0"/>
          <w:sz w:val="22"/>
          <w:szCs w:val="22"/>
        </w:rPr>
      </w:pPr>
      <w:r w:rsidRPr="00154E80">
        <w:rPr>
          <w:rFonts w:asciiTheme="minorHAnsi" w:hAnsiTheme="minorHAnsi" w:cs="Tahoma"/>
          <w:b/>
          <w:snapToGrid w:val="0"/>
          <w:sz w:val="22"/>
          <w:szCs w:val="22"/>
        </w:rPr>
        <w:t>§ 6</w:t>
      </w:r>
    </w:p>
    <w:p w14:paraId="25205C86" w14:textId="77777777" w:rsidR="00707BE2" w:rsidRPr="00154E80" w:rsidRDefault="00707BE2" w:rsidP="00E058A3">
      <w:pPr>
        <w:widowControl w:val="0"/>
        <w:tabs>
          <w:tab w:val="left" w:pos="5812"/>
        </w:tabs>
        <w:suppressAutoHyphens/>
        <w:adjustRightInd w:val="0"/>
        <w:spacing w:line="276" w:lineRule="auto"/>
        <w:jc w:val="center"/>
        <w:textAlignment w:val="baseline"/>
        <w:rPr>
          <w:rFonts w:asciiTheme="minorHAnsi" w:hAnsiTheme="minorHAnsi" w:cs="Tahoma"/>
          <w:b/>
          <w:sz w:val="22"/>
          <w:szCs w:val="22"/>
        </w:rPr>
      </w:pPr>
      <w:r w:rsidRPr="00154E80">
        <w:rPr>
          <w:rFonts w:asciiTheme="minorHAnsi" w:hAnsiTheme="minorHAnsi" w:cs="Tahoma"/>
          <w:b/>
          <w:sz w:val="22"/>
          <w:szCs w:val="22"/>
        </w:rPr>
        <w:t>SKŁADKI</w:t>
      </w:r>
    </w:p>
    <w:p w14:paraId="658A59D8" w14:textId="77777777" w:rsidR="00707BE2" w:rsidRPr="00154E80" w:rsidRDefault="00707BE2" w:rsidP="00E44DF3">
      <w:pPr>
        <w:widowControl w:val="0"/>
        <w:numPr>
          <w:ilvl w:val="0"/>
          <w:numId w:val="112"/>
        </w:numPr>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Maksymalna wartość umowy (wysokość składki) za cały okres trwania umowy wynosi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707BE2" w:rsidRPr="00154E80" w14:paraId="760B1748" w14:textId="77777777" w:rsidTr="003D08DF">
        <w:trPr>
          <w:trHeight w:val="464"/>
        </w:trPr>
        <w:tc>
          <w:tcPr>
            <w:tcW w:w="9072" w:type="dxa"/>
            <w:shd w:val="clear" w:color="auto" w:fill="auto"/>
            <w:vAlign w:val="center"/>
          </w:tcPr>
          <w:p w14:paraId="07A59328" w14:textId="77777777" w:rsidR="00707BE2" w:rsidRPr="00154E80" w:rsidRDefault="00707BE2" w:rsidP="00E058A3">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b/>
                <w:iCs/>
                <w:sz w:val="22"/>
                <w:szCs w:val="22"/>
              </w:rPr>
              <w:t>kwota: ………………………………………………………………………………………………………….</w:t>
            </w:r>
          </w:p>
        </w:tc>
      </w:tr>
      <w:tr w:rsidR="00707BE2" w:rsidRPr="00154E80" w14:paraId="002C260A" w14:textId="77777777" w:rsidTr="003D08DF">
        <w:trPr>
          <w:trHeight w:val="464"/>
        </w:trPr>
        <w:tc>
          <w:tcPr>
            <w:tcW w:w="9072" w:type="dxa"/>
            <w:shd w:val="clear" w:color="auto" w:fill="auto"/>
            <w:vAlign w:val="center"/>
          </w:tcPr>
          <w:p w14:paraId="22891660" w14:textId="77777777" w:rsidR="00707BE2" w:rsidRPr="00154E80" w:rsidRDefault="00707BE2" w:rsidP="00E058A3">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 xml:space="preserve">(słownie: </w:t>
            </w:r>
            <w:r w:rsidRPr="00154E80">
              <w:rPr>
                <w:rFonts w:asciiTheme="minorHAnsi" w:hAnsiTheme="minorHAnsi" w:cs="Tahoma"/>
                <w:b/>
                <w:i/>
                <w:iCs/>
                <w:sz w:val="22"/>
                <w:szCs w:val="22"/>
              </w:rPr>
              <w:t>………………………………………………………………………………………………………….</w:t>
            </w:r>
            <w:r w:rsidRPr="00154E80">
              <w:rPr>
                <w:rFonts w:asciiTheme="minorHAnsi" w:hAnsiTheme="minorHAnsi" w:cs="Tahoma"/>
                <w:iCs/>
                <w:sz w:val="22"/>
                <w:szCs w:val="22"/>
              </w:rPr>
              <w:t>)</w:t>
            </w:r>
          </w:p>
        </w:tc>
      </w:tr>
    </w:tbl>
    <w:p w14:paraId="38BBF3D9" w14:textId="77777777" w:rsidR="00707BE2" w:rsidRPr="00154E80" w:rsidRDefault="00707BE2" w:rsidP="00E058A3">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p w14:paraId="1D8697BD" w14:textId="77777777" w:rsidR="00707BE2" w:rsidRPr="00154E80" w:rsidRDefault="00707BE2" w:rsidP="00E058A3">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i jest zgodna ze złożoną ofertą Wykonawcy z dnia ………………., w  tym:</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707BE2" w:rsidRPr="00154E80" w14:paraId="472F946D" w14:textId="77777777" w:rsidTr="003D08DF">
        <w:trPr>
          <w:trHeight w:val="464"/>
        </w:trPr>
        <w:tc>
          <w:tcPr>
            <w:tcW w:w="9072" w:type="dxa"/>
            <w:shd w:val="clear" w:color="auto" w:fill="C6D9F1" w:themeFill="text2" w:themeFillTint="33"/>
            <w:vAlign w:val="center"/>
          </w:tcPr>
          <w:p w14:paraId="4F77EF99" w14:textId="77777777" w:rsidR="00707BE2" w:rsidRPr="00154E80" w:rsidRDefault="00707BE2" w:rsidP="00E058A3">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podstawowa wartość umowy:</w:t>
            </w:r>
          </w:p>
        </w:tc>
      </w:tr>
      <w:tr w:rsidR="00707BE2" w:rsidRPr="00154E80" w14:paraId="3BC9706B" w14:textId="77777777" w:rsidTr="003D08DF">
        <w:trPr>
          <w:trHeight w:val="464"/>
        </w:trPr>
        <w:tc>
          <w:tcPr>
            <w:tcW w:w="9072" w:type="dxa"/>
            <w:shd w:val="clear" w:color="auto" w:fill="auto"/>
            <w:vAlign w:val="center"/>
          </w:tcPr>
          <w:p w14:paraId="075DFD42" w14:textId="77777777" w:rsidR="00707BE2" w:rsidRPr="00154E80" w:rsidRDefault="00707BE2" w:rsidP="00E058A3">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 xml:space="preserve">kwota: </w:t>
            </w:r>
            <w:r w:rsidRPr="00154E80">
              <w:rPr>
                <w:rFonts w:asciiTheme="minorHAnsi" w:hAnsiTheme="minorHAnsi" w:cs="Tahoma"/>
                <w:b/>
                <w:iCs/>
                <w:sz w:val="22"/>
                <w:szCs w:val="22"/>
              </w:rPr>
              <w:t>………………………………………………………………………………………………………….</w:t>
            </w:r>
          </w:p>
        </w:tc>
      </w:tr>
      <w:tr w:rsidR="00707BE2" w:rsidRPr="00154E80" w14:paraId="768F8759" w14:textId="77777777" w:rsidTr="003D08DF">
        <w:trPr>
          <w:trHeight w:val="464"/>
        </w:trPr>
        <w:tc>
          <w:tcPr>
            <w:tcW w:w="9072" w:type="dxa"/>
            <w:tcBorders>
              <w:bottom w:val="single" w:sz="4" w:space="0" w:color="auto"/>
            </w:tcBorders>
            <w:shd w:val="clear" w:color="auto" w:fill="auto"/>
            <w:vAlign w:val="center"/>
          </w:tcPr>
          <w:p w14:paraId="39EA8F7D" w14:textId="77777777" w:rsidR="00707BE2" w:rsidRPr="00154E80" w:rsidRDefault="00707BE2" w:rsidP="00E058A3">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 xml:space="preserve">(słownie: </w:t>
            </w:r>
            <w:r w:rsidRPr="00154E80">
              <w:rPr>
                <w:rFonts w:asciiTheme="minorHAnsi" w:hAnsiTheme="minorHAnsi" w:cs="Tahoma"/>
                <w:b/>
                <w:i/>
                <w:iCs/>
                <w:sz w:val="22"/>
                <w:szCs w:val="22"/>
              </w:rPr>
              <w:t>………………………………………………………………………………………………………….</w:t>
            </w:r>
            <w:r w:rsidRPr="00154E80">
              <w:rPr>
                <w:rFonts w:asciiTheme="minorHAnsi" w:hAnsiTheme="minorHAnsi" w:cs="Tahoma"/>
                <w:iCs/>
                <w:sz w:val="22"/>
                <w:szCs w:val="22"/>
              </w:rPr>
              <w:t>)</w:t>
            </w:r>
          </w:p>
        </w:tc>
      </w:tr>
      <w:tr w:rsidR="00707BE2" w:rsidRPr="00154E80" w14:paraId="2090D097" w14:textId="77777777" w:rsidTr="003D08DF">
        <w:trPr>
          <w:trHeight w:val="464"/>
        </w:trPr>
        <w:tc>
          <w:tcPr>
            <w:tcW w:w="9072" w:type="dxa"/>
            <w:shd w:val="clear" w:color="auto" w:fill="C6D9F1" w:themeFill="text2" w:themeFillTint="33"/>
            <w:vAlign w:val="center"/>
          </w:tcPr>
          <w:p w14:paraId="7B485278" w14:textId="77777777" w:rsidR="00707BE2" w:rsidRPr="00154E80" w:rsidRDefault="00707BE2" w:rsidP="00E058A3">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wartość umowy wynikająca z prawa opcji</w:t>
            </w:r>
          </w:p>
        </w:tc>
      </w:tr>
      <w:tr w:rsidR="00707BE2" w:rsidRPr="00154E80" w14:paraId="6059E62C" w14:textId="77777777" w:rsidTr="003D08DF">
        <w:trPr>
          <w:trHeight w:val="464"/>
        </w:trPr>
        <w:tc>
          <w:tcPr>
            <w:tcW w:w="9072" w:type="dxa"/>
            <w:shd w:val="clear" w:color="auto" w:fill="auto"/>
            <w:vAlign w:val="center"/>
          </w:tcPr>
          <w:p w14:paraId="6E9EE23B" w14:textId="77777777" w:rsidR="00707BE2" w:rsidRPr="00154E80" w:rsidRDefault="00707BE2" w:rsidP="00E058A3">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 xml:space="preserve">kwota: </w:t>
            </w:r>
            <w:r w:rsidRPr="00154E80">
              <w:rPr>
                <w:rFonts w:asciiTheme="minorHAnsi" w:hAnsiTheme="minorHAnsi" w:cs="Tahoma"/>
                <w:b/>
                <w:iCs/>
                <w:sz w:val="22"/>
                <w:szCs w:val="22"/>
              </w:rPr>
              <w:t>………………………………………………………………………………………………………….</w:t>
            </w:r>
          </w:p>
        </w:tc>
      </w:tr>
      <w:tr w:rsidR="00707BE2" w:rsidRPr="00154E80" w14:paraId="73661352" w14:textId="77777777" w:rsidTr="003D08DF">
        <w:trPr>
          <w:trHeight w:val="464"/>
        </w:trPr>
        <w:tc>
          <w:tcPr>
            <w:tcW w:w="9072" w:type="dxa"/>
            <w:tcBorders>
              <w:bottom w:val="single" w:sz="4" w:space="0" w:color="auto"/>
            </w:tcBorders>
            <w:shd w:val="clear" w:color="auto" w:fill="auto"/>
            <w:vAlign w:val="center"/>
          </w:tcPr>
          <w:p w14:paraId="73DFFFD2" w14:textId="77777777" w:rsidR="00707BE2" w:rsidRPr="00154E80" w:rsidRDefault="00707BE2" w:rsidP="00E058A3">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 xml:space="preserve">(słownie: </w:t>
            </w:r>
            <w:r w:rsidRPr="00154E80">
              <w:rPr>
                <w:rFonts w:asciiTheme="minorHAnsi" w:hAnsiTheme="minorHAnsi" w:cs="Tahoma"/>
                <w:b/>
                <w:i/>
                <w:iCs/>
                <w:sz w:val="22"/>
                <w:szCs w:val="22"/>
              </w:rPr>
              <w:t>………………………………………………………………………………………………………….</w:t>
            </w:r>
            <w:r w:rsidRPr="00154E80">
              <w:rPr>
                <w:rFonts w:asciiTheme="minorHAnsi" w:hAnsiTheme="minorHAnsi" w:cs="Tahoma"/>
                <w:iCs/>
                <w:sz w:val="22"/>
                <w:szCs w:val="22"/>
              </w:rPr>
              <w:t>)</w:t>
            </w:r>
          </w:p>
        </w:tc>
      </w:tr>
    </w:tbl>
    <w:p w14:paraId="2E0030B1" w14:textId="77777777" w:rsidR="00707BE2" w:rsidRPr="00154E80" w:rsidRDefault="00707BE2" w:rsidP="00E058A3">
      <w:pPr>
        <w:widowControl w:val="0"/>
        <w:tabs>
          <w:tab w:val="left" w:pos="426"/>
        </w:tabs>
        <w:suppressAutoHyphens/>
        <w:adjustRightInd w:val="0"/>
        <w:spacing w:line="276" w:lineRule="auto"/>
        <w:ind w:left="426" w:hanging="426"/>
        <w:jc w:val="both"/>
        <w:textAlignment w:val="baseline"/>
        <w:rPr>
          <w:rFonts w:asciiTheme="minorHAnsi" w:hAnsiTheme="minorHAnsi" w:cs="Tahoma"/>
          <w:iCs/>
          <w:sz w:val="22"/>
          <w:szCs w:val="22"/>
        </w:rPr>
      </w:pPr>
    </w:p>
    <w:p w14:paraId="3C66AD92" w14:textId="77777777" w:rsidR="001E6704" w:rsidRPr="00761114" w:rsidRDefault="001E6704" w:rsidP="00E44DF3">
      <w:pPr>
        <w:widowControl w:val="0"/>
        <w:numPr>
          <w:ilvl w:val="0"/>
          <w:numId w:val="112"/>
        </w:numPr>
        <w:tabs>
          <w:tab w:val="left" w:pos="0"/>
        </w:tabs>
        <w:suppressAutoHyphens/>
        <w:adjustRightInd w:val="0"/>
        <w:spacing w:line="276" w:lineRule="auto"/>
        <w:jc w:val="both"/>
        <w:textAlignment w:val="baseline"/>
        <w:rPr>
          <w:rFonts w:ascii="Calibri" w:hAnsi="Calibri" w:cs="Tahoma"/>
          <w:iCs/>
          <w:sz w:val="22"/>
          <w:szCs w:val="22"/>
        </w:rPr>
      </w:pPr>
      <w:r w:rsidRPr="00761114">
        <w:rPr>
          <w:rFonts w:ascii="Calibri" w:hAnsi="Calibri" w:cs="Tahoma"/>
          <w:iCs/>
          <w:sz w:val="22"/>
          <w:szCs w:val="22"/>
        </w:rPr>
        <w:t>Płatność za ubezpieczenia komunikacyjne każdorazowo po wystawieniu dokumentu ubezpieczenia w terminie 14 dni od rozpoczęcia okresu ubezpieczenia.</w:t>
      </w:r>
    </w:p>
    <w:p w14:paraId="0ED24F98" w14:textId="77777777" w:rsidR="001E6704" w:rsidRDefault="001E6704" w:rsidP="00E44DF3">
      <w:pPr>
        <w:widowControl w:val="0"/>
        <w:numPr>
          <w:ilvl w:val="0"/>
          <w:numId w:val="112"/>
        </w:numPr>
        <w:tabs>
          <w:tab w:val="left" w:pos="0"/>
        </w:tabs>
        <w:suppressAutoHyphens/>
        <w:adjustRightInd w:val="0"/>
        <w:spacing w:line="276" w:lineRule="auto"/>
        <w:jc w:val="both"/>
        <w:textAlignment w:val="baseline"/>
        <w:rPr>
          <w:rFonts w:ascii="Calibri" w:hAnsi="Calibri" w:cs="Tahoma"/>
          <w:iCs/>
          <w:sz w:val="22"/>
          <w:szCs w:val="22"/>
        </w:rPr>
      </w:pPr>
      <w:r>
        <w:rPr>
          <w:rFonts w:ascii="Calibri" w:hAnsi="Calibri" w:cs="Tahoma"/>
          <w:iCs/>
          <w:sz w:val="22"/>
          <w:szCs w:val="22"/>
        </w:rPr>
        <w:t xml:space="preserve">Dodatkowe składki/płatności w ramach prawa opcji w ciągu 14 dni od rozpoczęcia okresu </w:t>
      </w:r>
      <w:r>
        <w:rPr>
          <w:rFonts w:ascii="Calibri" w:hAnsi="Calibri" w:cs="Tahoma"/>
          <w:iCs/>
          <w:sz w:val="22"/>
          <w:szCs w:val="22"/>
        </w:rPr>
        <w:lastRenderedPageBreak/>
        <w:t>ubezpieczenia.</w:t>
      </w:r>
    </w:p>
    <w:p w14:paraId="3112DFEE" w14:textId="0E6F42FA" w:rsidR="001E6704" w:rsidRPr="001E6704" w:rsidRDefault="001E6704" w:rsidP="00E44DF3">
      <w:pPr>
        <w:widowControl w:val="0"/>
        <w:numPr>
          <w:ilvl w:val="0"/>
          <w:numId w:val="112"/>
        </w:numPr>
        <w:tabs>
          <w:tab w:val="left" w:pos="0"/>
        </w:tabs>
        <w:suppressAutoHyphens/>
        <w:adjustRightInd w:val="0"/>
        <w:spacing w:line="276" w:lineRule="auto"/>
        <w:jc w:val="both"/>
        <w:textAlignment w:val="baseline"/>
        <w:rPr>
          <w:rFonts w:ascii="Calibri" w:hAnsi="Calibri" w:cs="Tahoma"/>
          <w:iCs/>
          <w:sz w:val="22"/>
          <w:szCs w:val="22"/>
        </w:rPr>
      </w:pPr>
      <w:r w:rsidRPr="001E6704">
        <w:rPr>
          <w:rFonts w:asciiTheme="minorHAnsi" w:hAnsiTheme="minorHAnsi" w:cs="Tahoma"/>
          <w:iCs/>
          <w:sz w:val="22"/>
          <w:szCs w:val="22"/>
        </w:rPr>
        <w:t xml:space="preserve">Płatność składki na konto zakładu ubezpieczeń zostanie podana w wystawionych </w:t>
      </w:r>
      <w:r w:rsidR="00035F43" w:rsidRPr="001E6704">
        <w:rPr>
          <w:rFonts w:asciiTheme="minorHAnsi" w:hAnsiTheme="minorHAnsi" w:cs="Tahoma"/>
          <w:iCs/>
          <w:sz w:val="22"/>
          <w:szCs w:val="22"/>
        </w:rPr>
        <w:t>dokumentach potwierdzających</w:t>
      </w:r>
      <w:r w:rsidRPr="001E6704">
        <w:rPr>
          <w:rFonts w:asciiTheme="minorHAnsi" w:hAnsiTheme="minorHAnsi" w:cs="Tahoma"/>
          <w:iCs/>
          <w:sz w:val="22"/>
          <w:szCs w:val="22"/>
        </w:rPr>
        <w:t xml:space="preserve"> ochronę ubezpieczeniową.</w:t>
      </w:r>
    </w:p>
    <w:p w14:paraId="7F2B622E" w14:textId="77777777" w:rsidR="00707BE2" w:rsidRPr="001E6704" w:rsidRDefault="00707BE2" w:rsidP="00E44DF3">
      <w:pPr>
        <w:widowControl w:val="0"/>
        <w:numPr>
          <w:ilvl w:val="0"/>
          <w:numId w:val="112"/>
        </w:numPr>
        <w:tabs>
          <w:tab w:val="left" w:pos="0"/>
        </w:tabs>
        <w:suppressAutoHyphens/>
        <w:adjustRightInd w:val="0"/>
        <w:spacing w:line="276" w:lineRule="auto"/>
        <w:jc w:val="both"/>
        <w:textAlignment w:val="baseline"/>
        <w:rPr>
          <w:rFonts w:ascii="Calibri" w:hAnsi="Calibri" w:cs="Tahoma"/>
          <w:iCs/>
          <w:sz w:val="22"/>
          <w:szCs w:val="22"/>
        </w:rPr>
      </w:pPr>
      <w:r w:rsidRPr="001E6704">
        <w:rPr>
          <w:rFonts w:ascii="Calibri" w:hAnsi="Calibri" w:cs="Tahoma"/>
          <w:iCs/>
          <w:sz w:val="22"/>
          <w:szCs w:val="22"/>
        </w:rPr>
        <w:t>Przy wyliczaniu składki za ubezpieczenia zawierane na okres krótszy niż 12 miesięcy Wykonawcy muszą wziąć pod uwagę faktyczny okres ubezpieczenia – nie będzie miała zastosowania składka minimalna i tabela frakcyjna.</w:t>
      </w:r>
    </w:p>
    <w:p w14:paraId="3E626DE8" w14:textId="77777777" w:rsidR="00707BE2" w:rsidRPr="0049095F" w:rsidRDefault="00707BE2" w:rsidP="00E44DF3">
      <w:pPr>
        <w:widowControl w:val="0"/>
        <w:numPr>
          <w:ilvl w:val="0"/>
          <w:numId w:val="112"/>
        </w:numPr>
        <w:tabs>
          <w:tab w:val="left" w:pos="0"/>
        </w:tabs>
        <w:suppressAutoHyphens/>
        <w:adjustRightInd w:val="0"/>
        <w:spacing w:line="276" w:lineRule="auto"/>
        <w:jc w:val="both"/>
        <w:textAlignment w:val="baseline"/>
        <w:rPr>
          <w:rFonts w:ascii="Calibri" w:hAnsi="Calibri" w:cs="Tahoma"/>
          <w:iCs/>
          <w:sz w:val="22"/>
          <w:szCs w:val="22"/>
        </w:rPr>
      </w:pPr>
      <w:r>
        <w:rPr>
          <w:rFonts w:ascii="Calibri" w:hAnsi="Calibri" w:cs="Tahoma"/>
          <w:iCs/>
          <w:sz w:val="22"/>
          <w:szCs w:val="22"/>
        </w:rPr>
        <w:t xml:space="preserve">Dodatkowe składki/płatności w ramach prawa opcji w ciągu 30 dni od rozpoczęcia okresu </w:t>
      </w:r>
      <w:r w:rsidRPr="0049095F">
        <w:rPr>
          <w:rFonts w:ascii="Calibri" w:hAnsi="Calibri" w:cs="Tahoma"/>
          <w:iCs/>
          <w:sz w:val="22"/>
          <w:szCs w:val="22"/>
        </w:rPr>
        <w:t>ubezpieczenia.</w:t>
      </w:r>
    </w:p>
    <w:p w14:paraId="611F2609" w14:textId="6E15C889" w:rsidR="00707BE2" w:rsidRPr="001E6704" w:rsidRDefault="00707BE2" w:rsidP="00E44DF3">
      <w:pPr>
        <w:widowControl w:val="0"/>
        <w:numPr>
          <w:ilvl w:val="0"/>
          <w:numId w:val="112"/>
        </w:numPr>
        <w:tabs>
          <w:tab w:val="left" w:pos="0"/>
        </w:tabs>
        <w:suppressAutoHyphens/>
        <w:adjustRightInd w:val="0"/>
        <w:spacing w:line="276" w:lineRule="auto"/>
        <w:jc w:val="both"/>
        <w:textAlignment w:val="baseline"/>
        <w:rPr>
          <w:rFonts w:ascii="Calibri" w:hAnsi="Calibri" w:cs="Tahoma"/>
          <w:iCs/>
          <w:sz w:val="22"/>
          <w:szCs w:val="22"/>
        </w:rPr>
      </w:pPr>
      <w:r w:rsidRPr="001E6704">
        <w:rPr>
          <w:rFonts w:ascii="Calibri" w:hAnsi="Calibri" w:cs="Tahoma"/>
          <w:iCs/>
          <w:sz w:val="22"/>
          <w:szCs w:val="22"/>
        </w:rPr>
        <w:t xml:space="preserve">W przypadku niezrealizowania w pełni </w:t>
      </w:r>
      <w:r w:rsidR="00035F43" w:rsidRPr="001E6704">
        <w:rPr>
          <w:rFonts w:ascii="Calibri" w:hAnsi="Calibri" w:cs="Tahoma"/>
          <w:iCs/>
          <w:sz w:val="22"/>
          <w:szCs w:val="22"/>
        </w:rPr>
        <w:t>umowy, co</w:t>
      </w:r>
      <w:r w:rsidRPr="001E6704">
        <w:rPr>
          <w:rFonts w:ascii="Calibri" w:hAnsi="Calibri" w:cs="Tahoma"/>
          <w:iCs/>
          <w:sz w:val="22"/>
          <w:szCs w:val="22"/>
        </w:rPr>
        <w:t xml:space="preserve"> do wartości wynikającej z prawa </w:t>
      </w:r>
      <w:r w:rsidR="00035F43" w:rsidRPr="001E6704">
        <w:rPr>
          <w:rFonts w:ascii="Calibri" w:hAnsi="Calibri" w:cs="Tahoma"/>
          <w:iCs/>
          <w:sz w:val="22"/>
          <w:szCs w:val="22"/>
        </w:rPr>
        <w:t>opcji, o której</w:t>
      </w:r>
      <w:r w:rsidRPr="001E6704">
        <w:rPr>
          <w:rFonts w:ascii="Calibri" w:hAnsi="Calibri" w:cs="Tahoma"/>
          <w:iCs/>
          <w:sz w:val="22"/>
          <w:szCs w:val="22"/>
        </w:rPr>
        <w:t xml:space="preserve"> mowa w ust. 1 w okresie obowiązywania umowy, Wykonawca nie będzie wnosił żadnych roszczeń wobec Zamawiającego. </w:t>
      </w:r>
    </w:p>
    <w:p w14:paraId="03030F6D" w14:textId="77777777" w:rsidR="00707BE2" w:rsidRPr="00154E80" w:rsidRDefault="00707BE2" w:rsidP="00E058A3">
      <w:pPr>
        <w:widowControl w:val="0"/>
        <w:tabs>
          <w:tab w:val="left" w:pos="5812"/>
        </w:tabs>
        <w:suppressAutoHyphens/>
        <w:adjustRightInd w:val="0"/>
        <w:spacing w:line="276" w:lineRule="auto"/>
        <w:jc w:val="center"/>
        <w:textAlignment w:val="baseline"/>
        <w:rPr>
          <w:rFonts w:asciiTheme="minorHAnsi" w:hAnsiTheme="minorHAnsi" w:cs="Tahoma"/>
          <w:b/>
          <w:iCs/>
          <w:sz w:val="22"/>
          <w:szCs w:val="22"/>
        </w:rPr>
      </w:pPr>
    </w:p>
    <w:p w14:paraId="27736825" w14:textId="77777777" w:rsidR="00707BE2" w:rsidRPr="0049095F" w:rsidRDefault="00707BE2" w:rsidP="00E058A3">
      <w:pPr>
        <w:widowControl w:val="0"/>
        <w:tabs>
          <w:tab w:val="left" w:pos="5812"/>
        </w:tabs>
        <w:suppressAutoHyphens/>
        <w:adjustRightInd w:val="0"/>
        <w:spacing w:line="276" w:lineRule="auto"/>
        <w:jc w:val="center"/>
        <w:textAlignment w:val="baseline"/>
        <w:rPr>
          <w:rFonts w:asciiTheme="minorHAnsi" w:hAnsiTheme="minorHAnsi" w:cs="Tahoma"/>
          <w:b/>
          <w:iCs/>
          <w:sz w:val="22"/>
          <w:szCs w:val="22"/>
        </w:rPr>
      </w:pPr>
      <w:r w:rsidRPr="0049095F">
        <w:rPr>
          <w:rFonts w:asciiTheme="minorHAnsi" w:hAnsiTheme="minorHAnsi" w:cs="Tahoma"/>
          <w:b/>
          <w:iCs/>
          <w:sz w:val="22"/>
          <w:szCs w:val="22"/>
        </w:rPr>
        <w:t>§ 7</w:t>
      </w:r>
    </w:p>
    <w:p w14:paraId="116F18FB" w14:textId="77777777" w:rsidR="00707BE2" w:rsidRPr="0049095F" w:rsidRDefault="00707BE2" w:rsidP="00E058A3">
      <w:pPr>
        <w:widowControl w:val="0"/>
        <w:tabs>
          <w:tab w:val="left" w:pos="5812"/>
        </w:tabs>
        <w:suppressAutoHyphens/>
        <w:adjustRightInd w:val="0"/>
        <w:spacing w:line="276" w:lineRule="auto"/>
        <w:jc w:val="center"/>
        <w:textAlignment w:val="baseline"/>
        <w:rPr>
          <w:rFonts w:asciiTheme="minorHAnsi" w:hAnsiTheme="minorHAnsi" w:cs="Tahoma"/>
          <w:b/>
          <w:iCs/>
          <w:sz w:val="22"/>
          <w:szCs w:val="22"/>
        </w:rPr>
      </w:pPr>
      <w:r w:rsidRPr="0049095F">
        <w:rPr>
          <w:rFonts w:asciiTheme="minorHAnsi" w:hAnsiTheme="minorHAnsi" w:cs="Tahoma"/>
          <w:b/>
          <w:iCs/>
          <w:sz w:val="22"/>
          <w:szCs w:val="22"/>
        </w:rPr>
        <w:t>PRAWO OPCJI</w:t>
      </w:r>
    </w:p>
    <w:p w14:paraId="6E1E0EE0" w14:textId="77777777" w:rsidR="00707BE2" w:rsidRPr="0049095F" w:rsidRDefault="00707BE2" w:rsidP="00E44DF3">
      <w:pPr>
        <w:widowControl w:val="0"/>
        <w:numPr>
          <w:ilvl w:val="0"/>
          <w:numId w:val="113"/>
        </w:numPr>
        <w:tabs>
          <w:tab w:val="left" w:pos="5812"/>
        </w:tabs>
        <w:suppressAutoHyphens/>
        <w:adjustRightInd w:val="0"/>
        <w:spacing w:line="276" w:lineRule="auto"/>
        <w:jc w:val="both"/>
        <w:textAlignment w:val="baseline"/>
        <w:rPr>
          <w:rFonts w:ascii="Calibri" w:hAnsi="Calibri" w:cs="Tahoma"/>
          <w:iCs/>
          <w:sz w:val="22"/>
          <w:szCs w:val="22"/>
        </w:rPr>
      </w:pPr>
      <w:r w:rsidRPr="0049095F">
        <w:rPr>
          <w:rFonts w:ascii="Calibri" w:hAnsi="Calibri" w:cs="Tahoma"/>
          <w:iCs/>
          <w:sz w:val="22"/>
          <w:szCs w:val="22"/>
        </w:rPr>
        <w:t xml:space="preserve">W okresie realizacji umowy Zamawiający zastrzega sobie możliwość skorzystania z prawa opcji, które dotyczyć może następującego zakresu: </w:t>
      </w:r>
    </w:p>
    <w:tbl>
      <w:tblPr>
        <w:tblW w:w="92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8"/>
        <w:gridCol w:w="4029"/>
      </w:tblGrid>
      <w:tr w:rsidR="00707BE2" w:rsidRPr="0049095F" w14:paraId="72619D2F" w14:textId="77777777" w:rsidTr="00035F43">
        <w:trPr>
          <w:trHeight w:val="791"/>
        </w:trPr>
        <w:tc>
          <w:tcPr>
            <w:tcW w:w="5248" w:type="dxa"/>
            <w:shd w:val="clear" w:color="auto" w:fill="C6D9F1" w:themeFill="text2" w:themeFillTint="33"/>
            <w:vAlign w:val="center"/>
          </w:tcPr>
          <w:p w14:paraId="122DA256" w14:textId="77777777" w:rsidR="00707BE2" w:rsidRPr="0049095F" w:rsidRDefault="00707BE2" w:rsidP="00E058A3">
            <w:pPr>
              <w:widowControl w:val="0"/>
              <w:tabs>
                <w:tab w:val="left" w:pos="5812"/>
              </w:tabs>
              <w:suppressAutoHyphens/>
              <w:adjustRightInd w:val="0"/>
              <w:jc w:val="center"/>
              <w:textAlignment w:val="baseline"/>
              <w:rPr>
                <w:rFonts w:ascii="Calibri" w:hAnsi="Calibri" w:cs="Tahoma"/>
                <w:b/>
                <w:sz w:val="22"/>
                <w:szCs w:val="22"/>
              </w:rPr>
            </w:pPr>
            <w:r w:rsidRPr="0049095F">
              <w:rPr>
                <w:rFonts w:ascii="Calibri" w:hAnsi="Calibri" w:cs="Tahoma"/>
                <w:b/>
                <w:sz w:val="22"/>
                <w:szCs w:val="22"/>
              </w:rPr>
              <w:t>Rodzaje ubezpieczeń</w:t>
            </w:r>
          </w:p>
        </w:tc>
        <w:tc>
          <w:tcPr>
            <w:tcW w:w="4029" w:type="dxa"/>
            <w:shd w:val="clear" w:color="auto" w:fill="C6D9F1" w:themeFill="text2" w:themeFillTint="33"/>
            <w:vAlign w:val="center"/>
          </w:tcPr>
          <w:p w14:paraId="7BB97390" w14:textId="77777777" w:rsidR="00707BE2" w:rsidRPr="0049095F" w:rsidRDefault="00707BE2" w:rsidP="00E058A3">
            <w:pPr>
              <w:widowControl w:val="0"/>
              <w:tabs>
                <w:tab w:val="left" w:pos="5812"/>
              </w:tabs>
              <w:suppressAutoHyphens/>
              <w:adjustRightInd w:val="0"/>
              <w:jc w:val="center"/>
              <w:textAlignment w:val="baseline"/>
              <w:rPr>
                <w:rFonts w:ascii="Calibri" w:hAnsi="Calibri" w:cs="Tahoma"/>
                <w:b/>
                <w:sz w:val="22"/>
                <w:szCs w:val="22"/>
              </w:rPr>
            </w:pPr>
            <w:r w:rsidRPr="0049095F">
              <w:rPr>
                <w:rFonts w:ascii="Calibri" w:hAnsi="Calibri" w:cs="Tahoma"/>
                <w:b/>
                <w:sz w:val="22"/>
                <w:szCs w:val="22"/>
              </w:rPr>
              <w:t>Wysokość opcji</w:t>
            </w:r>
          </w:p>
          <w:p w14:paraId="14934F9B" w14:textId="77777777" w:rsidR="00707BE2" w:rsidRPr="0049095F" w:rsidRDefault="00707BE2" w:rsidP="00E058A3">
            <w:pPr>
              <w:widowControl w:val="0"/>
              <w:tabs>
                <w:tab w:val="left" w:pos="5812"/>
              </w:tabs>
              <w:suppressAutoHyphens/>
              <w:adjustRightInd w:val="0"/>
              <w:jc w:val="center"/>
              <w:textAlignment w:val="baseline"/>
              <w:rPr>
                <w:rFonts w:ascii="Calibri" w:hAnsi="Calibri" w:cs="Tahoma"/>
                <w:sz w:val="22"/>
                <w:szCs w:val="22"/>
              </w:rPr>
            </w:pPr>
            <w:r w:rsidRPr="0049095F">
              <w:rPr>
                <w:rFonts w:ascii="Calibri" w:hAnsi="Calibri" w:cs="Tahoma"/>
                <w:sz w:val="22"/>
                <w:szCs w:val="22"/>
              </w:rPr>
              <w:t>(w stosunku do zamówienia podstawowego)</w:t>
            </w:r>
          </w:p>
        </w:tc>
      </w:tr>
      <w:tr w:rsidR="00FC5C5E" w:rsidRPr="0049095F" w14:paraId="2B141D89" w14:textId="77777777" w:rsidTr="00035F43">
        <w:trPr>
          <w:trHeight w:val="610"/>
        </w:trPr>
        <w:tc>
          <w:tcPr>
            <w:tcW w:w="5248" w:type="dxa"/>
            <w:shd w:val="clear" w:color="auto" w:fill="auto"/>
          </w:tcPr>
          <w:p w14:paraId="25D816E7" w14:textId="130908F6" w:rsidR="00FC5C5E" w:rsidRPr="0049095F" w:rsidRDefault="00FC5C5E" w:rsidP="00E058A3">
            <w:pPr>
              <w:widowControl w:val="0"/>
              <w:tabs>
                <w:tab w:val="left" w:pos="5812"/>
              </w:tabs>
              <w:suppressAutoHyphens/>
              <w:adjustRightInd w:val="0"/>
              <w:spacing w:line="276" w:lineRule="auto"/>
              <w:jc w:val="both"/>
              <w:textAlignment w:val="baseline"/>
              <w:rPr>
                <w:rFonts w:ascii="Calibri" w:hAnsi="Calibri" w:cs="Tahoma"/>
                <w:sz w:val="22"/>
                <w:szCs w:val="22"/>
              </w:rPr>
            </w:pPr>
            <w:r>
              <w:rPr>
                <w:rFonts w:ascii="Calibri" w:hAnsi="Calibri" w:cs="Tahoma"/>
                <w:sz w:val="22"/>
                <w:szCs w:val="22"/>
              </w:rPr>
              <w:t>obowiązkowe</w:t>
            </w:r>
            <w:r w:rsidRPr="00761114">
              <w:rPr>
                <w:rFonts w:ascii="Calibri" w:hAnsi="Calibri" w:cs="Tahoma"/>
                <w:sz w:val="22"/>
                <w:szCs w:val="22"/>
              </w:rPr>
              <w:t xml:space="preserve"> ubezpieczenie odpowiedzialności cywilnej posiadaczy pojazdów me</w:t>
            </w:r>
            <w:r>
              <w:rPr>
                <w:rFonts w:ascii="Calibri" w:hAnsi="Calibri" w:cs="Tahoma"/>
                <w:sz w:val="22"/>
                <w:szCs w:val="22"/>
              </w:rPr>
              <w:t>chanicznych</w:t>
            </w:r>
          </w:p>
        </w:tc>
        <w:tc>
          <w:tcPr>
            <w:tcW w:w="4029" w:type="dxa"/>
            <w:shd w:val="clear" w:color="auto" w:fill="auto"/>
            <w:vAlign w:val="center"/>
          </w:tcPr>
          <w:p w14:paraId="6DF35516" w14:textId="33184F62" w:rsidR="00FC5C5E" w:rsidRPr="0049095F" w:rsidRDefault="00FC5C5E" w:rsidP="00E058A3">
            <w:pPr>
              <w:widowControl w:val="0"/>
              <w:tabs>
                <w:tab w:val="left" w:pos="5812"/>
              </w:tabs>
              <w:suppressAutoHyphens/>
              <w:adjustRightInd w:val="0"/>
              <w:spacing w:line="276" w:lineRule="auto"/>
              <w:jc w:val="center"/>
              <w:textAlignment w:val="baseline"/>
              <w:rPr>
                <w:rFonts w:ascii="Calibri" w:hAnsi="Calibri" w:cs="Tahoma"/>
                <w:sz w:val="22"/>
                <w:szCs w:val="22"/>
              </w:rPr>
            </w:pPr>
            <w:r>
              <w:rPr>
                <w:rFonts w:ascii="Calibri" w:hAnsi="Calibri" w:cs="Tahoma"/>
                <w:sz w:val="22"/>
                <w:szCs w:val="22"/>
              </w:rPr>
              <w:t>10%</w:t>
            </w:r>
          </w:p>
        </w:tc>
      </w:tr>
      <w:tr w:rsidR="00FC5C5E" w:rsidRPr="0049095F" w14:paraId="345686FB" w14:textId="77777777" w:rsidTr="00035F43">
        <w:trPr>
          <w:trHeight w:val="311"/>
        </w:trPr>
        <w:tc>
          <w:tcPr>
            <w:tcW w:w="5248" w:type="dxa"/>
            <w:shd w:val="clear" w:color="auto" w:fill="auto"/>
          </w:tcPr>
          <w:p w14:paraId="3DBDE404" w14:textId="46AA383F" w:rsidR="00FC5C5E" w:rsidRPr="0049095F" w:rsidRDefault="00FC5C5E" w:rsidP="00E058A3">
            <w:pPr>
              <w:widowControl w:val="0"/>
              <w:tabs>
                <w:tab w:val="left" w:pos="5812"/>
              </w:tabs>
              <w:suppressAutoHyphens/>
              <w:adjustRightInd w:val="0"/>
              <w:spacing w:line="276" w:lineRule="auto"/>
              <w:jc w:val="both"/>
              <w:textAlignment w:val="baseline"/>
              <w:rPr>
                <w:rFonts w:ascii="Calibri" w:hAnsi="Calibri" w:cs="Tahoma"/>
                <w:sz w:val="22"/>
                <w:szCs w:val="22"/>
              </w:rPr>
            </w:pPr>
            <w:r w:rsidRPr="00761114">
              <w:rPr>
                <w:rFonts w:ascii="Calibri" w:hAnsi="Calibri" w:cs="Tahoma"/>
                <w:sz w:val="22"/>
                <w:szCs w:val="22"/>
              </w:rPr>
              <w:t>ubezpie</w:t>
            </w:r>
            <w:r>
              <w:rPr>
                <w:rFonts w:ascii="Calibri" w:hAnsi="Calibri" w:cs="Tahoma"/>
                <w:sz w:val="22"/>
                <w:szCs w:val="22"/>
              </w:rPr>
              <w:t>czenie autocasco</w:t>
            </w:r>
          </w:p>
        </w:tc>
        <w:tc>
          <w:tcPr>
            <w:tcW w:w="4029" w:type="dxa"/>
            <w:shd w:val="clear" w:color="auto" w:fill="auto"/>
            <w:vAlign w:val="center"/>
          </w:tcPr>
          <w:p w14:paraId="38E13FBA" w14:textId="2E0544B9" w:rsidR="00FC5C5E" w:rsidRPr="0049095F" w:rsidRDefault="00FC5C5E" w:rsidP="00E058A3">
            <w:pPr>
              <w:widowControl w:val="0"/>
              <w:tabs>
                <w:tab w:val="left" w:pos="5812"/>
              </w:tabs>
              <w:suppressAutoHyphens/>
              <w:adjustRightInd w:val="0"/>
              <w:spacing w:line="276" w:lineRule="auto"/>
              <w:jc w:val="center"/>
              <w:textAlignment w:val="baseline"/>
              <w:rPr>
                <w:rFonts w:ascii="Calibri" w:hAnsi="Calibri" w:cs="Tahoma"/>
                <w:sz w:val="22"/>
                <w:szCs w:val="22"/>
              </w:rPr>
            </w:pPr>
            <w:r>
              <w:rPr>
                <w:rFonts w:ascii="Calibri" w:hAnsi="Calibri" w:cs="Tahoma"/>
                <w:sz w:val="22"/>
                <w:szCs w:val="22"/>
              </w:rPr>
              <w:t>10%</w:t>
            </w:r>
          </w:p>
        </w:tc>
      </w:tr>
      <w:tr w:rsidR="00FC5C5E" w:rsidRPr="0049095F" w14:paraId="3E7C2A52" w14:textId="77777777" w:rsidTr="00035F43">
        <w:trPr>
          <w:trHeight w:val="299"/>
        </w:trPr>
        <w:tc>
          <w:tcPr>
            <w:tcW w:w="5248" w:type="dxa"/>
            <w:shd w:val="clear" w:color="auto" w:fill="auto"/>
          </w:tcPr>
          <w:p w14:paraId="501CB017" w14:textId="1B2A2674" w:rsidR="00FC5C5E" w:rsidRPr="0049095F" w:rsidRDefault="00FC5C5E" w:rsidP="00E058A3">
            <w:pPr>
              <w:widowControl w:val="0"/>
              <w:tabs>
                <w:tab w:val="left" w:pos="5812"/>
              </w:tabs>
              <w:suppressAutoHyphens/>
              <w:adjustRightInd w:val="0"/>
              <w:spacing w:line="276" w:lineRule="auto"/>
              <w:jc w:val="both"/>
              <w:textAlignment w:val="baseline"/>
              <w:rPr>
                <w:rFonts w:ascii="Calibri" w:hAnsi="Calibri" w:cs="Tahoma"/>
                <w:sz w:val="22"/>
                <w:szCs w:val="22"/>
              </w:rPr>
            </w:pPr>
            <w:r w:rsidRPr="00761114">
              <w:rPr>
                <w:rFonts w:ascii="Calibri" w:hAnsi="Calibri" w:cs="Tahoma"/>
                <w:sz w:val="22"/>
                <w:szCs w:val="22"/>
              </w:rPr>
              <w:t>ubezpie</w:t>
            </w:r>
            <w:r>
              <w:rPr>
                <w:rFonts w:ascii="Calibri" w:hAnsi="Calibri" w:cs="Tahoma"/>
                <w:sz w:val="22"/>
                <w:szCs w:val="22"/>
              </w:rPr>
              <w:t>czenia NNW kierowcy i pasażerów</w:t>
            </w:r>
          </w:p>
        </w:tc>
        <w:tc>
          <w:tcPr>
            <w:tcW w:w="4029" w:type="dxa"/>
            <w:shd w:val="clear" w:color="auto" w:fill="auto"/>
            <w:vAlign w:val="center"/>
          </w:tcPr>
          <w:p w14:paraId="779C33CD" w14:textId="3B12014A" w:rsidR="00FC5C5E" w:rsidRPr="0049095F" w:rsidRDefault="00FC5C5E" w:rsidP="00E058A3">
            <w:pPr>
              <w:widowControl w:val="0"/>
              <w:tabs>
                <w:tab w:val="left" w:pos="5812"/>
              </w:tabs>
              <w:suppressAutoHyphens/>
              <w:adjustRightInd w:val="0"/>
              <w:spacing w:line="276" w:lineRule="auto"/>
              <w:jc w:val="center"/>
              <w:textAlignment w:val="baseline"/>
              <w:rPr>
                <w:rFonts w:ascii="Calibri" w:hAnsi="Calibri" w:cs="Tahoma"/>
                <w:sz w:val="22"/>
                <w:szCs w:val="22"/>
              </w:rPr>
            </w:pPr>
            <w:r>
              <w:rPr>
                <w:rFonts w:ascii="Calibri" w:hAnsi="Calibri" w:cs="Tahoma"/>
                <w:sz w:val="22"/>
                <w:szCs w:val="22"/>
              </w:rPr>
              <w:t>10%</w:t>
            </w:r>
          </w:p>
        </w:tc>
      </w:tr>
      <w:tr w:rsidR="00FC5C5E" w:rsidRPr="0049095F" w14:paraId="1D252692" w14:textId="77777777" w:rsidTr="00035F43">
        <w:trPr>
          <w:trHeight w:val="299"/>
        </w:trPr>
        <w:tc>
          <w:tcPr>
            <w:tcW w:w="5248" w:type="dxa"/>
            <w:shd w:val="clear" w:color="auto" w:fill="auto"/>
          </w:tcPr>
          <w:p w14:paraId="68882BF8" w14:textId="3CC842DC" w:rsidR="00FC5C5E" w:rsidRPr="0049095F" w:rsidRDefault="00FC5C5E" w:rsidP="00E058A3">
            <w:pPr>
              <w:widowControl w:val="0"/>
              <w:tabs>
                <w:tab w:val="left" w:pos="5812"/>
              </w:tabs>
              <w:suppressAutoHyphens/>
              <w:adjustRightInd w:val="0"/>
              <w:spacing w:line="276" w:lineRule="auto"/>
              <w:jc w:val="both"/>
              <w:textAlignment w:val="baseline"/>
              <w:rPr>
                <w:rFonts w:ascii="Calibri" w:hAnsi="Calibri" w:cs="Tahoma"/>
                <w:sz w:val="22"/>
                <w:szCs w:val="22"/>
              </w:rPr>
            </w:pPr>
            <w:r w:rsidRPr="00761114">
              <w:rPr>
                <w:rFonts w:ascii="Calibri" w:hAnsi="Calibri" w:cs="Tahoma"/>
                <w:sz w:val="22"/>
                <w:szCs w:val="22"/>
              </w:rPr>
              <w:t xml:space="preserve">ubezpieczenia </w:t>
            </w:r>
            <w:proofErr w:type="spellStart"/>
            <w:r w:rsidRPr="00761114">
              <w:rPr>
                <w:rFonts w:ascii="Calibri" w:hAnsi="Calibri" w:cs="Tahoma"/>
                <w:sz w:val="22"/>
                <w:szCs w:val="22"/>
              </w:rPr>
              <w:t>assistance</w:t>
            </w:r>
            <w:proofErr w:type="spellEnd"/>
          </w:p>
        </w:tc>
        <w:tc>
          <w:tcPr>
            <w:tcW w:w="4029" w:type="dxa"/>
            <w:shd w:val="clear" w:color="auto" w:fill="auto"/>
            <w:vAlign w:val="center"/>
          </w:tcPr>
          <w:p w14:paraId="4B0BC22D" w14:textId="69B9B6A1" w:rsidR="00FC5C5E" w:rsidRPr="0049095F" w:rsidRDefault="00FC5C5E" w:rsidP="00E058A3">
            <w:pPr>
              <w:widowControl w:val="0"/>
              <w:tabs>
                <w:tab w:val="left" w:pos="5812"/>
              </w:tabs>
              <w:suppressAutoHyphens/>
              <w:adjustRightInd w:val="0"/>
              <w:spacing w:line="276" w:lineRule="auto"/>
              <w:jc w:val="center"/>
              <w:textAlignment w:val="baseline"/>
              <w:rPr>
                <w:rFonts w:ascii="Calibri" w:hAnsi="Calibri" w:cs="Tahoma"/>
                <w:sz w:val="22"/>
                <w:szCs w:val="22"/>
              </w:rPr>
            </w:pPr>
            <w:r>
              <w:rPr>
                <w:rFonts w:ascii="Calibri" w:hAnsi="Calibri" w:cs="Tahoma"/>
                <w:sz w:val="22"/>
                <w:szCs w:val="22"/>
              </w:rPr>
              <w:t>10%</w:t>
            </w:r>
          </w:p>
        </w:tc>
      </w:tr>
    </w:tbl>
    <w:p w14:paraId="6BFB9395" w14:textId="77777777" w:rsidR="00707BE2" w:rsidRPr="0049095F" w:rsidRDefault="00707BE2" w:rsidP="00E44DF3">
      <w:pPr>
        <w:widowControl w:val="0"/>
        <w:numPr>
          <w:ilvl w:val="0"/>
          <w:numId w:val="113"/>
        </w:numPr>
        <w:tabs>
          <w:tab w:val="num" w:pos="426"/>
          <w:tab w:val="left" w:pos="5812"/>
        </w:tabs>
        <w:suppressAutoHyphens/>
        <w:adjustRightInd w:val="0"/>
        <w:spacing w:line="276" w:lineRule="auto"/>
        <w:ind w:left="426" w:hanging="426"/>
        <w:jc w:val="both"/>
        <w:textAlignment w:val="baseline"/>
        <w:rPr>
          <w:rFonts w:asciiTheme="minorHAnsi" w:hAnsiTheme="minorHAnsi" w:cs="Tahoma"/>
          <w:iCs/>
          <w:sz w:val="22"/>
          <w:szCs w:val="22"/>
        </w:rPr>
      </w:pPr>
      <w:r w:rsidRPr="0049095F">
        <w:rPr>
          <w:rFonts w:asciiTheme="minorHAnsi" w:hAnsiTheme="minorHAnsi" w:cs="Tahoma"/>
          <w:iCs/>
          <w:sz w:val="22"/>
          <w:szCs w:val="22"/>
        </w:rPr>
        <w:t>Zamawiający może złożyć jednostronne oświadczenie woli o wykonaniu prawa opcji, natomiast Wykonawca zobowiązany jest świadczyć usługi objęte prawem opcji.</w:t>
      </w:r>
    </w:p>
    <w:p w14:paraId="2D59B7BC" w14:textId="1BA7774B" w:rsidR="00707BE2" w:rsidRPr="0049095F" w:rsidRDefault="00707BE2" w:rsidP="00E44DF3">
      <w:pPr>
        <w:widowControl w:val="0"/>
        <w:numPr>
          <w:ilvl w:val="0"/>
          <w:numId w:val="113"/>
        </w:numPr>
        <w:tabs>
          <w:tab w:val="num" w:pos="426"/>
          <w:tab w:val="left" w:pos="5812"/>
        </w:tabs>
        <w:suppressAutoHyphens/>
        <w:adjustRightInd w:val="0"/>
        <w:spacing w:line="276" w:lineRule="auto"/>
        <w:ind w:left="426" w:hanging="426"/>
        <w:jc w:val="both"/>
        <w:textAlignment w:val="baseline"/>
        <w:rPr>
          <w:rFonts w:ascii="Calibri" w:hAnsi="Calibri" w:cs="Tahoma"/>
          <w:iCs/>
          <w:sz w:val="22"/>
          <w:szCs w:val="22"/>
        </w:rPr>
      </w:pPr>
      <w:r w:rsidRPr="0049095F">
        <w:rPr>
          <w:rFonts w:ascii="Calibri" w:hAnsi="Calibri" w:cs="Tahoma"/>
          <w:iCs/>
          <w:sz w:val="22"/>
          <w:szCs w:val="22"/>
        </w:rPr>
        <w:t xml:space="preserve">Prawo opcji będzie realizowane zgodnie z faktycznymi potrzebami Zamawiającego w oparciu o składki/stawki za poszczególne ryzyka ubezpieczeniowe, tj. </w:t>
      </w:r>
      <w:r w:rsidR="00035F43">
        <w:rPr>
          <w:rFonts w:ascii="Calibri" w:hAnsi="Calibri" w:cs="Tahoma"/>
          <w:iCs/>
          <w:sz w:val="22"/>
          <w:szCs w:val="22"/>
        </w:rPr>
        <w:t>rozumiane</w:t>
      </w:r>
      <w:r w:rsidR="00035F43" w:rsidRPr="0049095F">
        <w:rPr>
          <w:rFonts w:ascii="Calibri" w:hAnsi="Calibri" w:cs="Tahoma"/>
          <w:iCs/>
          <w:sz w:val="22"/>
          <w:szCs w:val="22"/>
        </w:rPr>
        <w:t xml:space="preserve"> jako</w:t>
      </w:r>
      <w:r w:rsidRPr="0049095F">
        <w:rPr>
          <w:rFonts w:ascii="Calibri" w:hAnsi="Calibri" w:cs="Tahoma"/>
          <w:iCs/>
          <w:sz w:val="22"/>
          <w:szCs w:val="22"/>
        </w:rPr>
        <w:t xml:space="preserve"> składki/stawki za 12-miesięczny okres ochrony ubezpieczeniowej, rozliczane w systemie pro rata temporis </w:t>
      </w:r>
      <w:r w:rsidRPr="0049095F">
        <w:rPr>
          <w:rFonts w:ascii="Calibri" w:hAnsi="Calibri" w:cs="Calibri"/>
          <w:sz w:val="22"/>
          <w:szCs w:val="22"/>
        </w:rPr>
        <w:t xml:space="preserve">(bez stosowania składki minimalnej i tabeli frakcyjnej) </w:t>
      </w:r>
      <w:r w:rsidRPr="0049095F">
        <w:rPr>
          <w:rFonts w:ascii="Calibri" w:hAnsi="Calibri" w:cs="Tahoma"/>
          <w:iCs/>
          <w:sz w:val="22"/>
          <w:szCs w:val="22"/>
        </w:rPr>
        <w:t xml:space="preserve">oraz </w:t>
      </w:r>
      <w:r w:rsidR="00035F43" w:rsidRPr="0049095F">
        <w:rPr>
          <w:rFonts w:ascii="Calibri" w:hAnsi="Calibri" w:cs="Tahoma"/>
          <w:iCs/>
          <w:sz w:val="22"/>
          <w:szCs w:val="22"/>
        </w:rPr>
        <w:t>odrębnie ustalonej</w:t>
      </w:r>
      <w:r w:rsidRPr="0049095F">
        <w:rPr>
          <w:rFonts w:ascii="Calibri" w:hAnsi="Calibri" w:cs="Tahoma"/>
          <w:iCs/>
          <w:sz w:val="22"/>
          <w:szCs w:val="22"/>
        </w:rPr>
        <w:t xml:space="preserve"> wysokości składki na warunkach i stawkach określonych i uzgodnionych dla danego rodzaju szkód powstałych w wyniku dewastacji.</w:t>
      </w:r>
    </w:p>
    <w:p w14:paraId="65EA83D5" w14:textId="77777777" w:rsidR="00707BE2" w:rsidRPr="0049095F" w:rsidRDefault="00707BE2" w:rsidP="00E44DF3">
      <w:pPr>
        <w:widowControl w:val="0"/>
        <w:numPr>
          <w:ilvl w:val="0"/>
          <w:numId w:val="113"/>
        </w:numPr>
        <w:tabs>
          <w:tab w:val="num" w:pos="426"/>
          <w:tab w:val="left" w:pos="5812"/>
        </w:tabs>
        <w:suppressAutoHyphens/>
        <w:adjustRightInd w:val="0"/>
        <w:spacing w:line="276" w:lineRule="auto"/>
        <w:ind w:left="426" w:hanging="426"/>
        <w:jc w:val="both"/>
        <w:textAlignment w:val="baseline"/>
        <w:rPr>
          <w:rFonts w:asciiTheme="minorHAnsi" w:hAnsiTheme="minorHAnsi" w:cs="Tahoma"/>
          <w:iCs/>
          <w:sz w:val="22"/>
          <w:szCs w:val="22"/>
        </w:rPr>
      </w:pPr>
      <w:r w:rsidRPr="0049095F">
        <w:rPr>
          <w:rFonts w:asciiTheme="minorHAnsi" w:hAnsiTheme="minorHAnsi" w:cs="Tahoma"/>
          <w:iCs/>
          <w:sz w:val="22"/>
          <w:szCs w:val="22"/>
        </w:rPr>
        <w:t>Wykonawcy nie przysługuje wobec Zamawiającego roszczenie o realizację zamówienia opcjonalnego.</w:t>
      </w:r>
    </w:p>
    <w:p w14:paraId="70D068BA" w14:textId="77777777" w:rsidR="00707BE2" w:rsidRPr="00154E80" w:rsidRDefault="00707BE2" w:rsidP="00E058A3">
      <w:pPr>
        <w:suppressAutoHyphens/>
        <w:overflowPunct w:val="0"/>
        <w:autoSpaceDE w:val="0"/>
        <w:autoSpaceDN w:val="0"/>
        <w:adjustRightInd w:val="0"/>
        <w:spacing w:line="276" w:lineRule="auto"/>
        <w:jc w:val="center"/>
        <w:textAlignment w:val="baseline"/>
        <w:rPr>
          <w:rFonts w:asciiTheme="minorHAnsi" w:hAnsiTheme="minorHAnsi" w:cs="Tahoma"/>
          <w:b/>
          <w:iCs/>
          <w:snapToGrid w:val="0"/>
          <w:sz w:val="22"/>
          <w:szCs w:val="22"/>
        </w:rPr>
      </w:pPr>
    </w:p>
    <w:p w14:paraId="064EAC6C" w14:textId="77777777" w:rsidR="00707BE2" w:rsidRPr="00154E80" w:rsidRDefault="00707BE2" w:rsidP="00E058A3">
      <w:pPr>
        <w:suppressAutoHyphens/>
        <w:overflowPunct w:val="0"/>
        <w:autoSpaceDE w:val="0"/>
        <w:autoSpaceDN w:val="0"/>
        <w:adjustRightInd w:val="0"/>
        <w:spacing w:line="276" w:lineRule="auto"/>
        <w:jc w:val="center"/>
        <w:textAlignment w:val="baseline"/>
        <w:rPr>
          <w:rFonts w:asciiTheme="minorHAnsi" w:hAnsiTheme="minorHAnsi" w:cs="Tahoma"/>
          <w:b/>
          <w:iCs/>
          <w:snapToGrid w:val="0"/>
          <w:sz w:val="22"/>
          <w:szCs w:val="22"/>
        </w:rPr>
      </w:pPr>
      <w:r w:rsidRPr="00154E80">
        <w:rPr>
          <w:rFonts w:asciiTheme="minorHAnsi" w:hAnsiTheme="minorHAnsi" w:cs="Tahoma"/>
          <w:b/>
          <w:iCs/>
          <w:snapToGrid w:val="0"/>
          <w:sz w:val="22"/>
          <w:szCs w:val="22"/>
        </w:rPr>
        <w:t xml:space="preserve">§ 8 </w:t>
      </w:r>
    </w:p>
    <w:p w14:paraId="133960A9" w14:textId="77777777" w:rsidR="00707BE2" w:rsidRPr="00154E80" w:rsidRDefault="00707BE2" w:rsidP="00E058A3">
      <w:pPr>
        <w:keepNext/>
        <w:suppressAutoHyphens/>
        <w:overflowPunct w:val="0"/>
        <w:autoSpaceDE w:val="0"/>
        <w:autoSpaceDN w:val="0"/>
        <w:adjustRightInd w:val="0"/>
        <w:spacing w:line="276" w:lineRule="auto"/>
        <w:ind w:left="864" w:hanging="864"/>
        <w:jc w:val="center"/>
        <w:textAlignment w:val="baseline"/>
        <w:outlineLvl w:val="3"/>
        <w:rPr>
          <w:rFonts w:asciiTheme="minorHAnsi" w:hAnsiTheme="minorHAnsi" w:cs="Tahoma"/>
          <w:b/>
          <w:bCs/>
          <w:sz w:val="22"/>
          <w:szCs w:val="22"/>
        </w:rPr>
      </w:pPr>
      <w:r w:rsidRPr="00154E80">
        <w:rPr>
          <w:rFonts w:asciiTheme="minorHAnsi" w:hAnsiTheme="minorHAnsi" w:cs="Tahoma"/>
          <w:b/>
          <w:bCs/>
          <w:sz w:val="22"/>
          <w:szCs w:val="22"/>
        </w:rPr>
        <w:t>ROZWIĄZANIE UMOWY</w:t>
      </w:r>
    </w:p>
    <w:p w14:paraId="72A497DA" w14:textId="77777777" w:rsidR="00FC5C5E" w:rsidRDefault="00707BE2" w:rsidP="00E44DF3">
      <w:pPr>
        <w:numPr>
          <w:ilvl w:val="0"/>
          <w:numId w:val="114"/>
        </w:numPr>
        <w:tabs>
          <w:tab w:val="num" w:pos="720"/>
        </w:tabs>
        <w:suppressAutoHyphens/>
        <w:overflowPunct w:val="0"/>
        <w:autoSpaceDE w:val="0"/>
        <w:autoSpaceDN w:val="0"/>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4CE73002" w14:textId="77777777" w:rsidR="00FC5C5E" w:rsidRDefault="00707BE2" w:rsidP="00E44DF3">
      <w:pPr>
        <w:numPr>
          <w:ilvl w:val="0"/>
          <w:numId w:val="114"/>
        </w:numPr>
        <w:tabs>
          <w:tab w:val="num" w:pos="720"/>
        </w:tabs>
        <w:suppressAutoHyphens/>
        <w:overflowPunct w:val="0"/>
        <w:autoSpaceDE w:val="0"/>
        <w:autoSpaceDN w:val="0"/>
        <w:adjustRightInd w:val="0"/>
        <w:spacing w:line="276" w:lineRule="auto"/>
        <w:jc w:val="both"/>
        <w:textAlignment w:val="baseline"/>
        <w:rPr>
          <w:rFonts w:asciiTheme="minorHAnsi" w:hAnsiTheme="minorHAnsi" w:cs="Tahoma"/>
          <w:iCs/>
          <w:sz w:val="22"/>
          <w:szCs w:val="22"/>
        </w:rPr>
      </w:pPr>
      <w:r w:rsidRPr="00FC5C5E">
        <w:rPr>
          <w:rFonts w:asciiTheme="minorHAnsi" w:hAnsiTheme="minorHAnsi" w:cs="Tahoma"/>
          <w:iCs/>
          <w:sz w:val="22"/>
          <w:szCs w:val="22"/>
        </w:rPr>
        <w:t>W dacie rozwiązania Umowy, rozwiązaniu ulegają umowy indywidualne zawarte w wykonaniu niniejszej Umowy.</w:t>
      </w:r>
    </w:p>
    <w:p w14:paraId="760C6A6C" w14:textId="5C299C1C" w:rsidR="00707BE2" w:rsidRPr="00FC5C5E" w:rsidRDefault="00707BE2" w:rsidP="00E44DF3">
      <w:pPr>
        <w:numPr>
          <w:ilvl w:val="0"/>
          <w:numId w:val="114"/>
        </w:numPr>
        <w:tabs>
          <w:tab w:val="num" w:pos="720"/>
        </w:tabs>
        <w:suppressAutoHyphens/>
        <w:overflowPunct w:val="0"/>
        <w:autoSpaceDE w:val="0"/>
        <w:autoSpaceDN w:val="0"/>
        <w:adjustRightInd w:val="0"/>
        <w:spacing w:line="276" w:lineRule="auto"/>
        <w:jc w:val="both"/>
        <w:textAlignment w:val="baseline"/>
        <w:rPr>
          <w:rFonts w:asciiTheme="minorHAnsi" w:hAnsiTheme="minorHAnsi" w:cs="Tahoma"/>
          <w:iCs/>
          <w:sz w:val="22"/>
          <w:szCs w:val="22"/>
        </w:rPr>
      </w:pPr>
      <w:r w:rsidRPr="00FC5C5E">
        <w:rPr>
          <w:rFonts w:asciiTheme="minorHAnsi" w:hAnsiTheme="minorHAnsi" w:cs="Tahoma"/>
          <w:iCs/>
          <w:sz w:val="22"/>
          <w:szCs w:val="22"/>
        </w:rPr>
        <w:t xml:space="preserve">W przypadku rozwiązania Umowy, </w:t>
      </w:r>
      <w:r w:rsidRPr="00FC5C5E">
        <w:rPr>
          <w:rFonts w:asciiTheme="minorHAnsi" w:hAnsiTheme="minorHAnsi" w:cs="Tahoma"/>
          <w:sz w:val="22"/>
          <w:szCs w:val="22"/>
        </w:rPr>
        <w:t>Wykonawcy</w:t>
      </w:r>
      <w:r w:rsidRPr="00FC5C5E">
        <w:rPr>
          <w:rFonts w:asciiTheme="minorHAnsi" w:hAnsiTheme="minorHAnsi" w:cs="Tahoma"/>
          <w:iCs/>
          <w:sz w:val="22"/>
          <w:szCs w:val="22"/>
        </w:rPr>
        <w:t xml:space="preserve"> należy się składka za okres, w którym udzielał on ochrony ubezpieczeniowej Zamawiającemu. </w:t>
      </w:r>
    </w:p>
    <w:p w14:paraId="555BBAE0" w14:textId="77777777" w:rsidR="00707BE2" w:rsidRDefault="00707BE2" w:rsidP="00E058A3">
      <w:pPr>
        <w:tabs>
          <w:tab w:val="left" w:pos="1200"/>
        </w:tabs>
        <w:suppressAutoHyphens/>
        <w:overflowPunct w:val="0"/>
        <w:autoSpaceDE w:val="0"/>
        <w:autoSpaceDN w:val="0"/>
        <w:adjustRightInd w:val="0"/>
        <w:spacing w:line="276" w:lineRule="auto"/>
        <w:jc w:val="center"/>
        <w:textAlignment w:val="baseline"/>
        <w:rPr>
          <w:rFonts w:asciiTheme="minorHAnsi" w:hAnsiTheme="minorHAnsi" w:cs="Tahoma"/>
          <w:b/>
          <w:sz w:val="22"/>
          <w:szCs w:val="22"/>
        </w:rPr>
      </w:pPr>
    </w:p>
    <w:p w14:paraId="3B1D1724" w14:textId="77777777" w:rsidR="00707BE2" w:rsidRPr="002C3C19" w:rsidRDefault="00707BE2" w:rsidP="00E058A3">
      <w:pPr>
        <w:suppressAutoHyphens/>
        <w:jc w:val="center"/>
        <w:rPr>
          <w:rFonts w:asciiTheme="minorHAnsi" w:hAnsiTheme="minorHAnsi" w:cstheme="minorHAnsi"/>
          <w:b/>
          <w:sz w:val="22"/>
        </w:rPr>
      </w:pPr>
      <w:r w:rsidRPr="002C3C19">
        <w:rPr>
          <w:rFonts w:asciiTheme="minorHAnsi" w:hAnsiTheme="minorHAnsi" w:cstheme="minorHAnsi"/>
          <w:b/>
          <w:sz w:val="22"/>
        </w:rPr>
        <w:t xml:space="preserve">§ </w:t>
      </w:r>
      <w:r>
        <w:rPr>
          <w:rFonts w:asciiTheme="minorHAnsi" w:hAnsiTheme="minorHAnsi" w:cstheme="minorHAnsi"/>
          <w:b/>
          <w:sz w:val="22"/>
        </w:rPr>
        <w:t>9</w:t>
      </w:r>
    </w:p>
    <w:p w14:paraId="660D8BE7" w14:textId="77777777" w:rsidR="00707BE2" w:rsidRPr="002C3C19" w:rsidRDefault="00707BE2" w:rsidP="00E058A3">
      <w:pPr>
        <w:suppressAutoHyphens/>
        <w:jc w:val="center"/>
        <w:rPr>
          <w:rFonts w:asciiTheme="minorHAnsi" w:hAnsiTheme="minorHAnsi" w:cstheme="minorHAnsi"/>
          <w:b/>
          <w:sz w:val="22"/>
        </w:rPr>
      </w:pPr>
      <w:r w:rsidRPr="002C3C19">
        <w:rPr>
          <w:rFonts w:asciiTheme="minorHAnsi" w:hAnsiTheme="minorHAnsi" w:cstheme="minorHAnsi"/>
          <w:b/>
          <w:sz w:val="22"/>
        </w:rPr>
        <w:t>POUFNOŚĆ INFORMACJI</w:t>
      </w:r>
    </w:p>
    <w:p w14:paraId="30BD163A" w14:textId="77777777" w:rsidR="00707BE2" w:rsidRPr="002C3C19" w:rsidRDefault="00707BE2" w:rsidP="00E44DF3">
      <w:pPr>
        <w:pStyle w:val="Akapitzlist"/>
        <w:widowControl/>
        <w:numPr>
          <w:ilvl w:val="0"/>
          <w:numId w:val="115"/>
        </w:numPr>
        <w:suppressAutoHyphens/>
        <w:autoSpaceDE/>
        <w:autoSpaceDN/>
        <w:adjustRightInd/>
        <w:spacing w:line="276" w:lineRule="auto"/>
        <w:contextualSpacing/>
        <w:jc w:val="both"/>
        <w:rPr>
          <w:rFonts w:asciiTheme="minorHAnsi" w:hAnsiTheme="minorHAnsi" w:cstheme="minorHAnsi"/>
          <w:sz w:val="22"/>
        </w:rPr>
      </w:pPr>
      <w:r w:rsidRPr="002C3C19">
        <w:rPr>
          <w:rFonts w:asciiTheme="minorHAnsi" w:hAnsiTheme="minorHAnsi" w:cstheme="minorHAnsi"/>
          <w:sz w:val="22"/>
        </w:rPr>
        <w:lastRenderedPageBreak/>
        <w:t>Wykonawca oświadcza, że materiały dostarczone przez Zamawiającego oraz wszelkie informacje, dane i dotyczące działalności Zamawiającego i nabyte przez Wykonawcę w trakcie realizacji umowy, które nie zostały uzgodnione jako przeznaczone do rozpowszechnienia, będą traktowane przez Wykonawcę poufnie, tzn. Wykonawca zobowiązuje się w trakcie trwania umowy, jak również po jej ustaniu, do zachowania tajemnicy w odniesieniu do wszelkich informacji uzyskanych w trakcie trwania współpracy na temat Zamawiającego oraz podmiotów z nim powiązanych.</w:t>
      </w:r>
    </w:p>
    <w:p w14:paraId="610A8BD4" w14:textId="77777777" w:rsidR="00707BE2" w:rsidRPr="002C3C19" w:rsidRDefault="00707BE2" w:rsidP="00E44DF3">
      <w:pPr>
        <w:pStyle w:val="Akapitzlist"/>
        <w:widowControl/>
        <w:numPr>
          <w:ilvl w:val="0"/>
          <w:numId w:val="115"/>
        </w:numPr>
        <w:suppressAutoHyphens/>
        <w:autoSpaceDE/>
        <w:autoSpaceDN/>
        <w:adjustRightInd/>
        <w:spacing w:line="276" w:lineRule="auto"/>
        <w:contextualSpacing/>
        <w:jc w:val="both"/>
        <w:rPr>
          <w:rFonts w:asciiTheme="minorHAnsi" w:hAnsiTheme="minorHAnsi" w:cstheme="minorHAnsi"/>
          <w:sz w:val="22"/>
        </w:rPr>
      </w:pPr>
      <w:r w:rsidRPr="002C3C19">
        <w:rPr>
          <w:rFonts w:asciiTheme="minorHAnsi" w:hAnsiTheme="minorHAnsi" w:cstheme="minorHAnsi"/>
          <w:sz w:val="22"/>
        </w:rPr>
        <w:t>Ujawnienie powyższych informacji przez Wykonawcę osobom trzecim jest możliwe tylko i wyłącznie po wyrażeniu pisemnej zgody przez Zamawiającego.</w:t>
      </w:r>
    </w:p>
    <w:p w14:paraId="6CA33F45" w14:textId="77777777" w:rsidR="00707BE2" w:rsidRPr="002C3C19" w:rsidRDefault="00707BE2" w:rsidP="00E44DF3">
      <w:pPr>
        <w:pStyle w:val="Akapitzlist"/>
        <w:widowControl/>
        <w:numPr>
          <w:ilvl w:val="0"/>
          <w:numId w:val="115"/>
        </w:numPr>
        <w:suppressAutoHyphens/>
        <w:autoSpaceDE/>
        <w:autoSpaceDN/>
        <w:adjustRightInd/>
        <w:spacing w:line="276" w:lineRule="auto"/>
        <w:contextualSpacing/>
        <w:jc w:val="both"/>
        <w:rPr>
          <w:rFonts w:asciiTheme="minorHAnsi" w:hAnsiTheme="minorHAnsi" w:cstheme="minorHAnsi"/>
          <w:sz w:val="22"/>
        </w:rPr>
      </w:pPr>
      <w:r w:rsidRPr="002C3C19">
        <w:rPr>
          <w:rFonts w:asciiTheme="minorHAnsi" w:hAnsiTheme="minorHAnsi" w:cstheme="minorHAnsi"/>
          <w:sz w:val="22"/>
        </w:rPr>
        <w:t>Wykonawca ponosi pełną odpowiedzialność za zachowanie poufności informacji (zdefiniowanych w tym paragrafie) przez swoich pracowników.</w:t>
      </w:r>
    </w:p>
    <w:p w14:paraId="4DBF328D" w14:textId="77777777" w:rsidR="00707BE2" w:rsidRPr="003A2279" w:rsidRDefault="00707BE2" w:rsidP="00E058A3">
      <w:pPr>
        <w:suppressAutoHyphens/>
        <w:jc w:val="both"/>
        <w:rPr>
          <w:rFonts w:asciiTheme="minorHAnsi" w:hAnsiTheme="minorHAnsi" w:cstheme="minorHAnsi"/>
        </w:rPr>
      </w:pPr>
    </w:p>
    <w:p w14:paraId="3B03280F" w14:textId="77777777" w:rsidR="00707BE2" w:rsidRPr="00F44FC8" w:rsidRDefault="00707BE2" w:rsidP="00E058A3">
      <w:pPr>
        <w:suppressAutoHyphens/>
        <w:jc w:val="center"/>
        <w:rPr>
          <w:rFonts w:asciiTheme="minorHAnsi" w:hAnsiTheme="minorHAnsi" w:cstheme="minorHAnsi"/>
          <w:b/>
          <w:sz w:val="22"/>
        </w:rPr>
      </w:pPr>
      <w:r w:rsidRPr="00F44FC8">
        <w:rPr>
          <w:rFonts w:asciiTheme="minorHAnsi" w:hAnsiTheme="minorHAnsi" w:cstheme="minorHAnsi"/>
          <w:b/>
          <w:sz w:val="22"/>
        </w:rPr>
        <w:t>§ 10</w:t>
      </w:r>
    </w:p>
    <w:p w14:paraId="0324A351" w14:textId="77777777" w:rsidR="00707BE2" w:rsidRPr="00F44FC8" w:rsidRDefault="00707BE2" w:rsidP="00E058A3">
      <w:pPr>
        <w:suppressAutoHyphens/>
        <w:jc w:val="center"/>
        <w:rPr>
          <w:rFonts w:asciiTheme="minorHAnsi" w:hAnsiTheme="minorHAnsi" w:cstheme="minorHAnsi"/>
          <w:b/>
          <w:sz w:val="22"/>
        </w:rPr>
      </w:pPr>
      <w:r w:rsidRPr="00F44FC8">
        <w:rPr>
          <w:rFonts w:asciiTheme="minorHAnsi" w:hAnsiTheme="minorHAnsi" w:cstheme="minorHAnsi"/>
          <w:b/>
          <w:sz w:val="22"/>
        </w:rPr>
        <w:t xml:space="preserve">OCHRONA DANYCH OSOBOWYCH </w:t>
      </w:r>
    </w:p>
    <w:p w14:paraId="2F9A0210" w14:textId="77777777" w:rsidR="00707BE2" w:rsidRPr="00F44FC8" w:rsidRDefault="00707BE2" w:rsidP="00E058A3">
      <w:pPr>
        <w:suppressAutoHyphens/>
        <w:overflowPunct w:val="0"/>
        <w:autoSpaceDE w:val="0"/>
        <w:autoSpaceDN w:val="0"/>
        <w:adjustRightInd w:val="0"/>
        <w:spacing w:line="276" w:lineRule="auto"/>
        <w:jc w:val="both"/>
        <w:textAlignment w:val="baseline"/>
        <w:rPr>
          <w:rFonts w:asciiTheme="minorHAnsi" w:hAnsiTheme="minorHAnsi" w:cs="Arial"/>
          <w:iCs/>
          <w:sz w:val="22"/>
          <w:szCs w:val="22"/>
        </w:rPr>
      </w:pPr>
      <w:r w:rsidRPr="00F44FC8">
        <w:rPr>
          <w:rFonts w:asciiTheme="minorHAnsi" w:hAnsiTheme="minorHAnsi" w:cs="Arial"/>
          <w:iCs/>
          <w:sz w:val="22"/>
          <w:szCs w:val="22"/>
        </w:rPr>
        <w:t>Zamawiający i Wykonawca oświadczają, że wypełniły i będą wypełniać obowiązek informacyjny, przewidziany w art. 13 lub art. 14 Rozporządzenia Parlamentu Europejskiego i Rady (UE) 2016/679 z dnia 27 kwietnia 2016 r. w sprawie ochrony osób fizycznych w związku z przetwarzaniem danych osobowych i w sprawie swobodnego przepływu takich danych oraz uchylenia dyrektywy 95/46/WE (RODO).</w:t>
      </w:r>
    </w:p>
    <w:p w14:paraId="424DFD07" w14:textId="77777777" w:rsidR="00707BE2" w:rsidRPr="00F44FC8" w:rsidRDefault="00707BE2" w:rsidP="00E058A3">
      <w:pPr>
        <w:suppressAutoHyphens/>
        <w:overflowPunct w:val="0"/>
        <w:autoSpaceDE w:val="0"/>
        <w:autoSpaceDN w:val="0"/>
        <w:adjustRightInd w:val="0"/>
        <w:spacing w:line="276" w:lineRule="auto"/>
        <w:jc w:val="both"/>
        <w:textAlignment w:val="baseline"/>
        <w:rPr>
          <w:rFonts w:asciiTheme="minorHAnsi" w:hAnsiTheme="minorHAnsi" w:cs="Arial"/>
          <w:iCs/>
          <w:sz w:val="22"/>
          <w:szCs w:val="22"/>
        </w:rPr>
      </w:pPr>
      <w:r>
        <w:rPr>
          <w:rFonts w:asciiTheme="minorHAnsi" w:hAnsiTheme="minorHAnsi" w:cs="Arial"/>
          <w:iCs/>
          <w:sz w:val="22"/>
          <w:szCs w:val="22"/>
        </w:rPr>
        <w:t>O</w:t>
      </w:r>
      <w:r w:rsidRPr="00F44FC8">
        <w:rPr>
          <w:rFonts w:asciiTheme="minorHAnsi" w:hAnsiTheme="minorHAnsi" w:cs="Arial"/>
          <w:iCs/>
          <w:sz w:val="22"/>
          <w:szCs w:val="22"/>
        </w:rPr>
        <w:t>bowiązek zostanie spełniony wobec osób fizycznych, od których dane osobowe bezpośrednio lub pośrednio zostały uzyskane w celu realizacji zamówienia publicznego w niniejszym postępowaniu.</w:t>
      </w:r>
    </w:p>
    <w:p w14:paraId="44F0BE86" w14:textId="77777777" w:rsidR="00707BE2" w:rsidRPr="00154E80" w:rsidRDefault="00707BE2" w:rsidP="00E058A3">
      <w:pPr>
        <w:tabs>
          <w:tab w:val="left" w:pos="1200"/>
        </w:tabs>
        <w:suppressAutoHyphens/>
        <w:overflowPunct w:val="0"/>
        <w:autoSpaceDE w:val="0"/>
        <w:autoSpaceDN w:val="0"/>
        <w:adjustRightInd w:val="0"/>
        <w:spacing w:line="276" w:lineRule="auto"/>
        <w:jc w:val="center"/>
        <w:textAlignment w:val="baseline"/>
        <w:rPr>
          <w:rFonts w:asciiTheme="minorHAnsi" w:hAnsiTheme="minorHAnsi" w:cs="Tahoma"/>
          <w:b/>
          <w:sz w:val="22"/>
          <w:szCs w:val="22"/>
        </w:rPr>
      </w:pPr>
    </w:p>
    <w:p w14:paraId="62C9F15F" w14:textId="77777777" w:rsidR="00707BE2" w:rsidRPr="00154E80" w:rsidRDefault="00707BE2" w:rsidP="00E058A3">
      <w:pPr>
        <w:tabs>
          <w:tab w:val="left" w:pos="1200"/>
        </w:tabs>
        <w:suppressAutoHyphens/>
        <w:overflowPunct w:val="0"/>
        <w:autoSpaceDE w:val="0"/>
        <w:autoSpaceDN w:val="0"/>
        <w:adjustRightInd w:val="0"/>
        <w:spacing w:line="276" w:lineRule="auto"/>
        <w:jc w:val="center"/>
        <w:textAlignment w:val="baseline"/>
        <w:rPr>
          <w:rFonts w:asciiTheme="minorHAnsi" w:hAnsiTheme="minorHAnsi" w:cs="Tahoma"/>
          <w:b/>
          <w:sz w:val="22"/>
          <w:szCs w:val="22"/>
        </w:rPr>
      </w:pPr>
      <w:r w:rsidRPr="00154E80">
        <w:rPr>
          <w:rFonts w:asciiTheme="minorHAnsi" w:hAnsiTheme="minorHAnsi" w:cs="Tahoma"/>
          <w:b/>
          <w:sz w:val="22"/>
          <w:szCs w:val="22"/>
        </w:rPr>
        <w:t xml:space="preserve">§ </w:t>
      </w:r>
      <w:r>
        <w:rPr>
          <w:rFonts w:asciiTheme="minorHAnsi" w:hAnsiTheme="minorHAnsi" w:cs="Tahoma"/>
          <w:b/>
          <w:sz w:val="22"/>
          <w:szCs w:val="22"/>
        </w:rPr>
        <w:t>11</w:t>
      </w:r>
    </w:p>
    <w:p w14:paraId="783DA96B" w14:textId="77777777" w:rsidR="00707BE2" w:rsidRPr="00154E80" w:rsidRDefault="00707BE2" w:rsidP="00E058A3">
      <w:pPr>
        <w:keepNext/>
        <w:suppressAutoHyphens/>
        <w:overflowPunct w:val="0"/>
        <w:autoSpaceDE w:val="0"/>
        <w:autoSpaceDN w:val="0"/>
        <w:adjustRightInd w:val="0"/>
        <w:spacing w:line="276" w:lineRule="auto"/>
        <w:ind w:left="864" w:hanging="864"/>
        <w:jc w:val="center"/>
        <w:textAlignment w:val="baseline"/>
        <w:outlineLvl w:val="3"/>
        <w:rPr>
          <w:rFonts w:asciiTheme="minorHAnsi" w:hAnsiTheme="minorHAnsi" w:cs="Tahoma"/>
          <w:b/>
          <w:bCs/>
          <w:iCs/>
          <w:sz w:val="22"/>
          <w:szCs w:val="22"/>
        </w:rPr>
      </w:pPr>
      <w:r w:rsidRPr="00154E80">
        <w:rPr>
          <w:rFonts w:asciiTheme="minorHAnsi" w:hAnsiTheme="minorHAnsi" w:cs="Tahoma"/>
          <w:b/>
          <w:bCs/>
          <w:iCs/>
          <w:sz w:val="22"/>
          <w:szCs w:val="22"/>
        </w:rPr>
        <w:t>ROZSTRZYGANIE SPORÓW</w:t>
      </w:r>
    </w:p>
    <w:p w14:paraId="70995AE4" w14:textId="77777777" w:rsidR="00707BE2" w:rsidRPr="00154E80" w:rsidRDefault="00707BE2" w:rsidP="00E058A3">
      <w:pPr>
        <w:suppressAutoHyphens/>
        <w:overflowPunct w:val="0"/>
        <w:autoSpaceDE w:val="0"/>
        <w:autoSpaceDN w:val="0"/>
        <w:adjustRightInd w:val="0"/>
        <w:spacing w:line="276" w:lineRule="auto"/>
        <w:jc w:val="both"/>
        <w:textAlignment w:val="baseline"/>
        <w:rPr>
          <w:rFonts w:asciiTheme="minorHAnsi" w:hAnsiTheme="minorHAnsi" w:cs="Arial"/>
          <w:iCs/>
          <w:sz w:val="22"/>
          <w:szCs w:val="22"/>
        </w:rPr>
      </w:pPr>
      <w:r w:rsidRPr="00154E80">
        <w:rPr>
          <w:rFonts w:asciiTheme="minorHAnsi" w:hAnsiTheme="minorHAnsi" w:cs="Arial"/>
          <w:iCs/>
          <w:sz w:val="22"/>
          <w:szCs w:val="22"/>
        </w:rPr>
        <w:t xml:space="preserve">Ewentualne spory mogące wyniknąć z Umowy będą rozpatrywane przez sądy właściwe ze względu na siedzibę Zamawiającego, zgodnie z art. 10 ustawy z dnia 11 września 2015 r. o działalności ubezpieczeniowej </w:t>
      </w:r>
      <w:r>
        <w:rPr>
          <w:rFonts w:asciiTheme="minorHAnsi" w:hAnsiTheme="minorHAnsi" w:cs="Arial"/>
          <w:iCs/>
          <w:sz w:val="22"/>
          <w:szCs w:val="22"/>
        </w:rPr>
        <w:t>i reasekuracyjnej (Dz. U. z 2018</w:t>
      </w:r>
      <w:r w:rsidRPr="00154E80">
        <w:rPr>
          <w:rFonts w:asciiTheme="minorHAnsi" w:hAnsiTheme="minorHAnsi" w:cs="Arial"/>
          <w:iCs/>
          <w:sz w:val="22"/>
          <w:szCs w:val="22"/>
        </w:rPr>
        <w:t xml:space="preserve"> r., poz. </w:t>
      </w:r>
      <w:r>
        <w:rPr>
          <w:rFonts w:asciiTheme="minorHAnsi" w:hAnsiTheme="minorHAnsi" w:cs="Arial"/>
          <w:iCs/>
          <w:sz w:val="22"/>
          <w:szCs w:val="22"/>
        </w:rPr>
        <w:t>999</w:t>
      </w:r>
      <w:r w:rsidRPr="00154E80">
        <w:rPr>
          <w:rFonts w:asciiTheme="minorHAnsi" w:hAnsiTheme="minorHAnsi" w:cs="Arial"/>
          <w:iCs/>
          <w:sz w:val="22"/>
          <w:szCs w:val="22"/>
        </w:rPr>
        <w:t xml:space="preserve"> z </w:t>
      </w:r>
      <w:proofErr w:type="spellStart"/>
      <w:r w:rsidRPr="00154E80">
        <w:rPr>
          <w:rFonts w:asciiTheme="minorHAnsi" w:hAnsiTheme="minorHAnsi" w:cs="Arial"/>
          <w:iCs/>
          <w:sz w:val="22"/>
          <w:szCs w:val="22"/>
        </w:rPr>
        <w:t>późn</w:t>
      </w:r>
      <w:proofErr w:type="spellEnd"/>
      <w:r w:rsidRPr="00154E80">
        <w:rPr>
          <w:rFonts w:asciiTheme="minorHAnsi" w:hAnsiTheme="minorHAnsi" w:cs="Arial"/>
          <w:iCs/>
          <w:sz w:val="22"/>
          <w:szCs w:val="22"/>
        </w:rPr>
        <w:t xml:space="preserve">. zm.). </w:t>
      </w:r>
    </w:p>
    <w:p w14:paraId="26CD4FD4" w14:textId="77777777" w:rsidR="00707BE2" w:rsidRPr="00154E80" w:rsidRDefault="00707BE2" w:rsidP="00E058A3">
      <w:pPr>
        <w:suppressAutoHyphens/>
        <w:overflowPunct w:val="0"/>
        <w:autoSpaceDE w:val="0"/>
        <w:autoSpaceDN w:val="0"/>
        <w:adjustRightInd w:val="0"/>
        <w:spacing w:line="276" w:lineRule="auto"/>
        <w:jc w:val="center"/>
        <w:textAlignment w:val="baseline"/>
        <w:rPr>
          <w:rFonts w:asciiTheme="minorHAnsi" w:hAnsiTheme="minorHAnsi" w:cs="Tahoma"/>
          <w:b/>
          <w:iCs/>
          <w:snapToGrid w:val="0"/>
          <w:sz w:val="22"/>
          <w:szCs w:val="22"/>
        </w:rPr>
      </w:pPr>
    </w:p>
    <w:p w14:paraId="2D7C2CD7" w14:textId="77777777" w:rsidR="00707BE2" w:rsidRPr="00154E80" w:rsidRDefault="00707BE2" w:rsidP="00E058A3">
      <w:pPr>
        <w:suppressAutoHyphens/>
        <w:overflowPunct w:val="0"/>
        <w:autoSpaceDE w:val="0"/>
        <w:autoSpaceDN w:val="0"/>
        <w:adjustRightInd w:val="0"/>
        <w:spacing w:line="276" w:lineRule="auto"/>
        <w:jc w:val="center"/>
        <w:textAlignment w:val="baseline"/>
        <w:rPr>
          <w:rFonts w:asciiTheme="minorHAnsi" w:hAnsiTheme="minorHAnsi" w:cs="Tahoma"/>
          <w:b/>
          <w:iCs/>
          <w:snapToGrid w:val="0"/>
          <w:sz w:val="22"/>
          <w:szCs w:val="22"/>
        </w:rPr>
      </w:pPr>
      <w:r w:rsidRPr="00154E80">
        <w:rPr>
          <w:rFonts w:asciiTheme="minorHAnsi" w:hAnsiTheme="minorHAnsi" w:cs="Tahoma"/>
          <w:b/>
          <w:iCs/>
          <w:snapToGrid w:val="0"/>
          <w:sz w:val="22"/>
          <w:szCs w:val="22"/>
        </w:rPr>
        <w:t>§ 1</w:t>
      </w:r>
      <w:r>
        <w:rPr>
          <w:rFonts w:asciiTheme="minorHAnsi" w:hAnsiTheme="minorHAnsi" w:cs="Tahoma"/>
          <w:b/>
          <w:iCs/>
          <w:snapToGrid w:val="0"/>
          <w:sz w:val="22"/>
          <w:szCs w:val="22"/>
        </w:rPr>
        <w:t>2</w:t>
      </w:r>
    </w:p>
    <w:p w14:paraId="0FD1101F" w14:textId="77777777" w:rsidR="00707BE2" w:rsidRPr="00154E80" w:rsidRDefault="00707BE2" w:rsidP="00E058A3">
      <w:pPr>
        <w:suppressAutoHyphens/>
        <w:overflowPunct w:val="0"/>
        <w:autoSpaceDE w:val="0"/>
        <w:autoSpaceDN w:val="0"/>
        <w:adjustRightInd w:val="0"/>
        <w:spacing w:line="276" w:lineRule="auto"/>
        <w:jc w:val="center"/>
        <w:textAlignment w:val="baseline"/>
        <w:rPr>
          <w:rFonts w:asciiTheme="minorHAnsi" w:hAnsiTheme="minorHAnsi" w:cs="Tahoma"/>
          <w:b/>
          <w:sz w:val="22"/>
          <w:szCs w:val="22"/>
        </w:rPr>
      </w:pPr>
      <w:r w:rsidRPr="00154E80">
        <w:rPr>
          <w:rFonts w:asciiTheme="minorHAnsi" w:hAnsiTheme="minorHAnsi" w:cs="Tahoma"/>
          <w:b/>
          <w:sz w:val="22"/>
          <w:szCs w:val="22"/>
        </w:rPr>
        <w:t>POSTANOWIENIA KOŃCOWE</w:t>
      </w:r>
    </w:p>
    <w:p w14:paraId="62642AD5" w14:textId="77777777" w:rsidR="00707BE2" w:rsidRPr="00154E80" w:rsidRDefault="00707BE2" w:rsidP="00E44DF3">
      <w:pPr>
        <w:numPr>
          <w:ilvl w:val="0"/>
          <w:numId w:val="116"/>
        </w:numPr>
        <w:suppressAutoHyphens/>
        <w:overflowPunct w:val="0"/>
        <w:autoSpaceDE w:val="0"/>
        <w:autoSpaceDN w:val="0"/>
        <w:adjustRightInd w:val="0"/>
        <w:spacing w:line="276" w:lineRule="auto"/>
        <w:ind w:left="284" w:hanging="284"/>
        <w:jc w:val="both"/>
        <w:textAlignment w:val="baseline"/>
        <w:rPr>
          <w:rFonts w:asciiTheme="minorHAnsi" w:hAnsiTheme="minorHAnsi" w:cs="Tahoma"/>
          <w:iCs/>
          <w:snapToGrid w:val="0"/>
          <w:sz w:val="22"/>
          <w:szCs w:val="22"/>
        </w:rPr>
      </w:pPr>
      <w:r w:rsidRPr="00154E80">
        <w:rPr>
          <w:rFonts w:asciiTheme="minorHAnsi" w:hAnsiTheme="minorHAnsi" w:cs="Tahoma"/>
          <w:iCs/>
          <w:snapToGrid w:val="0"/>
          <w:sz w:val="22"/>
          <w:szCs w:val="22"/>
        </w:rPr>
        <w:t>Niniejsza Umowa wchodzi w życie z dniem jej zawarcia.</w:t>
      </w:r>
    </w:p>
    <w:p w14:paraId="37CC28B6" w14:textId="77777777" w:rsidR="00707BE2" w:rsidRDefault="00707BE2" w:rsidP="00E44DF3">
      <w:pPr>
        <w:numPr>
          <w:ilvl w:val="0"/>
          <w:numId w:val="116"/>
        </w:numPr>
        <w:suppressAutoHyphens/>
        <w:overflowPunct w:val="0"/>
        <w:autoSpaceDE w:val="0"/>
        <w:autoSpaceDN w:val="0"/>
        <w:adjustRightInd w:val="0"/>
        <w:spacing w:line="276" w:lineRule="auto"/>
        <w:ind w:left="284" w:hanging="284"/>
        <w:jc w:val="both"/>
        <w:textAlignment w:val="baseline"/>
        <w:rPr>
          <w:rFonts w:asciiTheme="minorHAnsi" w:hAnsiTheme="minorHAnsi" w:cs="Tahoma"/>
          <w:iCs/>
          <w:snapToGrid w:val="0"/>
          <w:sz w:val="22"/>
          <w:szCs w:val="22"/>
        </w:rPr>
      </w:pPr>
      <w:r w:rsidRPr="00501DAD">
        <w:rPr>
          <w:rFonts w:asciiTheme="minorHAnsi" w:hAnsiTheme="minorHAnsi" w:cs="Tahoma"/>
          <w:iCs/>
          <w:snapToGrid w:val="0"/>
          <w:sz w:val="22"/>
          <w:szCs w:val="22"/>
        </w:rPr>
        <w:t>Zawiadomienia/oświadczenia, jakie w związku z Umową składane są przez strony tej Umowy, powinny być dokonywane w formie pisemnej pod rygorem nieważności</w:t>
      </w:r>
      <w:r>
        <w:rPr>
          <w:rFonts w:asciiTheme="minorHAnsi" w:hAnsiTheme="minorHAnsi" w:cs="Tahoma"/>
          <w:iCs/>
          <w:snapToGrid w:val="0"/>
          <w:sz w:val="22"/>
          <w:szCs w:val="22"/>
        </w:rPr>
        <w:t>.</w:t>
      </w:r>
      <w:r w:rsidRPr="00501DAD">
        <w:rPr>
          <w:rFonts w:asciiTheme="minorHAnsi" w:hAnsiTheme="minorHAnsi" w:cs="Tahoma"/>
          <w:iCs/>
          <w:snapToGrid w:val="0"/>
          <w:sz w:val="22"/>
          <w:szCs w:val="22"/>
        </w:rPr>
        <w:t xml:space="preserve"> </w:t>
      </w:r>
    </w:p>
    <w:p w14:paraId="2E42A735" w14:textId="77777777" w:rsidR="00707BE2" w:rsidRPr="00501DAD" w:rsidRDefault="00707BE2" w:rsidP="00E44DF3">
      <w:pPr>
        <w:numPr>
          <w:ilvl w:val="0"/>
          <w:numId w:val="116"/>
        </w:numPr>
        <w:suppressAutoHyphens/>
        <w:overflowPunct w:val="0"/>
        <w:autoSpaceDE w:val="0"/>
        <w:autoSpaceDN w:val="0"/>
        <w:adjustRightInd w:val="0"/>
        <w:spacing w:line="276" w:lineRule="auto"/>
        <w:ind w:left="284" w:hanging="284"/>
        <w:jc w:val="both"/>
        <w:textAlignment w:val="baseline"/>
        <w:rPr>
          <w:rFonts w:asciiTheme="minorHAnsi" w:hAnsiTheme="minorHAnsi" w:cs="Tahoma"/>
          <w:iCs/>
          <w:snapToGrid w:val="0"/>
          <w:sz w:val="22"/>
          <w:szCs w:val="22"/>
        </w:rPr>
      </w:pPr>
      <w:r w:rsidRPr="00501DAD">
        <w:rPr>
          <w:rFonts w:asciiTheme="minorHAnsi" w:hAnsiTheme="minorHAnsi" w:cs="Tahoma"/>
          <w:iCs/>
          <w:snapToGrid w:val="0"/>
          <w:sz w:val="22"/>
          <w:szCs w:val="22"/>
        </w:rPr>
        <w:t>Wykonawca, bez pisemnej zgody Zamawiającego, nie może przenosić na osoby trzecie praw i obowiązków wynikających z niniejszej Umowy.</w:t>
      </w:r>
    </w:p>
    <w:p w14:paraId="4E1574F8" w14:textId="77777777" w:rsidR="00707BE2" w:rsidRPr="00154E80" w:rsidRDefault="00707BE2" w:rsidP="00E44DF3">
      <w:pPr>
        <w:numPr>
          <w:ilvl w:val="0"/>
          <w:numId w:val="116"/>
        </w:numPr>
        <w:suppressAutoHyphens/>
        <w:overflowPunct w:val="0"/>
        <w:autoSpaceDE w:val="0"/>
        <w:autoSpaceDN w:val="0"/>
        <w:adjustRightInd w:val="0"/>
        <w:spacing w:line="276" w:lineRule="auto"/>
        <w:ind w:left="284" w:hanging="284"/>
        <w:jc w:val="both"/>
        <w:textAlignment w:val="baseline"/>
        <w:rPr>
          <w:rFonts w:asciiTheme="minorHAnsi" w:hAnsiTheme="minorHAnsi" w:cs="Tahoma"/>
          <w:iCs/>
          <w:snapToGrid w:val="0"/>
          <w:sz w:val="22"/>
          <w:szCs w:val="22"/>
        </w:rPr>
      </w:pPr>
      <w:r w:rsidRPr="00154E80">
        <w:rPr>
          <w:rFonts w:asciiTheme="minorHAnsi" w:hAnsiTheme="minorHAnsi" w:cs="Tahoma"/>
          <w:iCs/>
          <w:snapToGrid w:val="0"/>
          <w:sz w:val="22"/>
          <w:szCs w:val="22"/>
        </w:rPr>
        <w:t xml:space="preserve">W sprawach nieuregulowanych niniejszą Umową mają zastosowanie odpowiednie przepisy prawa, w szczególności ustawa kodeks cywilny, ustawa o działalności ubezpieczeniowej </w:t>
      </w:r>
      <w:r>
        <w:rPr>
          <w:rFonts w:asciiTheme="minorHAnsi" w:hAnsiTheme="minorHAnsi" w:cs="Tahoma"/>
          <w:iCs/>
          <w:snapToGrid w:val="0"/>
          <w:sz w:val="22"/>
          <w:szCs w:val="22"/>
        </w:rPr>
        <w:t xml:space="preserve">i reasekuracyjnej </w:t>
      </w:r>
      <w:r w:rsidRPr="00154E80">
        <w:rPr>
          <w:rFonts w:asciiTheme="minorHAnsi" w:hAnsiTheme="minorHAnsi" w:cs="Tahoma"/>
          <w:iCs/>
          <w:snapToGrid w:val="0"/>
          <w:sz w:val="22"/>
          <w:szCs w:val="22"/>
        </w:rPr>
        <w:t xml:space="preserve">oraz ustawa Prawo zamówień publicznych. </w:t>
      </w:r>
    </w:p>
    <w:p w14:paraId="28352A55" w14:textId="24A0F50F" w:rsidR="00707BE2" w:rsidRPr="00154E80" w:rsidRDefault="00707BE2" w:rsidP="00E44DF3">
      <w:pPr>
        <w:numPr>
          <w:ilvl w:val="0"/>
          <w:numId w:val="116"/>
        </w:numPr>
        <w:suppressAutoHyphens/>
        <w:overflowPunct w:val="0"/>
        <w:autoSpaceDE w:val="0"/>
        <w:autoSpaceDN w:val="0"/>
        <w:adjustRightInd w:val="0"/>
        <w:spacing w:line="276" w:lineRule="auto"/>
        <w:ind w:left="284" w:hanging="284"/>
        <w:jc w:val="both"/>
        <w:textAlignment w:val="baseline"/>
        <w:rPr>
          <w:rFonts w:asciiTheme="minorHAnsi" w:hAnsiTheme="minorHAnsi" w:cs="Tahoma"/>
          <w:iCs/>
          <w:snapToGrid w:val="0"/>
          <w:sz w:val="22"/>
          <w:szCs w:val="22"/>
        </w:rPr>
      </w:pPr>
      <w:r w:rsidRPr="00154E80">
        <w:rPr>
          <w:rFonts w:asciiTheme="minorHAnsi" w:hAnsiTheme="minorHAnsi" w:cs="Tahoma"/>
          <w:iCs/>
          <w:snapToGrid w:val="0"/>
          <w:sz w:val="22"/>
          <w:szCs w:val="22"/>
        </w:rPr>
        <w:t xml:space="preserve">Niniejsza Umowa została sporządzona w </w:t>
      </w:r>
      <w:r w:rsidR="00035F43" w:rsidRPr="00154E80">
        <w:rPr>
          <w:rFonts w:asciiTheme="minorHAnsi" w:hAnsiTheme="minorHAnsi" w:cs="Tahoma"/>
          <w:iCs/>
          <w:snapToGrid w:val="0"/>
          <w:sz w:val="22"/>
          <w:szCs w:val="22"/>
        </w:rPr>
        <w:t>dwóch jednobrzmiących</w:t>
      </w:r>
      <w:r w:rsidRPr="00154E80">
        <w:rPr>
          <w:rFonts w:asciiTheme="minorHAnsi" w:hAnsiTheme="minorHAnsi" w:cs="Tahoma"/>
          <w:iCs/>
          <w:snapToGrid w:val="0"/>
          <w:sz w:val="22"/>
          <w:szCs w:val="22"/>
        </w:rPr>
        <w:t xml:space="preserve"> egzemplarzach, po jednym dla Wykonawcy oraz Zamawiającego.</w:t>
      </w:r>
    </w:p>
    <w:p w14:paraId="652A9707" w14:textId="77777777" w:rsidR="00707BE2" w:rsidRDefault="00707BE2" w:rsidP="00E058A3">
      <w:pPr>
        <w:suppressAutoHyphens/>
        <w:overflowPunct w:val="0"/>
        <w:autoSpaceDE w:val="0"/>
        <w:autoSpaceDN w:val="0"/>
        <w:adjustRightInd w:val="0"/>
        <w:spacing w:line="276" w:lineRule="auto"/>
        <w:jc w:val="both"/>
        <w:textAlignment w:val="baseline"/>
        <w:rPr>
          <w:rFonts w:asciiTheme="minorHAnsi" w:hAnsiTheme="minorHAnsi" w:cs="Tahoma"/>
          <w:iCs/>
          <w:snapToGrid w:val="0"/>
          <w:sz w:val="22"/>
          <w:szCs w:val="22"/>
        </w:rPr>
      </w:pPr>
    </w:p>
    <w:p w14:paraId="2DF0C1C2" w14:textId="77777777" w:rsidR="00707BE2" w:rsidRDefault="00707BE2" w:rsidP="00E058A3">
      <w:pPr>
        <w:suppressAutoHyphens/>
        <w:overflowPunct w:val="0"/>
        <w:autoSpaceDE w:val="0"/>
        <w:autoSpaceDN w:val="0"/>
        <w:adjustRightInd w:val="0"/>
        <w:spacing w:line="276" w:lineRule="auto"/>
        <w:jc w:val="both"/>
        <w:textAlignment w:val="baseline"/>
        <w:rPr>
          <w:rFonts w:asciiTheme="minorHAnsi" w:hAnsiTheme="minorHAnsi" w:cs="Tahoma"/>
          <w:iCs/>
          <w:snapToGrid w:val="0"/>
          <w:sz w:val="22"/>
          <w:szCs w:val="22"/>
        </w:rPr>
      </w:pPr>
      <w:r>
        <w:rPr>
          <w:rFonts w:asciiTheme="minorHAnsi" w:hAnsiTheme="minorHAnsi" w:cs="Tahoma"/>
          <w:iCs/>
          <w:snapToGrid w:val="0"/>
          <w:sz w:val="22"/>
          <w:szCs w:val="22"/>
        </w:rPr>
        <w:t>Załączniki:</w:t>
      </w:r>
    </w:p>
    <w:p w14:paraId="0845FDA1" w14:textId="77777777" w:rsidR="00707BE2" w:rsidRDefault="00707BE2" w:rsidP="00E058A3">
      <w:pPr>
        <w:suppressAutoHyphens/>
        <w:overflowPunct w:val="0"/>
        <w:autoSpaceDE w:val="0"/>
        <w:autoSpaceDN w:val="0"/>
        <w:adjustRightInd w:val="0"/>
        <w:spacing w:line="276" w:lineRule="auto"/>
        <w:jc w:val="both"/>
        <w:textAlignment w:val="baseline"/>
        <w:rPr>
          <w:rFonts w:asciiTheme="minorHAnsi" w:hAnsiTheme="minorHAnsi" w:cs="Tahoma"/>
          <w:iCs/>
          <w:snapToGrid w:val="0"/>
          <w:sz w:val="22"/>
          <w:szCs w:val="22"/>
        </w:rPr>
      </w:pPr>
      <w:r>
        <w:rPr>
          <w:rFonts w:asciiTheme="minorHAnsi" w:hAnsiTheme="minorHAnsi" w:cs="Tahoma"/>
          <w:iCs/>
          <w:snapToGrid w:val="0"/>
          <w:sz w:val="22"/>
          <w:szCs w:val="22"/>
        </w:rPr>
        <w:t>1. SIWZ wraz z załącznikami.</w:t>
      </w:r>
    </w:p>
    <w:p w14:paraId="001FCE47" w14:textId="77777777" w:rsidR="00707BE2" w:rsidRPr="00154E80" w:rsidRDefault="00707BE2" w:rsidP="00E058A3">
      <w:pPr>
        <w:suppressAutoHyphens/>
        <w:overflowPunct w:val="0"/>
        <w:autoSpaceDE w:val="0"/>
        <w:autoSpaceDN w:val="0"/>
        <w:adjustRightInd w:val="0"/>
        <w:spacing w:line="276" w:lineRule="auto"/>
        <w:jc w:val="both"/>
        <w:textAlignment w:val="baseline"/>
        <w:rPr>
          <w:rFonts w:asciiTheme="minorHAnsi" w:hAnsiTheme="minorHAnsi" w:cs="Tahoma"/>
          <w:iCs/>
          <w:snapToGrid w:val="0"/>
          <w:sz w:val="22"/>
          <w:szCs w:val="22"/>
        </w:rPr>
      </w:pPr>
      <w:r>
        <w:rPr>
          <w:rFonts w:asciiTheme="minorHAnsi" w:hAnsiTheme="minorHAnsi" w:cs="Tahoma"/>
          <w:iCs/>
          <w:snapToGrid w:val="0"/>
          <w:sz w:val="22"/>
          <w:szCs w:val="22"/>
        </w:rPr>
        <w:t>2. Złożona oferta Wykonawcy.</w:t>
      </w:r>
    </w:p>
    <w:p w14:paraId="2E14D28E" w14:textId="77777777" w:rsidR="00707BE2" w:rsidRDefault="00707BE2" w:rsidP="00E058A3">
      <w:pPr>
        <w:suppressAutoHyphens/>
        <w:overflowPunct w:val="0"/>
        <w:autoSpaceDE w:val="0"/>
        <w:autoSpaceDN w:val="0"/>
        <w:adjustRightInd w:val="0"/>
        <w:spacing w:line="276" w:lineRule="auto"/>
        <w:jc w:val="both"/>
        <w:textAlignment w:val="baseline"/>
        <w:rPr>
          <w:rFonts w:asciiTheme="minorHAnsi" w:hAnsiTheme="minorHAnsi" w:cs="Tahoma"/>
          <w:iCs/>
          <w:snapToGrid w:val="0"/>
          <w:sz w:val="22"/>
          <w:szCs w:val="22"/>
        </w:rPr>
      </w:pPr>
    </w:p>
    <w:p w14:paraId="6FDE51A6" w14:textId="77777777" w:rsidR="00707BE2" w:rsidRPr="00154E80" w:rsidRDefault="00707BE2" w:rsidP="00E058A3">
      <w:pPr>
        <w:suppressAutoHyphens/>
        <w:overflowPunct w:val="0"/>
        <w:autoSpaceDE w:val="0"/>
        <w:autoSpaceDN w:val="0"/>
        <w:adjustRightInd w:val="0"/>
        <w:spacing w:line="276" w:lineRule="auto"/>
        <w:jc w:val="both"/>
        <w:textAlignment w:val="baseline"/>
        <w:rPr>
          <w:rFonts w:asciiTheme="minorHAnsi" w:hAnsiTheme="minorHAnsi" w:cs="Tahoma"/>
          <w:iCs/>
          <w:snapToGrid w:val="0"/>
          <w:sz w:val="22"/>
          <w:szCs w:val="22"/>
        </w:rPr>
      </w:pPr>
    </w:p>
    <w:p w14:paraId="3EEF32C2" w14:textId="77777777" w:rsidR="00707BE2" w:rsidRPr="00154E80" w:rsidRDefault="00707BE2" w:rsidP="00E058A3">
      <w:pPr>
        <w:suppressAutoHyphens/>
        <w:overflowPunct w:val="0"/>
        <w:autoSpaceDE w:val="0"/>
        <w:autoSpaceDN w:val="0"/>
        <w:adjustRightInd w:val="0"/>
        <w:spacing w:line="276" w:lineRule="auto"/>
        <w:jc w:val="both"/>
        <w:textAlignment w:val="baseline"/>
        <w:rPr>
          <w:rFonts w:asciiTheme="minorHAnsi" w:hAnsiTheme="minorHAnsi" w:cs="Tahoma"/>
          <w:b/>
          <w:bCs/>
          <w:iCs/>
          <w:snapToGrid w:val="0"/>
          <w:sz w:val="22"/>
          <w:szCs w:val="22"/>
        </w:rPr>
      </w:pPr>
      <w:r w:rsidRPr="00154E80">
        <w:rPr>
          <w:rFonts w:asciiTheme="minorHAnsi" w:hAnsiTheme="minorHAnsi" w:cs="Tahoma"/>
          <w:iCs/>
          <w:snapToGrid w:val="0"/>
          <w:sz w:val="22"/>
          <w:szCs w:val="22"/>
        </w:rPr>
        <w:t xml:space="preserve">               </w:t>
      </w:r>
      <w:r w:rsidRPr="00154E80">
        <w:rPr>
          <w:rFonts w:asciiTheme="minorHAnsi" w:hAnsiTheme="minorHAnsi" w:cs="Tahoma"/>
          <w:b/>
          <w:bCs/>
          <w:iCs/>
          <w:snapToGrid w:val="0"/>
          <w:sz w:val="22"/>
          <w:szCs w:val="22"/>
        </w:rPr>
        <w:t>ZAMAWIAJĄCY</w:t>
      </w:r>
      <w:r w:rsidRPr="00154E80">
        <w:rPr>
          <w:rFonts w:asciiTheme="minorHAnsi" w:hAnsiTheme="minorHAnsi" w:cs="Tahoma"/>
          <w:bCs/>
          <w:iCs/>
          <w:snapToGrid w:val="0"/>
          <w:sz w:val="22"/>
          <w:szCs w:val="22"/>
        </w:rPr>
        <w:t xml:space="preserve">                </w:t>
      </w:r>
      <w:r w:rsidRPr="00154E80">
        <w:rPr>
          <w:rFonts w:asciiTheme="minorHAnsi" w:hAnsiTheme="minorHAnsi" w:cs="Tahoma"/>
          <w:bCs/>
          <w:iCs/>
          <w:snapToGrid w:val="0"/>
          <w:sz w:val="22"/>
          <w:szCs w:val="22"/>
        </w:rPr>
        <w:tab/>
      </w:r>
      <w:r w:rsidRPr="00154E80">
        <w:rPr>
          <w:rFonts w:asciiTheme="minorHAnsi" w:hAnsiTheme="minorHAnsi" w:cs="Tahoma"/>
          <w:bCs/>
          <w:iCs/>
          <w:snapToGrid w:val="0"/>
          <w:sz w:val="22"/>
          <w:szCs w:val="22"/>
        </w:rPr>
        <w:tab/>
      </w:r>
      <w:r w:rsidRPr="00154E80">
        <w:rPr>
          <w:rFonts w:asciiTheme="minorHAnsi" w:hAnsiTheme="minorHAnsi" w:cs="Tahoma"/>
          <w:bCs/>
          <w:iCs/>
          <w:snapToGrid w:val="0"/>
          <w:sz w:val="22"/>
          <w:szCs w:val="22"/>
        </w:rPr>
        <w:tab/>
        <w:t xml:space="preserve">                            </w:t>
      </w:r>
      <w:r w:rsidRPr="00154E80">
        <w:rPr>
          <w:rFonts w:asciiTheme="minorHAnsi" w:hAnsiTheme="minorHAnsi" w:cs="Tahoma"/>
          <w:b/>
          <w:bCs/>
          <w:iCs/>
          <w:snapToGrid w:val="0"/>
          <w:sz w:val="22"/>
          <w:szCs w:val="22"/>
        </w:rPr>
        <w:t>WYKONAWCA</w:t>
      </w:r>
    </w:p>
    <w:p w14:paraId="797B1437" w14:textId="77777777" w:rsidR="00707BE2" w:rsidRPr="00154E80" w:rsidRDefault="00707BE2" w:rsidP="00E058A3">
      <w:pPr>
        <w:suppressAutoHyphens/>
        <w:overflowPunct w:val="0"/>
        <w:autoSpaceDE w:val="0"/>
        <w:autoSpaceDN w:val="0"/>
        <w:adjustRightInd w:val="0"/>
        <w:jc w:val="both"/>
        <w:textAlignment w:val="baseline"/>
        <w:rPr>
          <w:rFonts w:asciiTheme="minorHAnsi" w:hAnsiTheme="minorHAnsi" w:cs="Tahoma"/>
          <w:iCs/>
          <w:snapToGrid w:val="0"/>
          <w:sz w:val="22"/>
          <w:szCs w:val="22"/>
        </w:rPr>
      </w:pPr>
      <w:r w:rsidRPr="00154E80">
        <w:rPr>
          <w:rFonts w:asciiTheme="minorHAnsi" w:hAnsiTheme="minorHAnsi" w:cs="Tahoma"/>
          <w:iCs/>
          <w:snapToGrid w:val="0"/>
          <w:sz w:val="22"/>
          <w:szCs w:val="22"/>
        </w:rPr>
        <w:t xml:space="preserve">           .......................................               </w:t>
      </w:r>
      <w:r w:rsidRPr="00154E80">
        <w:rPr>
          <w:rFonts w:asciiTheme="minorHAnsi" w:hAnsiTheme="minorHAnsi" w:cs="Tahoma"/>
          <w:iCs/>
          <w:snapToGrid w:val="0"/>
          <w:sz w:val="22"/>
          <w:szCs w:val="22"/>
        </w:rPr>
        <w:tab/>
      </w:r>
      <w:r w:rsidRPr="00154E80">
        <w:rPr>
          <w:rFonts w:asciiTheme="minorHAnsi" w:hAnsiTheme="minorHAnsi" w:cs="Tahoma"/>
          <w:iCs/>
          <w:snapToGrid w:val="0"/>
          <w:sz w:val="22"/>
          <w:szCs w:val="22"/>
        </w:rPr>
        <w:tab/>
      </w:r>
      <w:r w:rsidRPr="00154E80">
        <w:rPr>
          <w:rFonts w:asciiTheme="minorHAnsi" w:hAnsiTheme="minorHAnsi" w:cs="Tahoma"/>
          <w:iCs/>
          <w:snapToGrid w:val="0"/>
          <w:sz w:val="22"/>
          <w:szCs w:val="22"/>
        </w:rPr>
        <w:tab/>
      </w:r>
      <w:r w:rsidRPr="00154E80">
        <w:rPr>
          <w:rFonts w:asciiTheme="minorHAnsi" w:hAnsiTheme="minorHAnsi" w:cs="Tahoma"/>
          <w:iCs/>
          <w:snapToGrid w:val="0"/>
          <w:sz w:val="22"/>
          <w:szCs w:val="22"/>
        </w:rPr>
        <w:tab/>
        <w:t xml:space="preserve">    ....................................................</w:t>
      </w:r>
    </w:p>
    <w:p w14:paraId="01C376B9" w14:textId="77777777" w:rsidR="00707BE2" w:rsidRPr="00154E80" w:rsidRDefault="00707BE2" w:rsidP="00E058A3">
      <w:pPr>
        <w:suppressAutoHyphens/>
        <w:overflowPunct w:val="0"/>
        <w:autoSpaceDE w:val="0"/>
        <w:autoSpaceDN w:val="0"/>
        <w:adjustRightInd w:val="0"/>
        <w:spacing w:line="276" w:lineRule="auto"/>
        <w:ind w:left="360" w:hanging="360"/>
        <w:jc w:val="both"/>
        <w:textAlignment w:val="baseline"/>
        <w:outlineLvl w:val="0"/>
        <w:rPr>
          <w:rFonts w:asciiTheme="minorHAnsi" w:hAnsiTheme="minorHAnsi" w:cs="Tahoma"/>
          <w:i/>
          <w:sz w:val="22"/>
          <w:szCs w:val="22"/>
          <w:u w:val="single"/>
        </w:rPr>
      </w:pPr>
    </w:p>
    <w:p w14:paraId="3373ED40" w14:textId="77777777" w:rsidR="00707BE2" w:rsidRDefault="00707BE2" w:rsidP="00E058A3">
      <w:pPr>
        <w:suppressAutoHyphens/>
        <w:overflowPunct w:val="0"/>
        <w:autoSpaceDE w:val="0"/>
        <w:autoSpaceDN w:val="0"/>
        <w:adjustRightInd w:val="0"/>
        <w:jc w:val="right"/>
        <w:textAlignment w:val="baseline"/>
        <w:rPr>
          <w:rFonts w:asciiTheme="minorHAnsi" w:hAnsiTheme="minorHAnsi" w:cs="Arial"/>
          <w:sz w:val="22"/>
          <w:szCs w:val="22"/>
        </w:rPr>
        <w:sectPr w:rsidR="00707BE2" w:rsidSect="002703D0">
          <w:pgSz w:w="11906" w:h="16838"/>
          <w:pgMar w:top="1103" w:right="1106" w:bottom="993" w:left="1418" w:header="426" w:footer="586" w:gutter="0"/>
          <w:cols w:space="708"/>
          <w:docGrid w:linePitch="360"/>
        </w:sectPr>
      </w:pPr>
    </w:p>
    <w:p w14:paraId="01617A49" w14:textId="723A6336" w:rsidR="00707BE2" w:rsidRPr="005B2151" w:rsidRDefault="00707BE2" w:rsidP="00E058A3">
      <w:pPr>
        <w:suppressAutoHyphens/>
        <w:overflowPunct w:val="0"/>
        <w:autoSpaceDE w:val="0"/>
        <w:autoSpaceDN w:val="0"/>
        <w:adjustRightInd w:val="0"/>
        <w:jc w:val="right"/>
        <w:textAlignment w:val="baseline"/>
        <w:rPr>
          <w:rFonts w:asciiTheme="minorHAnsi" w:hAnsiTheme="minorHAnsi" w:cs="Arial"/>
          <w:i/>
          <w:sz w:val="22"/>
          <w:szCs w:val="22"/>
        </w:rPr>
      </w:pPr>
      <w:r>
        <w:rPr>
          <w:rFonts w:asciiTheme="minorHAnsi" w:hAnsiTheme="minorHAnsi" w:cs="Arial"/>
          <w:sz w:val="22"/>
          <w:szCs w:val="22"/>
        </w:rPr>
        <w:lastRenderedPageBreak/>
        <w:t>Załącznik Nr 5</w:t>
      </w:r>
      <w:r w:rsidR="005B37B6">
        <w:rPr>
          <w:rFonts w:asciiTheme="minorHAnsi" w:hAnsiTheme="minorHAnsi" w:cs="Arial"/>
          <w:sz w:val="22"/>
          <w:szCs w:val="22"/>
        </w:rPr>
        <w:t>C</w:t>
      </w:r>
      <w:r w:rsidRPr="005B2151">
        <w:rPr>
          <w:rFonts w:asciiTheme="minorHAnsi" w:hAnsiTheme="minorHAnsi" w:cs="Arial"/>
          <w:sz w:val="22"/>
          <w:szCs w:val="22"/>
        </w:rPr>
        <w:t xml:space="preserve"> do SIWZ </w:t>
      </w:r>
      <w:r w:rsidRPr="005B2151">
        <w:rPr>
          <w:rFonts w:asciiTheme="minorHAnsi" w:hAnsiTheme="minorHAnsi" w:cs="Arial"/>
          <w:i/>
          <w:sz w:val="22"/>
          <w:szCs w:val="22"/>
        </w:rPr>
        <w:t>Wzór umowy – część I</w:t>
      </w:r>
      <w:r w:rsidR="005B37B6">
        <w:rPr>
          <w:rFonts w:asciiTheme="minorHAnsi" w:hAnsiTheme="minorHAnsi" w:cs="Arial"/>
          <w:i/>
          <w:sz w:val="22"/>
          <w:szCs w:val="22"/>
        </w:rPr>
        <w:t>II</w:t>
      </w:r>
    </w:p>
    <w:p w14:paraId="139CE151" w14:textId="77777777" w:rsidR="00707BE2" w:rsidRDefault="00707BE2" w:rsidP="00E058A3">
      <w:pPr>
        <w:suppressAutoHyphens/>
        <w:overflowPunct w:val="0"/>
        <w:autoSpaceDE w:val="0"/>
        <w:autoSpaceDN w:val="0"/>
        <w:adjustRightInd w:val="0"/>
        <w:jc w:val="right"/>
        <w:textAlignment w:val="baseline"/>
        <w:rPr>
          <w:rFonts w:asciiTheme="minorHAnsi" w:hAnsiTheme="minorHAnsi" w:cs="Arial"/>
          <w:sz w:val="22"/>
          <w:szCs w:val="22"/>
        </w:rPr>
      </w:pPr>
    </w:p>
    <w:p w14:paraId="3E05D6C5" w14:textId="77777777" w:rsidR="00707BE2" w:rsidRPr="00154E80" w:rsidRDefault="00707BE2" w:rsidP="00E058A3">
      <w:pPr>
        <w:keepNext/>
        <w:suppressAutoHyphens/>
        <w:overflowPunct w:val="0"/>
        <w:autoSpaceDE w:val="0"/>
        <w:autoSpaceDN w:val="0"/>
        <w:adjustRightInd w:val="0"/>
        <w:spacing w:line="276" w:lineRule="auto"/>
        <w:ind w:left="576" w:hanging="576"/>
        <w:jc w:val="center"/>
        <w:textAlignment w:val="baseline"/>
        <w:outlineLvl w:val="1"/>
        <w:rPr>
          <w:rFonts w:ascii="Calibri" w:hAnsi="Calibri" w:cs="Arial"/>
          <w:b/>
          <w:bCs/>
          <w:iCs/>
          <w:sz w:val="22"/>
          <w:szCs w:val="22"/>
        </w:rPr>
      </w:pPr>
      <w:r w:rsidRPr="00154E80">
        <w:rPr>
          <w:rFonts w:ascii="Calibri" w:hAnsi="Calibri" w:cs="Arial"/>
          <w:b/>
          <w:bCs/>
          <w:iCs/>
          <w:sz w:val="22"/>
          <w:szCs w:val="22"/>
        </w:rPr>
        <w:t>UMOWA UBEZPIECZENIA GENERALNEGO nr …./2018</w:t>
      </w:r>
    </w:p>
    <w:p w14:paraId="010D05C5" w14:textId="77777777" w:rsidR="00707BE2" w:rsidRPr="00154E80" w:rsidRDefault="00707BE2" w:rsidP="00E058A3">
      <w:pPr>
        <w:suppressAutoHyphens/>
        <w:overflowPunct w:val="0"/>
        <w:autoSpaceDE w:val="0"/>
        <w:autoSpaceDN w:val="0"/>
        <w:adjustRightInd w:val="0"/>
        <w:spacing w:line="276" w:lineRule="auto"/>
        <w:jc w:val="both"/>
        <w:textAlignment w:val="baseline"/>
        <w:rPr>
          <w:rFonts w:ascii="Calibri" w:hAnsi="Calibri" w:cs="Arial"/>
          <w:snapToGrid w:val="0"/>
          <w:sz w:val="22"/>
          <w:szCs w:val="22"/>
        </w:rPr>
      </w:pPr>
    </w:p>
    <w:p w14:paraId="3E78F7DC" w14:textId="77777777" w:rsidR="00035F43" w:rsidRPr="00154E80" w:rsidRDefault="00035F43" w:rsidP="00035F43">
      <w:pPr>
        <w:suppressAutoHyphens/>
        <w:overflowPunct w:val="0"/>
        <w:autoSpaceDE w:val="0"/>
        <w:autoSpaceDN w:val="0"/>
        <w:adjustRightInd w:val="0"/>
        <w:spacing w:line="276" w:lineRule="auto"/>
        <w:jc w:val="both"/>
        <w:textAlignment w:val="baseline"/>
        <w:rPr>
          <w:rFonts w:ascii="Calibri" w:hAnsi="Calibri" w:cs="Tahoma"/>
          <w:snapToGrid w:val="0"/>
          <w:sz w:val="22"/>
          <w:szCs w:val="22"/>
        </w:rPr>
      </w:pPr>
      <w:r>
        <w:rPr>
          <w:rFonts w:ascii="Calibri" w:hAnsi="Calibri" w:cs="Tahoma"/>
          <w:snapToGrid w:val="0"/>
          <w:sz w:val="22"/>
          <w:szCs w:val="22"/>
        </w:rPr>
        <w:t>zawarta w dniu ……………… w Trąbkach Wielkich</w:t>
      </w:r>
      <w:r w:rsidRPr="00154E80">
        <w:rPr>
          <w:rFonts w:ascii="Calibri" w:hAnsi="Calibri" w:cs="Tahoma"/>
          <w:snapToGrid w:val="0"/>
          <w:sz w:val="22"/>
          <w:szCs w:val="22"/>
        </w:rPr>
        <w:t xml:space="preserve">, </w:t>
      </w:r>
    </w:p>
    <w:p w14:paraId="41C97E4D" w14:textId="77777777" w:rsidR="00035F43" w:rsidRDefault="00035F43" w:rsidP="00035F43">
      <w:pPr>
        <w:suppressAutoHyphens/>
        <w:spacing w:line="276" w:lineRule="auto"/>
        <w:jc w:val="both"/>
        <w:rPr>
          <w:rFonts w:ascii="Calibri" w:hAnsi="Calibri" w:cs="Tahoma"/>
          <w:snapToGrid w:val="0"/>
          <w:sz w:val="22"/>
          <w:szCs w:val="22"/>
        </w:rPr>
      </w:pPr>
      <w:r w:rsidRPr="00154E80">
        <w:rPr>
          <w:rFonts w:ascii="Calibri" w:hAnsi="Calibri" w:cs="Tahoma"/>
          <w:snapToGrid w:val="0"/>
          <w:sz w:val="22"/>
          <w:szCs w:val="22"/>
        </w:rPr>
        <w:t>pomiędzy</w:t>
      </w:r>
      <w:r w:rsidRPr="00D7730A">
        <w:t xml:space="preserve"> </w:t>
      </w:r>
      <w:r w:rsidRPr="00D7730A">
        <w:rPr>
          <w:rFonts w:ascii="Calibri" w:hAnsi="Calibri" w:cs="Tahoma"/>
          <w:snapToGrid w:val="0"/>
          <w:sz w:val="22"/>
          <w:szCs w:val="22"/>
        </w:rPr>
        <w:t xml:space="preserve">Gminą </w:t>
      </w:r>
      <w:r>
        <w:rPr>
          <w:rFonts w:ascii="Calibri" w:hAnsi="Calibri" w:cs="Tahoma"/>
          <w:snapToGrid w:val="0"/>
          <w:sz w:val="22"/>
          <w:szCs w:val="22"/>
        </w:rPr>
        <w:t xml:space="preserve">Trąbki Wielkie </w:t>
      </w:r>
      <w:r w:rsidRPr="00D7730A">
        <w:rPr>
          <w:rFonts w:ascii="Calibri" w:hAnsi="Calibri" w:cs="Tahoma"/>
          <w:snapToGrid w:val="0"/>
          <w:sz w:val="22"/>
          <w:szCs w:val="22"/>
        </w:rPr>
        <w:t>z siedzibą</w:t>
      </w:r>
      <w:r>
        <w:rPr>
          <w:rFonts w:ascii="Calibri" w:hAnsi="Calibri" w:cs="Tahoma"/>
          <w:snapToGrid w:val="0"/>
          <w:sz w:val="22"/>
          <w:szCs w:val="22"/>
        </w:rPr>
        <w:t xml:space="preserve"> w Trąbkach Wielkich, ul. Gdańska 12, 83-034 Trąbki Wielkie, NIP: 6040021514, </w:t>
      </w:r>
      <w:r w:rsidRPr="00D7730A">
        <w:rPr>
          <w:rFonts w:ascii="Calibri" w:hAnsi="Calibri" w:cs="Tahoma"/>
          <w:snapToGrid w:val="0"/>
          <w:sz w:val="22"/>
          <w:szCs w:val="22"/>
        </w:rPr>
        <w:t xml:space="preserve">REGON: </w:t>
      </w:r>
      <w:r>
        <w:rPr>
          <w:rFonts w:ascii="Calibri" w:hAnsi="Calibri" w:cs="Tahoma"/>
          <w:snapToGrid w:val="0"/>
          <w:sz w:val="22"/>
          <w:szCs w:val="22"/>
        </w:rPr>
        <w:t>191675066</w:t>
      </w:r>
    </w:p>
    <w:p w14:paraId="69FF1F78" w14:textId="77777777" w:rsidR="00035F43" w:rsidRDefault="00035F43" w:rsidP="00035F43">
      <w:pPr>
        <w:suppressAutoHyphens/>
        <w:spacing w:line="276" w:lineRule="auto"/>
        <w:jc w:val="both"/>
        <w:rPr>
          <w:rFonts w:ascii="Calibri" w:hAnsi="Calibri" w:cs="Tahoma"/>
          <w:snapToGrid w:val="0"/>
          <w:sz w:val="22"/>
          <w:szCs w:val="22"/>
        </w:rPr>
      </w:pPr>
      <w:r w:rsidRPr="00154E80">
        <w:rPr>
          <w:rFonts w:ascii="Calibri" w:hAnsi="Calibri" w:cs="Tahoma"/>
          <w:snapToGrid w:val="0"/>
          <w:sz w:val="22"/>
          <w:szCs w:val="22"/>
        </w:rPr>
        <w:t xml:space="preserve">reprezentowaną przez: </w:t>
      </w:r>
    </w:p>
    <w:p w14:paraId="7B673414" w14:textId="1AD51912" w:rsidR="00035F43" w:rsidRPr="004C118A" w:rsidRDefault="0081533E" w:rsidP="00035F43">
      <w:pPr>
        <w:overflowPunct w:val="0"/>
        <w:autoSpaceDE w:val="0"/>
        <w:autoSpaceDN w:val="0"/>
        <w:adjustRightInd w:val="0"/>
        <w:spacing w:line="276" w:lineRule="auto"/>
        <w:jc w:val="both"/>
        <w:textAlignment w:val="baseline"/>
        <w:rPr>
          <w:rFonts w:ascii="Calibri" w:hAnsi="Calibri" w:cs="Tahoma"/>
          <w:snapToGrid w:val="0"/>
          <w:sz w:val="22"/>
          <w:szCs w:val="22"/>
        </w:rPr>
      </w:pPr>
      <w:r>
        <w:rPr>
          <w:rFonts w:ascii="Calibri" w:hAnsi="Calibri" w:cs="Tahoma"/>
          <w:snapToGrid w:val="0"/>
          <w:sz w:val="22"/>
          <w:szCs w:val="22"/>
        </w:rPr>
        <w:t>…………………………………..</w:t>
      </w:r>
      <w:r>
        <w:rPr>
          <w:rFonts w:ascii="Calibri" w:hAnsi="Calibri" w:cs="Tahoma"/>
          <w:snapToGrid w:val="0"/>
          <w:sz w:val="22"/>
          <w:szCs w:val="22"/>
        </w:rPr>
        <w:tab/>
      </w:r>
      <w:r>
        <w:rPr>
          <w:rFonts w:ascii="Calibri" w:hAnsi="Calibri" w:cs="Tahoma"/>
          <w:snapToGrid w:val="0"/>
          <w:sz w:val="22"/>
          <w:szCs w:val="22"/>
        </w:rPr>
        <w:tab/>
        <w:t>- …………………………</w:t>
      </w:r>
    </w:p>
    <w:p w14:paraId="302050C2" w14:textId="77777777" w:rsidR="00035F43" w:rsidRPr="004C118A" w:rsidRDefault="00035F43" w:rsidP="00035F43">
      <w:pPr>
        <w:overflowPunct w:val="0"/>
        <w:autoSpaceDE w:val="0"/>
        <w:autoSpaceDN w:val="0"/>
        <w:adjustRightInd w:val="0"/>
        <w:spacing w:line="276" w:lineRule="auto"/>
        <w:jc w:val="both"/>
        <w:textAlignment w:val="baseline"/>
        <w:rPr>
          <w:rFonts w:ascii="Calibri" w:hAnsi="Calibri" w:cs="Tahoma"/>
          <w:bCs/>
          <w:iCs/>
          <w:sz w:val="22"/>
          <w:szCs w:val="22"/>
        </w:rPr>
      </w:pPr>
      <w:r w:rsidRPr="004C118A">
        <w:rPr>
          <w:rFonts w:ascii="Calibri" w:hAnsi="Calibri" w:cs="Tahoma"/>
          <w:bCs/>
          <w:iCs/>
          <w:sz w:val="22"/>
          <w:szCs w:val="22"/>
        </w:rPr>
        <w:t xml:space="preserve">zwanym w dalszej części umowy </w:t>
      </w:r>
      <w:r w:rsidRPr="004C118A">
        <w:rPr>
          <w:rFonts w:ascii="Calibri" w:hAnsi="Calibri" w:cs="Tahoma"/>
          <w:b/>
          <w:iCs/>
          <w:sz w:val="22"/>
          <w:szCs w:val="22"/>
        </w:rPr>
        <w:t>Zamawiającym</w:t>
      </w:r>
    </w:p>
    <w:p w14:paraId="5C1FF7AF" w14:textId="77777777" w:rsidR="00707BE2" w:rsidRPr="00154E80" w:rsidRDefault="00707BE2" w:rsidP="00E058A3">
      <w:pPr>
        <w:suppressAutoHyphens/>
        <w:overflowPunct w:val="0"/>
        <w:autoSpaceDE w:val="0"/>
        <w:autoSpaceDN w:val="0"/>
        <w:adjustRightInd w:val="0"/>
        <w:contextualSpacing/>
        <w:jc w:val="both"/>
        <w:textAlignment w:val="baseline"/>
        <w:rPr>
          <w:rFonts w:asciiTheme="minorHAnsi" w:hAnsiTheme="minorHAnsi" w:cs="Tahoma"/>
          <w:sz w:val="22"/>
          <w:szCs w:val="22"/>
        </w:rPr>
      </w:pPr>
    </w:p>
    <w:p w14:paraId="516DE38B" w14:textId="77777777" w:rsidR="00707BE2" w:rsidRPr="00154E80" w:rsidRDefault="00707BE2" w:rsidP="00E058A3">
      <w:pPr>
        <w:suppressAutoHyphens/>
        <w:overflowPunct w:val="0"/>
        <w:autoSpaceDE w:val="0"/>
        <w:autoSpaceDN w:val="0"/>
        <w:adjustRightInd w:val="0"/>
        <w:contextualSpacing/>
        <w:jc w:val="both"/>
        <w:textAlignment w:val="baseline"/>
        <w:rPr>
          <w:rFonts w:asciiTheme="minorHAnsi" w:hAnsiTheme="minorHAnsi" w:cs="Tahoma"/>
          <w:sz w:val="22"/>
          <w:szCs w:val="22"/>
        </w:rPr>
      </w:pPr>
      <w:r w:rsidRPr="00154E80">
        <w:rPr>
          <w:rFonts w:asciiTheme="minorHAnsi" w:hAnsiTheme="minorHAnsi" w:cs="Tahoma"/>
          <w:sz w:val="22"/>
          <w:szCs w:val="22"/>
        </w:rPr>
        <w:t>oraz przy udziale brokera ubezpieczeniowego NORD PARTNER Sp. z o.o. z siedzibą w Toruniu, przy ul. Lubicka 16 wpisaną do rejestru przedsiębiorców Krajowego Rejestru Sądowego pod nr KRS 0000071865 przez Sąd Rejonowy w Toruniu, NIP: 956-19-33-030, wysokość kapitału zakładowego 507 000,00 zł</w:t>
      </w:r>
    </w:p>
    <w:p w14:paraId="7FBF25B5" w14:textId="77777777" w:rsidR="00707BE2" w:rsidRPr="00154E80" w:rsidRDefault="00707BE2" w:rsidP="00E058A3">
      <w:pPr>
        <w:suppressAutoHyphens/>
        <w:overflowPunct w:val="0"/>
        <w:autoSpaceDE w:val="0"/>
        <w:autoSpaceDN w:val="0"/>
        <w:adjustRightInd w:val="0"/>
        <w:contextualSpacing/>
        <w:jc w:val="both"/>
        <w:textAlignment w:val="baseline"/>
        <w:rPr>
          <w:rFonts w:asciiTheme="minorHAnsi" w:hAnsiTheme="minorHAnsi" w:cs="Tahoma"/>
          <w:sz w:val="22"/>
          <w:szCs w:val="22"/>
        </w:rPr>
      </w:pPr>
      <w:r w:rsidRPr="00154E80">
        <w:rPr>
          <w:rFonts w:asciiTheme="minorHAnsi" w:hAnsiTheme="minorHAnsi" w:cs="Tahoma"/>
          <w:sz w:val="22"/>
          <w:szCs w:val="22"/>
        </w:rPr>
        <w:t>z jednej strony</w:t>
      </w:r>
    </w:p>
    <w:p w14:paraId="63168544" w14:textId="77777777" w:rsidR="00707BE2" w:rsidRPr="00154E80" w:rsidRDefault="00707BE2" w:rsidP="00E058A3">
      <w:pPr>
        <w:suppressAutoHyphens/>
        <w:overflowPunct w:val="0"/>
        <w:autoSpaceDE w:val="0"/>
        <w:autoSpaceDN w:val="0"/>
        <w:adjustRightInd w:val="0"/>
        <w:spacing w:line="276" w:lineRule="auto"/>
        <w:contextualSpacing/>
        <w:jc w:val="both"/>
        <w:textAlignment w:val="baseline"/>
        <w:rPr>
          <w:rFonts w:asciiTheme="minorHAnsi" w:hAnsiTheme="minorHAnsi" w:cs="Tahoma"/>
          <w:bCs/>
          <w:sz w:val="22"/>
          <w:szCs w:val="22"/>
        </w:rPr>
      </w:pPr>
    </w:p>
    <w:p w14:paraId="72036CEC" w14:textId="77777777" w:rsidR="00707BE2" w:rsidRPr="00154E80" w:rsidRDefault="00707BE2" w:rsidP="00E058A3">
      <w:pPr>
        <w:suppressAutoHyphens/>
        <w:overflowPunct w:val="0"/>
        <w:autoSpaceDE w:val="0"/>
        <w:autoSpaceDN w:val="0"/>
        <w:adjustRightInd w:val="0"/>
        <w:spacing w:line="276" w:lineRule="auto"/>
        <w:contextualSpacing/>
        <w:jc w:val="both"/>
        <w:textAlignment w:val="baseline"/>
        <w:rPr>
          <w:rFonts w:asciiTheme="minorHAnsi" w:hAnsiTheme="minorHAnsi" w:cs="Tahoma"/>
          <w:iCs/>
          <w:snapToGrid w:val="0"/>
          <w:sz w:val="22"/>
          <w:szCs w:val="22"/>
        </w:rPr>
      </w:pPr>
      <w:r w:rsidRPr="00154E80">
        <w:rPr>
          <w:rFonts w:asciiTheme="minorHAnsi" w:hAnsiTheme="minorHAnsi" w:cs="Tahoma"/>
          <w:iCs/>
          <w:snapToGrid w:val="0"/>
          <w:sz w:val="22"/>
          <w:szCs w:val="22"/>
        </w:rPr>
        <w:t xml:space="preserve">a </w:t>
      </w:r>
    </w:p>
    <w:p w14:paraId="0876972B" w14:textId="77777777" w:rsidR="00707BE2" w:rsidRPr="00154E80" w:rsidRDefault="00707BE2" w:rsidP="00E058A3">
      <w:pPr>
        <w:suppressAutoHyphens/>
        <w:overflowPunct w:val="0"/>
        <w:autoSpaceDE w:val="0"/>
        <w:autoSpaceDN w:val="0"/>
        <w:adjustRightInd w:val="0"/>
        <w:spacing w:line="276" w:lineRule="auto"/>
        <w:contextualSpacing/>
        <w:jc w:val="both"/>
        <w:textAlignment w:val="baseline"/>
        <w:rPr>
          <w:rFonts w:asciiTheme="minorHAnsi" w:hAnsiTheme="minorHAnsi" w:cs="Tahoma"/>
          <w:iCs/>
          <w:snapToGrid w:val="0"/>
          <w:sz w:val="22"/>
          <w:szCs w:val="22"/>
        </w:rPr>
      </w:pPr>
      <w:r w:rsidRPr="00154E80">
        <w:rPr>
          <w:rFonts w:asciiTheme="minorHAnsi" w:hAnsiTheme="minorHAnsi" w:cs="Tahoma"/>
          <w:iCs/>
          <w:snapToGrid w:val="0"/>
          <w:sz w:val="22"/>
          <w:szCs w:val="22"/>
        </w:rPr>
        <w:t>…………………………………………………………..</w:t>
      </w:r>
    </w:p>
    <w:p w14:paraId="489202CB" w14:textId="77777777" w:rsidR="00707BE2" w:rsidRPr="00154E80" w:rsidRDefault="00707BE2" w:rsidP="00E058A3">
      <w:pPr>
        <w:suppressAutoHyphens/>
        <w:overflowPunct w:val="0"/>
        <w:autoSpaceDE w:val="0"/>
        <w:autoSpaceDN w:val="0"/>
        <w:adjustRightInd w:val="0"/>
        <w:spacing w:line="276" w:lineRule="auto"/>
        <w:contextualSpacing/>
        <w:jc w:val="both"/>
        <w:textAlignment w:val="baseline"/>
        <w:rPr>
          <w:rFonts w:asciiTheme="minorHAnsi" w:hAnsiTheme="minorHAnsi" w:cs="Tahoma"/>
          <w:iCs/>
          <w:snapToGrid w:val="0"/>
          <w:sz w:val="22"/>
          <w:szCs w:val="22"/>
        </w:rPr>
      </w:pPr>
      <w:r w:rsidRPr="00154E80">
        <w:rPr>
          <w:rFonts w:asciiTheme="minorHAnsi" w:hAnsiTheme="minorHAnsi" w:cs="Tahoma"/>
          <w:iCs/>
          <w:snapToGrid w:val="0"/>
          <w:sz w:val="22"/>
          <w:szCs w:val="22"/>
        </w:rPr>
        <w:t>…………………………………………………………..</w:t>
      </w:r>
    </w:p>
    <w:p w14:paraId="24820C1A" w14:textId="77777777" w:rsidR="00707BE2" w:rsidRPr="00154E80" w:rsidRDefault="00707BE2" w:rsidP="00E058A3">
      <w:pPr>
        <w:suppressAutoHyphens/>
        <w:overflowPunct w:val="0"/>
        <w:autoSpaceDE w:val="0"/>
        <w:autoSpaceDN w:val="0"/>
        <w:adjustRightInd w:val="0"/>
        <w:spacing w:line="276" w:lineRule="auto"/>
        <w:contextualSpacing/>
        <w:jc w:val="both"/>
        <w:textAlignment w:val="baseline"/>
        <w:rPr>
          <w:rFonts w:asciiTheme="minorHAnsi" w:hAnsiTheme="minorHAnsi" w:cs="Tahoma"/>
          <w:iCs/>
          <w:snapToGrid w:val="0"/>
          <w:sz w:val="22"/>
          <w:szCs w:val="22"/>
        </w:rPr>
      </w:pPr>
    </w:p>
    <w:p w14:paraId="2C16F991" w14:textId="77777777" w:rsidR="00707BE2" w:rsidRPr="00154E80" w:rsidRDefault="00707BE2" w:rsidP="00E058A3">
      <w:pPr>
        <w:suppressAutoHyphens/>
        <w:overflowPunct w:val="0"/>
        <w:autoSpaceDE w:val="0"/>
        <w:autoSpaceDN w:val="0"/>
        <w:adjustRightInd w:val="0"/>
        <w:spacing w:line="276" w:lineRule="auto"/>
        <w:contextualSpacing/>
        <w:jc w:val="both"/>
        <w:textAlignment w:val="baseline"/>
        <w:rPr>
          <w:rFonts w:asciiTheme="minorHAnsi" w:hAnsiTheme="minorHAnsi" w:cs="Tahoma"/>
          <w:iCs/>
          <w:snapToGrid w:val="0"/>
          <w:sz w:val="22"/>
          <w:szCs w:val="22"/>
        </w:rPr>
      </w:pPr>
      <w:r w:rsidRPr="00154E80">
        <w:rPr>
          <w:rFonts w:asciiTheme="minorHAnsi" w:hAnsiTheme="minorHAnsi" w:cs="Tahoma"/>
          <w:iCs/>
          <w:snapToGrid w:val="0"/>
          <w:sz w:val="22"/>
          <w:szCs w:val="22"/>
        </w:rPr>
        <w:t>reprezentowanym  przez:</w:t>
      </w:r>
    </w:p>
    <w:p w14:paraId="08710B64" w14:textId="77777777" w:rsidR="00707BE2" w:rsidRPr="00154E80" w:rsidRDefault="00707BE2" w:rsidP="00E058A3">
      <w:pPr>
        <w:suppressAutoHyphens/>
        <w:overflowPunct w:val="0"/>
        <w:autoSpaceDE w:val="0"/>
        <w:autoSpaceDN w:val="0"/>
        <w:adjustRightInd w:val="0"/>
        <w:spacing w:line="276" w:lineRule="auto"/>
        <w:contextualSpacing/>
        <w:jc w:val="both"/>
        <w:textAlignment w:val="baseline"/>
        <w:rPr>
          <w:rFonts w:asciiTheme="minorHAnsi" w:hAnsiTheme="minorHAnsi" w:cs="Tahoma"/>
          <w:iCs/>
          <w:snapToGrid w:val="0"/>
          <w:sz w:val="22"/>
          <w:szCs w:val="22"/>
        </w:rPr>
      </w:pPr>
      <w:r w:rsidRPr="00154E80">
        <w:rPr>
          <w:rFonts w:asciiTheme="minorHAnsi" w:hAnsiTheme="minorHAnsi" w:cs="Tahoma"/>
          <w:iCs/>
          <w:snapToGrid w:val="0"/>
          <w:sz w:val="22"/>
          <w:szCs w:val="22"/>
        </w:rPr>
        <w:t>1) ............................................................................,</w:t>
      </w:r>
    </w:p>
    <w:p w14:paraId="73CEBB64" w14:textId="77777777" w:rsidR="00707BE2" w:rsidRPr="00154E80" w:rsidRDefault="00707BE2" w:rsidP="00E058A3">
      <w:pPr>
        <w:suppressAutoHyphens/>
        <w:overflowPunct w:val="0"/>
        <w:autoSpaceDE w:val="0"/>
        <w:autoSpaceDN w:val="0"/>
        <w:adjustRightInd w:val="0"/>
        <w:spacing w:line="276" w:lineRule="auto"/>
        <w:contextualSpacing/>
        <w:jc w:val="both"/>
        <w:textAlignment w:val="baseline"/>
        <w:rPr>
          <w:rFonts w:asciiTheme="minorHAnsi" w:hAnsiTheme="minorHAnsi" w:cs="Tahoma"/>
          <w:iCs/>
          <w:snapToGrid w:val="0"/>
          <w:sz w:val="22"/>
          <w:szCs w:val="22"/>
        </w:rPr>
      </w:pPr>
      <w:r w:rsidRPr="00154E80">
        <w:rPr>
          <w:rFonts w:asciiTheme="minorHAnsi" w:hAnsiTheme="minorHAnsi" w:cs="Tahoma"/>
          <w:iCs/>
          <w:snapToGrid w:val="0"/>
          <w:sz w:val="22"/>
          <w:szCs w:val="22"/>
        </w:rPr>
        <w:t>2) …………………………………………………</w:t>
      </w:r>
    </w:p>
    <w:p w14:paraId="5CF7D0C8" w14:textId="77777777" w:rsidR="00707BE2" w:rsidRPr="00154E80" w:rsidRDefault="00707BE2" w:rsidP="00E058A3">
      <w:pPr>
        <w:suppressAutoHyphens/>
        <w:overflowPunct w:val="0"/>
        <w:autoSpaceDE w:val="0"/>
        <w:autoSpaceDN w:val="0"/>
        <w:adjustRightInd w:val="0"/>
        <w:spacing w:line="276" w:lineRule="auto"/>
        <w:contextualSpacing/>
        <w:jc w:val="both"/>
        <w:textAlignment w:val="baseline"/>
        <w:rPr>
          <w:rFonts w:asciiTheme="minorHAnsi" w:hAnsiTheme="minorHAnsi" w:cs="Tahoma"/>
          <w:b/>
          <w:bCs/>
          <w:iCs/>
          <w:snapToGrid w:val="0"/>
          <w:sz w:val="22"/>
          <w:szCs w:val="22"/>
        </w:rPr>
      </w:pPr>
      <w:r w:rsidRPr="00154E80">
        <w:rPr>
          <w:rFonts w:asciiTheme="minorHAnsi" w:hAnsiTheme="minorHAnsi" w:cs="Tahoma"/>
          <w:iCs/>
          <w:snapToGrid w:val="0"/>
          <w:sz w:val="22"/>
          <w:szCs w:val="22"/>
        </w:rPr>
        <w:t xml:space="preserve">zwanym w dalszej części umowy </w:t>
      </w:r>
      <w:r w:rsidRPr="00154E80">
        <w:rPr>
          <w:rFonts w:asciiTheme="minorHAnsi" w:hAnsiTheme="minorHAnsi" w:cs="Tahoma"/>
          <w:b/>
          <w:bCs/>
          <w:iCs/>
          <w:snapToGrid w:val="0"/>
          <w:sz w:val="22"/>
          <w:szCs w:val="22"/>
        </w:rPr>
        <w:t>Wykonawcą.</w:t>
      </w:r>
    </w:p>
    <w:p w14:paraId="2A116066" w14:textId="77777777" w:rsidR="00707BE2" w:rsidRPr="00154E80" w:rsidRDefault="00707BE2" w:rsidP="00E058A3">
      <w:pPr>
        <w:suppressAutoHyphens/>
        <w:overflowPunct w:val="0"/>
        <w:autoSpaceDE w:val="0"/>
        <w:autoSpaceDN w:val="0"/>
        <w:adjustRightInd w:val="0"/>
        <w:spacing w:line="276" w:lineRule="auto"/>
        <w:jc w:val="both"/>
        <w:textAlignment w:val="baseline"/>
        <w:rPr>
          <w:rFonts w:asciiTheme="minorHAnsi" w:hAnsiTheme="minorHAnsi" w:cs="Tahoma"/>
          <w:bCs/>
          <w:iCs/>
          <w:snapToGrid w:val="0"/>
          <w:sz w:val="22"/>
          <w:szCs w:val="22"/>
        </w:rPr>
      </w:pPr>
    </w:p>
    <w:p w14:paraId="77ABF76D" w14:textId="77777777" w:rsidR="00707BE2" w:rsidRPr="00154E80" w:rsidRDefault="00707BE2" w:rsidP="00E058A3">
      <w:pPr>
        <w:keepNext/>
        <w:suppressAutoHyphens/>
        <w:overflowPunct w:val="0"/>
        <w:autoSpaceDE w:val="0"/>
        <w:autoSpaceDN w:val="0"/>
        <w:adjustRightInd w:val="0"/>
        <w:spacing w:line="276" w:lineRule="auto"/>
        <w:ind w:left="432" w:hanging="432"/>
        <w:jc w:val="center"/>
        <w:textAlignment w:val="baseline"/>
        <w:outlineLvl w:val="0"/>
        <w:rPr>
          <w:rFonts w:asciiTheme="minorHAnsi" w:hAnsiTheme="minorHAnsi" w:cs="Tahoma"/>
          <w:b/>
          <w:bCs/>
          <w:iCs/>
          <w:snapToGrid w:val="0"/>
          <w:kern w:val="32"/>
          <w:sz w:val="22"/>
          <w:szCs w:val="22"/>
        </w:rPr>
      </w:pPr>
      <w:r w:rsidRPr="00154E80">
        <w:rPr>
          <w:rFonts w:asciiTheme="minorHAnsi" w:hAnsiTheme="minorHAnsi" w:cs="Tahoma"/>
          <w:b/>
          <w:bCs/>
          <w:iCs/>
          <w:snapToGrid w:val="0"/>
          <w:kern w:val="32"/>
          <w:sz w:val="22"/>
          <w:szCs w:val="22"/>
        </w:rPr>
        <w:t>§ 1</w:t>
      </w:r>
    </w:p>
    <w:p w14:paraId="1B4010A7" w14:textId="77777777" w:rsidR="00707BE2" w:rsidRPr="00154E80" w:rsidRDefault="00707BE2" w:rsidP="00E058A3">
      <w:pPr>
        <w:keepNext/>
        <w:suppressAutoHyphens/>
        <w:overflowPunct w:val="0"/>
        <w:autoSpaceDE w:val="0"/>
        <w:autoSpaceDN w:val="0"/>
        <w:adjustRightInd w:val="0"/>
        <w:spacing w:line="276" w:lineRule="auto"/>
        <w:ind w:left="432" w:hanging="432"/>
        <w:jc w:val="center"/>
        <w:textAlignment w:val="baseline"/>
        <w:outlineLvl w:val="0"/>
        <w:rPr>
          <w:rFonts w:asciiTheme="minorHAnsi" w:hAnsiTheme="minorHAnsi" w:cs="Tahoma"/>
          <w:b/>
          <w:bCs/>
          <w:kern w:val="32"/>
          <w:sz w:val="22"/>
          <w:szCs w:val="22"/>
        </w:rPr>
      </w:pPr>
      <w:r w:rsidRPr="00154E80">
        <w:rPr>
          <w:rFonts w:asciiTheme="minorHAnsi" w:hAnsiTheme="minorHAnsi" w:cs="Tahoma"/>
          <w:b/>
          <w:bCs/>
          <w:kern w:val="32"/>
          <w:sz w:val="22"/>
          <w:szCs w:val="22"/>
        </w:rPr>
        <w:t>POSTANOWIENIA OGÓLNE</w:t>
      </w:r>
    </w:p>
    <w:p w14:paraId="03CB9A7B" w14:textId="7FFCA6AA" w:rsidR="00707BE2" w:rsidRPr="00154E80" w:rsidRDefault="00707BE2" w:rsidP="00E058A3">
      <w:pPr>
        <w:tabs>
          <w:tab w:val="left" w:pos="5670"/>
        </w:tabs>
        <w:suppressAutoHyphens/>
        <w:overflowPunct w:val="0"/>
        <w:autoSpaceDE w:val="0"/>
        <w:autoSpaceDN w:val="0"/>
        <w:adjustRightInd w:val="0"/>
        <w:spacing w:line="276" w:lineRule="auto"/>
        <w:jc w:val="both"/>
        <w:textAlignment w:val="baseline"/>
        <w:rPr>
          <w:rFonts w:asciiTheme="minorHAnsi" w:hAnsiTheme="minorHAnsi" w:cs="Tahoma"/>
          <w:i/>
          <w:sz w:val="22"/>
          <w:szCs w:val="22"/>
        </w:rPr>
      </w:pPr>
      <w:r w:rsidRPr="00154E80">
        <w:rPr>
          <w:rFonts w:asciiTheme="minorHAnsi" w:hAnsiTheme="minorHAnsi" w:cs="Tahoma"/>
          <w:sz w:val="22"/>
          <w:szCs w:val="22"/>
        </w:rPr>
        <w:t>Działając na podstawie art. 39 ustawy z dnia 29 stycznia 2004r. Prawo zamówień publicznych (Dz. U. 201</w:t>
      </w:r>
      <w:r w:rsidR="00775642">
        <w:rPr>
          <w:rFonts w:asciiTheme="minorHAnsi" w:hAnsiTheme="minorHAnsi" w:cs="Tahoma"/>
          <w:sz w:val="22"/>
          <w:szCs w:val="22"/>
        </w:rPr>
        <w:t>8</w:t>
      </w:r>
      <w:r w:rsidRPr="00154E80">
        <w:rPr>
          <w:rFonts w:asciiTheme="minorHAnsi" w:hAnsiTheme="minorHAnsi" w:cs="Tahoma"/>
          <w:sz w:val="22"/>
          <w:szCs w:val="22"/>
        </w:rPr>
        <w:t>, poz. 1</w:t>
      </w:r>
      <w:r w:rsidR="00775642">
        <w:rPr>
          <w:rFonts w:asciiTheme="minorHAnsi" w:hAnsiTheme="minorHAnsi" w:cs="Tahoma"/>
          <w:sz w:val="22"/>
          <w:szCs w:val="22"/>
        </w:rPr>
        <w:t>986</w:t>
      </w:r>
      <w:r w:rsidRPr="00154E80">
        <w:rPr>
          <w:rFonts w:asciiTheme="minorHAnsi" w:hAnsiTheme="minorHAnsi" w:cs="Tahoma"/>
          <w:sz w:val="22"/>
          <w:szCs w:val="22"/>
        </w:rPr>
        <w:t xml:space="preserve"> z </w:t>
      </w:r>
      <w:proofErr w:type="spellStart"/>
      <w:r w:rsidRPr="00154E80">
        <w:rPr>
          <w:rFonts w:asciiTheme="minorHAnsi" w:hAnsiTheme="minorHAnsi" w:cs="Tahoma"/>
          <w:sz w:val="22"/>
          <w:szCs w:val="22"/>
        </w:rPr>
        <w:t>późn</w:t>
      </w:r>
      <w:proofErr w:type="spellEnd"/>
      <w:r w:rsidRPr="00154E80">
        <w:rPr>
          <w:rFonts w:asciiTheme="minorHAnsi" w:hAnsiTheme="minorHAnsi" w:cs="Tahoma"/>
          <w:sz w:val="22"/>
          <w:szCs w:val="22"/>
        </w:rPr>
        <w:t xml:space="preserve">. zm.), w oparciu o postępowanie przetargowe nr ……… Zamawiający udziela Wykonawcy zamówienia na usługi ubezpieczeniowe w zakresie </w:t>
      </w:r>
      <w:r w:rsidRPr="00154E80">
        <w:rPr>
          <w:rFonts w:asciiTheme="minorHAnsi" w:hAnsiTheme="minorHAnsi" w:cs="Tahoma"/>
          <w:i/>
          <w:sz w:val="22"/>
          <w:szCs w:val="22"/>
        </w:rPr>
        <w:t xml:space="preserve">kompleksowego ubezpieczenia mienia i odpowiedzialności cywilnej </w:t>
      </w:r>
      <w:r>
        <w:rPr>
          <w:rFonts w:asciiTheme="minorHAnsi" w:hAnsiTheme="minorHAnsi" w:cs="Tahoma"/>
          <w:i/>
          <w:sz w:val="22"/>
          <w:szCs w:val="22"/>
        </w:rPr>
        <w:t>Gminy</w:t>
      </w:r>
      <w:r w:rsidR="00035F43">
        <w:rPr>
          <w:rFonts w:asciiTheme="minorHAnsi" w:hAnsiTheme="minorHAnsi" w:cs="Tahoma"/>
          <w:i/>
          <w:sz w:val="22"/>
          <w:szCs w:val="22"/>
        </w:rPr>
        <w:t xml:space="preserve"> Trąbki Wielkie </w:t>
      </w:r>
      <w:r>
        <w:rPr>
          <w:rFonts w:asciiTheme="minorHAnsi" w:hAnsiTheme="minorHAnsi" w:cs="Tahoma"/>
          <w:i/>
          <w:sz w:val="22"/>
          <w:szCs w:val="22"/>
        </w:rPr>
        <w:t>i j</w:t>
      </w:r>
      <w:r w:rsidR="00035F43">
        <w:rPr>
          <w:rFonts w:asciiTheme="minorHAnsi" w:hAnsiTheme="minorHAnsi" w:cs="Tahoma"/>
          <w:i/>
          <w:sz w:val="22"/>
          <w:szCs w:val="22"/>
        </w:rPr>
        <w:t>ej jednostek organizacyjnych oraz instytucji kultury.</w:t>
      </w:r>
    </w:p>
    <w:p w14:paraId="34F222EC" w14:textId="77777777" w:rsidR="00707BE2" w:rsidRPr="00154E80" w:rsidRDefault="00707BE2" w:rsidP="00E058A3">
      <w:pPr>
        <w:tabs>
          <w:tab w:val="left" w:pos="5670"/>
        </w:tabs>
        <w:suppressAutoHyphens/>
        <w:overflowPunct w:val="0"/>
        <w:autoSpaceDE w:val="0"/>
        <w:autoSpaceDN w:val="0"/>
        <w:adjustRightInd w:val="0"/>
        <w:spacing w:line="276" w:lineRule="auto"/>
        <w:jc w:val="both"/>
        <w:textAlignment w:val="baseline"/>
        <w:rPr>
          <w:rFonts w:asciiTheme="minorHAnsi" w:hAnsiTheme="minorHAnsi" w:cs="Tahoma"/>
          <w:sz w:val="22"/>
          <w:szCs w:val="22"/>
        </w:rPr>
      </w:pPr>
    </w:p>
    <w:p w14:paraId="48328117" w14:textId="77777777" w:rsidR="00707BE2" w:rsidRPr="00154E80" w:rsidRDefault="00707BE2" w:rsidP="00E058A3">
      <w:pPr>
        <w:keepNext/>
        <w:suppressAutoHyphens/>
        <w:overflowPunct w:val="0"/>
        <w:autoSpaceDE w:val="0"/>
        <w:autoSpaceDN w:val="0"/>
        <w:adjustRightInd w:val="0"/>
        <w:spacing w:before="240" w:line="276" w:lineRule="auto"/>
        <w:contextualSpacing/>
        <w:jc w:val="center"/>
        <w:textAlignment w:val="baseline"/>
        <w:rPr>
          <w:rFonts w:asciiTheme="minorHAnsi" w:hAnsiTheme="minorHAnsi" w:cs="Tahoma"/>
          <w:b/>
          <w:iCs/>
          <w:snapToGrid w:val="0"/>
          <w:sz w:val="22"/>
          <w:szCs w:val="22"/>
        </w:rPr>
      </w:pPr>
      <w:r w:rsidRPr="00154E80">
        <w:rPr>
          <w:rFonts w:asciiTheme="minorHAnsi" w:hAnsiTheme="minorHAnsi" w:cs="Tahoma"/>
          <w:b/>
          <w:iCs/>
          <w:snapToGrid w:val="0"/>
          <w:sz w:val="22"/>
          <w:szCs w:val="22"/>
        </w:rPr>
        <w:t>§ 2</w:t>
      </w:r>
    </w:p>
    <w:p w14:paraId="548F2286" w14:textId="77777777" w:rsidR="00707BE2" w:rsidRPr="00154E80" w:rsidRDefault="00707BE2" w:rsidP="00E058A3">
      <w:pPr>
        <w:keepNext/>
        <w:tabs>
          <w:tab w:val="left" w:pos="284"/>
        </w:tabs>
        <w:suppressAutoHyphens/>
        <w:overflowPunct w:val="0"/>
        <w:autoSpaceDE w:val="0"/>
        <w:autoSpaceDN w:val="0"/>
        <w:adjustRightInd w:val="0"/>
        <w:spacing w:line="276" w:lineRule="auto"/>
        <w:ind w:left="284" w:right="28" w:hanging="284"/>
        <w:contextualSpacing/>
        <w:jc w:val="center"/>
        <w:textAlignment w:val="baseline"/>
        <w:outlineLvl w:val="3"/>
        <w:rPr>
          <w:rFonts w:asciiTheme="minorHAnsi" w:hAnsiTheme="minorHAnsi" w:cs="Tahoma"/>
          <w:b/>
          <w:bCs/>
          <w:sz w:val="22"/>
          <w:szCs w:val="22"/>
          <w:lang w:val="x-none" w:eastAsia="x-none"/>
        </w:rPr>
      </w:pPr>
      <w:r w:rsidRPr="00154E80">
        <w:rPr>
          <w:rFonts w:asciiTheme="minorHAnsi" w:hAnsiTheme="minorHAnsi" w:cs="Tahoma"/>
          <w:b/>
          <w:bCs/>
          <w:sz w:val="22"/>
          <w:szCs w:val="22"/>
          <w:lang w:val="x-none" w:eastAsia="x-none"/>
        </w:rPr>
        <w:t>PRZEDMIOT UBEZPIECZENIA</w:t>
      </w:r>
    </w:p>
    <w:p w14:paraId="751EBF6F" w14:textId="7B7AB105" w:rsidR="005B37B6" w:rsidRPr="00154E80" w:rsidRDefault="00707BE2" w:rsidP="00E44DF3">
      <w:pPr>
        <w:numPr>
          <w:ilvl w:val="0"/>
          <w:numId w:val="117"/>
        </w:numPr>
        <w:tabs>
          <w:tab w:val="clear" w:pos="360"/>
          <w:tab w:val="num" w:pos="284"/>
          <w:tab w:val="right" w:pos="9072"/>
        </w:tabs>
        <w:suppressAutoHyphens/>
        <w:overflowPunct w:val="0"/>
        <w:autoSpaceDE w:val="0"/>
        <w:autoSpaceDN w:val="0"/>
        <w:adjustRightInd w:val="0"/>
        <w:spacing w:line="276" w:lineRule="auto"/>
        <w:ind w:left="284" w:hanging="284"/>
        <w:contextualSpacing/>
        <w:jc w:val="both"/>
        <w:textAlignment w:val="baseline"/>
        <w:rPr>
          <w:rFonts w:ascii="Calibri" w:hAnsi="Calibri" w:cs="Tahoma"/>
          <w:snapToGrid w:val="0"/>
          <w:sz w:val="22"/>
          <w:szCs w:val="22"/>
        </w:rPr>
      </w:pPr>
      <w:r w:rsidRPr="00154E80">
        <w:rPr>
          <w:rFonts w:asciiTheme="minorHAnsi" w:hAnsiTheme="minorHAnsi" w:cs="Tahoma"/>
          <w:snapToGrid w:val="0"/>
          <w:sz w:val="22"/>
          <w:szCs w:val="22"/>
        </w:rPr>
        <w:t xml:space="preserve">Przedmiotem ubezpieczenia jest: </w:t>
      </w:r>
      <w:r w:rsidR="005B37B6" w:rsidRPr="005B37B6">
        <w:rPr>
          <w:rFonts w:asciiTheme="minorHAnsi" w:hAnsiTheme="minorHAnsi" w:cs="Tahoma"/>
          <w:snapToGrid w:val="0"/>
          <w:sz w:val="22"/>
          <w:szCs w:val="22"/>
        </w:rPr>
        <w:t>ubezpieczenie następstw nieszczęśliwych wypadków członków ochotniczej straży pożarnej Gminy</w:t>
      </w:r>
      <w:r w:rsidR="00035F43">
        <w:rPr>
          <w:rFonts w:asciiTheme="minorHAnsi" w:hAnsiTheme="minorHAnsi" w:cs="Tahoma"/>
          <w:snapToGrid w:val="0"/>
          <w:sz w:val="22"/>
          <w:szCs w:val="22"/>
        </w:rPr>
        <w:t xml:space="preserve"> Trąbki Wielkie.</w:t>
      </w:r>
    </w:p>
    <w:p w14:paraId="340FA020" w14:textId="45EAF6B7" w:rsidR="00707BE2" w:rsidRPr="00154E80" w:rsidRDefault="00707BE2" w:rsidP="00E44DF3">
      <w:pPr>
        <w:numPr>
          <w:ilvl w:val="0"/>
          <w:numId w:val="117"/>
        </w:numPr>
        <w:tabs>
          <w:tab w:val="left" w:pos="284"/>
          <w:tab w:val="right" w:pos="9072"/>
        </w:tabs>
        <w:suppressAutoHyphens/>
        <w:overflowPunct w:val="0"/>
        <w:autoSpaceDE w:val="0"/>
        <w:autoSpaceDN w:val="0"/>
        <w:adjustRightInd w:val="0"/>
        <w:spacing w:line="276" w:lineRule="auto"/>
        <w:ind w:left="284" w:hanging="284"/>
        <w:contextualSpacing/>
        <w:jc w:val="both"/>
        <w:textAlignment w:val="baseline"/>
        <w:rPr>
          <w:rFonts w:asciiTheme="minorHAnsi" w:hAnsiTheme="minorHAnsi" w:cs="Tahoma"/>
          <w:sz w:val="22"/>
          <w:szCs w:val="22"/>
        </w:rPr>
      </w:pPr>
      <w:r w:rsidRPr="00154E80">
        <w:rPr>
          <w:rFonts w:asciiTheme="minorHAnsi" w:hAnsiTheme="minorHAnsi" w:cs="Tahoma"/>
          <w:snapToGrid w:val="0"/>
          <w:sz w:val="22"/>
          <w:szCs w:val="22"/>
        </w:rPr>
        <w:t xml:space="preserve">Szczegółowy zakres ochrony ubezpieczeniowej reguluje załącznik nr </w:t>
      </w:r>
      <w:r w:rsidR="005B37B6">
        <w:rPr>
          <w:rFonts w:asciiTheme="minorHAnsi" w:hAnsiTheme="minorHAnsi" w:cs="Tahoma"/>
          <w:snapToGrid w:val="0"/>
          <w:sz w:val="22"/>
          <w:szCs w:val="22"/>
        </w:rPr>
        <w:t>6, 6c</w:t>
      </w:r>
      <w:r w:rsidRPr="00154E80">
        <w:rPr>
          <w:rFonts w:asciiTheme="minorHAnsi" w:hAnsiTheme="minorHAnsi" w:cs="Tahoma"/>
          <w:snapToGrid w:val="0"/>
          <w:sz w:val="22"/>
          <w:szCs w:val="22"/>
        </w:rPr>
        <w:t xml:space="preserve"> </w:t>
      </w:r>
      <w:r w:rsidRPr="00154E80">
        <w:rPr>
          <w:rFonts w:asciiTheme="minorHAnsi" w:hAnsiTheme="minorHAnsi" w:cs="Tahoma"/>
          <w:sz w:val="22"/>
          <w:szCs w:val="22"/>
        </w:rPr>
        <w:t>Specyfikacji Istotnych Warunków Zamówienia, stanowiącej integralną część niniejszej Umowy.</w:t>
      </w:r>
    </w:p>
    <w:p w14:paraId="55849944" w14:textId="0927DB13" w:rsidR="00707BE2" w:rsidRPr="00D656CD" w:rsidRDefault="00707BE2" w:rsidP="00E44DF3">
      <w:pPr>
        <w:widowControl w:val="0"/>
        <w:numPr>
          <w:ilvl w:val="0"/>
          <w:numId w:val="117"/>
        </w:numPr>
        <w:tabs>
          <w:tab w:val="left" w:pos="284"/>
          <w:tab w:val="right" w:pos="9072"/>
        </w:tabs>
        <w:suppressAutoHyphens/>
        <w:overflowPunct w:val="0"/>
        <w:autoSpaceDE w:val="0"/>
        <w:autoSpaceDN w:val="0"/>
        <w:adjustRightInd w:val="0"/>
        <w:spacing w:line="276" w:lineRule="auto"/>
        <w:ind w:hanging="284"/>
        <w:contextualSpacing/>
        <w:jc w:val="both"/>
        <w:textAlignment w:val="baseline"/>
        <w:rPr>
          <w:rFonts w:ascii="Calibri" w:hAnsi="Calibri" w:cs="Arial"/>
          <w:sz w:val="22"/>
          <w:szCs w:val="22"/>
        </w:rPr>
      </w:pPr>
      <w:r w:rsidRPr="00D656CD">
        <w:rPr>
          <w:rFonts w:ascii="Calibri" w:hAnsi="Calibri" w:cs="Arial"/>
          <w:sz w:val="22"/>
          <w:szCs w:val="22"/>
        </w:rPr>
        <w:t>Ogólne Warunki Ubezpieczenia mające zastosowanie do umowy:</w:t>
      </w:r>
    </w:p>
    <w:tbl>
      <w:tblPr>
        <w:tblW w:w="9641"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4A0" w:firstRow="1" w:lastRow="0" w:firstColumn="1" w:lastColumn="0" w:noHBand="0" w:noVBand="1"/>
      </w:tblPr>
      <w:tblGrid>
        <w:gridCol w:w="9641"/>
      </w:tblGrid>
      <w:tr w:rsidR="00707BE2" w:rsidRPr="00154E80" w14:paraId="13183A9D" w14:textId="77777777" w:rsidTr="003D08DF">
        <w:trPr>
          <w:trHeight w:val="450"/>
        </w:trPr>
        <w:tc>
          <w:tcPr>
            <w:tcW w:w="9641" w:type="dxa"/>
            <w:tcBorders>
              <w:top w:val="single" w:sz="4" w:space="0" w:color="00000A"/>
              <w:left w:val="single" w:sz="4" w:space="0" w:color="00000A"/>
              <w:bottom w:val="single" w:sz="4" w:space="0" w:color="00000A"/>
              <w:right w:val="single" w:sz="4" w:space="0" w:color="00000A"/>
            </w:tcBorders>
            <w:shd w:val="clear" w:color="auto" w:fill="C6D9F1" w:themeFill="text2" w:themeFillTint="33"/>
            <w:tcMar>
              <w:left w:w="45" w:type="dxa"/>
            </w:tcMar>
            <w:vAlign w:val="center"/>
          </w:tcPr>
          <w:p w14:paraId="5AF8BA84" w14:textId="77777777" w:rsidR="00707BE2" w:rsidRPr="00154E80" w:rsidRDefault="00707BE2" w:rsidP="00E058A3">
            <w:pPr>
              <w:widowControl w:val="0"/>
              <w:suppressAutoHyphens/>
              <w:spacing w:line="276" w:lineRule="auto"/>
              <w:jc w:val="center"/>
              <w:rPr>
                <w:rFonts w:ascii="Calibri" w:hAnsi="Calibri" w:cs="Arial"/>
                <w:b/>
                <w:bCs/>
                <w:sz w:val="22"/>
                <w:szCs w:val="22"/>
              </w:rPr>
            </w:pPr>
            <w:r w:rsidRPr="00154E80">
              <w:rPr>
                <w:rFonts w:ascii="Calibri" w:hAnsi="Calibri" w:cs="Arial"/>
                <w:b/>
                <w:bCs/>
                <w:sz w:val="22"/>
                <w:szCs w:val="22"/>
              </w:rPr>
              <w:t>Nazwa OWU</w:t>
            </w:r>
          </w:p>
        </w:tc>
      </w:tr>
      <w:tr w:rsidR="00707BE2" w:rsidRPr="00154E80" w14:paraId="008EBA51" w14:textId="77777777" w:rsidTr="003D08DF">
        <w:trPr>
          <w:trHeight w:val="345"/>
        </w:trPr>
        <w:tc>
          <w:tcPr>
            <w:tcW w:w="9641" w:type="dxa"/>
            <w:tcBorders>
              <w:top w:val="single" w:sz="4" w:space="0" w:color="00000A"/>
              <w:left w:val="single" w:sz="4" w:space="0" w:color="00000A"/>
              <w:bottom w:val="single" w:sz="4" w:space="0" w:color="00000A"/>
              <w:right w:val="single" w:sz="4" w:space="0" w:color="00000A"/>
            </w:tcBorders>
            <w:shd w:val="clear" w:color="auto" w:fill="F2F2F2"/>
            <w:tcMar>
              <w:left w:w="45" w:type="dxa"/>
            </w:tcMar>
            <w:vAlign w:val="center"/>
          </w:tcPr>
          <w:p w14:paraId="238D58A7" w14:textId="5CE6B08D" w:rsidR="00707BE2" w:rsidRPr="00154E80" w:rsidRDefault="00707BE2" w:rsidP="00E058A3">
            <w:pPr>
              <w:widowControl w:val="0"/>
              <w:suppressAutoHyphens/>
              <w:spacing w:line="276" w:lineRule="auto"/>
              <w:rPr>
                <w:rFonts w:ascii="Calibri" w:hAnsi="Calibri" w:cs="Arial"/>
                <w:b/>
                <w:sz w:val="22"/>
                <w:szCs w:val="22"/>
              </w:rPr>
            </w:pPr>
            <w:r w:rsidRPr="00154E80">
              <w:rPr>
                <w:rFonts w:ascii="Calibri" w:hAnsi="Calibri" w:cs="Arial"/>
                <w:b/>
                <w:sz w:val="22"/>
                <w:szCs w:val="22"/>
              </w:rPr>
              <w:t xml:space="preserve">Ubezpieczenie </w:t>
            </w:r>
            <w:r w:rsidR="005B37B6">
              <w:rPr>
                <w:rFonts w:ascii="Calibri" w:hAnsi="Calibri" w:cs="Arial"/>
                <w:b/>
                <w:sz w:val="22"/>
                <w:szCs w:val="22"/>
              </w:rPr>
              <w:t>NNW</w:t>
            </w:r>
          </w:p>
        </w:tc>
      </w:tr>
      <w:tr w:rsidR="00707BE2" w:rsidRPr="00154E80" w14:paraId="35F9D302" w14:textId="77777777" w:rsidTr="003D08DF">
        <w:trPr>
          <w:trHeight w:val="360"/>
        </w:trPr>
        <w:tc>
          <w:tcPr>
            <w:tcW w:w="96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vAlign w:val="center"/>
          </w:tcPr>
          <w:p w14:paraId="7E8E5903" w14:textId="148861AA" w:rsidR="00707BE2" w:rsidRPr="00154E80" w:rsidRDefault="00707BE2" w:rsidP="00E058A3">
            <w:pPr>
              <w:widowControl w:val="0"/>
              <w:suppressAutoHyphens/>
              <w:spacing w:line="276" w:lineRule="auto"/>
              <w:rPr>
                <w:rFonts w:ascii="Calibri" w:hAnsi="Calibri" w:cs="Arial"/>
                <w:sz w:val="22"/>
                <w:szCs w:val="22"/>
              </w:rPr>
            </w:pPr>
            <w:r w:rsidRPr="00154E80">
              <w:rPr>
                <w:rFonts w:ascii="Calibri" w:hAnsi="Calibri" w:cs="Arial"/>
                <w:sz w:val="22"/>
                <w:szCs w:val="22"/>
              </w:rPr>
              <w:t xml:space="preserve">Ogólne Warunki Ubezpieczenia </w:t>
            </w:r>
            <w:r w:rsidR="005B37B6">
              <w:rPr>
                <w:rFonts w:ascii="Calibri" w:hAnsi="Calibri" w:cs="Arial"/>
                <w:sz w:val="22"/>
                <w:szCs w:val="22"/>
              </w:rPr>
              <w:t>NNW</w:t>
            </w:r>
            <w:r w:rsidRPr="00154E80">
              <w:rPr>
                <w:rFonts w:ascii="Calibri" w:hAnsi="Calibri" w:cs="Arial"/>
                <w:sz w:val="22"/>
                <w:szCs w:val="22"/>
              </w:rPr>
              <w:t xml:space="preserve"> ……………………z dnia ……………….</w:t>
            </w:r>
          </w:p>
        </w:tc>
      </w:tr>
      <w:tr w:rsidR="00707BE2" w:rsidRPr="00154E80" w14:paraId="21D70136" w14:textId="77777777" w:rsidTr="003D08DF">
        <w:trPr>
          <w:trHeight w:val="360"/>
        </w:trPr>
        <w:tc>
          <w:tcPr>
            <w:tcW w:w="9641" w:type="dxa"/>
            <w:tcBorders>
              <w:top w:val="single" w:sz="4" w:space="0" w:color="00000A"/>
              <w:left w:val="single" w:sz="4" w:space="0" w:color="00000A"/>
              <w:bottom w:val="single" w:sz="4" w:space="0" w:color="00000A"/>
              <w:right w:val="single" w:sz="4" w:space="0" w:color="00000A"/>
            </w:tcBorders>
            <w:shd w:val="clear" w:color="auto" w:fill="F2F2F2"/>
            <w:tcMar>
              <w:left w:w="45" w:type="dxa"/>
            </w:tcMar>
            <w:vAlign w:val="center"/>
          </w:tcPr>
          <w:p w14:paraId="4C20CFF6" w14:textId="1EE866C2" w:rsidR="00707BE2" w:rsidRPr="00154E80" w:rsidRDefault="00707BE2" w:rsidP="00E058A3">
            <w:pPr>
              <w:widowControl w:val="0"/>
              <w:suppressAutoHyphens/>
              <w:spacing w:line="276" w:lineRule="auto"/>
              <w:rPr>
                <w:rFonts w:ascii="Calibri" w:hAnsi="Calibri" w:cs="Arial"/>
                <w:b/>
                <w:sz w:val="22"/>
                <w:szCs w:val="22"/>
              </w:rPr>
            </w:pPr>
            <w:r w:rsidRPr="00154E80">
              <w:rPr>
                <w:rFonts w:ascii="Calibri" w:hAnsi="Calibri" w:cs="Arial"/>
                <w:b/>
                <w:sz w:val="22"/>
                <w:szCs w:val="22"/>
              </w:rPr>
              <w:t xml:space="preserve">Ubezpieczenie </w:t>
            </w:r>
            <w:r w:rsidR="005B37B6">
              <w:rPr>
                <w:rFonts w:ascii="Calibri" w:hAnsi="Calibri" w:cs="Arial"/>
                <w:b/>
                <w:sz w:val="22"/>
                <w:szCs w:val="22"/>
              </w:rPr>
              <w:t>NNW…</w:t>
            </w:r>
          </w:p>
        </w:tc>
      </w:tr>
      <w:tr w:rsidR="00707BE2" w:rsidRPr="00154E80" w14:paraId="17778DEC" w14:textId="77777777" w:rsidTr="003D08DF">
        <w:trPr>
          <w:trHeight w:val="360"/>
        </w:trPr>
        <w:tc>
          <w:tcPr>
            <w:tcW w:w="96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vAlign w:val="center"/>
          </w:tcPr>
          <w:p w14:paraId="50563D39" w14:textId="21E09977" w:rsidR="00707BE2" w:rsidRPr="00154E80" w:rsidRDefault="00707BE2" w:rsidP="00E058A3">
            <w:pPr>
              <w:widowControl w:val="0"/>
              <w:suppressAutoHyphens/>
              <w:spacing w:line="276" w:lineRule="auto"/>
            </w:pPr>
            <w:r w:rsidRPr="00154E80">
              <w:rPr>
                <w:rFonts w:ascii="Calibri" w:hAnsi="Calibri" w:cs="Arial"/>
                <w:sz w:val="22"/>
                <w:szCs w:val="22"/>
              </w:rPr>
              <w:t xml:space="preserve">Ogólne Warunki Ubezpieczenia </w:t>
            </w:r>
            <w:r w:rsidR="005B37B6">
              <w:rPr>
                <w:rFonts w:ascii="Calibri" w:hAnsi="Calibri" w:cs="Arial"/>
                <w:sz w:val="22"/>
                <w:szCs w:val="22"/>
              </w:rPr>
              <w:t>NNW …………..</w:t>
            </w:r>
            <w:r w:rsidRPr="00154E80">
              <w:rPr>
                <w:rFonts w:ascii="Calibri" w:hAnsi="Calibri" w:cs="Arial"/>
                <w:sz w:val="22"/>
                <w:szCs w:val="22"/>
              </w:rPr>
              <w:t xml:space="preserve"> z dnia ……………………..</w:t>
            </w:r>
          </w:p>
        </w:tc>
      </w:tr>
    </w:tbl>
    <w:p w14:paraId="0E241E26" w14:textId="77777777" w:rsidR="00707BE2" w:rsidRPr="00154E80" w:rsidRDefault="00707BE2" w:rsidP="00E058A3">
      <w:pPr>
        <w:widowControl w:val="0"/>
        <w:suppressAutoHyphens/>
        <w:spacing w:line="276" w:lineRule="auto"/>
        <w:jc w:val="both"/>
        <w:rPr>
          <w:rFonts w:ascii="Calibri" w:hAnsi="Calibri" w:cs="Arial"/>
          <w:sz w:val="22"/>
          <w:szCs w:val="22"/>
        </w:rPr>
      </w:pPr>
    </w:p>
    <w:p w14:paraId="1AA55BB1" w14:textId="77777777" w:rsidR="00707BE2" w:rsidRPr="00154E80" w:rsidRDefault="00707BE2" w:rsidP="00E058A3">
      <w:pPr>
        <w:suppressAutoHyphens/>
        <w:overflowPunct w:val="0"/>
        <w:autoSpaceDE w:val="0"/>
        <w:autoSpaceDN w:val="0"/>
        <w:adjustRightInd w:val="0"/>
        <w:spacing w:before="240" w:line="276" w:lineRule="auto"/>
        <w:contextualSpacing/>
        <w:jc w:val="center"/>
        <w:textAlignment w:val="baseline"/>
        <w:rPr>
          <w:rFonts w:asciiTheme="minorHAnsi" w:hAnsiTheme="minorHAnsi" w:cs="Tahoma"/>
          <w:b/>
          <w:iCs/>
          <w:snapToGrid w:val="0"/>
          <w:sz w:val="22"/>
          <w:szCs w:val="22"/>
        </w:rPr>
      </w:pPr>
    </w:p>
    <w:p w14:paraId="54BB5E81" w14:textId="77777777" w:rsidR="00707BE2" w:rsidRPr="00154E80" w:rsidRDefault="00707BE2" w:rsidP="00E058A3">
      <w:pPr>
        <w:suppressAutoHyphens/>
        <w:overflowPunct w:val="0"/>
        <w:autoSpaceDE w:val="0"/>
        <w:autoSpaceDN w:val="0"/>
        <w:adjustRightInd w:val="0"/>
        <w:spacing w:before="240" w:line="276" w:lineRule="auto"/>
        <w:contextualSpacing/>
        <w:jc w:val="center"/>
        <w:textAlignment w:val="baseline"/>
        <w:rPr>
          <w:rFonts w:asciiTheme="minorHAnsi" w:hAnsiTheme="minorHAnsi" w:cs="Tahoma"/>
          <w:b/>
          <w:iCs/>
          <w:snapToGrid w:val="0"/>
          <w:sz w:val="22"/>
          <w:szCs w:val="22"/>
        </w:rPr>
      </w:pPr>
      <w:r w:rsidRPr="00154E80">
        <w:rPr>
          <w:rFonts w:asciiTheme="minorHAnsi" w:hAnsiTheme="minorHAnsi" w:cs="Tahoma"/>
          <w:b/>
          <w:iCs/>
          <w:snapToGrid w:val="0"/>
          <w:sz w:val="22"/>
          <w:szCs w:val="22"/>
        </w:rPr>
        <w:t>§ 3</w:t>
      </w:r>
    </w:p>
    <w:p w14:paraId="33256676" w14:textId="77777777" w:rsidR="00707BE2" w:rsidRPr="00154E80" w:rsidRDefault="00707BE2" w:rsidP="00E058A3">
      <w:pPr>
        <w:suppressAutoHyphens/>
        <w:overflowPunct w:val="0"/>
        <w:autoSpaceDE w:val="0"/>
        <w:autoSpaceDN w:val="0"/>
        <w:adjustRightInd w:val="0"/>
        <w:spacing w:line="276" w:lineRule="auto"/>
        <w:contextualSpacing/>
        <w:jc w:val="center"/>
        <w:textAlignment w:val="baseline"/>
        <w:rPr>
          <w:rFonts w:asciiTheme="minorHAnsi" w:hAnsiTheme="minorHAnsi" w:cs="Tahoma"/>
          <w:b/>
          <w:iCs/>
          <w:snapToGrid w:val="0"/>
          <w:sz w:val="22"/>
          <w:szCs w:val="22"/>
        </w:rPr>
      </w:pPr>
      <w:r w:rsidRPr="00154E80">
        <w:rPr>
          <w:rFonts w:asciiTheme="minorHAnsi" w:hAnsiTheme="minorHAnsi" w:cs="Tahoma"/>
          <w:b/>
          <w:iCs/>
          <w:snapToGrid w:val="0"/>
          <w:sz w:val="22"/>
          <w:szCs w:val="22"/>
        </w:rPr>
        <w:lastRenderedPageBreak/>
        <w:t>OKRES UBEZPIECZENIA</w:t>
      </w:r>
    </w:p>
    <w:p w14:paraId="3CD8906A" w14:textId="0237E85A" w:rsidR="00707BE2" w:rsidRPr="00154E80" w:rsidRDefault="00707BE2" w:rsidP="00E058A3">
      <w:pPr>
        <w:pStyle w:val="Tekstpodstawowy2"/>
        <w:suppressAutoHyphens/>
        <w:spacing w:after="0" w:line="276" w:lineRule="auto"/>
        <w:jc w:val="both"/>
        <w:rPr>
          <w:rFonts w:asciiTheme="minorHAnsi" w:hAnsiTheme="minorHAnsi" w:cs="Tahoma"/>
          <w:sz w:val="22"/>
          <w:szCs w:val="22"/>
        </w:rPr>
      </w:pPr>
      <w:r w:rsidRPr="00154E80">
        <w:rPr>
          <w:rFonts w:ascii="Calibri" w:hAnsi="Calibri" w:cs="Tahoma"/>
          <w:sz w:val="22"/>
          <w:szCs w:val="22"/>
        </w:rPr>
        <w:t xml:space="preserve">Umowa ubezpieczenia generalnego zostaje zawarta na okres </w:t>
      </w:r>
      <w:r w:rsidR="00D656CD">
        <w:rPr>
          <w:rFonts w:ascii="Calibri" w:hAnsi="Calibri" w:cs="Tahoma"/>
          <w:sz w:val="22"/>
          <w:szCs w:val="22"/>
        </w:rPr>
        <w:t>24</w:t>
      </w:r>
      <w:r>
        <w:rPr>
          <w:rFonts w:ascii="Calibri" w:hAnsi="Calibri" w:cs="Tahoma"/>
          <w:sz w:val="22"/>
          <w:szCs w:val="22"/>
        </w:rPr>
        <w:t xml:space="preserve"> miesięcy </w:t>
      </w:r>
      <w:r w:rsidRPr="00154E80">
        <w:rPr>
          <w:rFonts w:ascii="Calibri" w:hAnsi="Calibri" w:cs="Tahoma"/>
          <w:sz w:val="22"/>
          <w:szCs w:val="22"/>
        </w:rPr>
        <w:t xml:space="preserve">od dnia </w:t>
      </w:r>
      <w:r w:rsidR="00D656CD">
        <w:rPr>
          <w:rFonts w:ascii="Calibri" w:hAnsi="Calibri" w:cs="Tahoma"/>
          <w:sz w:val="22"/>
          <w:szCs w:val="22"/>
        </w:rPr>
        <w:t xml:space="preserve">01.12.2019 </w:t>
      </w:r>
      <w:r w:rsidRPr="00154E80">
        <w:rPr>
          <w:rFonts w:ascii="Calibri" w:hAnsi="Calibri" w:cs="Tahoma"/>
          <w:sz w:val="22"/>
          <w:szCs w:val="22"/>
        </w:rPr>
        <w:t xml:space="preserve">roku do dnia </w:t>
      </w:r>
      <w:r w:rsidR="00D656CD">
        <w:rPr>
          <w:rFonts w:ascii="Calibri" w:hAnsi="Calibri" w:cs="Tahoma"/>
          <w:sz w:val="22"/>
          <w:szCs w:val="22"/>
        </w:rPr>
        <w:t xml:space="preserve">31.12.2020 </w:t>
      </w:r>
      <w:r w:rsidRPr="00154E80">
        <w:rPr>
          <w:rFonts w:ascii="Calibri" w:hAnsi="Calibri" w:cs="Tahoma"/>
          <w:sz w:val="22"/>
          <w:szCs w:val="22"/>
        </w:rPr>
        <w:t>roku</w:t>
      </w:r>
      <w:r>
        <w:rPr>
          <w:rFonts w:asciiTheme="minorHAnsi" w:hAnsiTheme="minorHAnsi" w:cs="Tahoma"/>
          <w:sz w:val="22"/>
          <w:szCs w:val="22"/>
        </w:rPr>
        <w:t xml:space="preserve">. </w:t>
      </w:r>
      <w:r w:rsidRPr="00154E80">
        <w:rPr>
          <w:rFonts w:asciiTheme="minorHAnsi" w:hAnsiTheme="minorHAnsi" w:cs="Tahoma"/>
          <w:sz w:val="22"/>
          <w:szCs w:val="22"/>
        </w:rPr>
        <w:t>Umowy ubezpieczenia, których zawarcie nastąpi w trakcie okresu realizacji niniejszej Umowy objęte będą ochroną ubezpieczeniową do czasu ich ukończenia na warunkach niniejszej Umowy.</w:t>
      </w:r>
    </w:p>
    <w:p w14:paraId="5B28FA4A" w14:textId="77777777" w:rsidR="00707BE2" w:rsidRPr="00154E80" w:rsidRDefault="00707BE2" w:rsidP="00E058A3">
      <w:pPr>
        <w:suppressAutoHyphens/>
        <w:overflowPunct w:val="0"/>
        <w:autoSpaceDE w:val="0"/>
        <w:autoSpaceDN w:val="0"/>
        <w:adjustRightInd w:val="0"/>
        <w:spacing w:line="276" w:lineRule="auto"/>
        <w:contextualSpacing/>
        <w:jc w:val="both"/>
        <w:textAlignment w:val="baseline"/>
        <w:rPr>
          <w:rFonts w:asciiTheme="minorHAnsi" w:hAnsiTheme="minorHAnsi" w:cs="Tahoma"/>
          <w:sz w:val="22"/>
          <w:szCs w:val="22"/>
        </w:rPr>
      </w:pPr>
    </w:p>
    <w:p w14:paraId="4E16C32C" w14:textId="77777777" w:rsidR="00707BE2" w:rsidRPr="00154E80" w:rsidRDefault="00707BE2" w:rsidP="00E058A3">
      <w:pPr>
        <w:suppressAutoHyphens/>
        <w:overflowPunct w:val="0"/>
        <w:autoSpaceDE w:val="0"/>
        <w:autoSpaceDN w:val="0"/>
        <w:adjustRightInd w:val="0"/>
        <w:spacing w:line="276" w:lineRule="auto"/>
        <w:jc w:val="center"/>
        <w:textAlignment w:val="baseline"/>
        <w:rPr>
          <w:rFonts w:asciiTheme="minorHAnsi" w:hAnsiTheme="minorHAnsi" w:cs="Tahoma"/>
          <w:b/>
          <w:snapToGrid w:val="0"/>
          <w:sz w:val="22"/>
          <w:szCs w:val="22"/>
        </w:rPr>
      </w:pPr>
      <w:r w:rsidRPr="00154E80">
        <w:rPr>
          <w:rFonts w:asciiTheme="minorHAnsi" w:hAnsiTheme="minorHAnsi" w:cs="Tahoma"/>
          <w:b/>
          <w:snapToGrid w:val="0"/>
          <w:sz w:val="22"/>
          <w:szCs w:val="22"/>
        </w:rPr>
        <w:t>§ 4</w:t>
      </w:r>
    </w:p>
    <w:p w14:paraId="5A4A441A" w14:textId="77777777" w:rsidR="00707BE2" w:rsidRPr="00154E80" w:rsidRDefault="00707BE2" w:rsidP="00E058A3">
      <w:pPr>
        <w:keepNext/>
        <w:suppressAutoHyphens/>
        <w:overflowPunct w:val="0"/>
        <w:autoSpaceDE w:val="0"/>
        <w:autoSpaceDN w:val="0"/>
        <w:adjustRightInd w:val="0"/>
        <w:spacing w:line="276" w:lineRule="auto"/>
        <w:jc w:val="center"/>
        <w:textAlignment w:val="baseline"/>
        <w:outlineLvl w:val="3"/>
        <w:rPr>
          <w:rFonts w:asciiTheme="minorHAnsi" w:hAnsiTheme="minorHAnsi" w:cs="Tahoma"/>
          <w:b/>
          <w:bCs/>
          <w:sz w:val="22"/>
          <w:szCs w:val="22"/>
        </w:rPr>
      </w:pPr>
      <w:r w:rsidRPr="00154E80">
        <w:rPr>
          <w:rFonts w:asciiTheme="minorHAnsi" w:hAnsiTheme="minorHAnsi" w:cs="Tahoma"/>
          <w:b/>
          <w:bCs/>
          <w:sz w:val="22"/>
          <w:szCs w:val="22"/>
        </w:rPr>
        <w:t>ZASADY UBEZPIECZENIA</w:t>
      </w:r>
    </w:p>
    <w:p w14:paraId="6E238078" w14:textId="77777777" w:rsidR="00707BE2" w:rsidRPr="00154E80" w:rsidRDefault="00707BE2" w:rsidP="00E44DF3">
      <w:pPr>
        <w:numPr>
          <w:ilvl w:val="0"/>
          <w:numId w:val="118"/>
        </w:numPr>
        <w:suppressAutoHyphens/>
        <w:overflowPunct w:val="0"/>
        <w:autoSpaceDE w:val="0"/>
        <w:autoSpaceDN w:val="0"/>
        <w:adjustRightInd w:val="0"/>
        <w:spacing w:line="276" w:lineRule="auto"/>
        <w:ind w:left="284" w:hanging="284"/>
        <w:jc w:val="both"/>
        <w:textAlignment w:val="baseline"/>
        <w:rPr>
          <w:rFonts w:asciiTheme="minorHAnsi" w:hAnsiTheme="minorHAnsi" w:cs="Tahoma"/>
          <w:snapToGrid w:val="0"/>
          <w:sz w:val="22"/>
          <w:szCs w:val="22"/>
        </w:rPr>
      </w:pPr>
      <w:r w:rsidRPr="00154E80">
        <w:rPr>
          <w:rFonts w:asciiTheme="minorHAnsi" w:hAnsiTheme="minorHAnsi" w:cs="Tahoma"/>
          <w:snapToGrid w:val="0"/>
          <w:sz w:val="22"/>
          <w:szCs w:val="22"/>
        </w:rPr>
        <w:t>Specyfikacja Istotnych Warunków Zamówienia oraz oferta Wykonawcy stanową integralną część niniejszej Umowy.</w:t>
      </w:r>
    </w:p>
    <w:p w14:paraId="6304726E" w14:textId="77777777" w:rsidR="00707BE2" w:rsidRPr="00154E80" w:rsidRDefault="00707BE2" w:rsidP="00E44DF3">
      <w:pPr>
        <w:numPr>
          <w:ilvl w:val="0"/>
          <w:numId w:val="118"/>
        </w:numPr>
        <w:tabs>
          <w:tab w:val="num" w:pos="720"/>
        </w:tabs>
        <w:suppressAutoHyphens/>
        <w:overflowPunct w:val="0"/>
        <w:autoSpaceDE w:val="0"/>
        <w:autoSpaceDN w:val="0"/>
        <w:adjustRightInd w:val="0"/>
        <w:spacing w:line="276" w:lineRule="auto"/>
        <w:ind w:left="284" w:hanging="284"/>
        <w:jc w:val="both"/>
        <w:textAlignment w:val="baseline"/>
        <w:rPr>
          <w:rFonts w:asciiTheme="minorHAnsi" w:hAnsiTheme="minorHAnsi" w:cs="Tahoma"/>
          <w:snapToGrid w:val="0"/>
          <w:sz w:val="22"/>
          <w:szCs w:val="22"/>
        </w:rPr>
      </w:pPr>
      <w:r w:rsidRPr="00154E80">
        <w:rPr>
          <w:rFonts w:asciiTheme="minorHAnsi" w:hAnsiTheme="minorHAnsi" w:cs="Tahoma"/>
          <w:snapToGrid w:val="0"/>
          <w:sz w:val="22"/>
          <w:szCs w:val="22"/>
        </w:rPr>
        <w:t>W wykonaniu niniejszej Umowy zawierane będą umowy ubezpieczenia w oznaczonym w tych umowach okresie w oparciu o postanowienia Specyfikacji Istotnych Warunków Zamówienia.</w:t>
      </w:r>
    </w:p>
    <w:p w14:paraId="3CA6C319" w14:textId="77777777" w:rsidR="00707BE2" w:rsidRPr="00154E80" w:rsidRDefault="00707BE2" w:rsidP="00E44DF3">
      <w:pPr>
        <w:numPr>
          <w:ilvl w:val="0"/>
          <w:numId w:val="118"/>
        </w:numPr>
        <w:tabs>
          <w:tab w:val="num" w:pos="720"/>
        </w:tabs>
        <w:suppressAutoHyphens/>
        <w:overflowPunct w:val="0"/>
        <w:autoSpaceDE w:val="0"/>
        <w:autoSpaceDN w:val="0"/>
        <w:adjustRightInd w:val="0"/>
        <w:spacing w:line="276" w:lineRule="auto"/>
        <w:ind w:left="284" w:hanging="284"/>
        <w:jc w:val="both"/>
        <w:textAlignment w:val="baseline"/>
        <w:rPr>
          <w:rFonts w:asciiTheme="minorHAnsi" w:hAnsiTheme="minorHAnsi" w:cs="Tahoma"/>
          <w:snapToGrid w:val="0"/>
          <w:sz w:val="22"/>
          <w:szCs w:val="22"/>
        </w:rPr>
      </w:pPr>
      <w:r w:rsidRPr="00154E80">
        <w:rPr>
          <w:rFonts w:asciiTheme="minorHAnsi" w:hAnsiTheme="minorHAnsi" w:cs="Tahoma"/>
          <w:snapToGrid w:val="0"/>
          <w:sz w:val="22"/>
          <w:szCs w:val="22"/>
        </w:rPr>
        <w:t>Wykonawca wystawi polisy ubezpieczenia określające zakres i koszt ubezpieczenia.</w:t>
      </w:r>
    </w:p>
    <w:p w14:paraId="64976774" w14:textId="77777777" w:rsidR="00707BE2" w:rsidRPr="00154E80" w:rsidRDefault="00707BE2" w:rsidP="00E058A3">
      <w:pPr>
        <w:suppressAutoHyphens/>
        <w:overflowPunct w:val="0"/>
        <w:autoSpaceDE w:val="0"/>
        <w:autoSpaceDN w:val="0"/>
        <w:adjustRightInd w:val="0"/>
        <w:spacing w:line="276" w:lineRule="auto"/>
        <w:ind w:left="284"/>
        <w:jc w:val="both"/>
        <w:textAlignment w:val="baseline"/>
        <w:rPr>
          <w:rFonts w:asciiTheme="minorHAnsi" w:hAnsiTheme="minorHAnsi" w:cs="Tahoma"/>
          <w:snapToGrid w:val="0"/>
          <w:sz w:val="22"/>
          <w:szCs w:val="22"/>
        </w:rPr>
      </w:pPr>
    </w:p>
    <w:p w14:paraId="1F68B106" w14:textId="77777777" w:rsidR="00707BE2" w:rsidRPr="00154E80" w:rsidRDefault="00707BE2" w:rsidP="00E058A3">
      <w:pPr>
        <w:suppressAutoHyphens/>
        <w:spacing w:line="276" w:lineRule="auto"/>
        <w:ind w:left="720" w:hanging="720"/>
        <w:contextualSpacing/>
        <w:jc w:val="center"/>
        <w:rPr>
          <w:rFonts w:asciiTheme="minorHAnsi" w:hAnsiTheme="minorHAnsi" w:cs="Tahoma"/>
          <w:b/>
          <w:iCs/>
          <w:snapToGrid w:val="0"/>
          <w:sz w:val="22"/>
          <w:szCs w:val="22"/>
        </w:rPr>
      </w:pPr>
      <w:r w:rsidRPr="00154E80">
        <w:rPr>
          <w:rFonts w:asciiTheme="minorHAnsi" w:hAnsiTheme="minorHAnsi" w:cs="Tahoma"/>
          <w:b/>
          <w:iCs/>
          <w:snapToGrid w:val="0"/>
          <w:sz w:val="22"/>
          <w:szCs w:val="22"/>
        </w:rPr>
        <w:t>§ 5</w:t>
      </w:r>
    </w:p>
    <w:p w14:paraId="0E5BEB87" w14:textId="77777777" w:rsidR="00707BE2" w:rsidRPr="00154E80" w:rsidRDefault="00707BE2" w:rsidP="00E058A3">
      <w:pPr>
        <w:suppressAutoHyphens/>
        <w:overflowPunct w:val="0"/>
        <w:autoSpaceDE w:val="0"/>
        <w:autoSpaceDN w:val="0"/>
        <w:adjustRightInd w:val="0"/>
        <w:contextualSpacing/>
        <w:jc w:val="center"/>
        <w:textAlignment w:val="baseline"/>
        <w:rPr>
          <w:rFonts w:asciiTheme="minorHAnsi" w:hAnsiTheme="minorHAnsi" w:cs="Tahoma"/>
          <w:b/>
          <w:sz w:val="22"/>
          <w:szCs w:val="22"/>
        </w:rPr>
      </w:pPr>
      <w:r w:rsidRPr="00154E80">
        <w:rPr>
          <w:rFonts w:asciiTheme="minorHAnsi" w:hAnsiTheme="minorHAnsi" w:cs="Tahoma"/>
          <w:b/>
          <w:sz w:val="22"/>
          <w:szCs w:val="22"/>
        </w:rPr>
        <w:t>ZMIANY UMOWY</w:t>
      </w:r>
    </w:p>
    <w:p w14:paraId="7767644B" w14:textId="77777777" w:rsidR="00707BE2" w:rsidRPr="00154E80" w:rsidRDefault="00707BE2" w:rsidP="00E44DF3">
      <w:pPr>
        <w:numPr>
          <w:ilvl w:val="0"/>
          <w:numId w:val="119"/>
        </w:numPr>
        <w:suppressAutoHyphens/>
        <w:overflowPunct w:val="0"/>
        <w:autoSpaceDE w:val="0"/>
        <w:autoSpaceDN w:val="0"/>
        <w:adjustRightInd w:val="0"/>
        <w:contextualSpacing/>
        <w:jc w:val="both"/>
        <w:textAlignment w:val="baseline"/>
        <w:rPr>
          <w:rFonts w:asciiTheme="minorHAnsi" w:hAnsiTheme="minorHAnsi" w:cs="Tahoma"/>
          <w:iCs/>
          <w:sz w:val="22"/>
          <w:szCs w:val="22"/>
        </w:rPr>
      </w:pPr>
      <w:r w:rsidRPr="00154E80">
        <w:rPr>
          <w:rFonts w:asciiTheme="minorHAnsi" w:hAnsiTheme="minorHAnsi" w:cs="Tahoma"/>
          <w:sz w:val="22"/>
          <w:szCs w:val="22"/>
        </w:rPr>
        <w:t>Zamawiający przewiduje możliwość zmiany umowy w następujących okolicznościach:</w:t>
      </w:r>
    </w:p>
    <w:p w14:paraId="2EAFE9F9" w14:textId="27F7D65E" w:rsidR="00775642" w:rsidRPr="00775642" w:rsidRDefault="00775642" w:rsidP="00E44DF3">
      <w:pPr>
        <w:numPr>
          <w:ilvl w:val="0"/>
          <w:numId w:val="120"/>
        </w:numPr>
        <w:suppressAutoHyphens/>
        <w:overflowPunct w:val="0"/>
        <w:autoSpaceDE w:val="0"/>
        <w:autoSpaceDN w:val="0"/>
        <w:adjustRightInd w:val="0"/>
        <w:spacing w:line="276" w:lineRule="auto"/>
        <w:ind w:left="851" w:hanging="425"/>
        <w:contextualSpacing/>
        <w:jc w:val="both"/>
        <w:textAlignment w:val="baseline"/>
        <w:rPr>
          <w:rFonts w:ascii="Calibri" w:hAnsi="Calibri" w:cs="Arial"/>
          <w:sz w:val="22"/>
          <w:szCs w:val="22"/>
        </w:rPr>
      </w:pPr>
      <w:r w:rsidRPr="00775642">
        <w:rPr>
          <w:rFonts w:ascii="Calibri" w:hAnsi="Calibri" w:cs="Arial"/>
          <w:sz w:val="22"/>
          <w:szCs w:val="22"/>
        </w:rPr>
        <w:t>w razie powstania nowych jednostek OSP, MDP;</w:t>
      </w:r>
    </w:p>
    <w:p w14:paraId="2DAFB273" w14:textId="73B9596D" w:rsidR="00775642" w:rsidRPr="00775642" w:rsidRDefault="00775642" w:rsidP="00E44DF3">
      <w:pPr>
        <w:numPr>
          <w:ilvl w:val="0"/>
          <w:numId w:val="120"/>
        </w:numPr>
        <w:suppressAutoHyphens/>
        <w:overflowPunct w:val="0"/>
        <w:autoSpaceDE w:val="0"/>
        <w:autoSpaceDN w:val="0"/>
        <w:adjustRightInd w:val="0"/>
        <w:spacing w:line="276" w:lineRule="auto"/>
        <w:ind w:left="851" w:hanging="425"/>
        <w:contextualSpacing/>
        <w:jc w:val="both"/>
        <w:textAlignment w:val="baseline"/>
        <w:rPr>
          <w:rFonts w:ascii="Calibri" w:hAnsi="Calibri" w:cs="Arial"/>
          <w:sz w:val="22"/>
          <w:szCs w:val="22"/>
        </w:rPr>
      </w:pPr>
      <w:r w:rsidRPr="00775642">
        <w:rPr>
          <w:rFonts w:ascii="Calibri" w:hAnsi="Calibri" w:cs="Arial"/>
          <w:sz w:val="22"/>
          <w:szCs w:val="22"/>
        </w:rPr>
        <w:t>w razie  zmianie ilości osób podlegających ubezpieczeniu;</w:t>
      </w:r>
    </w:p>
    <w:p w14:paraId="485DBA12" w14:textId="692070E2" w:rsidR="00775642" w:rsidRPr="00775642" w:rsidRDefault="00775642" w:rsidP="00E44DF3">
      <w:pPr>
        <w:numPr>
          <w:ilvl w:val="0"/>
          <w:numId w:val="120"/>
        </w:numPr>
        <w:suppressAutoHyphens/>
        <w:overflowPunct w:val="0"/>
        <w:autoSpaceDE w:val="0"/>
        <w:autoSpaceDN w:val="0"/>
        <w:adjustRightInd w:val="0"/>
        <w:spacing w:line="276" w:lineRule="auto"/>
        <w:ind w:left="851" w:hanging="425"/>
        <w:contextualSpacing/>
        <w:jc w:val="both"/>
        <w:textAlignment w:val="baseline"/>
        <w:rPr>
          <w:rFonts w:ascii="Calibri" w:hAnsi="Calibri" w:cs="Arial"/>
          <w:sz w:val="22"/>
          <w:szCs w:val="22"/>
        </w:rPr>
      </w:pPr>
      <w:r w:rsidRPr="00775642">
        <w:rPr>
          <w:rFonts w:ascii="Calibri" w:hAnsi="Calibri" w:cs="Arial"/>
          <w:sz w:val="22"/>
          <w:szCs w:val="22"/>
        </w:rPr>
        <w:t>w razie konieczności zwiększenia aktualnych sum ubezpieczenia lub uzupełnienia limitów;</w:t>
      </w:r>
    </w:p>
    <w:p w14:paraId="4EB82BA4" w14:textId="4B2262A4" w:rsidR="00775642" w:rsidRPr="00775642" w:rsidRDefault="00775642" w:rsidP="00E44DF3">
      <w:pPr>
        <w:numPr>
          <w:ilvl w:val="0"/>
          <w:numId w:val="120"/>
        </w:numPr>
        <w:suppressAutoHyphens/>
        <w:overflowPunct w:val="0"/>
        <w:autoSpaceDE w:val="0"/>
        <w:autoSpaceDN w:val="0"/>
        <w:adjustRightInd w:val="0"/>
        <w:spacing w:line="276" w:lineRule="auto"/>
        <w:ind w:left="851" w:hanging="425"/>
        <w:contextualSpacing/>
        <w:jc w:val="both"/>
        <w:textAlignment w:val="baseline"/>
        <w:rPr>
          <w:rFonts w:ascii="Calibri" w:hAnsi="Calibri" w:cs="Arial"/>
          <w:sz w:val="22"/>
          <w:szCs w:val="22"/>
        </w:rPr>
      </w:pPr>
      <w:r w:rsidRPr="00775642">
        <w:rPr>
          <w:rFonts w:ascii="Calibri" w:hAnsi="Calibri" w:cs="Arial"/>
          <w:sz w:val="22"/>
          <w:szCs w:val="22"/>
        </w:rPr>
        <w:t>w przypadku zmian organizacyjnych (w tym powstaniem, przekształceń i likwidacji) mogących wystąpić u Zamawiającego, w tym zmianie zakresu wykonywanej działalności w szczególności miejsca jej wykonywania;</w:t>
      </w:r>
    </w:p>
    <w:p w14:paraId="0A6F0A06" w14:textId="4AAAD7A8" w:rsidR="00775642" w:rsidRPr="00775642" w:rsidRDefault="00775642" w:rsidP="00E44DF3">
      <w:pPr>
        <w:numPr>
          <w:ilvl w:val="0"/>
          <w:numId w:val="120"/>
        </w:numPr>
        <w:suppressAutoHyphens/>
        <w:overflowPunct w:val="0"/>
        <w:autoSpaceDE w:val="0"/>
        <w:autoSpaceDN w:val="0"/>
        <w:adjustRightInd w:val="0"/>
        <w:spacing w:line="276" w:lineRule="auto"/>
        <w:ind w:left="851" w:hanging="425"/>
        <w:contextualSpacing/>
        <w:jc w:val="both"/>
        <w:textAlignment w:val="baseline"/>
        <w:rPr>
          <w:rFonts w:ascii="Calibri" w:hAnsi="Calibri" w:cs="Arial"/>
          <w:sz w:val="22"/>
          <w:szCs w:val="22"/>
        </w:rPr>
      </w:pPr>
      <w:r w:rsidRPr="00775642">
        <w:rPr>
          <w:rFonts w:ascii="Calibri" w:hAnsi="Calibri" w:cs="Arial"/>
          <w:sz w:val="22"/>
          <w:szCs w:val="22"/>
        </w:rPr>
        <w:t>w przypadku korzystnych dla Zamawiającego zmian Ogólnych Warunków Ubezpieczenia; ocena korzystności należy do Zamawiającego;</w:t>
      </w:r>
    </w:p>
    <w:p w14:paraId="60E03AAE" w14:textId="6B2CF0F9" w:rsidR="00775642" w:rsidRPr="00775642" w:rsidRDefault="00775642" w:rsidP="00E44DF3">
      <w:pPr>
        <w:numPr>
          <w:ilvl w:val="0"/>
          <w:numId w:val="120"/>
        </w:numPr>
        <w:suppressAutoHyphens/>
        <w:overflowPunct w:val="0"/>
        <w:autoSpaceDE w:val="0"/>
        <w:autoSpaceDN w:val="0"/>
        <w:adjustRightInd w:val="0"/>
        <w:spacing w:line="276" w:lineRule="auto"/>
        <w:ind w:left="851" w:hanging="425"/>
        <w:contextualSpacing/>
        <w:jc w:val="both"/>
        <w:textAlignment w:val="baseline"/>
        <w:rPr>
          <w:rFonts w:ascii="Calibri" w:hAnsi="Calibri" w:cs="Arial"/>
          <w:sz w:val="22"/>
          <w:szCs w:val="22"/>
        </w:rPr>
      </w:pPr>
      <w:r w:rsidRPr="00775642">
        <w:rPr>
          <w:rFonts w:ascii="Calibri" w:hAnsi="Calibri" w:cs="Arial"/>
          <w:sz w:val="22"/>
          <w:szCs w:val="22"/>
        </w:rPr>
        <w:t>w przypadku zmian przepisów prawnych wpływających na zakres ubezpieczenia;</w:t>
      </w:r>
    </w:p>
    <w:p w14:paraId="3785DCA5" w14:textId="654DC480" w:rsidR="00707BE2" w:rsidRPr="00775642" w:rsidRDefault="00775642" w:rsidP="00E44DF3">
      <w:pPr>
        <w:numPr>
          <w:ilvl w:val="0"/>
          <w:numId w:val="120"/>
        </w:numPr>
        <w:suppressAutoHyphens/>
        <w:overflowPunct w:val="0"/>
        <w:autoSpaceDE w:val="0"/>
        <w:autoSpaceDN w:val="0"/>
        <w:adjustRightInd w:val="0"/>
        <w:spacing w:line="276" w:lineRule="auto"/>
        <w:ind w:left="851" w:hanging="425"/>
        <w:contextualSpacing/>
        <w:jc w:val="both"/>
        <w:textAlignment w:val="baseline"/>
        <w:rPr>
          <w:rFonts w:ascii="Calibri" w:hAnsi="Calibri" w:cs="Arial"/>
          <w:sz w:val="22"/>
          <w:szCs w:val="22"/>
        </w:rPr>
      </w:pPr>
      <w:r w:rsidRPr="00775642">
        <w:rPr>
          <w:rFonts w:ascii="Calibri" w:hAnsi="Calibri" w:cs="Arial"/>
          <w:sz w:val="22"/>
          <w:szCs w:val="22"/>
        </w:rPr>
        <w:t>w przypadku zmiany zakresu ubezpieczenia przewidzianych w klauzulach zawartych w SIWZ, bądź w opisie przedmiotu zamówienia określonych w SIWZ.</w:t>
      </w:r>
    </w:p>
    <w:p w14:paraId="256E701F" w14:textId="77777777" w:rsidR="00707BE2" w:rsidRPr="00154E80" w:rsidRDefault="00707BE2" w:rsidP="00E44DF3">
      <w:pPr>
        <w:numPr>
          <w:ilvl w:val="0"/>
          <w:numId w:val="119"/>
        </w:numPr>
        <w:suppressAutoHyphens/>
        <w:overflowPunct w:val="0"/>
        <w:autoSpaceDE w:val="0"/>
        <w:autoSpaceDN w:val="0"/>
        <w:adjustRightInd w:val="0"/>
        <w:jc w:val="both"/>
        <w:textAlignment w:val="baseline"/>
        <w:rPr>
          <w:rFonts w:asciiTheme="minorHAnsi" w:hAnsiTheme="minorHAnsi" w:cs="Tahoma"/>
          <w:sz w:val="22"/>
          <w:szCs w:val="22"/>
        </w:rPr>
      </w:pPr>
      <w:r w:rsidRPr="00154E80">
        <w:rPr>
          <w:rFonts w:asciiTheme="minorHAnsi" w:hAnsiTheme="minorHAnsi" w:cs="Tahoma"/>
          <w:sz w:val="22"/>
          <w:szCs w:val="22"/>
        </w:rPr>
        <w:t>Zmiana umowy może polegać w szczególności na:</w:t>
      </w:r>
    </w:p>
    <w:p w14:paraId="669AAE52" w14:textId="77777777" w:rsidR="00775642" w:rsidRPr="007C0284" w:rsidRDefault="00707BE2" w:rsidP="00E44DF3">
      <w:pPr>
        <w:numPr>
          <w:ilvl w:val="0"/>
          <w:numId w:val="193"/>
        </w:numPr>
        <w:suppressAutoHyphens/>
        <w:overflowPunct w:val="0"/>
        <w:autoSpaceDE w:val="0"/>
        <w:autoSpaceDN w:val="0"/>
        <w:adjustRightInd w:val="0"/>
        <w:spacing w:line="276" w:lineRule="auto"/>
        <w:contextualSpacing/>
        <w:jc w:val="both"/>
        <w:textAlignment w:val="baseline"/>
        <w:rPr>
          <w:rFonts w:ascii="Calibri" w:hAnsi="Calibri" w:cs="Arial"/>
          <w:sz w:val="22"/>
          <w:szCs w:val="22"/>
          <w:lang w:eastAsia="en-US"/>
        </w:rPr>
      </w:pPr>
      <w:r w:rsidRPr="00154E80">
        <w:rPr>
          <w:rFonts w:ascii="Calibri" w:hAnsi="Calibri" w:cs="Arial"/>
          <w:sz w:val="22"/>
          <w:szCs w:val="22"/>
        </w:rPr>
        <w:t xml:space="preserve">zmianie wielkości sum ubezpieczenia w związku z: nabywaniem/ zbywaniem/ likwidacją środków </w:t>
      </w:r>
      <w:r w:rsidR="00775642" w:rsidRPr="007C0284">
        <w:rPr>
          <w:rFonts w:ascii="Calibri" w:hAnsi="Calibri" w:cs="Arial"/>
          <w:sz w:val="22"/>
          <w:szCs w:val="22"/>
          <w:lang w:eastAsia="en-US"/>
        </w:rPr>
        <w:t>zmianie wysokości sum ubezpieczenia wraz z weryfikacją stawek i składek ubezpieczenia będące ich konsekwencją;</w:t>
      </w:r>
    </w:p>
    <w:p w14:paraId="571E7294" w14:textId="77777777" w:rsidR="00775642" w:rsidRPr="007C0284" w:rsidRDefault="00775642" w:rsidP="00E44DF3">
      <w:pPr>
        <w:widowControl w:val="0"/>
        <w:numPr>
          <w:ilvl w:val="0"/>
          <w:numId w:val="193"/>
        </w:numPr>
        <w:suppressAutoHyphens/>
        <w:autoSpaceDE w:val="0"/>
        <w:autoSpaceDN w:val="0"/>
        <w:adjustRightInd w:val="0"/>
        <w:rPr>
          <w:rFonts w:ascii="Calibri" w:hAnsi="Calibri" w:cs="Arial"/>
          <w:sz w:val="22"/>
          <w:szCs w:val="22"/>
          <w:lang w:eastAsia="en-US"/>
        </w:rPr>
      </w:pPr>
      <w:r w:rsidRPr="007C0284">
        <w:rPr>
          <w:rFonts w:ascii="Calibri" w:hAnsi="Calibri" w:cs="Arial"/>
          <w:sz w:val="22"/>
          <w:szCs w:val="22"/>
          <w:lang w:eastAsia="en-US"/>
        </w:rPr>
        <w:t>zmianie ilości osób oraz jednostek podlegających ubezpieczeniu</w:t>
      </w:r>
      <w:r w:rsidRPr="007C0284">
        <w:t xml:space="preserve"> </w:t>
      </w:r>
      <w:r w:rsidRPr="007C0284">
        <w:rPr>
          <w:rFonts w:ascii="Calibri" w:hAnsi="Calibri" w:cs="Arial"/>
          <w:sz w:val="22"/>
          <w:szCs w:val="22"/>
          <w:lang w:eastAsia="en-US"/>
        </w:rPr>
        <w:t>wraz z weryfikacją stawek i składek ubezpieczenia będące ich konsekwencją;</w:t>
      </w:r>
    </w:p>
    <w:p w14:paraId="65B48020" w14:textId="16AF8554" w:rsidR="00707BE2" w:rsidRPr="00154E80" w:rsidRDefault="00707BE2" w:rsidP="00E44DF3">
      <w:pPr>
        <w:widowControl w:val="0"/>
        <w:numPr>
          <w:ilvl w:val="0"/>
          <w:numId w:val="193"/>
        </w:numPr>
        <w:suppressAutoHyphens/>
        <w:autoSpaceDE w:val="0"/>
        <w:autoSpaceDN w:val="0"/>
        <w:adjustRightInd w:val="0"/>
        <w:rPr>
          <w:rFonts w:ascii="Calibri" w:hAnsi="Calibri" w:cs="Arial"/>
          <w:sz w:val="22"/>
          <w:szCs w:val="22"/>
          <w:lang w:eastAsia="en-US"/>
        </w:rPr>
      </w:pPr>
      <w:r w:rsidRPr="00154E80">
        <w:rPr>
          <w:rFonts w:ascii="Calibri" w:hAnsi="Calibri" w:cs="Arial"/>
          <w:sz w:val="22"/>
          <w:szCs w:val="22"/>
          <w:lang w:eastAsia="en-US"/>
        </w:rPr>
        <w:t xml:space="preserve">zmianie zakresu ubezpieczenia w związku z: zmianą zakresu wykonywanej działalności, ujawnieniem się i/lub powstaniem nowego ryzyka ubezpieczeniowego nie przewidzianego w SIWZ lub wynikającego z konieczności dostosowania do wymogów instytucji finansujących; </w:t>
      </w:r>
    </w:p>
    <w:p w14:paraId="58A444DC" w14:textId="77777777" w:rsidR="00707BE2" w:rsidRPr="00154E80" w:rsidRDefault="00707BE2" w:rsidP="00E44DF3">
      <w:pPr>
        <w:widowControl w:val="0"/>
        <w:numPr>
          <w:ilvl w:val="0"/>
          <w:numId w:val="193"/>
        </w:numPr>
        <w:suppressAutoHyphens/>
        <w:autoSpaceDE w:val="0"/>
        <w:autoSpaceDN w:val="0"/>
        <w:adjustRightInd w:val="0"/>
        <w:rPr>
          <w:rFonts w:ascii="Calibri" w:hAnsi="Calibri" w:cs="Arial"/>
          <w:sz w:val="22"/>
          <w:szCs w:val="22"/>
          <w:lang w:eastAsia="en-US"/>
        </w:rPr>
      </w:pPr>
      <w:r w:rsidRPr="00154E80">
        <w:rPr>
          <w:rFonts w:ascii="Calibri" w:hAnsi="Calibri" w:cs="Arial"/>
          <w:sz w:val="22"/>
          <w:szCs w:val="22"/>
          <w:lang w:eastAsia="en-US"/>
        </w:rPr>
        <w:t>zmianie wysokości składki ubezpieczeniowej na skutek rozszerzenia lub ograniczenia zakresu ubezpieczenia na wniosek Zamawiającego i za zgodą Wykonawcy w przypadku ujawnienia się i/lub powstania ryzyka ubezpieczeniowego nieprzewidzianego w OPZ lub wynikającego z konieczności dostosowania do wymogów instytucji finansujących;</w:t>
      </w:r>
    </w:p>
    <w:p w14:paraId="30F281B7" w14:textId="77777777" w:rsidR="00707BE2" w:rsidRPr="00154E80" w:rsidRDefault="00707BE2" w:rsidP="00E44DF3">
      <w:pPr>
        <w:widowControl w:val="0"/>
        <w:numPr>
          <w:ilvl w:val="0"/>
          <w:numId w:val="193"/>
        </w:numPr>
        <w:suppressAutoHyphens/>
        <w:autoSpaceDE w:val="0"/>
        <w:autoSpaceDN w:val="0"/>
        <w:adjustRightInd w:val="0"/>
        <w:rPr>
          <w:rFonts w:ascii="Calibri" w:hAnsi="Calibri" w:cs="Arial"/>
          <w:sz w:val="22"/>
          <w:szCs w:val="22"/>
          <w:lang w:eastAsia="en-US"/>
        </w:rPr>
      </w:pPr>
      <w:r w:rsidRPr="00154E80">
        <w:rPr>
          <w:rFonts w:ascii="Calibri" w:hAnsi="Calibri" w:cs="Arial"/>
          <w:sz w:val="22"/>
          <w:szCs w:val="22"/>
          <w:lang w:eastAsia="en-US"/>
        </w:rPr>
        <w:t xml:space="preserve">zmianach przewidzianych w klauzulach zawartych w SIWZ, bądź w opisie przedmiotu zamówienia określonego w SIWZ; </w:t>
      </w:r>
    </w:p>
    <w:p w14:paraId="6267227E" w14:textId="45EDD6F7" w:rsidR="00707BE2" w:rsidRDefault="00707BE2" w:rsidP="00E44DF3">
      <w:pPr>
        <w:widowControl w:val="0"/>
        <w:numPr>
          <w:ilvl w:val="0"/>
          <w:numId w:val="193"/>
        </w:numPr>
        <w:suppressAutoHyphens/>
        <w:autoSpaceDE w:val="0"/>
        <w:autoSpaceDN w:val="0"/>
        <w:adjustRightInd w:val="0"/>
        <w:rPr>
          <w:rFonts w:ascii="Calibri" w:hAnsi="Calibri" w:cs="Arial"/>
          <w:sz w:val="22"/>
          <w:szCs w:val="22"/>
          <w:lang w:eastAsia="en-US"/>
        </w:rPr>
      </w:pPr>
      <w:r w:rsidRPr="00154E80">
        <w:rPr>
          <w:rFonts w:ascii="Calibri" w:hAnsi="Calibri" w:cs="Arial"/>
          <w:sz w:val="22"/>
          <w:szCs w:val="22"/>
          <w:lang w:eastAsia="en-US"/>
        </w:rPr>
        <w:t>wydłużeniu/ skróceniu okresu ochrony ubezpieczeniowej oraz wyrównaniu terminów ubezpieczenia;</w:t>
      </w:r>
    </w:p>
    <w:p w14:paraId="505CA430" w14:textId="34B490B7" w:rsidR="00775642" w:rsidRPr="00154E80" w:rsidRDefault="00775642" w:rsidP="00E44DF3">
      <w:pPr>
        <w:widowControl w:val="0"/>
        <w:numPr>
          <w:ilvl w:val="0"/>
          <w:numId w:val="193"/>
        </w:numPr>
        <w:suppressAutoHyphens/>
        <w:autoSpaceDE w:val="0"/>
        <w:autoSpaceDN w:val="0"/>
        <w:adjustRightInd w:val="0"/>
        <w:rPr>
          <w:rFonts w:ascii="Calibri" w:hAnsi="Calibri" w:cs="Arial"/>
          <w:sz w:val="22"/>
          <w:szCs w:val="22"/>
          <w:lang w:eastAsia="en-US"/>
        </w:rPr>
      </w:pPr>
      <w:r>
        <w:rPr>
          <w:rFonts w:ascii="Calibri" w:hAnsi="Calibri" w:cs="Arial"/>
          <w:sz w:val="22"/>
          <w:szCs w:val="22"/>
          <w:lang w:eastAsia="en-US"/>
        </w:rPr>
        <w:t xml:space="preserve">zmianie terminu płatności </w:t>
      </w:r>
      <w:r w:rsidR="00910695">
        <w:rPr>
          <w:rFonts w:ascii="Calibri" w:hAnsi="Calibri" w:cs="Arial"/>
          <w:sz w:val="22"/>
          <w:szCs w:val="22"/>
          <w:lang w:eastAsia="en-US"/>
        </w:rPr>
        <w:t>składki</w:t>
      </w:r>
      <w:r>
        <w:rPr>
          <w:rFonts w:ascii="Calibri" w:hAnsi="Calibri" w:cs="Arial"/>
          <w:sz w:val="22"/>
          <w:szCs w:val="22"/>
          <w:lang w:eastAsia="en-US"/>
        </w:rPr>
        <w:t>;</w:t>
      </w:r>
    </w:p>
    <w:p w14:paraId="29A333E3" w14:textId="77777777" w:rsidR="00707BE2" w:rsidRPr="00154E80" w:rsidRDefault="00707BE2" w:rsidP="00E44DF3">
      <w:pPr>
        <w:widowControl w:val="0"/>
        <w:numPr>
          <w:ilvl w:val="0"/>
          <w:numId w:val="193"/>
        </w:numPr>
        <w:suppressAutoHyphens/>
        <w:autoSpaceDE w:val="0"/>
        <w:autoSpaceDN w:val="0"/>
        <w:adjustRightInd w:val="0"/>
        <w:rPr>
          <w:rFonts w:ascii="Calibri" w:hAnsi="Calibri" w:cs="Arial"/>
          <w:sz w:val="22"/>
          <w:szCs w:val="22"/>
          <w:lang w:eastAsia="en-US"/>
        </w:rPr>
      </w:pPr>
      <w:r w:rsidRPr="00154E80">
        <w:rPr>
          <w:rFonts w:ascii="Calibri" w:hAnsi="Calibri" w:cs="Arial"/>
          <w:sz w:val="22"/>
          <w:szCs w:val="22"/>
          <w:lang w:eastAsia="en-US"/>
        </w:rPr>
        <w:t>zmianie zakresu i/lub przedmiotu działalności Zamawiającego;</w:t>
      </w:r>
    </w:p>
    <w:p w14:paraId="750A4575" w14:textId="3F58375C" w:rsidR="00707BE2" w:rsidRPr="00154E80" w:rsidRDefault="00707BE2" w:rsidP="00E44DF3">
      <w:pPr>
        <w:widowControl w:val="0"/>
        <w:numPr>
          <w:ilvl w:val="0"/>
          <w:numId w:val="193"/>
        </w:numPr>
        <w:suppressAutoHyphens/>
        <w:autoSpaceDE w:val="0"/>
        <w:autoSpaceDN w:val="0"/>
        <w:adjustRightInd w:val="0"/>
        <w:rPr>
          <w:rFonts w:ascii="Calibri" w:hAnsi="Calibri" w:cs="Arial"/>
          <w:sz w:val="22"/>
          <w:szCs w:val="22"/>
          <w:lang w:eastAsia="en-US"/>
        </w:rPr>
      </w:pPr>
      <w:r w:rsidRPr="00154E80">
        <w:rPr>
          <w:rFonts w:ascii="Calibri" w:hAnsi="Calibri" w:cs="Arial"/>
          <w:sz w:val="22"/>
          <w:szCs w:val="22"/>
          <w:lang w:eastAsia="en-US"/>
        </w:rPr>
        <w:t xml:space="preserve">aktualizacji danych Wykonawcy, w szczególności zmiany: nazwy, adresu </w:t>
      </w:r>
      <w:r w:rsidR="00D656CD" w:rsidRPr="00154E80">
        <w:rPr>
          <w:rFonts w:ascii="Calibri" w:hAnsi="Calibri" w:cs="Arial"/>
          <w:sz w:val="22"/>
          <w:szCs w:val="22"/>
          <w:lang w:eastAsia="en-US"/>
        </w:rPr>
        <w:t>siedziby, formy</w:t>
      </w:r>
      <w:r w:rsidRPr="00154E80">
        <w:rPr>
          <w:rFonts w:ascii="Calibri" w:hAnsi="Calibri" w:cs="Arial"/>
          <w:sz w:val="22"/>
          <w:szCs w:val="22"/>
          <w:lang w:eastAsia="en-US"/>
        </w:rPr>
        <w:t xml:space="preserve"> prawnej, nr konta bankowego;</w:t>
      </w:r>
    </w:p>
    <w:p w14:paraId="261789F9" w14:textId="77777777" w:rsidR="00707BE2" w:rsidRPr="00154E80" w:rsidRDefault="00707BE2" w:rsidP="00E44DF3">
      <w:pPr>
        <w:widowControl w:val="0"/>
        <w:numPr>
          <w:ilvl w:val="0"/>
          <w:numId w:val="193"/>
        </w:numPr>
        <w:suppressAutoHyphens/>
        <w:autoSpaceDE w:val="0"/>
        <w:autoSpaceDN w:val="0"/>
        <w:adjustRightInd w:val="0"/>
        <w:rPr>
          <w:rFonts w:ascii="Calibri" w:hAnsi="Calibri" w:cs="Arial"/>
          <w:sz w:val="22"/>
          <w:szCs w:val="22"/>
          <w:lang w:eastAsia="en-US"/>
        </w:rPr>
      </w:pPr>
      <w:r w:rsidRPr="00154E80">
        <w:rPr>
          <w:rFonts w:ascii="Calibri" w:hAnsi="Calibri" w:cs="Arial"/>
          <w:sz w:val="22"/>
          <w:szCs w:val="22"/>
          <w:lang w:eastAsia="en-US"/>
        </w:rPr>
        <w:t>w przypadku konieczności interpretacji/wykładni znaczenia i/lub zakresu pojęć zastosowanych w umowie, gdy budzą uzasadnione wątpliwości;</w:t>
      </w:r>
    </w:p>
    <w:p w14:paraId="7014E1A8" w14:textId="77777777" w:rsidR="00707BE2" w:rsidRPr="00154E80" w:rsidRDefault="00707BE2" w:rsidP="00E44DF3">
      <w:pPr>
        <w:widowControl w:val="0"/>
        <w:numPr>
          <w:ilvl w:val="0"/>
          <w:numId w:val="193"/>
        </w:numPr>
        <w:suppressAutoHyphens/>
        <w:autoSpaceDE w:val="0"/>
        <w:autoSpaceDN w:val="0"/>
        <w:adjustRightInd w:val="0"/>
        <w:rPr>
          <w:rFonts w:ascii="Calibri" w:hAnsi="Calibri" w:cs="Arial"/>
          <w:sz w:val="22"/>
          <w:szCs w:val="22"/>
          <w:lang w:eastAsia="en-US"/>
        </w:rPr>
      </w:pPr>
      <w:r w:rsidRPr="00154E80">
        <w:rPr>
          <w:rFonts w:ascii="Calibri" w:hAnsi="Calibri" w:cs="Arial"/>
          <w:sz w:val="22"/>
          <w:szCs w:val="22"/>
          <w:lang w:eastAsia="en-US"/>
        </w:rPr>
        <w:lastRenderedPageBreak/>
        <w:t xml:space="preserve">zmianie postanowień umowy w celu dostosowania do zmian w prawie powszechnie obowiązującym, które mają wpływ na realizację umowy; </w:t>
      </w:r>
    </w:p>
    <w:p w14:paraId="6C21DFD1" w14:textId="77777777" w:rsidR="00707BE2" w:rsidRPr="00154E80" w:rsidRDefault="00707BE2" w:rsidP="00E44DF3">
      <w:pPr>
        <w:widowControl w:val="0"/>
        <w:numPr>
          <w:ilvl w:val="0"/>
          <w:numId w:val="193"/>
        </w:numPr>
        <w:suppressAutoHyphens/>
        <w:autoSpaceDE w:val="0"/>
        <w:autoSpaceDN w:val="0"/>
        <w:adjustRightInd w:val="0"/>
        <w:rPr>
          <w:rFonts w:ascii="Calibri" w:hAnsi="Calibri" w:cs="Arial"/>
          <w:sz w:val="22"/>
          <w:szCs w:val="22"/>
        </w:rPr>
      </w:pPr>
      <w:r w:rsidRPr="00154E80">
        <w:rPr>
          <w:rFonts w:ascii="Calibri" w:hAnsi="Calibri" w:cs="Arial"/>
          <w:sz w:val="22"/>
          <w:szCs w:val="22"/>
          <w:lang w:eastAsia="en-US"/>
        </w:rPr>
        <w:t>zmianie umowy dotyczącej poprawienia błędów i oczywistych omyłek słownych, literowych i liczbowych, zmiany układu graficznego umowy lub numeracji jednostek redakcyjnych, niepowodujące zmiany celu i istotnych postanowień umowy, przy czym wymaga to zgody obu</w:t>
      </w:r>
      <w:r w:rsidRPr="00154E80">
        <w:rPr>
          <w:rFonts w:ascii="Calibri" w:hAnsi="Calibri" w:cs="Arial"/>
          <w:sz w:val="22"/>
          <w:szCs w:val="22"/>
        </w:rPr>
        <w:t xml:space="preserve"> Stron umowy. </w:t>
      </w:r>
    </w:p>
    <w:p w14:paraId="7CFC2A00" w14:textId="77777777" w:rsidR="00707BE2" w:rsidRPr="00110B68" w:rsidRDefault="00707BE2" w:rsidP="00E44DF3">
      <w:pPr>
        <w:numPr>
          <w:ilvl w:val="0"/>
          <w:numId w:val="119"/>
        </w:numPr>
        <w:suppressAutoHyphens/>
        <w:overflowPunct w:val="0"/>
        <w:autoSpaceDE w:val="0"/>
        <w:autoSpaceDN w:val="0"/>
        <w:adjustRightInd w:val="0"/>
        <w:jc w:val="both"/>
        <w:textAlignment w:val="baseline"/>
        <w:rPr>
          <w:rFonts w:asciiTheme="minorHAnsi" w:hAnsiTheme="minorHAnsi" w:cs="Tahoma"/>
          <w:sz w:val="22"/>
          <w:szCs w:val="22"/>
        </w:rPr>
      </w:pPr>
      <w:r w:rsidRPr="00110B68">
        <w:rPr>
          <w:rFonts w:asciiTheme="minorHAnsi" w:hAnsiTheme="minorHAnsi" w:cs="Tahoma"/>
          <w:sz w:val="22"/>
          <w:szCs w:val="22"/>
        </w:rPr>
        <w:t xml:space="preserve">Wszelkie zmiany umowy wymagają zgody obu stron (Wykonawcy i Zamawiającego) wyrażonej w formie pisemnego aneksu pod rygorem nieważności. </w:t>
      </w:r>
    </w:p>
    <w:p w14:paraId="70E446EC" w14:textId="77777777" w:rsidR="00707BE2" w:rsidRPr="00110B68" w:rsidRDefault="00707BE2" w:rsidP="00E44DF3">
      <w:pPr>
        <w:numPr>
          <w:ilvl w:val="0"/>
          <w:numId w:val="119"/>
        </w:numPr>
        <w:suppressAutoHyphens/>
        <w:overflowPunct w:val="0"/>
        <w:autoSpaceDE w:val="0"/>
        <w:autoSpaceDN w:val="0"/>
        <w:adjustRightInd w:val="0"/>
        <w:jc w:val="both"/>
        <w:textAlignment w:val="baseline"/>
        <w:rPr>
          <w:rFonts w:asciiTheme="minorHAnsi" w:hAnsiTheme="minorHAnsi" w:cs="Tahoma"/>
          <w:sz w:val="22"/>
          <w:szCs w:val="22"/>
        </w:rPr>
      </w:pPr>
      <w:r w:rsidRPr="00110B68">
        <w:rPr>
          <w:rFonts w:asciiTheme="minorHAnsi" w:hAnsiTheme="minorHAnsi" w:cs="Tahoma"/>
          <w:sz w:val="22"/>
          <w:szCs w:val="22"/>
        </w:rPr>
        <w:t>W przypadku sprzeczności pomiędzy treścią niniejszej Umowy ubezpieczenia generalnego, a treścią umów indywidualnych lub</w:t>
      </w:r>
      <w:r w:rsidRPr="00154E80">
        <w:rPr>
          <w:rFonts w:asciiTheme="minorHAnsi" w:hAnsiTheme="minorHAnsi" w:cs="Tahoma"/>
          <w:sz w:val="22"/>
          <w:szCs w:val="22"/>
        </w:rPr>
        <w:t xml:space="preserve"> </w:t>
      </w:r>
      <w:r w:rsidRPr="00110B68">
        <w:rPr>
          <w:rFonts w:asciiTheme="minorHAnsi" w:hAnsiTheme="minorHAnsi" w:cs="Tahoma"/>
          <w:sz w:val="22"/>
          <w:szCs w:val="22"/>
        </w:rPr>
        <w:t>ogólnych warunków ubezpieczenia, decyduje treść Umowy ubezpieczenia generalnego.</w:t>
      </w:r>
    </w:p>
    <w:p w14:paraId="0081AE92" w14:textId="77777777" w:rsidR="00707BE2" w:rsidRPr="00110B68" w:rsidRDefault="00707BE2" w:rsidP="00E44DF3">
      <w:pPr>
        <w:numPr>
          <w:ilvl w:val="0"/>
          <w:numId w:val="119"/>
        </w:numPr>
        <w:suppressAutoHyphens/>
        <w:overflowPunct w:val="0"/>
        <w:autoSpaceDE w:val="0"/>
        <w:autoSpaceDN w:val="0"/>
        <w:adjustRightInd w:val="0"/>
        <w:jc w:val="both"/>
        <w:textAlignment w:val="baseline"/>
        <w:rPr>
          <w:rFonts w:asciiTheme="minorHAnsi" w:hAnsiTheme="minorHAnsi" w:cs="Tahoma"/>
          <w:sz w:val="22"/>
          <w:szCs w:val="22"/>
        </w:rPr>
      </w:pPr>
      <w:r w:rsidRPr="00110B68">
        <w:rPr>
          <w:rFonts w:asciiTheme="minorHAnsi" w:hAnsiTheme="minorHAnsi" w:cs="Tahoma"/>
          <w:sz w:val="22"/>
          <w:szCs w:val="22"/>
        </w:rPr>
        <w:t>W przypadku sprzeczności Ogólnych Warunków Ubezpieczenia z treścią Specyfikacji Istotnych Warunków Zamówienia, decyduje treść Specyfikacji Istotnych Warunków Zamówienia oraz oferta Wykonawcy.</w:t>
      </w:r>
    </w:p>
    <w:p w14:paraId="0A12BAA2" w14:textId="77777777" w:rsidR="00707BE2" w:rsidRPr="00154E80" w:rsidRDefault="00707BE2" w:rsidP="00E058A3">
      <w:pPr>
        <w:suppressAutoHyphens/>
        <w:overflowPunct w:val="0"/>
        <w:autoSpaceDE w:val="0"/>
        <w:autoSpaceDN w:val="0"/>
        <w:adjustRightInd w:val="0"/>
        <w:spacing w:line="276" w:lineRule="auto"/>
        <w:jc w:val="center"/>
        <w:textAlignment w:val="baseline"/>
        <w:rPr>
          <w:rFonts w:asciiTheme="minorHAnsi" w:hAnsiTheme="minorHAnsi" w:cs="Tahoma"/>
          <w:b/>
          <w:snapToGrid w:val="0"/>
          <w:sz w:val="22"/>
          <w:szCs w:val="22"/>
        </w:rPr>
      </w:pPr>
    </w:p>
    <w:p w14:paraId="0B8E970C" w14:textId="77777777" w:rsidR="00707BE2" w:rsidRPr="00154E80" w:rsidRDefault="00707BE2" w:rsidP="00E058A3">
      <w:pPr>
        <w:suppressAutoHyphens/>
        <w:overflowPunct w:val="0"/>
        <w:autoSpaceDE w:val="0"/>
        <w:autoSpaceDN w:val="0"/>
        <w:adjustRightInd w:val="0"/>
        <w:spacing w:line="276" w:lineRule="auto"/>
        <w:jc w:val="center"/>
        <w:textAlignment w:val="baseline"/>
        <w:rPr>
          <w:rFonts w:asciiTheme="minorHAnsi" w:hAnsiTheme="minorHAnsi" w:cs="Tahoma"/>
          <w:b/>
          <w:snapToGrid w:val="0"/>
          <w:sz w:val="22"/>
          <w:szCs w:val="22"/>
        </w:rPr>
      </w:pPr>
      <w:r w:rsidRPr="00154E80">
        <w:rPr>
          <w:rFonts w:asciiTheme="minorHAnsi" w:hAnsiTheme="minorHAnsi" w:cs="Tahoma"/>
          <w:b/>
          <w:snapToGrid w:val="0"/>
          <w:sz w:val="22"/>
          <w:szCs w:val="22"/>
        </w:rPr>
        <w:t>§ 6</w:t>
      </w:r>
    </w:p>
    <w:p w14:paraId="78455D31" w14:textId="77777777" w:rsidR="00707BE2" w:rsidRPr="00154E80" w:rsidRDefault="00707BE2" w:rsidP="00E058A3">
      <w:pPr>
        <w:widowControl w:val="0"/>
        <w:tabs>
          <w:tab w:val="left" w:pos="5812"/>
        </w:tabs>
        <w:suppressAutoHyphens/>
        <w:adjustRightInd w:val="0"/>
        <w:spacing w:line="276" w:lineRule="auto"/>
        <w:jc w:val="center"/>
        <w:textAlignment w:val="baseline"/>
        <w:rPr>
          <w:rFonts w:asciiTheme="minorHAnsi" w:hAnsiTheme="minorHAnsi" w:cs="Tahoma"/>
          <w:b/>
          <w:sz w:val="22"/>
          <w:szCs w:val="22"/>
        </w:rPr>
      </w:pPr>
      <w:r w:rsidRPr="00154E80">
        <w:rPr>
          <w:rFonts w:asciiTheme="minorHAnsi" w:hAnsiTheme="minorHAnsi" w:cs="Tahoma"/>
          <w:b/>
          <w:sz w:val="22"/>
          <w:szCs w:val="22"/>
        </w:rPr>
        <w:t>SKŁADKI</w:t>
      </w:r>
    </w:p>
    <w:p w14:paraId="18152158" w14:textId="77777777" w:rsidR="00707BE2" w:rsidRPr="00154E80" w:rsidRDefault="00707BE2" w:rsidP="00E44DF3">
      <w:pPr>
        <w:widowControl w:val="0"/>
        <w:numPr>
          <w:ilvl w:val="0"/>
          <w:numId w:val="121"/>
        </w:numPr>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Maksymalna wartość umowy (wysokość składki) za cały okres trwania umowy wynosi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707BE2" w:rsidRPr="00154E80" w14:paraId="6CC6801A" w14:textId="77777777" w:rsidTr="003D08DF">
        <w:trPr>
          <w:trHeight w:val="464"/>
        </w:trPr>
        <w:tc>
          <w:tcPr>
            <w:tcW w:w="9072" w:type="dxa"/>
            <w:shd w:val="clear" w:color="auto" w:fill="auto"/>
            <w:vAlign w:val="center"/>
          </w:tcPr>
          <w:p w14:paraId="7DACE47D" w14:textId="77777777" w:rsidR="00707BE2" w:rsidRPr="00154E80" w:rsidRDefault="00707BE2" w:rsidP="00E058A3">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b/>
                <w:iCs/>
                <w:sz w:val="22"/>
                <w:szCs w:val="22"/>
              </w:rPr>
              <w:t>kwota: ………………………………………………………………………………………………………….</w:t>
            </w:r>
          </w:p>
        </w:tc>
      </w:tr>
      <w:tr w:rsidR="00707BE2" w:rsidRPr="00154E80" w14:paraId="61F598D9" w14:textId="77777777" w:rsidTr="003D08DF">
        <w:trPr>
          <w:trHeight w:val="464"/>
        </w:trPr>
        <w:tc>
          <w:tcPr>
            <w:tcW w:w="9072" w:type="dxa"/>
            <w:shd w:val="clear" w:color="auto" w:fill="auto"/>
            <w:vAlign w:val="center"/>
          </w:tcPr>
          <w:p w14:paraId="162D467B" w14:textId="77777777" w:rsidR="00707BE2" w:rsidRPr="00154E80" w:rsidRDefault="00707BE2" w:rsidP="00E058A3">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 xml:space="preserve">(słownie: </w:t>
            </w:r>
            <w:r w:rsidRPr="00154E80">
              <w:rPr>
                <w:rFonts w:asciiTheme="minorHAnsi" w:hAnsiTheme="minorHAnsi" w:cs="Tahoma"/>
                <w:b/>
                <w:i/>
                <w:iCs/>
                <w:sz w:val="22"/>
                <w:szCs w:val="22"/>
              </w:rPr>
              <w:t>………………………………………………………………………………………………………….</w:t>
            </w:r>
            <w:r w:rsidRPr="00154E80">
              <w:rPr>
                <w:rFonts w:asciiTheme="minorHAnsi" w:hAnsiTheme="minorHAnsi" w:cs="Tahoma"/>
                <w:iCs/>
                <w:sz w:val="22"/>
                <w:szCs w:val="22"/>
              </w:rPr>
              <w:t>)</w:t>
            </w:r>
          </w:p>
        </w:tc>
      </w:tr>
    </w:tbl>
    <w:p w14:paraId="5E8FFD61" w14:textId="77777777" w:rsidR="00707BE2" w:rsidRPr="00154E80" w:rsidRDefault="00707BE2" w:rsidP="00E058A3">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i jest zgodna ze złożoną ofertą Wykonawcy z dnia ………………., w  tym:</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707BE2" w:rsidRPr="00154E80" w14:paraId="595115F9" w14:textId="77777777" w:rsidTr="003D08DF">
        <w:trPr>
          <w:trHeight w:val="464"/>
        </w:trPr>
        <w:tc>
          <w:tcPr>
            <w:tcW w:w="9072" w:type="dxa"/>
            <w:shd w:val="clear" w:color="auto" w:fill="C6D9F1" w:themeFill="text2" w:themeFillTint="33"/>
            <w:vAlign w:val="center"/>
          </w:tcPr>
          <w:p w14:paraId="54F86BEC" w14:textId="77777777" w:rsidR="00707BE2" w:rsidRPr="00154E80" w:rsidRDefault="00707BE2" w:rsidP="00E058A3">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podstawowa wartość umowy:</w:t>
            </w:r>
          </w:p>
        </w:tc>
      </w:tr>
      <w:tr w:rsidR="00707BE2" w:rsidRPr="00154E80" w14:paraId="18A37E2B" w14:textId="77777777" w:rsidTr="003D08DF">
        <w:trPr>
          <w:trHeight w:val="464"/>
        </w:trPr>
        <w:tc>
          <w:tcPr>
            <w:tcW w:w="9072" w:type="dxa"/>
            <w:shd w:val="clear" w:color="auto" w:fill="auto"/>
            <w:vAlign w:val="center"/>
          </w:tcPr>
          <w:p w14:paraId="16C4D81D" w14:textId="77777777" w:rsidR="00707BE2" w:rsidRPr="00154E80" w:rsidRDefault="00707BE2" w:rsidP="00E058A3">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 xml:space="preserve">kwota: </w:t>
            </w:r>
            <w:r w:rsidRPr="00154E80">
              <w:rPr>
                <w:rFonts w:asciiTheme="minorHAnsi" w:hAnsiTheme="minorHAnsi" w:cs="Tahoma"/>
                <w:b/>
                <w:iCs/>
                <w:sz w:val="22"/>
                <w:szCs w:val="22"/>
              </w:rPr>
              <w:t>………………………………………………………………………………………………………….</w:t>
            </w:r>
          </w:p>
        </w:tc>
      </w:tr>
      <w:tr w:rsidR="00707BE2" w:rsidRPr="00154E80" w14:paraId="5A7626C2" w14:textId="77777777" w:rsidTr="003D08DF">
        <w:trPr>
          <w:trHeight w:val="464"/>
        </w:trPr>
        <w:tc>
          <w:tcPr>
            <w:tcW w:w="9072" w:type="dxa"/>
            <w:tcBorders>
              <w:bottom w:val="single" w:sz="4" w:space="0" w:color="auto"/>
            </w:tcBorders>
            <w:shd w:val="clear" w:color="auto" w:fill="auto"/>
            <w:vAlign w:val="center"/>
          </w:tcPr>
          <w:p w14:paraId="532C02D9" w14:textId="77777777" w:rsidR="00707BE2" w:rsidRPr="00154E80" w:rsidRDefault="00707BE2" w:rsidP="00E058A3">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 xml:space="preserve">(słownie: </w:t>
            </w:r>
            <w:r w:rsidRPr="00154E80">
              <w:rPr>
                <w:rFonts w:asciiTheme="minorHAnsi" w:hAnsiTheme="minorHAnsi" w:cs="Tahoma"/>
                <w:b/>
                <w:i/>
                <w:iCs/>
                <w:sz w:val="22"/>
                <w:szCs w:val="22"/>
              </w:rPr>
              <w:t>………………………………………………………………………………………………………….</w:t>
            </w:r>
            <w:r w:rsidRPr="00154E80">
              <w:rPr>
                <w:rFonts w:asciiTheme="minorHAnsi" w:hAnsiTheme="minorHAnsi" w:cs="Tahoma"/>
                <w:iCs/>
                <w:sz w:val="22"/>
                <w:szCs w:val="22"/>
              </w:rPr>
              <w:t>)</w:t>
            </w:r>
          </w:p>
        </w:tc>
      </w:tr>
      <w:tr w:rsidR="00707BE2" w:rsidRPr="00154E80" w14:paraId="4CCEAB5D" w14:textId="77777777" w:rsidTr="003D08DF">
        <w:trPr>
          <w:trHeight w:val="464"/>
        </w:trPr>
        <w:tc>
          <w:tcPr>
            <w:tcW w:w="9072" w:type="dxa"/>
            <w:shd w:val="clear" w:color="auto" w:fill="C6D9F1" w:themeFill="text2" w:themeFillTint="33"/>
            <w:vAlign w:val="center"/>
          </w:tcPr>
          <w:p w14:paraId="01B9B7D9" w14:textId="77777777" w:rsidR="00707BE2" w:rsidRPr="00154E80" w:rsidRDefault="00707BE2" w:rsidP="00E058A3">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wartość umowy wynikająca z prawa opcji</w:t>
            </w:r>
          </w:p>
        </w:tc>
      </w:tr>
      <w:tr w:rsidR="00707BE2" w:rsidRPr="00154E80" w14:paraId="6849E77E" w14:textId="77777777" w:rsidTr="003D08DF">
        <w:trPr>
          <w:trHeight w:val="464"/>
        </w:trPr>
        <w:tc>
          <w:tcPr>
            <w:tcW w:w="9072" w:type="dxa"/>
            <w:shd w:val="clear" w:color="auto" w:fill="auto"/>
            <w:vAlign w:val="center"/>
          </w:tcPr>
          <w:p w14:paraId="2F90FD15" w14:textId="77777777" w:rsidR="00707BE2" w:rsidRPr="00154E80" w:rsidRDefault="00707BE2" w:rsidP="00E058A3">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 xml:space="preserve">kwota: </w:t>
            </w:r>
            <w:r w:rsidRPr="00154E80">
              <w:rPr>
                <w:rFonts w:asciiTheme="minorHAnsi" w:hAnsiTheme="minorHAnsi" w:cs="Tahoma"/>
                <w:b/>
                <w:iCs/>
                <w:sz w:val="22"/>
                <w:szCs w:val="22"/>
              </w:rPr>
              <w:t>………………………………………………………………………………………………………….</w:t>
            </w:r>
          </w:p>
        </w:tc>
      </w:tr>
      <w:tr w:rsidR="00707BE2" w:rsidRPr="00154E80" w14:paraId="78714A83" w14:textId="77777777" w:rsidTr="003D08DF">
        <w:trPr>
          <w:trHeight w:val="464"/>
        </w:trPr>
        <w:tc>
          <w:tcPr>
            <w:tcW w:w="9072" w:type="dxa"/>
            <w:tcBorders>
              <w:bottom w:val="single" w:sz="4" w:space="0" w:color="auto"/>
            </w:tcBorders>
            <w:shd w:val="clear" w:color="auto" w:fill="auto"/>
            <w:vAlign w:val="center"/>
          </w:tcPr>
          <w:p w14:paraId="7642B6F2" w14:textId="77777777" w:rsidR="00707BE2" w:rsidRPr="00154E80" w:rsidRDefault="00707BE2" w:rsidP="00E058A3">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 xml:space="preserve">(słownie: </w:t>
            </w:r>
            <w:r w:rsidRPr="00154E80">
              <w:rPr>
                <w:rFonts w:asciiTheme="minorHAnsi" w:hAnsiTheme="minorHAnsi" w:cs="Tahoma"/>
                <w:b/>
                <w:i/>
                <w:iCs/>
                <w:sz w:val="22"/>
                <w:szCs w:val="22"/>
              </w:rPr>
              <w:t>………………………………………………………………………………………………………….</w:t>
            </w:r>
            <w:r w:rsidRPr="00154E80">
              <w:rPr>
                <w:rFonts w:asciiTheme="minorHAnsi" w:hAnsiTheme="minorHAnsi" w:cs="Tahoma"/>
                <w:iCs/>
                <w:sz w:val="22"/>
                <w:szCs w:val="22"/>
              </w:rPr>
              <w:t>)</w:t>
            </w:r>
          </w:p>
        </w:tc>
      </w:tr>
    </w:tbl>
    <w:p w14:paraId="360870F2" w14:textId="4EBFF768" w:rsidR="00707BE2" w:rsidRPr="00154E80" w:rsidRDefault="00707BE2" w:rsidP="00E44DF3">
      <w:pPr>
        <w:pStyle w:val="Akapitzlist"/>
        <w:numPr>
          <w:ilvl w:val="0"/>
          <w:numId w:val="121"/>
        </w:numPr>
        <w:tabs>
          <w:tab w:val="left" w:pos="426"/>
        </w:tabs>
        <w:suppressAutoHyphens/>
        <w:spacing w:line="276" w:lineRule="auto"/>
        <w:ind w:left="426" w:hanging="426"/>
        <w:jc w:val="both"/>
        <w:textAlignment w:val="baseline"/>
        <w:rPr>
          <w:rFonts w:asciiTheme="minorHAnsi" w:hAnsiTheme="minorHAnsi" w:cs="Tahoma"/>
          <w:iCs/>
          <w:sz w:val="22"/>
          <w:szCs w:val="22"/>
        </w:rPr>
      </w:pPr>
      <w:r w:rsidRPr="00154E80">
        <w:rPr>
          <w:rFonts w:asciiTheme="minorHAnsi" w:hAnsiTheme="minorHAnsi" w:cs="Tahoma"/>
          <w:iCs/>
          <w:sz w:val="22"/>
          <w:szCs w:val="22"/>
        </w:rPr>
        <w:t xml:space="preserve">Płatność składki na konto zakładu ubezpieczeń zostanie podana w wystawionych </w:t>
      </w:r>
      <w:r w:rsidR="00D656CD" w:rsidRPr="00154E80">
        <w:rPr>
          <w:rFonts w:asciiTheme="minorHAnsi" w:hAnsiTheme="minorHAnsi" w:cs="Tahoma"/>
          <w:iCs/>
          <w:sz w:val="22"/>
          <w:szCs w:val="22"/>
        </w:rPr>
        <w:t>dokumentach potwierdzających</w:t>
      </w:r>
      <w:r w:rsidRPr="00154E80">
        <w:rPr>
          <w:rFonts w:asciiTheme="minorHAnsi" w:hAnsiTheme="minorHAnsi" w:cs="Tahoma"/>
          <w:iCs/>
          <w:sz w:val="22"/>
          <w:szCs w:val="22"/>
        </w:rPr>
        <w:t xml:space="preserve"> ochronę ubezpieczeniową.</w:t>
      </w:r>
    </w:p>
    <w:p w14:paraId="1D5A1156" w14:textId="7CA56C65" w:rsidR="003206C0" w:rsidRPr="00D656CD" w:rsidRDefault="00707BE2" w:rsidP="00E44DF3">
      <w:pPr>
        <w:pStyle w:val="Akapitzlist"/>
        <w:numPr>
          <w:ilvl w:val="0"/>
          <w:numId w:val="121"/>
        </w:numPr>
        <w:tabs>
          <w:tab w:val="left" w:pos="426"/>
        </w:tabs>
        <w:suppressAutoHyphens/>
        <w:spacing w:line="276" w:lineRule="auto"/>
        <w:ind w:left="426" w:hanging="426"/>
        <w:jc w:val="both"/>
        <w:textAlignment w:val="baseline"/>
        <w:rPr>
          <w:rFonts w:ascii="Calibri" w:hAnsi="Calibri" w:cs="Calibri"/>
          <w:snapToGrid w:val="0"/>
          <w:sz w:val="22"/>
          <w:szCs w:val="22"/>
        </w:rPr>
      </w:pPr>
      <w:r w:rsidRPr="00D656CD">
        <w:rPr>
          <w:rFonts w:ascii="Calibri" w:hAnsi="Calibri" w:cs="Calibri"/>
          <w:sz w:val="22"/>
          <w:szCs w:val="22"/>
        </w:rPr>
        <w:t>Składka za ubezpieczenia zamówienia podstawowego płatna w 2-ch równych ratach w każdym rocznym okresie ubezpieczenia:</w:t>
      </w:r>
    </w:p>
    <w:tbl>
      <w:tblPr>
        <w:tblW w:w="4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57"/>
        <w:gridCol w:w="1552"/>
        <w:gridCol w:w="919"/>
        <w:gridCol w:w="1374"/>
      </w:tblGrid>
      <w:tr w:rsidR="00D656CD" w:rsidRPr="00154E80" w14:paraId="7F4E80A3" w14:textId="77777777" w:rsidTr="00D656CD">
        <w:trPr>
          <w:jc w:val="center"/>
        </w:trPr>
        <w:tc>
          <w:tcPr>
            <w:tcW w:w="105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C7CE3D8" w14:textId="77777777" w:rsidR="00D656CD" w:rsidRDefault="00D656CD" w:rsidP="00E058A3">
            <w:pPr>
              <w:suppressAutoHyphens/>
              <w:spacing w:line="276" w:lineRule="auto"/>
              <w:ind w:left="-7" w:firstLine="7"/>
              <w:jc w:val="center"/>
              <w:rPr>
                <w:rFonts w:ascii="Calibri" w:hAnsi="Calibri" w:cs="Calibri"/>
                <w:b/>
                <w:sz w:val="22"/>
                <w:szCs w:val="22"/>
              </w:rPr>
            </w:pPr>
            <w:r w:rsidRPr="00154E80">
              <w:rPr>
                <w:rFonts w:ascii="Calibri" w:hAnsi="Calibri" w:cs="Calibri"/>
                <w:b/>
                <w:sz w:val="22"/>
                <w:szCs w:val="22"/>
              </w:rPr>
              <w:t xml:space="preserve">Nr raty </w:t>
            </w:r>
          </w:p>
          <w:p w14:paraId="5E3DCF87" w14:textId="77777777" w:rsidR="00D656CD" w:rsidRPr="00154E80" w:rsidRDefault="00D656CD" w:rsidP="00E058A3">
            <w:pPr>
              <w:suppressAutoHyphens/>
              <w:spacing w:line="276" w:lineRule="auto"/>
              <w:ind w:left="-7" w:firstLine="7"/>
              <w:jc w:val="center"/>
              <w:rPr>
                <w:rFonts w:ascii="Calibri" w:hAnsi="Calibri" w:cs="Calibri"/>
                <w:b/>
                <w:sz w:val="22"/>
                <w:szCs w:val="22"/>
              </w:rPr>
            </w:pPr>
            <w:r w:rsidRPr="00154E80">
              <w:rPr>
                <w:rFonts w:ascii="Calibri" w:hAnsi="Calibri" w:cs="Calibri"/>
                <w:b/>
                <w:sz w:val="22"/>
                <w:szCs w:val="22"/>
              </w:rPr>
              <w:t>– I rok</w:t>
            </w:r>
          </w:p>
        </w:tc>
        <w:tc>
          <w:tcPr>
            <w:tcW w:w="155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44F43D7" w14:textId="77777777" w:rsidR="00D656CD" w:rsidRPr="00154E80" w:rsidRDefault="00D656CD" w:rsidP="00E058A3">
            <w:pPr>
              <w:suppressAutoHyphens/>
              <w:spacing w:line="276" w:lineRule="auto"/>
              <w:ind w:left="54" w:hanging="54"/>
              <w:jc w:val="center"/>
              <w:rPr>
                <w:rFonts w:ascii="Calibri" w:hAnsi="Calibri" w:cs="Calibri"/>
                <w:b/>
              </w:rPr>
            </w:pPr>
            <w:r w:rsidRPr="00154E80">
              <w:rPr>
                <w:rFonts w:ascii="Calibri" w:hAnsi="Calibri" w:cs="Calibri"/>
                <w:b/>
                <w:sz w:val="22"/>
                <w:szCs w:val="22"/>
              </w:rPr>
              <w:t>Termin płatności:</w:t>
            </w:r>
          </w:p>
        </w:tc>
        <w:tc>
          <w:tcPr>
            <w:tcW w:w="91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FEA41C1" w14:textId="77777777" w:rsidR="00D656CD" w:rsidRPr="00154E80" w:rsidRDefault="00D656CD" w:rsidP="00E058A3">
            <w:pPr>
              <w:suppressAutoHyphens/>
              <w:spacing w:line="276" w:lineRule="auto"/>
              <w:ind w:left="19" w:hanging="19"/>
              <w:jc w:val="center"/>
              <w:rPr>
                <w:rFonts w:ascii="Calibri" w:hAnsi="Calibri" w:cs="Calibri"/>
                <w:b/>
              </w:rPr>
            </w:pPr>
            <w:r w:rsidRPr="00154E80">
              <w:rPr>
                <w:rFonts w:ascii="Calibri" w:hAnsi="Calibri" w:cs="Calibri"/>
                <w:b/>
                <w:sz w:val="22"/>
                <w:szCs w:val="22"/>
              </w:rPr>
              <w:t>Nr raty – II rok</w:t>
            </w:r>
          </w:p>
        </w:tc>
        <w:tc>
          <w:tcPr>
            <w:tcW w:w="137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8E9813A" w14:textId="77777777" w:rsidR="00D656CD" w:rsidRPr="00154E80" w:rsidRDefault="00D656CD" w:rsidP="00E058A3">
            <w:pPr>
              <w:suppressAutoHyphens/>
              <w:spacing w:line="276" w:lineRule="auto"/>
              <w:jc w:val="center"/>
              <w:rPr>
                <w:rFonts w:ascii="Calibri" w:hAnsi="Calibri" w:cs="Calibri"/>
                <w:b/>
              </w:rPr>
            </w:pPr>
            <w:r w:rsidRPr="00154E80">
              <w:rPr>
                <w:rFonts w:ascii="Calibri" w:hAnsi="Calibri" w:cs="Calibri"/>
                <w:b/>
                <w:sz w:val="22"/>
                <w:szCs w:val="22"/>
              </w:rPr>
              <w:t>Termin płatności:</w:t>
            </w:r>
          </w:p>
        </w:tc>
      </w:tr>
      <w:tr w:rsidR="00D656CD" w:rsidRPr="00154E80" w14:paraId="49EBAF36" w14:textId="77777777" w:rsidTr="00D656CD">
        <w:trPr>
          <w:trHeight w:val="263"/>
          <w:jc w:val="center"/>
        </w:trPr>
        <w:tc>
          <w:tcPr>
            <w:tcW w:w="1057" w:type="dxa"/>
            <w:tcBorders>
              <w:top w:val="single" w:sz="4" w:space="0" w:color="auto"/>
              <w:left w:val="single" w:sz="4" w:space="0" w:color="auto"/>
              <w:bottom w:val="single" w:sz="4" w:space="0" w:color="auto"/>
              <w:right w:val="single" w:sz="4" w:space="0" w:color="auto"/>
            </w:tcBorders>
            <w:hideMark/>
          </w:tcPr>
          <w:p w14:paraId="01A9FAC2" w14:textId="77777777" w:rsidR="00D656CD" w:rsidRPr="00154E80" w:rsidRDefault="00D656CD" w:rsidP="00E058A3">
            <w:pPr>
              <w:pStyle w:val="Nagwek1"/>
              <w:tabs>
                <w:tab w:val="left" w:pos="708"/>
              </w:tabs>
              <w:suppressAutoHyphens/>
              <w:spacing w:before="0" w:after="0" w:line="260" w:lineRule="exact"/>
              <w:ind w:hanging="6"/>
              <w:jc w:val="center"/>
              <w:rPr>
                <w:rFonts w:ascii="Calibri" w:hAnsi="Calibri" w:cs="Calibri"/>
                <w:sz w:val="22"/>
                <w:szCs w:val="22"/>
                <w:lang w:eastAsia="en-US"/>
              </w:rPr>
            </w:pPr>
            <w:r w:rsidRPr="00154E80">
              <w:rPr>
                <w:rFonts w:ascii="Calibri" w:hAnsi="Calibri" w:cs="Calibri"/>
                <w:sz w:val="22"/>
                <w:szCs w:val="22"/>
                <w:lang w:eastAsia="en-US"/>
              </w:rPr>
              <w:t>I</w:t>
            </w:r>
          </w:p>
        </w:tc>
        <w:tc>
          <w:tcPr>
            <w:tcW w:w="1552" w:type="dxa"/>
            <w:tcBorders>
              <w:top w:val="single" w:sz="4" w:space="0" w:color="auto"/>
              <w:left w:val="single" w:sz="4" w:space="0" w:color="auto"/>
              <w:bottom w:val="single" w:sz="4" w:space="0" w:color="auto"/>
              <w:right w:val="single" w:sz="4" w:space="0" w:color="auto"/>
            </w:tcBorders>
          </w:tcPr>
          <w:p w14:paraId="71059C98" w14:textId="5DC5CE68" w:rsidR="00D656CD" w:rsidRPr="00154E80" w:rsidRDefault="00D656CD" w:rsidP="00D656CD">
            <w:pPr>
              <w:suppressAutoHyphens/>
              <w:spacing w:line="260" w:lineRule="exact"/>
              <w:ind w:left="284" w:hanging="284"/>
              <w:jc w:val="center"/>
              <w:rPr>
                <w:rFonts w:ascii="Calibri" w:hAnsi="Calibri" w:cs="Calibri"/>
                <w:sz w:val="22"/>
                <w:szCs w:val="22"/>
              </w:rPr>
            </w:pPr>
            <w:r>
              <w:rPr>
                <w:rFonts w:ascii="Calibri" w:hAnsi="Calibri" w:cs="Calibri"/>
                <w:sz w:val="22"/>
                <w:szCs w:val="22"/>
              </w:rPr>
              <w:t>31.01.2019</w:t>
            </w:r>
          </w:p>
        </w:tc>
        <w:tc>
          <w:tcPr>
            <w:tcW w:w="919" w:type="dxa"/>
            <w:tcBorders>
              <w:top w:val="single" w:sz="4" w:space="0" w:color="auto"/>
              <w:left w:val="single" w:sz="4" w:space="0" w:color="auto"/>
              <w:bottom w:val="single" w:sz="4" w:space="0" w:color="auto"/>
              <w:right w:val="single" w:sz="4" w:space="0" w:color="auto"/>
            </w:tcBorders>
          </w:tcPr>
          <w:p w14:paraId="7F55754B" w14:textId="77777777" w:rsidR="00D656CD" w:rsidRPr="00154E80" w:rsidRDefault="00D656CD" w:rsidP="00E058A3">
            <w:pPr>
              <w:pStyle w:val="Nagwek1"/>
              <w:tabs>
                <w:tab w:val="left" w:pos="708"/>
              </w:tabs>
              <w:suppressAutoHyphens/>
              <w:spacing w:before="0" w:after="0" w:line="260" w:lineRule="exact"/>
              <w:ind w:left="19" w:hanging="19"/>
              <w:jc w:val="center"/>
              <w:rPr>
                <w:rFonts w:ascii="Calibri" w:hAnsi="Calibri" w:cs="Calibri"/>
                <w:sz w:val="22"/>
                <w:szCs w:val="22"/>
                <w:lang w:eastAsia="en-US"/>
              </w:rPr>
            </w:pPr>
            <w:r w:rsidRPr="00154E80">
              <w:rPr>
                <w:rFonts w:ascii="Calibri" w:hAnsi="Calibri" w:cs="Calibri"/>
                <w:sz w:val="22"/>
                <w:szCs w:val="22"/>
                <w:lang w:eastAsia="en-US"/>
              </w:rPr>
              <w:t>I</w:t>
            </w:r>
          </w:p>
        </w:tc>
        <w:tc>
          <w:tcPr>
            <w:tcW w:w="1374" w:type="dxa"/>
            <w:tcBorders>
              <w:top w:val="single" w:sz="4" w:space="0" w:color="auto"/>
              <w:left w:val="single" w:sz="4" w:space="0" w:color="auto"/>
              <w:bottom w:val="single" w:sz="4" w:space="0" w:color="auto"/>
              <w:right w:val="single" w:sz="4" w:space="0" w:color="auto"/>
            </w:tcBorders>
          </w:tcPr>
          <w:p w14:paraId="0C81B037" w14:textId="01D4C06D" w:rsidR="00D656CD" w:rsidRPr="00154E80" w:rsidRDefault="00D656CD" w:rsidP="00D656CD">
            <w:pPr>
              <w:suppressAutoHyphens/>
              <w:spacing w:line="260" w:lineRule="exact"/>
              <w:ind w:left="284" w:hanging="284"/>
              <w:jc w:val="center"/>
              <w:rPr>
                <w:rFonts w:ascii="Calibri" w:hAnsi="Calibri" w:cs="Calibri"/>
                <w:sz w:val="22"/>
                <w:szCs w:val="22"/>
              </w:rPr>
            </w:pPr>
            <w:r>
              <w:rPr>
                <w:rFonts w:ascii="Calibri" w:hAnsi="Calibri" w:cs="Calibri"/>
                <w:sz w:val="22"/>
                <w:szCs w:val="22"/>
              </w:rPr>
              <w:t>31.01.2020</w:t>
            </w:r>
          </w:p>
        </w:tc>
      </w:tr>
      <w:tr w:rsidR="00D656CD" w:rsidRPr="00154E80" w14:paraId="02FFBD36" w14:textId="77777777" w:rsidTr="00D656CD">
        <w:trPr>
          <w:trHeight w:val="263"/>
          <w:jc w:val="center"/>
        </w:trPr>
        <w:tc>
          <w:tcPr>
            <w:tcW w:w="1057" w:type="dxa"/>
            <w:tcBorders>
              <w:top w:val="single" w:sz="4" w:space="0" w:color="auto"/>
              <w:left w:val="single" w:sz="4" w:space="0" w:color="auto"/>
              <w:bottom w:val="single" w:sz="4" w:space="0" w:color="auto"/>
              <w:right w:val="single" w:sz="4" w:space="0" w:color="auto"/>
            </w:tcBorders>
            <w:hideMark/>
          </w:tcPr>
          <w:p w14:paraId="71AD87C0" w14:textId="77777777" w:rsidR="00D656CD" w:rsidRPr="00154E80" w:rsidRDefault="00D656CD" w:rsidP="00E058A3">
            <w:pPr>
              <w:pStyle w:val="Nagwek1"/>
              <w:tabs>
                <w:tab w:val="left" w:pos="708"/>
              </w:tabs>
              <w:suppressAutoHyphens/>
              <w:spacing w:before="0" w:after="0" w:line="260" w:lineRule="exact"/>
              <w:ind w:hanging="6"/>
              <w:jc w:val="center"/>
              <w:rPr>
                <w:rFonts w:ascii="Calibri" w:hAnsi="Calibri" w:cs="Calibri"/>
                <w:sz w:val="22"/>
                <w:szCs w:val="22"/>
                <w:lang w:eastAsia="en-US"/>
              </w:rPr>
            </w:pPr>
            <w:r w:rsidRPr="00154E80">
              <w:rPr>
                <w:rFonts w:ascii="Calibri" w:hAnsi="Calibri" w:cs="Calibri"/>
                <w:sz w:val="22"/>
                <w:szCs w:val="22"/>
                <w:lang w:eastAsia="en-US"/>
              </w:rPr>
              <w:t>II</w:t>
            </w:r>
          </w:p>
        </w:tc>
        <w:tc>
          <w:tcPr>
            <w:tcW w:w="1552" w:type="dxa"/>
            <w:tcBorders>
              <w:top w:val="single" w:sz="4" w:space="0" w:color="auto"/>
              <w:left w:val="single" w:sz="4" w:space="0" w:color="auto"/>
              <w:bottom w:val="single" w:sz="4" w:space="0" w:color="auto"/>
              <w:right w:val="single" w:sz="4" w:space="0" w:color="auto"/>
            </w:tcBorders>
          </w:tcPr>
          <w:p w14:paraId="293DC87D" w14:textId="55133ADB" w:rsidR="00D656CD" w:rsidRPr="00154E80" w:rsidRDefault="00D656CD" w:rsidP="00D656CD">
            <w:pPr>
              <w:suppressAutoHyphens/>
              <w:spacing w:line="260" w:lineRule="exact"/>
              <w:ind w:left="284" w:hanging="284"/>
              <w:jc w:val="center"/>
              <w:rPr>
                <w:rFonts w:ascii="Calibri" w:hAnsi="Calibri" w:cs="Calibri"/>
                <w:sz w:val="22"/>
                <w:szCs w:val="22"/>
              </w:rPr>
            </w:pPr>
            <w:r>
              <w:rPr>
                <w:rFonts w:ascii="Calibri" w:hAnsi="Calibri" w:cs="Calibri"/>
                <w:sz w:val="22"/>
                <w:szCs w:val="22"/>
              </w:rPr>
              <w:t>31.05.2019</w:t>
            </w:r>
          </w:p>
        </w:tc>
        <w:tc>
          <w:tcPr>
            <w:tcW w:w="919" w:type="dxa"/>
            <w:tcBorders>
              <w:top w:val="single" w:sz="4" w:space="0" w:color="auto"/>
              <w:left w:val="single" w:sz="4" w:space="0" w:color="auto"/>
              <w:bottom w:val="single" w:sz="4" w:space="0" w:color="auto"/>
              <w:right w:val="single" w:sz="4" w:space="0" w:color="auto"/>
            </w:tcBorders>
          </w:tcPr>
          <w:p w14:paraId="42412114" w14:textId="77777777" w:rsidR="00D656CD" w:rsidRPr="00154E80" w:rsidRDefault="00D656CD" w:rsidP="00E058A3">
            <w:pPr>
              <w:pStyle w:val="Nagwek1"/>
              <w:tabs>
                <w:tab w:val="left" w:pos="708"/>
              </w:tabs>
              <w:suppressAutoHyphens/>
              <w:spacing w:before="0" w:after="0" w:line="260" w:lineRule="exact"/>
              <w:ind w:left="19" w:hanging="19"/>
              <w:jc w:val="center"/>
              <w:rPr>
                <w:rFonts w:ascii="Calibri" w:hAnsi="Calibri" w:cs="Calibri"/>
                <w:sz w:val="22"/>
                <w:szCs w:val="22"/>
                <w:lang w:eastAsia="en-US"/>
              </w:rPr>
            </w:pPr>
            <w:r w:rsidRPr="00154E80">
              <w:rPr>
                <w:rFonts w:ascii="Calibri" w:hAnsi="Calibri" w:cs="Calibri"/>
                <w:sz w:val="22"/>
                <w:szCs w:val="22"/>
                <w:lang w:eastAsia="en-US"/>
              </w:rPr>
              <w:t>II</w:t>
            </w:r>
          </w:p>
        </w:tc>
        <w:tc>
          <w:tcPr>
            <w:tcW w:w="1374" w:type="dxa"/>
            <w:tcBorders>
              <w:top w:val="single" w:sz="4" w:space="0" w:color="auto"/>
              <w:left w:val="single" w:sz="4" w:space="0" w:color="auto"/>
              <w:bottom w:val="single" w:sz="4" w:space="0" w:color="auto"/>
              <w:right w:val="single" w:sz="4" w:space="0" w:color="auto"/>
            </w:tcBorders>
          </w:tcPr>
          <w:p w14:paraId="579EC28C" w14:textId="6109E3F0" w:rsidR="00D656CD" w:rsidRPr="00154E80" w:rsidRDefault="00D656CD" w:rsidP="00D656CD">
            <w:pPr>
              <w:suppressAutoHyphens/>
              <w:spacing w:line="260" w:lineRule="exact"/>
              <w:ind w:left="284" w:hanging="284"/>
              <w:jc w:val="center"/>
              <w:rPr>
                <w:rFonts w:ascii="Calibri" w:hAnsi="Calibri" w:cs="Calibri"/>
                <w:sz w:val="22"/>
                <w:szCs w:val="22"/>
              </w:rPr>
            </w:pPr>
            <w:r>
              <w:rPr>
                <w:rFonts w:ascii="Calibri" w:hAnsi="Calibri" w:cs="Calibri"/>
                <w:sz w:val="22"/>
                <w:szCs w:val="22"/>
              </w:rPr>
              <w:t>31.05.2020</w:t>
            </w:r>
          </w:p>
        </w:tc>
      </w:tr>
    </w:tbl>
    <w:p w14:paraId="4BD662EE" w14:textId="77777777" w:rsidR="00D656CD" w:rsidRDefault="00D656CD" w:rsidP="00D656CD">
      <w:pPr>
        <w:pStyle w:val="Akapitzlist"/>
        <w:tabs>
          <w:tab w:val="left" w:pos="426"/>
        </w:tabs>
        <w:suppressAutoHyphens/>
        <w:spacing w:line="276" w:lineRule="auto"/>
        <w:ind w:left="426"/>
        <w:jc w:val="both"/>
        <w:textAlignment w:val="baseline"/>
        <w:rPr>
          <w:rFonts w:ascii="Calibri" w:hAnsi="Calibri" w:cs="Calibri"/>
          <w:sz w:val="22"/>
          <w:szCs w:val="22"/>
        </w:rPr>
      </w:pPr>
    </w:p>
    <w:p w14:paraId="337395A3" w14:textId="77777777" w:rsidR="00707BE2" w:rsidRPr="00D656CD" w:rsidRDefault="00707BE2" w:rsidP="00E44DF3">
      <w:pPr>
        <w:pStyle w:val="Akapitzlist"/>
        <w:numPr>
          <w:ilvl w:val="0"/>
          <w:numId w:val="121"/>
        </w:numPr>
        <w:tabs>
          <w:tab w:val="left" w:pos="426"/>
        </w:tabs>
        <w:suppressAutoHyphens/>
        <w:spacing w:line="276" w:lineRule="auto"/>
        <w:ind w:left="426" w:hanging="426"/>
        <w:jc w:val="both"/>
        <w:textAlignment w:val="baseline"/>
        <w:rPr>
          <w:rFonts w:ascii="Calibri" w:hAnsi="Calibri" w:cs="Calibri"/>
          <w:sz w:val="22"/>
          <w:szCs w:val="22"/>
        </w:rPr>
      </w:pPr>
      <w:r w:rsidRPr="00D656CD">
        <w:rPr>
          <w:rFonts w:ascii="Calibri" w:hAnsi="Calibri" w:cs="Calibri"/>
          <w:sz w:val="22"/>
          <w:szCs w:val="22"/>
        </w:rPr>
        <w:t>Przy wyliczaniu składki za ubezpieczenia zawierane na okres krótszy niż 12 miesięcy Wykonawcy muszą wziąć pod uwagę faktyczny okres ubezpieczenia – nie będzie miała zastosowania składka minimalna i tabela frakcyjna.</w:t>
      </w:r>
    </w:p>
    <w:p w14:paraId="744058D7" w14:textId="77777777" w:rsidR="00707BE2" w:rsidRPr="0049095F" w:rsidRDefault="00707BE2" w:rsidP="00E44DF3">
      <w:pPr>
        <w:widowControl w:val="0"/>
        <w:numPr>
          <w:ilvl w:val="0"/>
          <w:numId w:val="121"/>
        </w:numPr>
        <w:tabs>
          <w:tab w:val="left" w:pos="0"/>
        </w:tabs>
        <w:suppressAutoHyphens/>
        <w:adjustRightInd w:val="0"/>
        <w:spacing w:line="276" w:lineRule="auto"/>
        <w:ind w:left="426" w:hanging="426"/>
        <w:jc w:val="both"/>
        <w:textAlignment w:val="baseline"/>
        <w:rPr>
          <w:rFonts w:ascii="Calibri" w:hAnsi="Calibri" w:cs="Tahoma"/>
          <w:iCs/>
          <w:sz w:val="22"/>
          <w:szCs w:val="22"/>
        </w:rPr>
      </w:pPr>
      <w:r>
        <w:rPr>
          <w:rFonts w:ascii="Calibri" w:hAnsi="Calibri" w:cs="Tahoma"/>
          <w:iCs/>
          <w:sz w:val="22"/>
          <w:szCs w:val="22"/>
        </w:rPr>
        <w:t xml:space="preserve">Dodatkowe składki/płatności w ramach prawa opcji w ciągu 30 dni od rozpoczęcia okresu </w:t>
      </w:r>
      <w:r w:rsidRPr="0049095F">
        <w:rPr>
          <w:rFonts w:ascii="Calibri" w:hAnsi="Calibri" w:cs="Tahoma"/>
          <w:iCs/>
          <w:sz w:val="22"/>
          <w:szCs w:val="22"/>
        </w:rPr>
        <w:t>ubezpieczenia.</w:t>
      </w:r>
    </w:p>
    <w:p w14:paraId="639D2D02" w14:textId="0A46484C" w:rsidR="00707BE2" w:rsidRPr="0049095F" w:rsidRDefault="00707BE2" w:rsidP="00E44DF3">
      <w:pPr>
        <w:pStyle w:val="Akapitzlist"/>
        <w:numPr>
          <w:ilvl w:val="0"/>
          <w:numId w:val="121"/>
        </w:numPr>
        <w:tabs>
          <w:tab w:val="left" w:pos="426"/>
        </w:tabs>
        <w:suppressAutoHyphens/>
        <w:spacing w:line="276" w:lineRule="auto"/>
        <w:ind w:left="426" w:hanging="426"/>
        <w:jc w:val="both"/>
        <w:textAlignment w:val="baseline"/>
        <w:rPr>
          <w:rFonts w:ascii="Calibri" w:hAnsi="Calibri" w:cs="Calibri"/>
          <w:sz w:val="22"/>
          <w:szCs w:val="22"/>
        </w:rPr>
      </w:pPr>
      <w:r w:rsidRPr="0049095F">
        <w:rPr>
          <w:rFonts w:ascii="Calibri" w:hAnsi="Calibri" w:cs="Calibri"/>
          <w:sz w:val="22"/>
          <w:szCs w:val="22"/>
        </w:rPr>
        <w:t xml:space="preserve">W przypadku niezrealizowania w pełni </w:t>
      </w:r>
      <w:r w:rsidR="00D656CD" w:rsidRPr="0049095F">
        <w:rPr>
          <w:rFonts w:ascii="Calibri" w:hAnsi="Calibri" w:cs="Calibri"/>
          <w:sz w:val="22"/>
          <w:szCs w:val="22"/>
        </w:rPr>
        <w:t>umowy, co</w:t>
      </w:r>
      <w:r w:rsidRPr="0049095F">
        <w:rPr>
          <w:rFonts w:ascii="Calibri" w:hAnsi="Calibri" w:cs="Calibri"/>
          <w:sz w:val="22"/>
          <w:szCs w:val="22"/>
        </w:rPr>
        <w:t xml:space="preserve"> do wartości wynikającej z prawa </w:t>
      </w:r>
      <w:r w:rsidR="00D656CD" w:rsidRPr="0049095F">
        <w:rPr>
          <w:rFonts w:ascii="Calibri" w:hAnsi="Calibri" w:cs="Calibri"/>
          <w:sz w:val="22"/>
          <w:szCs w:val="22"/>
        </w:rPr>
        <w:t>opcji, o której</w:t>
      </w:r>
      <w:r w:rsidRPr="0049095F">
        <w:rPr>
          <w:rFonts w:ascii="Calibri" w:hAnsi="Calibri" w:cs="Calibri"/>
          <w:sz w:val="22"/>
          <w:szCs w:val="22"/>
        </w:rPr>
        <w:t xml:space="preserve"> mowa w ust. 1 </w:t>
      </w:r>
      <w:r w:rsidR="005C0D34">
        <w:rPr>
          <w:rFonts w:ascii="Calibri" w:hAnsi="Calibri" w:cs="Calibri"/>
          <w:sz w:val="22"/>
          <w:szCs w:val="22"/>
        </w:rPr>
        <w:t>w</w:t>
      </w:r>
      <w:r w:rsidRPr="0049095F">
        <w:rPr>
          <w:rFonts w:ascii="Calibri" w:hAnsi="Calibri" w:cs="Calibri"/>
          <w:sz w:val="22"/>
          <w:szCs w:val="22"/>
        </w:rPr>
        <w:t xml:space="preserve"> okresie obowiązywania umowy, Wykonawca nie będzie wnosił żadnych roszczeń wobec Zamawiającego. </w:t>
      </w:r>
    </w:p>
    <w:p w14:paraId="3AC37A95" w14:textId="77777777" w:rsidR="00707BE2" w:rsidRPr="0049095F" w:rsidRDefault="00707BE2" w:rsidP="00E058A3">
      <w:pPr>
        <w:widowControl w:val="0"/>
        <w:tabs>
          <w:tab w:val="left" w:pos="5812"/>
        </w:tabs>
        <w:suppressAutoHyphens/>
        <w:adjustRightInd w:val="0"/>
        <w:spacing w:line="276" w:lineRule="auto"/>
        <w:jc w:val="center"/>
        <w:textAlignment w:val="baseline"/>
        <w:rPr>
          <w:rFonts w:asciiTheme="minorHAnsi" w:hAnsiTheme="minorHAnsi" w:cs="Tahoma"/>
          <w:b/>
          <w:iCs/>
          <w:sz w:val="22"/>
          <w:szCs w:val="22"/>
        </w:rPr>
      </w:pPr>
      <w:r w:rsidRPr="0049095F">
        <w:rPr>
          <w:rFonts w:asciiTheme="minorHAnsi" w:hAnsiTheme="minorHAnsi" w:cs="Tahoma"/>
          <w:b/>
          <w:iCs/>
          <w:sz w:val="22"/>
          <w:szCs w:val="22"/>
        </w:rPr>
        <w:t>§ 7</w:t>
      </w:r>
    </w:p>
    <w:p w14:paraId="7842861C" w14:textId="77777777" w:rsidR="00707BE2" w:rsidRPr="0049095F" w:rsidRDefault="00707BE2" w:rsidP="00E058A3">
      <w:pPr>
        <w:widowControl w:val="0"/>
        <w:tabs>
          <w:tab w:val="left" w:pos="5812"/>
        </w:tabs>
        <w:suppressAutoHyphens/>
        <w:adjustRightInd w:val="0"/>
        <w:spacing w:line="276" w:lineRule="auto"/>
        <w:jc w:val="center"/>
        <w:textAlignment w:val="baseline"/>
        <w:rPr>
          <w:rFonts w:asciiTheme="minorHAnsi" w:hAnsiTheme="minorHAnsi" w:cs="Tahoma"/>
          <w:b/>
          <w:iCs/>
          <w:sz w:val="22"/>
          <w:szCs w:val="22"/>
        </w:rPr>
      </w:pPr>
      <w:r w:rsidRPr="0049095F">
        <w:rPr>
          <w:rFonts w:asciiTheme="minorHAnsi" w:hAnsiTheme="minorHAnsi" w:cs="Tahoma"/>
          <w:b/>
          <w:iCs/>
          <w:sz w:val="22"/>
          <w:szCs w:val="22"/>
        </w:rPr>
        <w:lastRenderedPageBreak/>
        <w:t>PRAWO OPCJI</w:t>
      </w:r>
    </w:p>
    <w:p w14:paraId="2B1FD42A" w14:textId="77777777" w:rsidR="00707BE2" w:rsidRPr="0049095F" w:rsidRDefault="00707BE2" w:rsidP="00E44DF3">
      <w:pPr>
        <w:widowControl w:val="0"/>
        <w:numPr>
          <w:ilvl w:val="0"/>
          <w:numId w:val="122"/>
        </w:numPr>
        <w:tabs>
          <w:tab w:val="clear" w:pos="720"/>
          <w:tab w:val="num" w:pos="426"/>
          <w:tab w:val="left" w:pos="5812"/>
        </w:tabs>
        <w:suppressAutoHyphens/>
        <w:adjustRightInd w:val="0"/>
        <w:spacing w:line="276" w:lineRule="auto"/>
        <w:ind w:left="426" w:hanging="426"/>
        <w:jc w:val="both"/>
        <w:textAlignment w:val="baseline"/>
        <w:rPr>
          <w:rFonts w:ascii="Calibri" w:hAnsi="Calibri" w:cs="Tahoma"/>
          <w:iCs/>
          <w:sz w:val="22"/>
          <w:szCs w:val="22"/>
        </w:rPr>
      </w:pPr>
      <w:r w:rsidRPr="0049095F">
        <w:rPr>
          <w:rFonts w:ascii="Calibri" w:hAnsi="Calibri" w:cs="Tahoma"/>
          <w:iCs/>
          <w:sz w:val="22"/>
          <w:szCs w:val="22"/>
        </w:rPr>
        <w:t xml:space="preserve">W okresie realizacji umowy Zamawiający zastrzega sobie możliwość skorzystania z prawa opcji, które dotyczyć może następującego zakresu: </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827"/>
      </w:tblGrid>
      <w:tr w:rsidR="00707BE2" w:rsidRPr="0049095F" w14:paraId="2C3DBBAB" w14:textId="77777777" w:rsidTr="00D656CD">
        <w:tc>
          <w:tcPr>
            <w:tcW w:w="5245" w:type="dxa"/>
            <w:shd w:val="clear" w:color="auto" w:fill="C6D9F1" w:themeFill="text2" w:themeFillTint="33"/>
            <w:vAlign w:val="center"/>
          </w:tcPr>
          <w:p w14:paraId="7F1B09A0" w14:textId="77777777" w:rsidR="00707BE2" w:rsidRPr="0049095F" w:rsidRDefault="00707BE2" w:rsidP="00E058A3">
            <w:pPr>
              <w:widowControl w:val="0"/>
              <w:tabs>
                <w:tab w:val="left" w:pos="5812"/>
              </w:tabs>
              <w:suppressAutoHyphens/>
              <w:adjustRightInd w:val="0"/>
              <w:jc w:val="center"/>
              <w:textAlignment w:val="baseline"/>
              <w:rPr>
                <w:rFonts w:ascii="Calibri" w:hAnsi="Calibri" w:cs="Tahoma"/>
                <w:b/>
                <w:sz w:val="22"/>
                <w:szCs w:val="22"/>
              </w:rPr>
            </w:pPr>
            <w:r w:rsidRPr="0049095F">
              <w:rPr>
                <w:rFonts w:ascii="Calibri" w:hAnsi="Calibri" w:cs="Tahoma"/>
                <w:b/>
                <w:sz w:val="22"/>
                <w:szCs w:val="22"/>
              </w:rPr>
              <w:t>Rodzaje ubezpieczeń</w:t>
            </w:r>
          </w:p>
        </w:tc>
        <w:tc>
          <w:tcPr>
            <w:tcW w:w="3827" w:type="dxa"/>
            <w:shd w:val="clear" w:color="auto" w:fill="C6D9F1" w:themeFill="text2" w:themeFillTint="33"/>
            <w:vAlign w:val="center"/>
          </w:tcPr>
          <w:p w14:paraId="4B4D2C12" w14:textId="77777777" w:rsidR="00707BE2" w:rsidRPr="0049095F" w:rsidRDefault="00707BE2" w:rsidP="00E058A3">
            <w:pPr>
              <w:widowControl w:val="0"/>
              <w:tabs>
                <w:tab w:val="left" w:pos="5812"/>
              </w:tabs>
              <w:suppressAutoHyphens/>
              <w:adjustRightInd w:val="0"/>
              <w:jc w:val="center"/>
              <w:textAlignment w:val="baseline"/>
              <w:rPr>
                <w:rFonts w:ascii="Calibri" w:hAnsi="Calibri" w:cs="Tahoma"/>
                <w:b/>
                <w:sz w:val="22"/>
                <w:szCs w:val="22"/>
              </w:rPr>
            </w:pPr>
            <w:r w:rsidRPr="0049095F">
              <w:rPr>
                <w:rFonts w:ascii="Calibri" w:hAnsi="Calibri" w:cs="Tahoma"/>
                <w:b/>
                <w:sz w:val="22"/>
                <w:szCs w:val="22"/>
              </w:rPr>
              <w:t>Wysokość opcji</w:t>
            </w:r>
          </w:p>
          <w:p w14:paraId="6AA08C92" w14:textId="77777777" w:rsidR="00707BE2" w:rsidRPr="0049095F" w:rsidRDefault="00707BE2" w:rsidP="00E058A3">
            <w:pPr>
              <w:widowControl w:val="0"/>
              <w:tabs>
                <w:tab w:val="left" w:pos="5812"/>
              </w:tabs>
              <w:suppressAutoHyphens/>
              <w:adjustRightInd w:val="0"/>
              <w:jc w:val="center"/>
              <w:textAlignment w:val="baseline"/>
              <w:rPr>
                <w:rFonts w:ascii="Calibri" w:hAnsi="Calibri" w:cs="Tahoma"/>
                <w:sz w:val="22"/>
                <w:szCs w:val="22"/>
              </w:rPr>
            </w:pPr>
            <w:r w:rsidRPr="0049095F">
              <w:rPr>
                <w:rFonts w:ascii="Calibri" w:hAnsi="Calibri" w:cs="Tahoma"/>
                <w:sz w:val="22"/>
                <w:szCs w:val="22"/>
              </w:rPr>
              <w:t>(w stosunku do zamówienia podstawowego)</w:t>
            </w:r>
          </w:p>
        </w:tc>
      </w:tr>
      <w:tr w:rsidR="00110B68" w:rsidRPr="0049095F" w14:paraId="0C11C98E" w14:textId="77777777" w:rsidTr="00D656CD">
        <w:trPr>
          <w:trHeight w:val="390"/>
        </w:trPr>
        <w:tc>
          <w:tcPr>
            <w:tcW w:w="5245" w:type="dxa"/>
            <w:shd w:val="clear" w:color="auto" w:fill="auto"/>
          </w:tcPr>
          <w:p w14:paraId="575567E9" w14:textId="6C29461F" w:rsidR="00110B68" w:rsidRPr="0049095F" w:rsidRDefault="00110B68" w:rsidP="00E058A3">
            <w:pPr>
              <w:widowControl w:val="0"/>
              <w:tabs>
                <w:tab w:val="left" w:pos="5812"/>
              </w:tabs>
              <w:suppressAutoHyphens/>
              <w:adjustRightInd w:val="0"/>
              <w:spacing w:line="276" w:lineRule="auto"/>
              <w:jc w:val="both"/>
              <w:textAlignment w:val="baseline"/>
              <w:rPr>
                <w:rFonts w:ascii="Calibri" w:hAnsi="Calibri" w:cs="Tahoma"/>
                <w:sz w:val="22"/>
                <w:szCs w:val="22"/>
              </w:rPr>
            </w:pPr>
            <w:r>
              <w:rPr>
                <w:rFonts w:ascii="Calibri" w:hAnsi="Calibri" w:cs="Tahoma"/>
                <w:sz w:val="22"/>
                <w:szCs w:val="22"/>
              </w:rPr>
              <w:t>ubezpieczenie NNW członków OSP – wariant bezimienny</w:t>
            </w:r>
          </w:p>
        </w:tc>
        <w:tc>
          <w:tcPr>
            <w:tcW w:w="3827" w:type="dxa"/>
            <w:shd w:val="clear" w:color="auto" w:fill="auto"/>
            <w:vAlign w:val="center"/>
          </w:tcPr>
          <w:p w14:paraId="028038DB" w14:textId="77777777" w:rsidR="00110B68" w:rsidRPr="0049095F" w:rsidRDefault="00110B68" w:rsidP="00E058A3">
            <w:pPr>
              <w:widowControl w:val="0"/>
              <w:tabs>
                <w:tab w:val="left" w:pos="5812"/>
              </w:tabs>
              <w:suppressAutoHyphens/>
              <w:adjustRightInd w:val="0"/>
              <w:spacing w:line="276" w:lineRule="auto"/>
              <w:jc w:val="center"/>
              <w:textAlignment w:val="baseline"/>
              <w:rPr>
                <w:rFonts w:ascii="Calibri" w:hAnsi="Calibri" w:cs="Tahoma"/>
                <w:sz w:val="22"/>
                <w:szCs w:val="22"/>
              </w:rPr>
            </w:pPr>
            <w:r w:rsidRPr="0049095F">
              <w:rPr>
                <w:rFonts w:ascii="Calibri" w:hAnsi="Calibri" w:cs="Tahoma"/>
                <w:sz w:val="22"/>
                <w:szCs w:val="22"/>
              </w:rPr>
              <w:t>10%</w:t>
            </w:r>
          </w:p>
        </w:tc>
      </w:tr>
      <w:tr w:rsidR="00110B68" w:rsidRPr="0049095F" w14:paraId="4B913C61" w14:textId="77777777" w:rsidTr="00D656CD">
        <w:tc>
          <w:tcPr>
            <w:tcW w:w="5245" w:type="dxa"/>
            <w:shd w:val="clear" w:color="auto" w:fill="auto"/>
          </w:tcPr>
          <w:p w14:paraId="216E1592" w14:textId="29502520" w:rsidR="00110B68" w:rsidRPr="0049095F" w:rsidRDefault="00110B68" w:rsidP="00E058A3">
            <w:pPr>
              <w:widowControl w:val="0"/>
              <w:tabs>
                <w:tab w:val="left" w:pos="5812"/>
              </w:tabs>
              <w:suppressAutoHyphens/>
              <w:adjustRightInd w:val="0"/>
              <w:spacing w:line="276" w:lineRule="auto"/>
              <w:jc w:val="both"/>
              <w:textAlignment w:val="baseline"/>
              <w:rPr>
                <w:rFonts w:ascii="Calibri" w:hAnsi="Calibri" w:cs="Tahoma"/>
                <w:sz w:val="22"/>
                <w:szCs w:val="22"/>
              </w:rPr>
            </w:pPr>
            <w:r w:rsidRPr="00761114">
              <w:rPr>
                <w:rFonts w:ascii="Calibri" w:hAnsi="Calibri" w:cs="Tahoma"/>
                <w:sz w:val="22"/>
                <w:szCs w:val="22"/>
              </w:rPr>
              <w:t>ubezpie</w:t>
            </w:r>
            <w:r>
              <w:rPr>
                <w:rFonts w:ascii="Calibri" w:hAnsi="Calibri" w:cs="Tahoma"/>
                <w:sz w:val="22"/>
                <w:szCs w:val="22"/>
              </w:rPr>
              <w:t>czenie NNW członków OSP – wariant imienny</w:t>
            </w:r>
          </w:p>
        </w:tc>
        <w:tc>
          <w:tcPr>
            <w:tcW w:w="3827" w:type="dxa"/>
            <w:shd w:val="clear" w:color="auto" w:fill="auto"/>
            <w:vAlign w:val="center"/>
          </w:tcPr>
          <w:p w14:paraId="173E495D" w14:textId="77777777" w:rsidR="00110B68" w:rsidRPr="0049095F" w:rsidRDefault="00110B68" w:rsidP="00E058A3">
            <w:pPr>
              <w:widowControl w:val="0"/>
              <w:tabs>
                <w:tab w:val="left" w:pos="5812"/>
              </w:tabs>
              <w:suppressAutoHyphens/>
              <w:adjustRightInd w:val="0"/>
              <w:spacing w:line="276" w:lineRule="auto"/>
              <w:jc w:val="center"/>
              <w:textAlignment w:val="baseline"/>
              <w:rPr>
                <w:rFonts w:ascii="Calibri" w:hAnsi="Calibri" w:cs="Tahoma"/>
                <w:sz w:val="22"/>
                <w:szCs w:val="22"/>
              </w:rPr>
            </w:pPr>
            <w:r w:rsidRPr="0049095F">
              <w:rPr>
                <w:rFonts w:ascii="Calibri" w:hAnsi="Calibri" w:cs="Tahoma"/>
                <w:sz w:val="22"/>
                <w:szCs w:val="22"/>
              </w:rPr>
              <w:t>10%</w:t>
            </w:r>
          </w:p>
        </w:tc>
      </w:tr>
    </w:tbl>
    <w:p w14:paraId="1B4EACD1" w14:textId="77777777" w:rsidR="00D656CD" w:rsidRDefault="00D656CD" w:rsidP="00D656CD">
      <w:pPr>
        <w:widowControl w:val="0"/>
        <w:tabs>
          <w:tab w:val="left" w:pos="5812"/>
        </w:tabs>
        <w:suppressAutoHyphens/>
        <w:adjustRightInd w:val="0"/>
        <w:spacing w:line="276" w:lineRule="auto"/>
        <w:jc w:val="both"/>
        <w:textAlignment w:val="baseline"/>
        <w:rPr>
          <w:rFonts w:asciiTheme="minorHAnsi" w:hAnsiTheme="minorHAnsi" w:cs="Tahoma"/>
          <w:iCs/>
          <w:sz w:val="22"/>
          <w:szCs w:val="22"/>
        </w:rPr>
      </w:pPr>
    </w:p>
    <w:p w14:paraId="575DB029" w14:textId="77777777" w:rsidR="00707BE2" w:rsidRPr="0049095F" w:rsidRDefault="00707BE2" w:rsidP="00E44DF3">
      <w:pPr>
        <w:widowControl w:val="0"/>
        <w:numPr>
          <w:ilvl w:val="0"/>
          <w:numId w:val="122"/>
        </w:numPr>
        <w:tabs>
          <w:tab w:val="num" w:pos="426"/>
          <w:tab w:val="left" w:pos="5812"/>
        </w:tabs>
        <w:suppressAutoHyphens/>
        <w:adjustRightInd w:val="0"/>
        <w:spacing w:line="276" w:lineRule="auto"/>
        <w:ind w:left="426" w:hanging="426"/>
        <w:jc w:val="both"/>
        <w:textAlignment w:val="baseline"/>
        <w:rPr>
          <w:rFonts w:asciiTheme="minorHAnsi" w:hAnsiTheme="minorHAnsi" w:cs="Tahoma"/>
          <w:iCs/>
          <w:sz w:val="22"/>
          <w:szCs w:val="22"/>
        </w:rPr>
      </w:pPr>
      <w:r w:rsidRPr="0049095F">
        <w:rPr>
          <w:rFonts w:asciiTheme="minorHAnsi" w:hAnsiTheme="minorHAnsi" w:cs="Tahoma"/>
          <w:iCs/>
          <w:sz w:val="22"/>
          <w:szCs w:val="22"/>
        </w:rPr>
        <w:t>Zamawiający może złożyć jednostronne oświadczenie woli o wykonaniu prawa opcji, natomiast Wykonawca zobowiązany jest świadczyć usługi objęte prawem opcji.</w:t>
      </w:r>
    </w:p>
    <w:p w14:paraId="403BEB4A" w14:textId="3A68F79F" w:rsidR="00707BE2" w:rsidRPr="0049095F" w:rsidRDefault="00707BE2" w:rsidP="00E44DF3">
      <w:pPr>
        <w:widowControl w:val="0"/>
        <w:numPr>
          <w:ilvl w:val="0"/>
          <w:numId w:val="122"/>
        </w:numPr>
        <w:tabs>
          <w:tab w:val="num" w:pos="426"/>
          <w:tab w:val="left" w:pos="5812"/>
        </w:tabs>
        <w:suppressAutoHyphens/>
        <w:adjustRightInd w:val="0"/>
        <w:spacing w:line="276" w:lineRule="auto"/>
        <w:ind w:left="426" w:hanging="426"/>
        <w:jc w:val="both"/>
        <w:textAlignment w:val="baseline"/>
        <w:rPr>
          <w:rFonts w:ascii="Calibri" w:hAnsi="Calibri" w:cs="Tahoma"/>
          <w:iCs/>
          <w:sz w:val="22"/>
          <w:szCs w:val="22"/>
        </w:rPr>
      </w:pPr>
      <w:r w:rsidRPr="0049095F">
        <w:rPr>
          <w:rFonts w:ascii="Calibri" w:hAnsi="Calibri" w:cs="Tahoma"/>
          <w:iCs/>
          <w:sz w:val="22"/>
          <w:szCs w:val="22"/>
        </w:rPr>
        <w:t xml:space="preserve">Prawo opcji będzie realizowane zgodnie z faktycznymi potrzebami Zamawiającego w oparciu o składki/stawki za poszczególne ryzyka ubezpieczeniowe, tj. </w:t>
      </w:r>
      <w:r w:rsidR="00D656CD">
        <w:rPr>
          <w:rFonts w:ascii="Calibri" w:hAnsi="Calibri" w:cs="Tahoma"/>
          <w:iCs/>
          <w:sz w:val="22"/>
          <w:szCs w:val="22"/>
        </w:rPr>
        <w:t xml:space="preserve">rozumiane </w:t>
      </w:r>
      <w:r w:rsidR="00D656CD" w:rsidRPr="0049095F">
        <w:rPr>
          <w:rFonts w:ascii="Calibri" w:hAnsi="Calibri" w:cs="Tahoma"/>
          <w:iCs/>
          <w:sz w:val="22"/>
          <w:szCs w:val="22"/>
        </w:rPr>
        <w:t>jako</w:t>
      </w:r>
      <w:r w:rsidRPr="0049095F">
        <w:rPr>
          <w:rFonts w:ascii="Calibri" w:hAnsi="Calibri" w:cs="Tahoma"/>
          <w:iCs/>
          <w:sz w:val="22"/>
          <w:szCs w:val="22"/>
        </w:rPr>
        <w:t xml:space="preserve"> składki/stawki za 12-miesięczny okres ochrony ubezpieczeniowej, rozliczane w systemie pro rata temporis </w:t>
      </w:r>
      <w:r w:rsidRPr="0049095F">
        <w:rPr>
          <w:rFonts w:ascii="Calibri" w:hAnsi="Calibri" w:cs="Calibri"/>
          <w:sz w:val="22"/>
          <w:szCs w:val="22"/>
        </w:rPr>
        <w:t xml:space="preserve">(bez stosowania składki minimalnej i tabeli frakcyjnej) </w:t>
      </w:r>
      <w:r w:rsidRPr="0049095F">
        <w:rPr>
          <w:rFonts w:ascii="Calibri" w:hAnsi="Calibri" w:cs="Tahoma"/>
          <w:iCs/>
          <w:sz w:val="22"/>
          <w:szCs w:val="22"/>
        </w:rPr>
        <w:t xml:space="preserve">oraz </w:t>
      </w:r>
      <w:r w:rsidR="00D656CD" w:rsidRPr="0049095F">
        <w:rPr>
          <w:rFonts w:ascii="Calibri" w:hAnsi="Calibri" w:cs="Tahoma"/>
          <w:iCs/>
          <w:sz w:val="22"/>
          <w:szCs w:val="22"/>
        </w:rPr>
        <w:t>odrębnie ustalonej</w:t>
      </w:r>
      <w:r w:rsidRPr="0049095F">
        <w:rPr>
          <w:rFonts w:ascii="Calibri" w:hAnsi="Calibri" w:cs="Tahoma"/>
          <w:iCs/>
          <w:sz w:val="22"/>
          <w:szCs w:val="22"/>
        </w:rPr>
        <w:t xml:space="preserve"> wysokości składki na warunkach i stawkach określonych i uzgodnionych dla danego rodzaju szkód powstałych w wyniku dewastacji.</w:t>
      </w:r>
    </w:p>
    <w:p w14:paraId="55BE39EB" w14:textId="77777777" w:rsidR="00707BE2" w:rsidRPr="0049095F" w:rsidRDefault="00707BE2" w:rsidP="00E44DF3">
      <w:pPr>
        <w:widowControl w:val="0"/>
        <w:numPr>
          <w:ilvl w:val="0"/>
          <w:numId w:val="122"/>
        </w:numPr>
        <w:tabs>
          <w:tab w:val="num" w:pos="426"/>
          <w:tab w:val="left" w:pos="5812"/>
        </w:tabs>
        <w:suppressAutoHyphens/>
        <w:adjustRightInd w:val="0"/>
        <w:spacing w:line="276" w:lineRule="auto"/>
        <w:ind w:left="426" w:hanging="426"/>
        <w:jc w:val="both"/>
        <w:textAlignment w:val="baseline"/>
        <w:rPr>
          <w:rFonts w:asciiTheme="minorHAnsi" w:hAnsiTheme="minorHAnsi" w:cs="Tahoma"/>
          <w:iCs/>
          <w:sz w:val="22"/>
          <w:szCs w:val="22"/>
        </w:rPr>
      </w:pPr>
      <w:r w:rsidRPr="0049095F">
        <w:rPr>
          <w:rFonts w:asciiTheme="minorHAnsi" w:hAnsiTheme="minorHAnsi" w:cs="Tahoma"/>
          <w:iCs/>
          <w:sz w:val="22"/>
          <w:szCs w:val="22"/>
        </w:rPr>
        <w:t>Wykonawcy nie przysługuje wobec Zamawiającego roszczenie o realizację zamówienia opcjonalnego.</w:t>
      </w:r>
    </w:p>
    <w:p w14:paraId="7DC0C382" w14:textId="77777777" w:rsidR="00707BE2" w:rsidRPr="00154E80" w:rsidRDefault="00707BE2" w:rsidP="00E058A3">
      <w:pPr>
        <w:suppressAutoHyphens/>
        <w:overflowPunct w:val="0"/>
        <w:autoSpaceDE w:val="0"/>
        <w:autoSpaceDN w:val="0"/>
        <w:adjustRightInd w:val="0"/>
        <w:spacing w:line="276" w:lineRule="auto"/>
        <w:jc w:val="center"/>
        <w:textAlignment w:val="baseline"/>
        <w:rPr>
          <w:rFonts w:asciiTheme="minorHAnsi" w:hAnsiTheme="minorHAnsi" w:cs="Tahoma"/>
          <w:b/>
          <w:iCs/>
          <w:snapToGrid w:val="0"/>
          <w:sz w:val="22"/>
          <w:szCs w:val="22"/>
        </w:rPr>
      </w:pPr>
    </w:p>
    <w:p w14:paraId="67195BF1" w14:textId="77777777" w:rsidR="00707BE2" w:rsidRPr="00154E80" w:rsidRDefault="00707BE2" w:rsidP="00E058A3">
      <w:pPr>
        <w:suppressAutoHyphens/>
        <w:overflowPunct w:val="0"/>
        <w:autoSpaceDE w:val="0"/>
        <w:autoSpaceDN w:val="0"/>
        <w:adjustRightInd w:val="0"/>
        <w:spacing w:line="276" w:lineRule="auto"/>
        <w:jc w:val="center"/>
        <w:textAlignment w:val="baseline"/>
        <w:rPr>
          <w:rFonts w:asciiTheme="minorHAnsi" w:hAnsiTheme="minorHAnsi" w:cs="Tahoma"/>
          <w:b/>
          <w:iCs/>
          <w:snapToGrid w:val="0"/>
          <w:sz w:val="22"/>
          <w:szCs w:val="22"/>
        </w:rPr>
      </w:pPr>
      <w:r w:rsidRPr="00154E80">
        <w:rPr>
          <w:rFonts w:asciiTheme="minorHAnsi" w:hAnsiTheme="minorHAnsi" w:cs="Tahoma"/>
          <w:b/>
          <w:iCs/>
          <w:snapToGrid w:val="0"/>
          <w:sz w:val="22"/>
          <w:szCs w:val="22"/>
        </w:rPr>
        <w:t xml:space="preserve">§ 8 </w:t>
      </w:r>
    </w:p>
    <w:p w14:paraId="52E9275B" w14:textId="77777777" w:rsidR="00707BE2" w:rsidRPr="00154E80" w:rsidRDefault="00707BE2" w:rsidP="00E058A3">
      <w:pPr>
        <w:keepNext/>
        <w:suppressAutoHyphens/>
        <w:overflowPunct w:val="0"/>
        <w:autoSpaceDE w:val="0"/>
        <w:autoSpaceDN w:val="0"/>
        <w:adjustRightInd w:val="0"/>
        <w:spacing w:line="276" w:lineRule="auto"/>
        <w:ind w:left="864" w:hanging="864"/>
        <w:jc w:val="center"/>
        <w:textAlignment w:val="baseline"/>
        <w:outlineLvl w:val="3"/>
        <w:rPr>
          <w:rFonts w:asciiTheme="minorHAnsi" w:hAnsiTheme="minorHAnsi" w:cs="Tahoma"/>
          <w:b/>
          <w:bCs/>
          <w:sz w:val="22"/>
          <w:szCs w:val="22"/>
        </w:rPr>
      </w:pPr>
      <w:r w:rsidRPr="00154E80">
        <w:rPr>
          <w:rFonts w:asciiTheme="minorHAnsi" w:hAnsiTheme="minorHAnsi" w:cs="Tahoma"/>
          <w:b/>
          <w:bCs/>
          <w:sz w:val="22"/>
          <w:szCs w:val="22"/>
        </w:rPr>
        <w:t>ROZWIĄZANIE UMOWY</w:t>
      </w:r>
    </w:p>
    <w:p w14:paraId="663B86D2" w14:textId="77777777" w:rsidR="00110B68" w:rsidRDefault="00707BE2" w:rsidP="00E44DF3">
      <w:pPr>
        <w:numPr>
          <w:ilvl w:val="0"/>
          <w:numId w:val="123"/>
        </w:numPr>
        <w:tabs>
          <w:tab w:val="num" w:pos="720"/>
        </w:tabs>
        <w:suppressAutoHyphens/>
        <w:overflowPunct w:val="0"/>
        <w:autoSpaceDE w:val="0"/>
        <w:autoSpaceDN w:val="0"/>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5887B7BC" w14:textId="77777777" w:rsidR="00110B68" w:rsidRDefault="00707BE2" w:rsidP="00E44DF3">
      <w:pPr>
        <w:numPr>
          <w:ilvl w:val="0"/>
          <w:numId w:val="123"/>
        </w:numPr>
        <w:tabs>
          <w:tab w:val="num" w:pos="720"/>
        </w:tabs>
        <w:suppressAutoHyphens/>
        <w:overflowPunct w:val="0"/>
        <w:autoSpaceDE w:val="0"/>
        <w:autoSpaceDN w:val="0"/>
        <w:adjustRightInd w:val="0"/>
        <w:spacing w:line="276" w:lineRule="auto"/>
        <w:jc w:val="both"/>
        <w:textAlignment w:val="baseline"/>
        <w:rPr>
          <w:rFonts w:asciiTheme="minorHAnsi" w:hAnsiTheme="minorHAnsi" w:cs="Tahoma"/>
          <w:iCs/>
          <w:sz w:val="22"/>
          <w:szCs w:val="22"/>
        </w:rPr>
      </w:pPr>
      <w:r w:rsidRPr="00110B68">
        <w:rPr>
          <w:rFonts w:asciiTheme="minorHAnsi" w:hAnsiTheme="minorHAnsi" w:cs="Tahoma"/>
          <w:iCs/>
          <w:sz w:val="22"/>
          <w:szCs w:val="22"/>
        </w:rPr>
        <w:t>W dacie rozwiązania Umowy, rozwiązaniu ulegają umowy indywidualne zawarte w wykonaniu niniejszej Umowy.</w:t>
      </w:r>
    </w:p>
    <w:p w14:paraId="214E54C6" w14:textId="69A093B7" w:rsidR="00707BE2" w:rsidRPr="00110B68" w:rsidRDefault="00707BE2" w:rsidP="00E44DF3">
      <w:pPr>
        <w:numPr>
          <w:ilvl w:val="0"/>
          <w:numId w:val="123"/>
        </w:numPr>
        <w:tabs>
          <w:tab w:val="num" w:pos="720"/>
        </w:tabs>
        <w:suppressAutoHyphens/>
        <w:overflowPunct w:val="0"/>
        <w:autoSpaceDE w:val="0"/>
        <w:autoSpaceDN w:val="0"/>
        <w:adjustRightInd w:val="0"/>
        <w:spacing w:line="276" w:lineRule="auto"/>
        <w:jc w:val="both"/>
        <w:textAlignment w:val="baseline"/>
        <w:rPr>
          <w:rFonts w:asciiTheme="minorHAnsi" w:hAnsiTheme="minorHAnsi" w:cs="Tahoma"/>
          <w:iCs/>
          <w:sz w:val="22"/>
          <w:szCs w:val="22"/>
        </w:rPr>
      </w:pPr>
      <w:r w:rsidRPr="00110B68">
        <w:rPr>
          <w:rFonts w:asciiTheme="minorHAnsi" w:hAnsiTheme="minorHAnsi" w:cs="Tahoma"/>
          <w:iCs/>
          <w:sz w:val="22"/>
          <w:szCs w:val="22"/>
        </w:rPr>
        <w:t xml:space="preserve">W przypadku rozwiązania Umowy, </w:t>
      </w:r>
      <w:r w:rsidRPr="00110B68">
        <w:rPr>
          <w:rFonts w:asciiTheme="minorHAnsi" w:hAnsiTheme="minorHAnsi" w:cs="Tahoma"/>
          <w:sz w:val="22"/>
          <w:szCs w:val="22"/>
        </w:rPr>
        <w:t>Wykonawcy</w:t>
      </w:r>
      <w:r w:rsidRPr="00110B68">
        <w:rPr>
          <w:rFonts w:asciiTheme="minorHAnsi" w:hAnsiTheme="minorHAnsi" w:cs="Tahoma"/>
          <w:iCs/>
          <w:sz w:val="22"/>
          <w:szCs w:val="22"/>
        </w:rPr>
        <w:t xml:space="preserve"> należy się składka za okres, w którym udzielał on ochrony ubezpieczeniowej Zamawiającemu. </w:t>
      </w:r>
    </w:p>
    <w:p w14:paraId="6B834E6A" w14:textId="77777777" w:rsidR="00707BE2" w:rsidRPr="002C3C19" w:rsidRDefault="00707BE2" w:rsidP="00E058A3">
      <w:pPr>
        <w:suppressAutoHyphens/>
        <w:jc w:val="center"/>
        <w:rPr>
          <w:rFonts w:asciiTheme="minorHAnsi" w:hAnsiTheme="minorHAnsi" w:cstheme="minorHAnsi"/>
          <w:b/>
          <w:sz w:val="22"/>
        </w:rPr>
      </w:pPr>
      <w:r w:rsidRPr="002C3C19">
        <w:rPr>
          <w:rFonts w:asciiTheme="minorHAnsi" w:hAnsiTheme="minorHAnsi" w:cstheme="minorHAnsi"/>
          <w:b/>
          <w:sz w:val="22"/>
        </w:rPr>
        <w:t xml:space="preserve">§ </w:t>
      </w:r>
      <w:r>
        <w:rPr>
          <w:rFonts w:asciiTheme="minorHAnsi" w:hAnsiTheme="minorHAnsi" w:cstheme="minorHAnsi"/>
          <w:b/>
          <w:sz w:val="22"/>
        </w:rPr>
        <w:t>9</w:t>
      </w:r>
    </w:p>
    <w:p w14:paraId="27642BF9" w14:textId="77777777" w:rsidR="00707BE2" w:rsidRPr="002C3C19" w:rsidRDefault="00707BE2" w:rsidP="00E058A3">
      <w:pPr>
        <w:suppressAutoHyphens/>
        <w:jc w:val="center"/>
        <w:rPr>
          <w:rFonts w:asciiTheme="minorHAnsi" w:hAnsiTheme="minorHAnsi" w:cstheme="minorHAnsi"/>
          <w:b/>
          <w:sz w:val="22"/>
        </w:rPr>
      </w:pPr>
      <w:r w:rsidRPr="002C3C19">
        <w:rPr>
          <w:rFonts w:asciiTheme="minorHAnsi" w:hAnsiTheme="minorHAnsi" w:cstheme="minorHAnsi"/>
          <w:b/>
          <w:sz w:val="22"/>
        </w:rPr>
        <w:t>POUFNOŚĆ INFORMACJI</w:t>
      </w:r>
    </w:p>
    <w:p w14:paraId="48F7C5D9" w14:textId="1EAFDA4C" w:rsidR="00707BE2" w:rsidRPr="002C3C19" w:rsidRDefault="00707BE2" w:rsidP="00E44DF3">
      <w:pPr>
        <w:pStyle w:val="Akapitzlist"/>
        <w:widowControl/>
        <w:numPr>
          <w:ilvl w:val="0"/>
          <w:numId w:val="124"/>
        </w:numPr>
        <w:suppressAutoHyphens/>
        <w:autoSpaceDE/>
        <w:autoSpaceDN/>
        <w:adjustRightInd/>
        <w:spacing w:line="276" w:lineRule="auto"/>
        <w:contextualSpacing/>
        <w:jc w:val="both"/>
        <w:rPr>
          <w:rFonts w:asciiTheme="minorHAnsi" w:hAnsiTheme="minorHAnsi" w:cstheme="minorHAnsi"/>
          <w:sz w:val="22"/>
        </w:rPr>
      </w:pPr>
      <w:r w:rsidRPr="002C3C19">
        <w:rPr>
          <w:rFonts w:asciiTheme="minorHAnsi" w:hAnsiTheme="minorHAnsi" w:cstheme="minorHAnsi"/>
          <w:sz w:val="22"/>
        </w:rPr>
        <w:t xml:space="preserve">Wykonawca oświadcza, że materiały dostarczone przez Zamawiającego oraz wszelkie informacje, dane i dotyczące działalności Zamawiającego i nabyte przez Wykonawcę w trakcie realizacji umowy, które nie zostały </w:t>
      </w:r>
      <w:r w:rsidR="00D656CD">
        <w:rPr>
          <w:rFonts w:asciiTheme="minorHAnsi" w:hAnsiTheme="minorHAnsi" w:cstheme="minorHAnsi"/>
          <w:sz w:val="22"/>
        </w:rPr>
        <w:t>uzgodnione</w:t>
      </w:r>
      <w:r w:rsidR="00D656CD" w:rsidRPr="002C3C19">
        <w:rPr>
          <w:rFonts w:asciiTheme="minorHAnsi" w:hAnsiTheme="minorHAnsi" w:cstheme="minorHAnsi"/>
          <w:sz w:val="22"/>
        </w:rPr>
        <w:t xml:space="preserve"> jako</w:t>
      </w:r>
      <w:r w:rsidRPr="002C3C19">
        <w:rPr>
          <w:rFonts w:asciiTheme="minorHAnsi" w:hAnsiTheme="minorHAnsi" w:cstheme="minorHAnsi"/>
          <w:sz w:val="22"/>
        </w:rPr>
        <w:t xml:space="preserve"> przeznaczone do rozpowszechnienia, będą traktowane przez Wykonawcę poufnie, tzn. Wykonawca zobowiązuje się w trakcie trwania umowy, jak również po jej ustaniu, do zachowania tajemnicy w odniesieniu do wszelkich informacji uzyskanych w trakcie trwania współpracy na temat Zamawiającego oraz podmiotów z nim powiązanych.</w:t>
      </w:r>
    </w:p>
    <w:p w14:paraId="646E003A" w14:textId="77777777" w:rsidR="00707BE2" w:rsidRPr="002C3C19" w:rsidRDefault="00707BE2" w:rsidP="00E44DF3">
      <w:pPr>
        <w:pStyle w:val="Akapitzlist"/>
        <w:widowControl/>
        <w:numPr>
          <w:ilvl w:val="0"/>
          <w:numId w:val="124"/>
        </w:numPr>
        <w:suppressAutoHyphens/>
        <w:autoSpaceDE/>
        <w:autoSpaceDN/>
        <w:adjustRightInd/>
        <w:spacing w:line="276" w:lineRule="auto"/>
        <w:contextualSpacing/>
        <w:jc w:val="both"/>
        <w:rPr>
          <w:rFonts w:asciiTheme="minorHAnsi" w:hAnsiTheme="minorHAnsi" w:cstheme="minorHAnsi"/>
          <w:sz w:val="22"/>
        </w:rPr>
      </w:pPr>
      <w:r w:rsidRPr="002C3C19">
        <w:rPr>
          <w:rFonts w:asciiTheme="minorHAnsi" w:hAnsiTheme="minorHAnsi" w:cstheme="minorHAnsi"/>
          <w:sz w:val="22"/>
        </w:rPr>
        <w:t>Ujawnienie powyższych informacji przez Wykonawcę osobom trzecim jest możliwe tylko i wyłącznie po wyrażeniu pisemnej zgody przez Zamawiającego.</w:t>
      </w:r>
    </w:p>
    <w:p w14:paraId="6B0BAE93" w14:textId="77777777" w:rsidR="00707BE2" w:rsidRPr="002C3C19" w:rsidRDefault="00707BE2" w:rsidP="00E44DF3">
      <w:pPr>
        <w:pStyle w:val="Akapitzlist"/>
        <w:widowControl/>
        <w:numPr>
          <w:ilvl w:val="0"/>
          <w:numId w:val="124"/>
        </w:numPr>
        <w:suppressAutoHyphens/>
        <w:autoSpaceDE/>
        <w:autoSpaceDN/>
        <w:adjustRightInd/>
        <w:spacing w:line="276" w:lineRule="auto"/>
        <w:contextualSpacing/>
        <w:jc w:val="both"/>
        <w:rPr>
          <w:rFonts w:asciiTheme="minorHAnsi" w:hAnsiTheme="minorHAnsi" w:cstheme="minorHAnsi"/>
          <w:sz w:val="22"/>
        </w:rPr>
      </w:pPr>
      <w:r w:rsidRPr="002C3C19">
        <w:rPr>
          <w:rFonts w:asciiTheme="minorHAnsi" w:hAnsiTheme="minorHAnsi" w:cstheme="minorHAnsi"/>
          <w:sz w:val="22"/>
        </w:rPr>
        <w:t>Wykonawca ponosi pełną odpowiedzialność za zachowanie poufności informacji (zdefiniowanych w tym paragrafie) przez swoich pracowników.</w:t>
      </w:r>
    </w:p>
    <w:p w14:paraId="3A3520C2" w14:textId="77777777" w:rsidR="00707BE2" w:rsidRPr="003A2279" w:rsidRDefault="00707BE2" w:rsidP="00E058A3">
      <w:pPr>
        <w:suppressAutoHyphens/>
        <w:jc w:val="both"/>
        <w:rPr>
          <w:rFonts w:asciiTheme="minorHAnsi" w:hAnsiTheme="minorHAnsi" w:cstheme="minorHAnsi"/>
        </w:rPr>
      </w:pPr>
    </w:p>
    <w:p w14:paraId="233686EC" w14:textId="77777777" w:rsidR="00707BE2" w:rsidRPr="00F44FC8" w:rsidRDefault="00707BE2" w:rsidP="00E058A3">
      <w:pPr>
        <w:suppressAutoHyphens/>
        <w:jc w:val="center"/>
        <w:rPr>
          <w:rFonts w:asciiTheme="minorHAnsi" w:hAnsiTheme="minorHAnsi" w:cstheme="minorHAnsi"/>
          <w:b/>
          <w:sz w:val="22"/>
        </w:rPr>
      </w:pPr>
      <w:r w:rsidRPr="00F44FC8">
        <w:rPr>
          <w:rFonts w:asciiTheme="minorHAnsi" w:hAnsiTheme="minorHAnsi" w:cstheme="minorHAnsi"/>
          <w:b/>
          <w:sz w:val="22"/>
        </w:rPr>
        <w:t>§ 10</w:t>
      </w:r>
    </w:p>
    <w:p w14:paraId="7DE2DA68" w14:textId="77777777" w:rsidR="00707BE2" w:rsidRPr="00F44FC8" w:rsidRDefault="00707BE2" w:rsidP="00E058A3">
      <w:pPr>
        <w:suppressAutoHyphens/>
        <w:jc w:val="center"/>
        <w:rPr>
          <w:rFonts w:asciiTheme="minorHAnsi" w:hAnsiTheme="minorHAnsi" w:cstheme="minorHAnsi"/>
          <w:b/>
          <w:sz w:val="22"/>
        </w:rPr>
      </w:pPr>
      <w:r w:rsidRPr="00F44FC8">
        <w:rPr>
          <w:rFonts w:asciiTheme="minorHAnsi" w:hAnsiTheme="minorHAnsi" w:cstheme="minorHAnsi"/>
          <w:b/>
          <w:sz w:val="22"/>
        </w:rPr>
        <w:t xml:space="preserve">OCHRONA DANYCH OSOBOWYCH </w:t>
      </w:r>
    </w:p>
    <w:p w14:paraId="02E1BD59" w14:textId="77777777" w:rsidR="00707BE2" w:rsidRPr="00F44FC8" w:rsidRDefault="00707BE2" w:rsidP="00E058A3">
      <w:pPr>
        <w:suppressAutoHyphens/>
        <w:overflowPunct w:val="0"/>
        <w:autoSpaceDE w:val="0"/>
        <w:autoSpaceDN w:val="0"/>
        <w:adjustRightInd w:val="0"/>
        <w:spacing w:line="276" w:lineRule="auto"/>
        <w:jc w:val="both"/>
        <w:textAlignment w:val="baseline"/>
        <w:rPr>
          <w:rFonts w:asciiTheme="minorHAnsi" w:hAnsiTheme="minorHAnsi" w:cs="Arial"/>
          <w:iCs/>
          <w:sz w:val="22"/>
          <w:szCs w:val="22"/>
        </w:rPr>
      </w:pPr>
      <w:r w:rsidRPr="00F44FC8">
        <w:rPr>
          <w:rFonts w:asciiTheme="minorHAnsi" w:hAnsiTheme="minorHAnsi" w:cs="Arial"/>
          <w:iCs/>
          <w:sz w:val="22"/>
          <w:szCs w:val="22"/>
        </w:rPr>
        <w:t>Zamawiający i Wykonawca oświadczają, że wypełniły i będą wypełniać obowiązek informacyjny, przewidziany w art. 13 lub art. 14 Rozporządzenia Parlamentu Europejskiego i Rady (UE) 2016/679 z dnia 27 kwietnia 2016 r. w sprawie ochrony osób fizycznych w związku z przetwarzaniem danych osobowych i w sprawie swobodnego przepływu takich danych oraz uchylenia dyrektywy 95/46/WE (RODO).</w:t>
      </w:r>
    </w:p>
    <w:p w14:paraId="2929B2A9" w14:textId="77777777" w:rsidR="00707BE2" w:rsidRPr="00F44FC8" w:rsidRDefault="00707BE2" w:rsidP="00E058A3">
      <w:pPr>
        <w:suppressAutoHyphens/>
        <w:overflowPunct w:val="0"/>
        <w:autoSpaceDE w:val="0"/>
        <w:autoSpaceDN w:val="0"/>
        <w:adjustRightInd w:val="0"/>
        <w:spacing w:line="276" w:lineRule="auto"/>
        <w:jc w:val="both"/>
        <w:textAlignment w:val="baseline"/>
        <w:rPr>
          <w:rFonts w:asciiTheme="minorHAnsi" w:hAnsiTheme="minorHAnsi" w:cs="Arial"/>
          <w:iCs/>
          <w:sz w:val="22"/>
          <w:szCs w:val="22"/>
        </w:rPr>
      </w:pPr>
      <w:r>
        <w:rPr>
          <w:rFonts w:asciiTheme="minorHAnsi" w:hAnsiTheme="minorHAnsi" w:cs="Arial"/>
          <w:iCs/>
          <w:sz w:val="22"/>
          <w:szCs w:val="22"/>
        </w:rPr>
        <w:lastRenderedPageBreak/>
        <w:t>O</w:t>
      </w:r>
      <w:r w:rsidRPr="00F44FC8">
        <w:rPr>
          <w:rFonts w:asciiTheme="minorHAnsi" w:hAnsiTheme="minorHAnsi" w:cs="Arial"/>
          <w:iCs/>
          <w:sz w:val="22"/>
          <w:szCs w:val="22"/>
        </w:rPr>
        <w:t>bowiązek zostanie spełniony wobec osób fizycznych, od których dane osobowe bezpośrednio lub pośrednio zostały uzyskane w celu realizacji zamówienia publicznego w niniejszym postępowaniu.</w:t>
      </w:r>
    </w:p>
    <w:p w14:paraId="3FB7C122" w14:textId="77777777" w:rsidR="00707BE2" w:rsidRPr="00154E80" w:rsidRDefault="00707BE2" w:rsidP="00E058A3">
      <w:pPr>
        <w:tabs>
          <w:tab w:val="left" w:pos="1200"/>
        </w:tabs>
        <w:suppressAutoHyphens/>
        <w:overflowPunct w:val="0"/>
        <w:autoSpaceDE w:val="0"/>
        <w:autoSpaceDN w:val="0"/>
        <w:adjustRightInd w:val="0"/>
        <w:spacing w:line="276" w:lineRule="auto"/>
        <w:jc w:val="center"/>
        <w:textAlignment w:val="baseline"/>
        <w:rPr>
          <w:rFonts w:asciiTheme="minorHAnsi" w:hAnsiTheme="minorHAnsi" w:cs="Tahoma"/>
          <w:b/>
          <w:sz w:val="22"/>
          <w:szCs w:val="22"/>
        </w:rPr>
      </w:pPr>
    </w:p>
    <w:p w14:paraId="077907A0" w14:textId="77777777" w:rsidR="00707BE2" w:rsidRPr="00154E80" w:rsidRDefault="00707BE2" w:rsidP="00E058A3">
      <w:pPr>
        <w:tabs>
          <w:tab w:val="left" w:pos="1200"/>
        </w:tabs>
        <w:suppressAutoHyphens/>
        <w:overflowPunct w:val="0"/>
        <w:autoSpaceDE w:val="0"/>
        <w:autoSpaceDN w:val="0"/>
        <w:adjustRightInd w:val="0"/>
        <w:spacing w:line="276" w:lineRule="auto"/>
        <w:jc w:val="center"/>
        <w:textAlignment w:val="baseline"/>
        <w:rPr>
          <w:rFonts w:asciiTheme="minorHAnsi" w:hAnsiTheme="minorHAnsi" w:cs="Tahoma"/>
          <w:b/>
          <w:sz w:val="22"/>
          <w:szCs w:val="22"/>
        </w:rPr>
      </w:pPr>
      <w:r w:rsidRPr="00154E80">
        <w:rPr>
          <w:rFonts w:asciiTheme="minorHAnsi" w:hAnsiTheme="minorHAnsi" w:cs="Tahoma"/>
          <w:b/>
          <w:sz w:val="22"/>
          <w:szCs w:val="22"/>
        </w:rPr>
        <w:t xml:space="preserve">§ </w:t>
      </w:r>
      <w:r>
        <w:rPr>
          <w:rFonts w:asciiTheme="minorHAnsi" w:hAnsiTheme="minorHAnsi" w:cs="Tahoma"/>
          <w:b/>
          <w:sz w:val="22"/>
          <w:szCs w:val="22"/>
        </w:rPr>
        <w:t>11</w:t>
      </w:r>
    </w:p>
    <w:p w14:paraId="49264989" w14:textId="77777777" w:rsidR="00707BE2" w:rsidRPr="00154E80" w:rsidRDefault="00707BE2" w:rsidP="00E058A3">
      <w:pPr>
        <w:keepNext/>
        <w:suppressAutoHyphens/>
        <w:overflowPunct w:val="0"/>
        <w:autoSpaceDE w:val="0"/>
        <w:autoSpaceDN w:val="0"/>
        <w:adjustRightInd w:val="0"/>
        <w:spacing w:line="276" w:lineRule="auto"/>
        <w:ind w:left="864" w:hanging="864"/>
        <w:jc w:val="center"/>
        <w:textAlignment w:val="baseline"/>
        <w:outlineLvl w:val="3"/>
        <w:rPr>
          <w:rFonts w:asciiTheme="minorHAnsi" w:hAnsiTheme="minorHAnsi" w:cs="Tahoma"/>
          <w:b/>
          <w:bCs/>
          <w:iCs/>
          <w:sz w:val="22"/>
          <w:szCs w:val="22"/>
        </w:rPr>
      </w:pPr>
      <w:r w:rsidRPr="00154E80">
        <w:rPr>
          <w:rFonts w:asciiTheme="minorHAnsi" w:hAnsiTheme="minorHAnsi" w:cs="Tahoma"/>
          <w:b/>
          <w:bCs/>
          <w:iCs/>
          <w:sz w:val="22"/>
          <w:szCs w:val="22"/>
        </w:rPr>
        <w:t>ROZSTRZYGANIE SPORÓW</w:t>
      </w:r>
    </w:p>
    <w:p w14:paraId="5CDFE063" w14:textId="77777777" w:rsidR="00707BE2" w:rsidRPr="00154E80" w:rsidRDefault="00707BE2" w:rsidP="00E058A3">
      <w:pPr>
        <w:suppressAutoHyphens/>
        <w:overflowPunct w:val="0"/>
        <w:autoSpaceDE w:val="0"/>
        <w:autoSpaceDN w:val="0"/>
        <w:adjustRightInd w:val="0"/>
        <w:spacing w:line="276" w:lineRule="auto"/>
        <w:jc w:val="both"/>
        <w:textAlignment w:val="baseline"/>
        <w:rPr>
          <w:rFonts w:asciiTheme="minorHAnsi" w:hAnsiTheme="minorHAnsi" w:cs="Arial"/>
          <w:iCs/>
          <w:sz w:val="22"/>
          <w:szCs w:val="22"/>
        </w:rPr>
      </w:pPr>
      <w:r w:rsidRPr="00154E80">
        <w:rPr>
          <w:rFonts w:asciiTheme="minorHAnsi" w:hAnsiTheme="minorHAnsi" w:cs="Arial"/>
          <w:iCs/>
          <w:sz w:val="22"/>
          <w:szCs w:val="22"/>
        </w:rPr>
        <w:t xml:space="preserve">Ewentualne spory mogące wyniknąć z Umowy będą rozpatrywane przez sądy właściwe ze względu na siedzibę Zamawiającego, zgodnie z art. 10 ustawy z dnia 11 września 2015 r. o działalności ubezpieczeniowej </w:t>
      </w:r>
      <w:r>
        <w:rPr>
          <w:rFonts w:asciiTheme="minorHAnsi" w:hAnsiTheme="minorHAnsi" w:cs="Arial"/>
          <w:iCs/>
          <w:sz w:val="22"/>
          <w:szCs w:val="22"/>
        </w:rPr>
        <w:t>i reasekuracyjnej (Dz. U. z 2018</w:t>
      </w:r>
      <w:r w:rsidRPr="00154E80">
        <w:rPr>
          <w:rFonts w:asciiTheme="minorHAnsi" w:hAnsiTheme="minorHAnsi" w:cs="Arial"/>
          <w:iCs/>
          <w:sz w:val="22"/>
          <w:szCs w:val="22"/>
        </w:rPr>
        <w:t xml:space="preserve"> r., poz. </w:t>
      </w:r>
      <w:r>
        <w:rPr>
          <w:rFonts w:asciiTheme="minorHAnsi" w:hAnsiTheme="minorHAnsi" w:cs="Arial"/>
          <w:iCs/>
          <w:sz w:val="22"/>
          <w:szCs w:val="22"/>
        </w:rPr>
        <w:t>999</w:t>
      </w:r>
      <w:r w:rsidRPr="00154E80">
        <w:rPr>
          <w:rFonts w:asciiTheme="minorHAnsi" w:hAnsiTheme="minorHAnsi" w:cs="Arial"/>
          <w:iCs/>
          <w:sz w:val="22"/>
          <w:szCs w:val="22"/>
        </w:rPr>
        <w:t xml:space="preserve"> z </w:t>
      </w:r>
      <w:proofErr w:type="spellStart"/>
      <w:r w:rsidRPr="00154E80">
        <w:rPr>
          <w:rFonts w:asciiTheme="minorHAnsi" w:hAnsiTheme="minorHAnsi" w:cs="Arial"/>
          <w:iCs/>
          <w:sz w:val="22"/>
          <w:szCs w:val="22"/>
        </w:rPr>
        <w:t>późn</w:t>
      </w:r>
      <w:proofErr w:type="spellEnd"/>
      <w:r w:rsidRPr="00154E80">
        <w:rPr>
          <w:rFonts w:asciiTheme="minorHAnsi" w:hAnsiTheme="minorHAnsi" w:cs="Arial"/>
          <w:iCs/>
          <w:sz w:val="22"/>
          <w:szCs w:val="22"/>
        </w:rPr>
        <w:t xml:space="preserve">. zm.). </w:t>
      </w:r>
    </w:p>
    <w:p w14:paraId="13B02B15" w14:textId="77777777" w:rsidR="00707BE2" w:rsidRDefault="00707BE2" w:rsidP="00E058A3">
      <w:pPr>
        <w:suppressAutoHyphens/>
        <w:overflowPunct w:val="0"/>
        <w:autoSpaceDE w:val="0"/>
        <w:autoSpaceDN w:val="0"/>
        <w:adjustRightInd w:val="0"/>
        <w:spacing w:line="276" w:lineRule="auto"/>
        <w:jc w:val="center"/>
        <w:textAlignment w:val="baseline"/>
        <w:rPr>
          <w:rFonts w:asciiTheme="minorHAnsi" w:hAnsiTheme="minorHAnsi" w:cs="Tahoma"/>
          <w:b/>
          <w:iCs/>
          <w:snapToGrid w:val="0"/>
          <w:sz w:val="22"/>
          <w:szCs w:val="22"/>
        </w:rPr>
      </w:pPr>
    </w:p>
    <w:p w14:paraId="2442846F" w14:textId="77777777" w:rsidR="00707BE2" w:rsidRPr="00154E80" w:rsidRDefault="00707BE2" w:rsidP="00E058A3">
      <w:pPr>
        <w:suppressAutoHyphens/>
        <w:overflowPunct w:val="0"/>
        <w:autoSpaceDE w:val="0"/>
        <w:autoSpaceDN w:val="0"/>
        <w:adjustRightInd w:val="0"/>
        <w:spacing w:line="276" w:lineRule="auto"/>
        <w:jc w:val="center"/>
        <w:textAlignment w:val="baseline"/>
        <w:rPr>
          <w:rFonts w:asciiTheme="minorHAnsi" w:hAnsiTheme="minorHAnsi" w:cs="Tahoma"/>
          <w:b/>
          <w:iCs/>
          <w:snapToGrid w:val="0"/>
          <w:sz w:val="22"/>
          <w:szCs w:val="22"/>
        </w:rPr>
      </w:pPr>
      <w:r w:rsidRPr="00154E80">
        <w:rPr>
          <w:rFonts w:asciiTheme="minorHAnsi" w:hAnsiTheme="minorHAnsi" w:cs="Tahoma"/>
          <w:b/>
          <w:iCs/>
          <w:snapToGrid w:val="0"/>
          <w:sz w:val="22"/>
          <w:szCs w:val="22"/>
        </w:rPr>
        <w:t>§ 1</w:t>
      </w:r>
      <w:r>
        <w:rPr>
          <w:rFonts w:asciiTheme="minorHAnsi" w:hAnsiTheme="minorHAnsi" w:cs="Tahoma"/>
          <w:b/>
          <w:iCs/>
          <w:snapToGrid w:val="0"/>
          <w:sz w:val="22"/>
          <w:szCs w:val="22"/>
        </w:rPr>
        <w:t>2</w:t>
      </w:r>
    </w:p>
    <w:p w14:paraId="26DF5232" w14:textId="77777777" w:rsidR="00707BE2" w:rsidRPr="00154E80" w:rsidRDefault="00707BE2" w:rsidP="00E058A3">
      <w:pPr>
        <w:suppressAutoHyphens/>
        <w:overflowPunct w:val="0"/>
        <w:autoSpaceDE w:val="0"/>
        <w:autoSpaceDN w:val="0"/>
        <w:adjustRightInd w:val="0"/>
        <w:spacing w:line="276" w:lineRule="auto"/>
        <w:jc w:val="center"/>
        <w:textAlignment w:val="baseline"/>
        <w:rPr>
          <w:rFonts w:asciiTheme="minorHAnsi" w:hAnsiTheme="minorHAnsi" w:cs="Tahoma"/>
          <w:b/>
          <w:sz w:val="22"/>
          <w:szCs w:val="22"/>
        </w:rPr>
      </w:pPr>
      <w:r w:rsidRPr="00154E80">
        <w:rPr>
          <w:rFonts w:asciiTheme="minorHAnsi" w:hAnsiTheme="minorHAnsi" w:cs="Tahoma"/>
          <w:b/>
          <w:sz w:val="22"/>
          <w:szCs w:val="22"/>
        </w:rPr>
        <w:t>POSTANOWIENIA KOŃCOWE</w:t>
      </w:r>
    </w:p>
    <w:p w14:paraId="606100A9" w14:textId="77777777" w:rsidR="00707BE2" w:rsidRPr="00154E80" w:rsidRDefault="00707BE2" w:rsidP="00E44DF3">
      <w:pPr>
        <w:numPr>
          <w:ilvl w:val="0"/>
          <w:numId w:val="125"/>
        </w:numPr>
        <w:tabs>
          <w:tab w:val="clear" w:pos="720"/>
          <w:tab w:val="num" w:pos="567"/>
        </w:tabs>
        <w:suppressAutoHyphens/>
        <w:overflowPunct w:val="0"/>
        <w:autoSpaceDE w:val="0"/>
        <w:autoSpaceDN w:val="0"/>
        <w:adjustRightInd w:val="0"/>
        <w:spacing w:line="276" w:lineRule="auto"/>
        <w:ind w:left="284" w:hanging="284"/>
        <w:jc w:val="both"/>
        <w:textAlignment w:val="baseline"/>
        <w:rPr>
          <w:rFonts w:asciiTheme="minorHAnsi" w:hAnsiTheme="minorHAnsi" w:cs="Tahoma"/>
          <w:iCs/>
          <w:snapToGrid w:val="0"/>
          <w:sz w:val="22"/>
          <w:szCs w:val="22"/>
        </w:rPr>
      </w:pPr>
      <w:r w:rsidRPr="00154E80">
        <w:rPr>
          <w:rFonts w:asciiTheme="minorHAnsi" w:hAnsiTheme="minorHAnsi" w:cs="Tahoma"/>
          <w:iCs/>
          <w:snapToGrid w:val="0"/>
          <w:sz w:val="22"/>
          <w:szCs w:val="22"/>
        </w:rPr>
        <w:t>Niniejsza Umowa wchodzi w życie z dniem jej zawarcia.</w:t>
      </w:r>
    </w:p>
    <w:p w14:paraId="04632B97" w14:textId="77777777" w:rsidR="00707BE2" w:rsidRDefault="00707BE2" w:rsidP="00E44DF3">
      <w:pPr>
        <w:numPr>
          <w:ilvl w:val="0"/>
          <w:numId w:val="125"/>
        </w:numPr>
        <w:suppressAutoHyphens/>
        <w:overflowPunct w:val="0"/>
        <w:autoSpaceDE w:val="0"/>
        <w:autoSpaceDN w:val="0"/>
        <w:adjustRightInd w:val="0"/>
        <w:spacing w:line="276" w:lineRule="auto"/>
        <w:ind w:left="284" w:hanging="284"/>
        <w:jc w:val="both"/>
        <w:textAlignment w:val="baseline"/>
        <w:rPr>
          <w:rFonts w:asciiTheme="minorHAnsi" w:hAnsiTheme="minorHAnsi" w:cs="Tahoma"/>
          <w:iCs/>
          <w:snapToGrid w:val="0"/>
          <w:sz w:val="22"/>
          <w:szCs w:val="22"/>
        </w:rPr>
      </w:pPr>
      <w:r w:rsidRPr="00501DAD">
        <w:rPr>
          <w:rFonts w:asciiTheme="minorHAnsi" w:hAnsiTheme="minorHAnsi" w:cs="Tahoma"/>
          <w:iCs/>
          <w:snapToGrid w:val="0"/>
          <w:sz w:val="22"/>
          <w:szCs w:val="22"/>
        </w:rPr>
        <w:t>Zawiadomienia/oświadczenia, jakie w związku z Umową składane są przez strony tej Umowy, powinny być dokonywane w formie pisemnej pod rygorem nieważności</w:t>
      </w:r>
      <w:r>
        <w:rPr>
          <w:rFonts w:asciiTheme="minorHAnsi" w:hAnsiTheme="minorHAnsi" w:cs="Tahoma"/>
          <w:iCs/>
          <w:snapToGrid w:val="0"/>
          <w:sz w:val="22"/>
          <w:szCs w:val="22"/>
        </w:rPr>
        <w:t>.</w:t>
      </w:r>
      <w:r w:rsidRPr="00501DAD">
        <w:rPr>
          <w:rFonts w:asciiTheme="minorHAnsi" w:hAnsiTheme="minorHAnsi" w:cs="Tahoma"/>
          <w:iCs/>
          <w:snapToGrid w:val="0"/>
          <w:sz w:val="22"/>
          <w:szCs w:val="22"/>
        </w:rPr>
        <w:t xml:space="preserve"> </w:t>
      </w:r>
    </w:p>
    <w:p w14:paraId="6B8BEB50" w14:textId="77777777" w:rsidR="00707BE2" w:rsidRPr="00501DAD" w:rsidRDefault="00707BE2" w:rsidP="00E44DF3">
      <w:pPr>
        <w:numPr>
          <w:ilvl w:val="0"/>
          <w:numId w:val="125"/>
        </w:numPr>
        <w:suppressAutoHyphens/>
        <w:overflowPunct w:val="0"/>
        <w:autoSpaceDE w:val="0"/>
        <w:autoSpaceDN w:val="0"/>
        <w:adjustRightInd w:val="0"/>
        <w:spacing w:line="276" w:lineRule="auto"/>
        <w:ind w:left="284" w:hanging="284"/>
        <w:jc w:val="both"/>
        <w:textAlignment w:val="baseline"/>
        <w:rPr>
          <w:rFonts w:asciiTheme="minorHAnsi" w:hAnsiTheme="minorHAnsi" w:cs="Tahoma"/>
          <w:iCs/>
          <w:snapToGrid w:val="0"/>
          <w:sz w:val="22"/>
          <w:szCs w:val="22"/>
        </w:rPr>
      </w:pPr>
      <w:r w:rsidRPr="00501DAD">
        <w:rPr>
          <w:rFonts w:asciiTheme="minorHAnsi" w:hAnsiTheme="minorHAnsi" w:cs="Tahoma"/>
          <w:iCs/>
          <w:snapToGrid w:val="0"/>
          <w:sz w:val="22"/>
          <w:szCs w:val="22"/>
        </w:rPr>
        <w:t>Wykonawca, bez pisemnej zgody Zamawiającego, nie może przenosić na osoby trzecie praw i obowiązków wynikających z niniejszej Umowy.</w:t>
      </w:r>
    </w:p>
    <w:p w14:paraId="71CF4363" w14:textId="77777777" w:rsidR="00707BE2" w:rsidRPr="00154E80" w:rsidRDefault="00707BE2" w:rsidP="00E44DF3">
      <w:pPr>
        <w:numPr>
          <w:ilvl w:val="0"/>
          <w:numId w:val="125"/>
        </w:numPr>
        <w:suppressAutoHyphens/>
        <w:overflowPunct w:val="0"/>
        <w:autoSpaceDE w:val="0"/>
        <w:autoSpaceDN w:val="0"/>
        <w:adjustRightInd w:val="0"/>
        <w:spacing w:line="276" w:lineRule="auto"/>
        <w:ind w:left="284" w:hanging="284"/>
        <w:jc w:val="both"/>
        <w:textAlignment w:val="baseline"/>
        <w:rPr>
          <w:rFonts w:asciiTheme="minorHAnsi" w:hAnsiTheme="minorHAnsi" w:cs="Tahoma"/>
          <w:iCs/>
          <w:snapToGrid w:val="0"/>
          <w:sz w:val="22"/>
          <w:szCs w:val="22"/>
        </w:rPr>
      </w:pPr>
      <w:r w:rsidRPr="00154E80">
        <w:rPr>
          <w:rFonts w:asciiTheme="minorHAnsi" w:hAnsiTheme="minorHAnsi" w:cs="Tahoma"/>
          <w:iCs/>
          <w:snapToGrid w:val="0"/>
          <w:sz w:val="22"/>
          <w:szCs w:val="22"/>
        </w:rPr>
        <w:t xml:space="preserve">W sprawach nieuregulowanych niniejszą Umową mają zastosowanie odpowiednie przepisy prawa, w szczególności ustawa kodeks cywilny, ustawa o działalności ubezpieczeniowej </w:t>
      </w:r>
      <w:r>
        <w:rPr>
          <w:rFonts w:asciiTheme="minorHAnsi" w:hAnsiTheme="minorHAnsi" w:cs="Tahoma"/>
          <w:iCs/>
          <w:snapToGrid w:val="0"/>
          <w:sz w:val="22"/>
          <w:szCs w:val="22"/>
        </w:rPr>
        <w:t xml:space="preserve">i reasekuracyjnej </w:t>
      </w:r>
      <w:r w:rsidRPr="00154E80">
        <w:rPr>
          <w:rFonts w:asciiTheme="minorHAnsi" w:hAnsiTheme="minorHAnsi" w:cs="Tahoma"/>
          <w:iCs/>
          <w:snapToGrid w:val="0"/>
          <w:sz w:val="22"/>
          <w:szCs w:val="22"/>
        </w:rPr>
        <w:t xml:space="preserve">oraz ustawa Prawo zamówień publicznych. </w:t>
      </w:r>
    </w:p>
    <w:p w14:paraId="37591963" w14:textId="4424519A" w:rsidR="00707BE2" w:rsidRPr="00154E80" w:rsidRDefault="00707BE2" w:rsidP="00E44DF3">
      <w:pPr>
        <w:numPr>
          <w:ilvl w:val="0"/>
          <w:numId w:val="125"/>
        </w:numPr>
        <w:suppressAutoHyphens/>
        <w:overflowPunct w:val="0"/>
        <w:autoSpaceDE w:val="0"/>
        <w:autoSpaceDN w:val="0"/>
        <w:adjustRightInd w:val="0"/>
        <w:spacing w:line="276" w:lineRule="auto"/>
        <w:ind w:left="284" w:hanging="284"/>
        <w:jc w:val="both"/>
        <w:textAlignment w:val="baseline"/>
        <w:rPr>
          <w:rFonts w:asciiTheme="minorHAnsi" w:hAnsiTheme="minorHAnsi" w:cs="Tahoma"/>
          <w:iCs/>
          <w:snapToGrid w:val="0"/>
          <w:sz w:val="22"/>
          <w:szCs w:val="22"/>
        </w:rPr>
      </w:pPr>
      <w:r w:rsidRPr="00154E80">
        <w:rPr>
          <w:rFonts w:asciiTheme="minorHAnsi" w:hAnsiTheme="minorHAnsi" w:cs="Tahoma"/>
          <w:iCs/>
          <w:snapToGrid w:val="0"/>
          <w:sz w:val="22"/>
          <w:szCs w:val="22"/>
        </w:rPr>
        <w:t xml:space="preserve">Niniejsza Umowa została sporządzona w </w:t>
      </w:r>
      <w:r w:rsidR="00D656CD" w:rsidRPr="00154E80">
        <w:rPr>
          <w:rFonts w:asciiTheme="minorHAnsi" w:hAnsiTheme="minorHAnsi" w:cs="Tahoma"/>
          <w:iCs/>
          <w:snapToGrid w:val="0"/>
          <w:sz w:val="22"/>
          <w:szCs w:val="22"/>
        </w:rPr>
        <w:t>dwóch jednobrzmiących</w:t>
      </w:r>
      <w:r w:rsidRPr="00154E80">
        <w:rPr>
          <w:rFonts w:asciiTheme="minorHAnsi" w:hAnsiTheme="minorHAnsi" w:cs="Tahoma"/>
          <w:iCs/>
          <w:snapToGrid w:val="0"/>
          <w:sz w:val="22"/>
          <w:szCs w:val="22"/>
        </w:rPr>
        <w:t xml:space="preserve"> egzemplarzach, po jednym dla Wykonawcy oraz Zamawiającego.</w:t>
      </w:r>
    </w:p>
    <w:p w14:paraId="702FBE82" w14:textId="77777777" w:rsidR="00707BE2" w:rsidRDefault="00707BE2" w:rsidP="00E058A3">
      <w:pPr>
        <w:suppressAutoHyphens/>
        <w:overflowPunct w:val="0"/>
        <w:autoSpaceDE w:val="0"/>
        <w:autoSpaceDN w:val="0"/>
        <w:adjustRightInd w:val="0"/>
        <w:spacing w:line="276" w:lineRule="auto"/>
        <w:jc w:val="both"/>
        <w:textAlignment w:val="baseline"/>
        <w:rPr>
          <w:rFonts w:asciiTheme="minorHAnsi" w:hAnsiTheme="minorHAnsi" w:cs="Tahoma"/>
          <w:iCs/>
          <w:snapToGrid w:val="0"/>
          <w:sz w:val="22"/>
          <w:szCs w:val="22"/>
        </w:rPr>
      </w:pPr>
    </w:p>
    <w:p w14:paraId="5C3969F3" w14:textId="77777777" w:rsidR="00707BE2" w:rsidRDefault="00707BE2" w:rsidP="00E058A3">
      <w:pPr>
        <w:suppressAutoHyphens/>
        <w:overflowPunct w:val="0"/>
        <w:autoSpaceDE w:val="0"/>
        <w:autoSpaceDN w:val="0"/>
        <w:adjustRightInd w:val="0"/>
        <w:spacing w:line="276" w:lineRule="auto"/>
        <w:jc w:val="both"/>
        <w:textAlignment w:val="baseline"/>
        <w:rPr>
          <w:rFonts w:asciiTheme="minorHAnsi" w:hAnsiTheme="minorHAnsi" w:cs="Tahoma"/>
          <w:iCs/>
          <w:snapToGrid w:val="0"/>
          <w:sz w:val="22"/>
          <w:szCs w:val="22"/>
        </w:rPr>
      </w:pPr>
      <w:r>
        <w:rPr>
          <w:rFonts w:asciiTheme="minorHAnsi" w:hAnsiTheme="minorHAnsi" w:cs="Tahoma"/>
          <w:iCs/>
          <w:snapToGrid w:val="0"/>
          <w:sz w:val="22"/>
          <w:szCs w:val="22"/>
        </w:rPr>
        <w:t>Załączniki:</w:t>
      </w:r>
    </w:p>
    <w:p w14:paraId="21A27269" w14:textId="77777777" w:rsidR="00707BE2" w:rsidRDefault="00707BE2" w:rsidP="00E058A3">
      <w:pPr>
        <w:suppressAutoHyphens/>
        <w:overflowPunct w:val="0"/>
        <w:autoSpaceDE w:val="0"/>
        <w:autoSpaceDN w:val="0"/>
        <w:adjustRightInd w:val="0"/>
        <w:spacing w:line="276" w:lineRule="auto"/>
        <w:jc w:val="both"/>
        <w:textAlignment w:val="baseline"/>
        <w:rPr>
          <w:rFonts w:asciiTheme="minorHAnsi" w:hAnsiTheme="minorHAnsi" w:cs="Tahoma"/>
          <w:iCs/>
          <w:snapToGrid w:val="0"/>
          <w:sz w:val="22"/>
          <w:szCs w:val="22"/>
        </w:rPr>
      </w:pPr>
      <w:r>
        <w:rPr>
          <w:rFonts w:asciiTheme="minorHAnsi" w:hAnsiTheme="minorHAnsi" w:cs="Tahoma"/>
          <w:iCs/>
          <w:snapToGrid w:val="0"/>
          <w:sz w:val="22"/>
          <w:szCs w:val="22"/>
        </w:rPr>
        <w:t>1. SIWZ wraz z załącznikami.</w:t>
      </w:r>
    </w:p>
    <w:p w14:paraId="700BE588" w14:textId="77777777" w:rsidR="00707BE2" w:rsidRPr="00154E80" w:rsidRDefault="00707BE2" w:rsidP="00E058A3">
      <w:pPr>
        <w:suppressAutoHyphens/>
        <w:overflowPunct w:val="0"/>
        <w:autoSpaceDE w:val="0"/>
        <w:autoSpaceDN w:val="0"/>
        <w:adjustRightInd w:val="0"/>
        <w:spacing w:line="276" w:lineRule="auto"/>
        <w:jc w:val="both"/>
        <w:textAlignment w:val="baseline"/>
        <w:rPr>
          <w:rFonts w:asciiTheme="minorHAnsi" w:hAnsiTheme="minorHAnsi" w:cs="Tahoma"/>
          <w:iCs/>
          <w:snapToGrid w:val="0"/>
          <w:sz w:val="22"/>
          <w:szCs w:val="22"/>
        </w:rPr>
      </w:pPr>
      <w:r>
        <w:rPr>
          <w:rFonts w:asciiTheme="minorHAnsi" w:hAnsiTheme="minorHAnsi" w:cs="Tahoma"/>
          <w:iCs/>
          <w:snapToGrid w:val="0"/>
          <w:sz w:val="22"/>
          <w:szCs w:val="22"/>
        </w:rPr>
        <w:t>2. Złożona oferta Wykonawcy.</w:t>
      </w:r>
    </w:p>
    <w:p w14:paraId="137185E0" w14:textId="77777777" w:rsidR="00707BE2" w:rsidRDefault="00707BE2" w:rsidP="00E058A3">
      <w:pPr>
        <w:suppressAutoHyphens/>
        <w:overflowPunct w:val="0"/>
        <w:autoSpaceDE w:val="0"/>
        <w:autoSpaceDN w:val="0"/>
        <w:adjustRightInd w:val="0"/>
        <w:spacing w:line="276" w:lineRule="auto"/>
        <w:jc w:val="both"/>
        <w:textAlignment w:val="baseline"/>
        <w:rPr>
          <w:rFonts w:asciiTheme="minorHAnsi" w:hAnsiTheme="minorHAnsi" w:cs="Tahoma"/>
          <w:iCs/>
          <w:snapToGrid w:val="0"/>
          <w:sz w:val="22"/>
          <w:szCs w:val="22"/>
        </w:rPr>
      </w:pPr>
    </w:p>
    <w:p w14:paraId="05299268" w14:textId="77777777" w:rsidR="00707BE2" w:rsidRDefault="00707BE2" w:rsidP="00E058A3">
      <w:pPr>
        <w:suppressAutoHyphens/>
        <w:overflowPunct w:val="0"/>
        <w:autoSpaceDE w:val="0"/>
        <w:autoSpaceDN w:val="0"/>
        <w:adjustRightInd w:val="0"/>
        <w:spacing w:line="276" w:lineRule="auto"/>
        <w:jc w:val="both"/>
        <w:textAlignment w:val="baseline"/>
        <w:rPr>
          <w:rFonts w:asciiTheme="minorHAnsi" w:hAnsiTheme="minorHAnsi" w:cs="Tahoma"/>
          <w:iCs/>
          <w:snapToGrid w:val="0"/>
          <w:sz w:val="22"/>
          <w:szCs w:val="22"/>
        </w:rPr>
      </w:pPr>
    </w:p>
    <w:p w14:paraId="561C2011" w14:textId="77777777" w:rsidR="00707BE2" w:rsidRPr="00154E80" w:rsidRDefault="00707BE2" w:rsidP="00E058A3">
      <w:pPr>
        <w:suppressAutoHyphens/>
        <w:overflowPunct w:val="0"/>
        <w:autoSpaceDE w:val="0"/>
        <w:autoSpaceDN w:val="0"/>
        <w:adjustRightInd w:val="0"/>
        <w:spacing w:line="276" w:lineRule="auto"/>
        <w:jc w:val="both"/>
        <w:textAlignment w:val="baseline"/>
        <w:rPr>
          <w:rFonts w:asciiTheme="minorHAnsi" w:hAnsiTheme="minorHAnsi" w:cs="Tahoma"/>
          <w:b/>
          <w:bCs/>
          <w:iCs/>
          <w:snapToGrid w:val="0"/>
          <w:sz w:val="22"/>
          <w:szCs w:val="22"/>
        </w:rPr>
      </w:pPr>
      <w:r w:rsidRPr="00154E80">
        <w:rPr>
          <w:rFonts w:asciiTheme="minorHAnsi" w:hAnsiTheme="minorHAnsi" w:cs="Tahoma"/>
          <w:iCs/>
          <w:snapToGrid w:val="0"/>
          <w:sz w:val="22"/>
          <w:szCs w:val="22"/>
        </w:rPr>
        <w:t xml:space="preserve">               </w:t>
      </w:r>
      <w:r w:rsidRPr="00154E80">
        <w:rPr>
          <w:rFonts w:asciiTheme="minorHAnsi" w:hAnsiTheme="minorHAnsi" w:cs="Tahoma"/>
          <w:b/>
          <w:bCs/>
          <w:iCs/>
          <w:snapToGrid w:val="0"/>
          <w:sz w:val="22"/>
          <w:szCs w:val="22"/>
        </w:rPr>
        <w:t>ZAMAWIAJĄCY</w:t>
      </w:r>
      <w:r w:rsidRPr="00154E80">
        <w:rPr>
          <w:rFonts w:asciiTheme="minorHAnsi" w:hAnsiTheme="minorHAnsi" w:cs="Tahoma"/>
          <w:bCs/>
          <w:iCs/>
          <w:snapToGrid w:val="0"/>
          <w:sz w:val="22"/>
          <w:szCs w:val="22"/>
        </w:rPr>
        <w:t xml:space="preserve">                </w:t>
      </w:r>
      <w:r w:rsidRPr="00154E80">
        <w:rPr>
          <w:rFonts w:asciiTheme="minorHAnsi" w:hAnsiTheme="minorHAnsi" w:cs="Tahoma"/>
          <w:bCs/>
          <w:iCs/>
          <w:snapToGrid w:val="0"/>
          <w:sz w:val="22"/>
          <w:szCs w:val="22"/>
        </w:rPr>
        <w:tab/>
      </w:r>
      <w:r w:rsidRPr="00154E80">
        <w:rPr>
          <w:rFonts w:asciiTheme="minorHAnsi" w:hAnsiTheme="minorHAnsi" w:cs="Tahoma"/>
          <w:bCs/>
          <w:iCs/>
          <w:snapToGrid w:val="0"/>
          <w:sz w:val="22"/>
          <w:szCs w:val="22"/>
        </w:rPr>
        <w:tab/>
      </w:r>
      <w:r w:rsidRPr="00154E80">
        <w:rPr>
          <w:rFonts w:asciiTheme="minorHAnsi" w:hAnsiTheme="minorHAnsi" w:cs="Tahoma"/>
          <w:bCs/>
          <w:iCs/>
          <w:snapToGrid w:val="0"/>
          <w:sz w:val="22"/>
          <w:szCs w:val="22"/>
        </w:rPr>
        <w:tab/>
        <w:t xml:space="preserve">                            </w:t>
      </w:r>
      <w:r w:rsidRPr="00154E80">
        <w:rPr>
          <w:rFonts w:asciiTheme="minorHAnsi" w:hAnsiTheme="minorHAnsi" w:cs="Tahoma"/>
          <w:b/>
          <w:bCs/>
          <w:iCs/>
          <w:snapToGrid w:val="0"/>
          <w:sz w:val="22"/>
          <w:szCs w:val="22"/>
        </w:rPr>
        <w:t>WYKONAWCA</w:t>
      </w:r>
    </w:p>
    <w:p w14:paraId="79EBA8B3" w14:textId="2357D9F9" w:rsidR="00707BE2" w:rsidRPr="00154E80" w:rsidRDefault="00707BE2" w:rsidP="003206C0">
      <w:pPr>
        <w:suppressAutoHyphens/>
        <w:overflowPunct w:val="0"/>
        <w:autoSpaceDE w:val="0"/>
        <w:autoSpaceDN w:val="0"/>
        <w:adjustRightInd w:val="0"/>
        <w:jc w:val="both"/>
        <w:textAlignment w:val="baseline"/>
        <w:rPr>
          <w:rFonts w:asciiTheme="minorHAnsi" w:hAnsiTheme="minorHAnsi" w:cs="Tahoma"/>
          <w:i/>
          <w:sz w:val="22"/>
          <w:szCs w:val="22"/>
          <w:u w:val="single"/>
        </w:rPr>
      </w:pPr>
      <w:r w:rsidRPr="00154E80">
        <w:rPr>
          <w:rFonts w:asciiTheme="minorHAnsi" w:hAnsiTheme="minorHAnsi" w:cs="Tahoma"/>
          <w:iCs/>
          <w:snapToGrid w:val="0"/>
          <w:sz w:val="22"/>
          <w:szCs w:val="22"/>
        </w:rPr>
        <w:t xml:space="preserve">           .......................................               </w:t>
      </w:r>
      <w:r w:rsidRPr="00154E80">
        <w:rPr>
          <w:rFonts w:asciiTheme="minorHAnsi" w:hAnsiTheme="minorHAnsi" w:cs="Tahoma"/>
          <w:iCs/>
          <w:snapToGrid w:val="0"/>
          <w:sz w:val="22"/>
          <w:szCs w:val="22"/>
        </w:rPr>
        <w:tab/>
      </w:r>
      <w:r w:rsidRPr="00154E80">
        <w:rPr>
          <w:rFonts w:asciiTheme="minorHAnsi" w:hAnsiTheme="minorHAnsi" w:cs="Tahoma"/>
          <w:iCs/>
          <w:snapToGrid w:val="0"/>
          <w:sz w:val="22"/>
          <w:szCs w:val="22"/>
        </w:rPr>
        <w:tab/>
      </w:r>
      <w:r w:rsidRPr="00154E80">
        <w:rPr>
          <w:rFonts w:asciiTheme="minorHAnsi" w:hAnsiTheme="minorHAnsi" w:cs="Tahoma"/>
          <w:iCs/>
          <w:snapToGrid w:val="0"/>
          <w:sz w:val="22"/>
          <w:szCs w:val="22"/>
        </w:rPr>
        <w:tab/>
      </w:r>
      <w:r w:rsidRPr="00154E80">
        <w:rPr>
          <w:rFonts w:asciiTheme="minorHAnsi" w:hAnsiTheme="minorHAnsi" w:cs="Tahoma"/>
          <w:iCs/>
          <w:snapToGrid w:val="0"/>
          <w:sz w:val="22"/>
          <w:szCs w:val="22"/>
        </w:rPr>
        <w:tab/>
        <w:t xml:space="preserve">    ....................................................</w:t>
      </w:r>
    </w:p>
    <w:p w14:paraId="60A094E5" w14:textId="77777777" w:rsidR="006057D3" w:rsidRDefault="006057D3" w:rsidP="00E058A3">
      <w:pPr>
        <w:suppressAutoHyphens/>
        <w:overflowPunct w:val="0"/>
        <w:autoSpaceDE w:val="0"/>
        <w:autoSpaceDN w:val="0"/>
        <w:adjustRightInd w:val="0"/>
        <w:jc w:val="right"/>
        <w:textAlignment w:val="baseline"/>
        <w:rPr>
          <w:rFonts w:asciiTheme="minorHAnsi" w:hAnsiTheme="minorHAnsi" w:cs="Arial"/>
          <w:sz w:val="22"/>
          <w:szCs w:val="22"/>
        </w:rPr>
        <w:sectPr w:rsidR="006057D3" w:rsidSect="002703D0">
          <w:pgSz w:w="11906" w:h="16838"/>
          <w:pgMar w:top="1103" w:right="1106" w:bottom="993" w:left="1418" w:header="426" w:footer="586" w:gutter="0"/>
          <w:cols w:space="708"/>
          <w:docGrid w:linePitch="360"/>
        </w:sectPr>
      </w:pPr>
    </w:p>
    <w:p w14:paraId="1F4235F3" w14:textId="77777777" w:rsidR="006057D3" w:rsidRDefault="006057D3" w:rsidP="00E058A3">
      <w:pPr>
        <w:widowControl w:val="0"/>
        <w:suppressAutoHyphens/>
        <w:adjustRightInd w:val="0"/>
        <w:contextualSpacing/>
        <w:jc w:val="both"/>
        <w:textAlignment w:val="baseline"/>
        <w:rPr>
          <w:rFonts w:asciiTheme="minorHAnsi" w:hAnsiTheme="minorHAnsi"/>
          <w:b/>
          <w:bCs/>
          <w:sz w:val="22"/>
          <w:szCs w:val="22"/>
        </w:rPr>
      </w:pPr>
    </w:p>
    <w:p w14:paraId="4A1C7442" w14:textId="77777777" w:rsidR="006057D3" w:rsidRPr="001B57E4" w:rsidRDefault="006057D3" w:rsidP="00E058A3">
      <w:pPr>
        <w:suppressAutoHyphens/>
        <w:spacing w:after="120" w:line="276" w:lineRule="auto"/>
        <w:jc w:val="right"/>
        <w:rPr>
          <w:rFonts w:ascii="Calibri" w:hAnsi="Calibri" w:cs="Calibri"/>
          <w:b/>
          <w:bCs/>
          <w:i/>
          <w:iCs/>
          <w:sz w:val="22"/>
          <w:szCs w:val="22"/>
          <w:lang w:eastAsia="zh-CN"/>
        </w:rPr>
      </w:pPr>
      <w:r w:rsidRPr="001B57E4">
        <w:rPr>
          <w:rFonts w:ascii="Calibri" w:hAnsi="Calibri" w:cs="Calibri"/>
          <w:b/>
          <w:sz w:val="22"/>
          <w:szCs w:val="22"/>
          <w:lang w:eastAsia="zh-CN"/>
        </w:rPr>
        <w:t xml:space="preserve">ZAŁĄCZNIK NR </w:t>
      </w:r>
      <w:r>
        <w:rPr>
          <w:rFonts w:ascii="Calibri" w:hAnsi="Calibri" w:cs="Calibri"/>
          <w:b/>
          <w:sz w:val="22"/>
          <w:szCs w:val="22"/>
          <w:lang w:eastAsia="zh-CN"/>
        </w:rPr>
        <w:t>6</w:t>
      </w:r>
    </w:p>
    <w:p w14:paraId="40A4DEAB" w14:textId="77777777" w:rsidR="006057D3" w:rsidRPr="001B57E4" w:rsidRDefault="006057D3" w:rsidP="00E058A3">
      <w:pPr>
        <w:keepNext/>
        <w:widowControl w:val="0"/>
        <w:suppressAutoHyphens/>
        <w:spacing w:after="120" w:line="276" w:lineRule="auto"/>
        <w:jc w:val="center"/>
        <w:rPr>
          <w:rFonts w:ascii="Calibri" w:hAnsi="Calibri" w:cs="Calibri"/>
          <w:b/>
          <w:bCs/>
          <w:iCs/>
          <w:sz w:val="22"/>
          <w:szCs w:val="22"/>
          <w:lang w:eastAsia="zh-CN"/>
        </w:rPr>
      </w:pPr>
      <w:r w:rsidRPr="001B57E4">
        <w:rPr>
          <w:rFonts w:ascii="Calibri" w:hAnsi="Calibri" w:cs="Calibri"/>
          <w:b/>
          <w:bCs/>
          <w:iCs/>
          <w:sz w:val="22"/>
          <w:szCs w:val="22"/>
          <w:lang w:eastAsia="zh-CN"/>
        </w:rPr>
        <w:t>OPIS PRZEDMIOTU ZAMÓWIENIA</w:t>
      </w:r>
    </w:p>
    <w:p w14:paraId="3C12221F" w14:textId="77777777" w:rsidR="006F4329" w:rsidRPr="006F4329" w:rsidRDefault="006F4329" w:rsidP="00E058A3">
      <w:pPr>
        <w:suppressAutoHyphens/>
        <w:rPr>
          <w:rFonts w:asciiTheme="minorHAnsi" w:hAnsiTheme="minorHAnsi" w:cs="Calibri"/>
          <w:b/>
          <w:bCs/>
          <w:sz w:val="22"/>
          <w:u w:val="single"/>
        </w:rPr>
      </w:pPr>
      <w:r w:rsidRPr="006F4329">
        <w:rPr>
          <w:rFonts w:asciiTheme="minorHAnsi" w:hAnsiTheme="minorHAnsi" w:cs="Calibri"/>
          <w:b/>
          <w:bCs/>
          <w:sz w:val="22"/>
          <w:u w:val="single"/>
        </w:rPr>
        <w:t>CZEŚĆ I</w:t>
      </w:r>
    </w:p>
    <w:p w14:paraId="1EB3CC11" w14:textId="77777777" w:rsidR="006F4329" w:rsidRPr="006F4329" w:rsidRDefault="006F4329" w:rsidP="00E44DF3">
      <w:pPr>
        <w:pStyle w:val="Akapitzlist"/>
        <w:widowControl/>
        <w:numPr>
          <w:ilvl w:val="0"/>
          <w:numId w:val="187"/>
        </w:numPr>
        <w:suppressAutoHyphens/>
        <w:autoSpaceDE/>
        <w:autoSpaceDN/>
        <w:adjustRightInd/>
        <w:spacing w:line="276" w:lineRule="auto"/>
        <w:jc w:val="both"/>
        <w:rPr>
          <w:rFonts w:asciiTheme="minorHAnsi" w:hAnsiTheme="minorHAnsi" w:cs="Calibri"/>
          <w:b/>
          <w:bCs/>
          <w:sz w:val="22"/>
        </w:rPr>
      </w:pPr>
      <w:r w:rsidRPr="006F4329">
        <w:rPr>
          <w:rFonts w:asciiTheme="minorHAnsi" w:hAnsiTheme="minorHAnsi" w:cs="Calibri"/>
          <w:b/>
          <w:bCs/>
          <w:sz w:val="22"/>
        </w:rPr>
        <w:t>Ubezpieczenie mienia od wszystkich ryzyk</w:t>
      </w:r>
    </w:p>
    <w:p w14:paraId="72A8629E" w14:textId="77777777" w:rsidR="006F4329" w:rsidRPr="006F4329" w:rsidRDefault="006F4329" w:rsidP="00E44DF3">
      <w:pPr>
        <w:pStyle w:val="Akapitzlist"/>
        <w:widowControl/>
        <w:numPr>
          <w:ilvl w:val="0"/>
          <w:numId w:val="187"/>
        </w:numPr>
        <w:suppressAutoHyphens/>
        <w:autoSpaceDE/>
        <w:autoSpaceDN/>
        <w:adjustRightInd/>
        <w:spacing w:line="276" w:lineRule="auto"/>
        <w:jc w:val="both"/>
        <w:rPr>
          <w:rFonts w:asciiTheme="minorHAnsi" w:hAnsiTheme="minorHAnsi" w:cs="Calibri"/>
          <w:b/>
          <w:bCs/>
          <w:sz w:val="22"/>
        </w:rPr>
      </w:pPr>
      <w:r w:rsidRPr="006F4329">
        <w:rPr>
          <w:rFonts w:asciiTheme="minorHAnsi" w:hAnsiTheme="minorHAnsi" w:cs="Calibri"/>
          <w:b/>
          <w:bCs/>
          <w:sz w:val="22"/>
        </w:rPr>
        <w:t>Ubezpieczenie sprzętu elektronicznego od wszystkich ryzyk</w:t>
      </w:r>
    </w:p>
    <w:p w14:paraId="40DC3B50" w14:textId="77777777" w:rsidR="006F4329" w:rsidRDefault="006F4329" w:rsidP="00E44DF3">
      <w:pPr>
        <w:pStyle w:val="Akapitzlist"/>
        <w:widowControl/>
        <w:numPr>
          <w:ilvl w:val="0"/>
          <w:numId w:val="187"/>
        </w:numPr>
        <w:suppressAutoHyphens/>
        <w:autoSpaceDE/>
        <w:autoSpaceDN/>
        <w:adjustRightInd/>
        <w:spacing w:line="276" w:lineRule="auto"/>
        <w:jc w:val="both"/>
        <w:rPr>
          <w:rFonts w:asciiTheme="minorHAnsi" w:hAnsiTheme="minorHAnsi" w:cs="Calibri"/>
          <w:b/>
          <w:bCs/>
          <w:sz w:val="22"/>
        </w:rPr>
      </w:pPr>
      <w:r w:rsidRPr="006F4329">
        <w:rPr>
          <w:rFonts w:asciiTheme="minorHAnsi" w:hAnsiTheme="minorHAnsi" w:cs="Calibri"/>
          <w:b/>
          <w:bCs/>
          <w:sz w:val="22"/>
        </w:rPr>
        <w:t>Ubezpieczenie odpowiedzialności cywilnej</w:t>
      </w:r>
    </w:p>
    <w:p w14:paraId="3970CE8D" w14:textId="1587C208" w:rsidR="00614140" w:rsidRPr="006F4329" w:rsidRDefault="00614140" w:rsidP="00E44DF3">
      <w:pPr>
        <w:pStyle w:val="Akapitzlist"/>
        <w:widowControl/>
        <w:numPr>
          <w:ilvl w:val="0"/>
          <w:numId w:val="187"/>
        </w:numPr>
        <w:suppressAutoHyphens/>
        <w:autoSpaceDE/>
        <w:autoSpaceDN/>
        <w:adjustRightInd/>
        <w:spacing w:line="276" w:lineRule="auto"/>
        <w:jc w:val="both"/>
        <w:rPr>
          <w:rFonts w:asciiTheme="minorHAnsi" w:hAnsiTheme="minorHAnsi" w:cs="Calibri"/>
          <w:b/>
          <w:bCs/>
          <w:sz w:val="22"/>
        </w:rPr>
      </w:pPr>
      <w:r>
        <w:rPr>
          <w:rFonts w:asciiTheme="minorHAnsi" w:hAnsiTheme="minorHAnsi" w:cs="Calibri"/>
          <w:b/>
          <w:bCs/>
          <w:sz w:val="22"/>
        </w:rPr>
        <w:t>U</w:t>
      </w:r>
      <w:r w:rsidRPr="006F4329">
        <w:rPr>
          <w:rFonts w:asciiTheme="minorHAnsi" w:hAnsiTheme="minorHAnsi" w:cs="Calibri"/>
          <w:b/>
          <w:bCs/>
          <w:sz w:val="22"/>
        </w:rPr>
        <w:t>bezpieczenie następstw nieszczęśliwych wypadków</w:t>
      </w:r>
      <w:r>
        <w:rPr>
          <w:rFonts w:asciiTheme="minorHAnsi" w:hAnsiTheme="minorHAnsi" w:cs="Calibri"/>
          <w:b/>
          <w:bCs/>
          <w:sz w:val="22"/>
        </w:rPr>
        <w:t xml:space="preserve"> uczestników zajęć, zawodów i wycieczek</w:t>
      </w:r>
    </w:p>
    <w:p w14:paraId="3FBBFA3F" w14:textId="77777777" w:rsidR="006F4329" w:rsidRPr="006F4329" w:rsidRDefault="006F4329" w:rsidP="00E058A3">
      <w:pPr>
        <w:suppressAutoHyphens/>
        <w:rPr>
          <w:rFonts w:asciiTheme="minorHAnsi" w:hAnsiTheme="minorHAnsi" w:cs="Calibri"/>
          <w:b/>
          <w:bCs/>
          <w:sz w:val="22"/>
          <w:u w:val="single"/>
        </w:rPr>
      </w:pPr>
      <w:r w:rsidRPr="006F4329">
        <w:rPr>
          <w:rFonts w:asciiTheme="minorHAnsi" w:hAnsiTheme="minorHAnsi" w:cs="Calibri"/>
          <w:b/>
          <w:bCs/>
          <w:sz w:val="22"/>
          <w:u w:val="single"/>
        </w:rPr>
        <w:t>CZEŚĆ II</w:t>
      </w:r>
    </w:p>
    <w:p w14:paraId="297C111D" w14:textId="77777777" w:rsidR="006F4329" w:rsidRPr="006F4329" w:rsidRDefault="006F4329" w:rsidP="00E44DF3">
      <w:pPr>
        <w:pStyle w:val="Akapitzlist"/>
        <w:widowControl/>
        <w:numPr>
          <w:ilvl w:val="0"/>
          <w:numId w:val="186"/>
        </w:numPr>
        <w:suppressAutoHyphens/>
        <w:autoSpaceDE/>
        <w:autoSpaceDN/>
        <w:adjustRightInd/>
        <w:spacing w:line="276" w:lineRule="auto"/>
        <w:jc w:val="both"/>
        <w:rPr>
          <w:rFonts w:asciiTheme="minorHAnsi" w:hAnsiTheme="minorHAnsi" w:cs="Calibri"/>
          <w:b/>
          <w:bCs/>
          <w:sz w:val="22"/>
        </w:rPr>
      </w:pPr>
      <w:r w:rsidRPr="006F4329">
        <w:rPr>
          <w:rFonts w:asciiTheme="minorHAnsi" w:hAnsiTheme="minorHAnsi" w:cs="Calibri"/>
          <w:b/>
          <w:bCs/>
          <w:sz w:val="22"/>
        </w:rPr>
        <w:t>Ubezpieczenie obowiązkowe odpowiedzialności cywilnej posiadaczy pojazdów mechanicznych</w:t>
      </w:r>
    </w:p>
    <w:p w14:paraId="17A9514A" w14:textId="77777777" w:rsidR="006F4329" w:rsidRPr="006F4329" w:rsidRDefault="006F4329" w:rsidP="00E44DF3">
      <w:pPr>
        <w:pStyle w:val="Akapitzlist"/>
        <w:widowControl/>
        <w:numPr>
          <w:ilvl w:val="0"/>
          <w:numId w:val="186"/>
        </w:numPr>
        <w:suppressAutoHyphens/>
        <w:autoSpaceDE/>
        <w:autoSpaceDN/>
        <w:adjustRightInd/>
        <w:spacing w:line="276" w:lineRule="auto"/>
        <w:jc w:val="both"/>
        <w:rPr>
          <w:rFonts w:asciiTheme="minorHAnsi" w:hAnsiTheme="minorHAnsi" w:cs="Calibri"/>
          <w:b/>
          <w:bCs/>
          <w:sz w:val="22"/>
        </w:rPr>
      </w:pPr>
      <w:r w:rsidRPr="006F4329">
        <w:rPr>
          <w:rFonts w:asciiTheme="minorHAnsi" w:hAnsiTheme="minorHAnsi" w:cs="Calibri"/>
          <w:b/>
          <w:bCs/>
          <w:sz w:val="22"/>
        </w:rPr>
        <w:t>Ubezpieczenie autocasco</w:t>
      </w:r>
    </w:p>
    <w:p w14:paraId="55A04FDC" w14:textId="77777777" w:rsidR="006F4329" w:rsidRPr="006F4329" w:rsidRDefault="006F4329" w:rsidP="00E44DF3">
      <w:pPr>
        <w:pStyle w:val="Akapitzlist"/>
        <w:widowControl/>
        <w:numPr>
          <w:ilvl w:val="0"/>
          <w:numId w:val="186"/>
        </w:numPr>
        <w:suppressAutoHyphens/>
        <w:autoSpaceDE/>
        <w:autoSpaceDN/>
        <w:adjustRightInd/>
        <w:spacing w:line="276" w:lineRule="auto"/>
        <w:jc w:val="both"/>
        <w:rPr>
          <w:rFonts w:asciiTheme="minorHAnsi" w:hAnsiTheme="minorHAnsi" w:cs="Calibri"/>
          <w:b/>
          <w:bCs/>
          <w:sz w:val="22"/>
        </w:rPr>
      </w:pPr>
      <w:r w:rsidRPr="006F4329">
        <w:rPr>
          <w:rFonts w:asciiTheme="minorHAnsi" w:hAnsiTheme="minorHAnsi" w:cs="Calibri"/>
          <w:b/>
          <w:bCs/>
          <w:sz w:val="22"/>
        </w:rPr>
        <w:t>Ubezpieczenie NNW kierowcy i pasażerów</w:t>
      </w:r>
    </w:p>
    <w:p w14:paraId="02248BCF" w14:textId="77777777" w:rsidR="006F4329" w:rsidRPr="006F4329" w:rsidRDefault="006F4329" w:rsidP="00E44DF3">
      <w:pPr>
        <w:pStyle w:val="Akapitzlist"/>
        <w:widowControl/>
        <w:numPr>
          <w:ilvl w:val="0"/>
          <w:numId w:val="186"/>
        </w:numPr>
        <w:suppressAutoHyphens/>
        <w:autoSpaceDE/>
        <w:autoSpaceDN/>
        <w:adjustRightInd/>
        <w:spacing w:line="276" w:lineRule="auto"/>
        <w:jc w:val="both"/>
        <w:rPr>
          <w:rFonts w:asciiTheme="minorHAnsi" w:hAnsiTheme="minorHAnsi" w:cs="Calibri"/>
          <w:b/>
          <w:bCs/>
          <w:sz w:val="22"/>
        </w:rPr>
      </w:pPr>
      <w:r w:rsidRPr="006F4329">
        <w:rPr>
          <w:rFonts w:asciiTheme="minorHAnsi" w:hAnsiTheme="minorHAnsi" w:cs="Calibri"/>
          <w:b/>
          <w:bCs/>
          <w:sz w:val="22"/>
        </w:rPr>
        <w:t xml:space="preserve">Ubezpieczenie </w:t>
      </w:r>
      <w:proofErr w:type="spellStart"/>
      <w:r w:rsidRPr="006F4329">
        <w:rPr>
          <w:rFonts w:asciiTheme="minorHAnsi" w:hAnsiTheme="minorHAnsi" w:cs="Calibri"/>
          <w:b/>
          <w:bCs/>
          <w:sz w:val="22"/>
        </w:rPr>
        <w:t>assistance</w:t>
      </w:r>
      <w:proofErr w:type="spellEnd"/>
    </w:p>
    <w:p w14:paraId="0911E5CA" w14:textId="619784BA" w:rsidR="006F4329" w:rsidRPr="006F4329" w:rsidRDefault="006F4329" w:rsidP="00E058A3">
      <w:pPr>
        <w:suppressAutoHyphens/>
        <w:rPr>
          <w:rFonts w:asciiTheme="minorHAnsi" w:hAnsiTheme="minorHAnsi" w:cs="Calibri"/>
          <w:b/>
          <w:bCs/>
          <w:sz w:val="22"/>
          <w:u w:val="single"/>
        </w:rPr>
      </w:pPr>
      <w:r w:rsidRPr="006F4329">
        <w:rPr>
          <w:rFonts w:asciiTheme="minorHAnsi" w:hAnsiTheme="minorHAnsi" w:cs="Calibri"/>
          <w:b/>
          <w:bCs/>
          <w:sz w:val="22"/>
          <w:u w:val="single"/>
        </w:rPr>
        <w:t>CZEŚĆ II</w:t>
      </w:r>
      <w:r>
        <w:rPr>
          <w:rFonts w:asciiTheme="minorHAnsi" w:hAnsiTheme="minorHAnsi" w:cs="Calibri"/>
          <w:b/>
          <w:bCs/>
          <w:sz w:val="22"/>
          <w:u w:val="single"/>
        </w:rPr>
        <w:t>I</w:t>
      </w:r>
    </w:p>
    <w:p w14:paraId="5F92729C" w14:textId="5D1871D6" w:rsidR="006F4329" w:rsidRPr="006F4329" w:rsidRDefault="006F4329" w:rsidP="00E44DF3">
      <w:pPr>
        <w:pStyle w:val="Akapitzlist"/>
        <w:widowControl/>
        <w:numPr>
          <w:ilvl w:val="0"/>
          <w:numId w:val="188"/>
        </w:numPr>
        <w:suppressAutoHyphens/>
        <w:autoSpaceDE/>
        <w:autoSpaceDN/>
        <w:adjustRightInd/>
        <w:spacing w:line="276" w:lineRule="auto"/>
        <w:jc w:val="both"/>
        <w:rPr>
          <w:rFonts w:asciiTheme="minorHAnsi" w:hAnsiTheme="minorHAnsi" w:cs="Calibri"/>
          <w:b/>
          <w:bCs/>
          <w:sz w:val="22"/>
        </w:rPr>
      </w:pPr>
      <w:r>
        <w:rPr>
          <w:rFonts w:asciiTheme="minorHAnsi" w:hAnsiTheme="minorHAnsi" w:cs="Calibri"/>
          <w:b/>
          <w:bCs/>
          <w:sz w:val="22"/>
        </w:rPr>
        <w:t>U</w:t>
      </w:r>
      <w:r w:rsidRPr="006F4329">
        <w:rPr>
          <w:rFonts w:asciiTheme="minorHAnsi" w:hAnsiTheme="minorHAnsi" w:cs="Calibri"/>
          <w:b/>
          <w:bCs/>
          <w:sz w:val="22"/>
        </w:rPr>
        <w:t xml:space="preserve">bezpieczenie następstw nieszczęśliwych wypadków członków ochotniczej straży pożarnej Gminy </w:t>
      </w:r>
      <w:r w:rsidR="00614140">
        <w:rPr>
          <w:rFonts w:asciiTheme="minorHAnsi" w:hAnsiTheme="minorHAnsi" w:cs="Calibri"/>
          <w:b/>
          <w:bCs/>
          <w:sz w:val="22"/>
        </w:rPr>
        <w:t>Trąbki Wielkie</w:t>
      </w:r>
      <w:r>
        <w:rPr>
          <w:rFonts w:asciiTheme="minorHAnsi" w:hAnsiTheme="minorHAnsi" w:cs="Calibri"/>
          <w:b/>
          <w:bCs/>
          <w:sz w:val="22"/>
        </w:rPr>
        <w:t xml:space="preserve"> </w:t>
      </w:r>
      <w:r w:rsidRPr="006F4329">
        <w:rPr>
          <w:rFonts w:asciiTheme="minorHAnsi" w:hAnsiTheme="minorHAnsi" w:cs="Calibri"/>
          <w:b/>
          <w:bCs/>
          <w:sz w:val="22"/>
        </w:rPr>
        <w:t>– wariant bezimienny</w:t>
      </w:r>
    </w:p>
    <w:p w14:paraId="6AF04F55" w14:textId="7E3BF12E" w:rsidR="006F4329" w:rsidRPr="006F4329" w:rsidRDefault="006F4329" w:rsidP="00E44DF3">
      <w:pPr>
        <w:pStyle w:val="Akapitzlist"/>
        <w:widowControl/>
        <w:numPr>
          <w:ilvl w:val="0"/>
          <w:numId w:val="188"/>
        </w:numPr>
        <w:suppressAutoHyphens/>
        <w:autoSpaceDE/>
        <w:autoSpaceDN/>
        <w:adjustRightInd/>
        <w:spacing w:line="276" w:lineRule="auto"/>
        <w:jc w:val="both"/>
        <w:rPr>
          <w:rFonts w:asciiTheme="minorHAnsi" w:hAnsiTheme="minorHAnsi" w:cs="Calibri"/>
          <w:b/>
          <w:bCs/>
          <w:sz w:val="22"/>
        </w:rPr>
      </w:pPr>
      <w:r>
        <w:rPr>
          <w:rFonts w:asciiTheme="minorHAnsi" w:hAnsiTheme="minorHAnsi" w:cs="Calibri"/>
          <w:b/>
          <w:bCs/>
          <w:sz w:val="22"/>
        </w:rPr>
        <w:t>U</w:t>
      </w:r>
      <w:r w:rsidRPr="006F4329">
        <w:rPr>
          <w:rFonts w:asciiTheme="minorHAnsi" w:hAnsiTheme="minorHAnsi" w:cs="Calibri"/>
          <w:b/>
          <w:bCs/>
          <w:sz w:val="22"/>
        </w:rPr>
        <w:t>bezpieczenie następstw nieszczęśliwych wypadków członków ochotniczej straży pożarnej Gminy</w:t>
      </w:r>
      <w:r w:rsidR="00614140">
        <w:rPr>
          <w:rFonts w:asciiTheme="minorHAnsi" w:hAnsiTheme="minorHAnsi" w:cs="Calibri"/>
          <w:b/>
          <w:bCs/>
          <w:sz w:val="22"/>
        </w:rPr>
        <w:t xml:space="preserve"> Trąbki Wielkie – wariant</w:t>
      </w:r>
      <w:r>
        <w:rPr>
          <w:rFonts w:asciiTheme="minorHAnsi" w:hAnsiTheme="minorHAnsi" w:cs="Calibri"/>
          <w:b/>
          <w:bCs/>
          <w:sz w:val="22"/>
        </w:rPr>
        <w:t xml:space="preserve"> </w:t>
      </w:r>
      <w:r w:rsidRPr="006F4329">
        <w:rPr>
          <w:rFonts w:asciiTheme="minorHAnsi" w:hAnsiTheme="minorHAnsi" w:cs="Calibri"/>
          <w:b/>
          <w:bCs/>
          <w:sz w:val="22"/>
        </w:rPr>
        <w:t>imienny</w:t>
      </w:r>
    </w:p>
    <w:p w14:paraId="46823715" w14:textId="77777777" w:rsidR="00614140" w:rsidRDefault="00614140" w:rsidP="00614140">
      <w:pPr>
        <w:widowControl w:val="0"/>
        <w:suppressAutoHyphens/>
        <w:spacing w:after="120" w:line="276" w:lineRule="auto"/>
        <w:rPr>
          <w:rFonts w:ascii="Calibri" w:hAnsi="Calibri" w:cs="Calibri"/>
          <w:b/>
          <w:bCs/>
          <w:sz w:val="22"/>
          <w:szCs w:val="22"/>
        </w:rPr>
      </w:pPr>
    </w:p>
    <w:p w14:paraId="0FFF2608" w14:textId="77777777" w:rsidR="006057D3" w:rsidRPr="001B57E4" w:rsidRDefault="006057D3" w:rsidP="00614140">
      <w:pPr>
        <w:widowControl w:val="0"/>
        <w:suppressAutoHyphens/>
        <w:spacing w:after="120" w:line="276" w:lineRule="auto"/>
        <w:jc w:val="center"/>
        <w:rPr>
          <w:rFonts w:ascii="Calibri" w:hAnsi="Calibri" w:cs="Calibri"/>
          <w:b/>
          <w:bCs/>
          <w:sz w:val="22"/>
          <w:szCs w:val="22"/>
        </w:rPr>
      </w:pPr>
      <w:r w:rsidRPr="001B57E4">
        <w:rPr>
          <w:rFonts w:ascii="Calibri" w:hAnsi="Calibri" w:cs="Calibri"/>
          <w:b/>
          <w:bCs/>
          <w:sz w:val="22"/>
          <w:szCs w:val="22"/>
        </w:rPr>
        <w:t>ZAŁOŻENIA WSPÓLNE DLA WSZYSTKICH RODZAJÓW UBEZPIECZEŃ CZĘŚĆ I, CZĘŚĆ II, CZĘŚĆ III.</w:t>
      </w:r>
    </w:p>
    <w:p w14:paraId="4A62C790" w14:textId="77777777" w:rsidR="006057D3" w:rsidRPr="001B57E4" w:rsidRDefault="006057D3" w:rsidP="00E058A3">
      <w:pPr>
        <w:suppressAutoHyphens/>
        <w:jc w:val="both"/>
        <w:rPr>
          <w:rFonts w:ascii="Calibri" w:hAnsi="Calibri" w:cs="Calibri"/>
          <w:sz w:val="22"/>
          <w:szCs w:val="22"/>
        </w:rPr>
      </w:pPr>
      <w:r w:rsidRPr="001B57E4">
        <w:rPr>
          <w:rFonts w:ascii="Calibri" w:hAnsi="Calibri" w:cs="Calibri"/>
          <w:sz w:val="22"/>
          <w:szCs w:val="22"/>
        </w:rPr>
        <w:t>Ilekroć w niniejszym opisie przedmiotu zamówienia będzie użyty termin:</w:t>
      </w:r>
    </w:p>
    <w:p w14:paraId="11B40E36" w14:textId="77777777" w:rsidR="00614140" w:rsidRDefault="006057D3" w:rsidP="00E44DF3">
      <w:pPr>
        <w:pStyle w:val="Akapitzlist"/>
        <w:numPr>
          <w:ilvl w:val="0"/>
          <w:numId w:val="173"/>
        </w:numPr>
        <w:suppressAutoHyphens/>
        <w:autoSpaceDE/>
        <w:autoSpaceDN/>
        <w:adjustRightInd/>
        <w:jc w:val="both"/>
        <w:rPr>
          <w:rFonts w:ascii="Calibri" w:hAnsi="Calibri" w:cs="Calibri"/>
          <w:sz w:val="22"/>
          <w:szCs w:val="22"/>
        </w:rPr>
      </w:pPr>
      <w:r w:rsidRPr="001B57E4">
        <w:rPr>
          <w:rFonts w:ascii="Calibri" w:hAnsi="Calibri" w:cs="Calibri"/>
          <w:b/>
          <w:bCs/>
          <w:sz w:val="22"/>
          <w:szCs w:val="22"/>
        </w:rPr>
        <w:t xml:space="preserve">Zamawiający/Ubezpieczający </w:t>
      </w:r>
      <w:r w:rsidRPr="001B57E4">
        <w:rPr>
          <w:rFonts w:ascii="Calibri" w:hAnsi="Calibri" w:cs="Calibri"/>
          <w:sz w:val="22"/>
          <w:szCs w:val="22"/>
        </w:rPr>
        <w:t>- należy przez to rozumieć</w:t>
      </w:r>
      <w:r w:rsidR="00614140">
        <w:rPr>
          <w:rFonts w:ascii="Calibri" w:hAnsi="Calibri" w:cs="Calibri"/>
          <w:sz w:val="22"/>
          <w:szCs w:val="22"/>
        </w:rPr>
        <w:t>:</w:t>
      </w:r>
    </w:p>
    <w:p w14:paraId="4A8EC42A" w14:textId="7CDA0CCA" w:rsidR="006057D3" w:rsidRPr="00614140" w:rsidRDefault="006057D3" w:rsidP="00614140">
      <w:pPr>
        <w:pStyle w:val="Akapitzlist"/>
        <w:suppressAutoHyphens/>
        <w:autoSpaceDE/>
        <w:autoSpaceDN/>
        <w:adjustRightInd/>
        <w:ind w:left="720"/>
        <w:jc w:val="both"/>
        <w:rPr>
          <w:rFonts w:ascii="Calibri" w:hAnsi="Calibri" w:cs="Calibri"/>
          <w:sz w:val="22"/>
          <w:szCs w:val="22"/>
        </w:rPr>
      </w:pPr>
      <w:r w:rsidRPr="00614140">
        <w:rPr>
          <w:rFonts w:ascii="Calibri" w:hAnsi="Calibri" w:cs="Calibri"/>
          <w:sz w:val="22"/>
          <w:szCs w:val="22"/>
        </w:rPr>
        <w:t>Gminę</w:t>
      </w:r>
      <w:r w:rsidR="00614140" w:rsidRPr="00614140">
        <w:rPr>
          <w:rFonts w:ascii="Calibri" w:hAnsi="Calibri" w:cs="Calibri"/>
          <w:sz w:val="22"/>
          <w:szCs w:val="22"/>
        </w:rPr>
        <w:t xml:space="preserve"> Trąbki Wielkie</w:t>
      </w:r>
      <w:r w:rsidRPr="00614140">
        <w:rPr>
          <w:rFonts w:ascii="Calibri" w:hAnsi="Calibri" w:cs="Calibri"/>
          <w:sz w:val="22"/>
          <w:szCs w:val="22"/>
        </w:rPr>
        <w:t xml:space="preserve">, </w:t>
      </w:r>
      <w:r w:rsidR="00614140" w:rsidRPr="00614140">
        <w:rPr>
          <w:rFonts w:ascii="Calibri" w:hAnsi="Calibri" w:cs="Calibri"/>
          <w:sz w:val="22"/>
          <w:szCs w:val="22"/>
        </w:rPr>
        <w:t>ul. Gdańska 12, 83-034 Trąbki Wielkie</w:t>
      </w:r>
    </w:p>
    <w:p w14:paraId="62086BD4" w14:textId="77777777" w:rsidR="006057D3" w:rsidRPr="001B57E4" w:rsidRDefault="006057D3" w:rsidP="00E44DF3">
      <w:pPr>
        <w:pStyle w:val="Akapitzlist"/>
        <w:numPr>
          <w:ilvl w:val="0"/>
          <w:numId w:val="173"/>
        </w:numPr>
        <w:suppressAutoHyphens/>
        <w:autoSpaceDE/>
        <w:autoSpaceDN/>
        <w:adjustRightInd/>
        <w:jc w:val="both"/>
        <w:rPr>
          <w:rFonts w:ascii="Calibri" w:hAnsi="Calibri" w:cs="Calibri"/>
          <w:sz w:val="22"/>
          <w:szCs w:val="22"/>
        </w:rPr>
      </w:pPr>
      <w:r w:rsidRPr="001B57E4">
        <w:rPr>
          <w:rFonts w:ascii="Calibri" w:hAnsi="Calibri" w:cs="Calibri"/>
          <w:b/>
          <w:bCs/>
          <w:sz w:val="22"/>
          <w:szCs w:val="22"/>
        </w:rPr>
        <w:t xml:space="preserve">Ubezpieczony - </w:t>
      </w:r>
      <w:r w:rsidRPr="001B57E4">
        <w:rPr>
          <w:rFonts w:ascii="Calibri" w:hAnsi="Calibri" w:cs="Calibri"/>
          <w:sz w:val="22"/>
          <w:szCs w:val="22"/>
        </w:rPr>
        <w:t>należy przez to rozumieć:</w:t>
      </w:r>
    </w:p>
    <w:p w14:paraId="2B1020F1" w14:textId="4B736CA2" w:rsidR="00614140" w:rsidRDefault="00614140" w:rsidP="00E44DF3">
      <w:pPr>
        <w:pStyle w:val="Akapitzlist"/>
        <w:widowControl/>
        <w:numPr>
          <w:ilvl w:val="1"/>
          <w:numId w:val="173"/>
        </w:numPr>
        <w:suppressAutoHyphens/>
        <w:autoSpaceDE/>
        <w:autoSpaceDN/>
        <w:adjustRightInd/>
        <w:contextualSpacing/>
        <w:rPr>
          <w:rFonts w:ascii="Calibri" w:hAnsi="Calibri" w:cs="Calibri"/>
          <w:sz w:val="22"/>
          <w:szCs w:val="22"/>
        </w:rPr>
      </w:pPr>
      <w:r w:rsidRPr="00614140">
        <w:rPr>
          <w:rFonts w:ascii="Calibri" w:hAnsi="Calibri" w:cs="Calibri"/>
          <w:sz w:val="22"/>
          <w:szCs w:val="22"/>
        </w:rPr>
        <w:t>Gminę Trąbki Wielkie</w:t>
      </w:r>
      <w:r>
        <w:rPr>
          <w:rFonts w:ascii="Calibri" w:hAnsi="Calibri" w:cs="Calibri"/>
          <w:sz w:val="22"/>
          <w:szCs w:val="22"/>
        </w:rPr>
        <w:t xml:space="preserve">, </w:t>
      </w:r>
      <w:r w:rsidRPr="00614140">
        <w:rPr>
          <w:rFonts w:ascii="Calibri" w:hAnsi="Calibri" w:cs="Calibri"/>
          <w:sz w:val="22"/>
          <w:szCs w:val="22"/>
        </w:rPr>
        <w:t>ul. Gdańska 12, 83-034 Trąbki Wielkie</w:t>
      </w:r>
    </w:p>
    <w:p w14:paraId="781D856B" w14:textId="261B715F" w:rsidR="006057D3" w:rsidRPr="001B57E4" w:rsidRDefault="006057D3" w:rsidP="00E44DF3">
      <w:pPr>
        <w:pStyle w:val="Akapitzlist"/>
        <w:widowControl/>
        <w:numPr>
          <w:ilvl w:val="1"/>
          <w:numId w:val="173"/>
        </w:numPr>
        <w:suppressAutoHyphens/>
        <w:autoSpaceDE/>
        <w:autoSpaceDN/>
        <w:adjustRightInd/>
        <w:contextualSpacing/>
        <w:rPr>
          <w:rFonts w:ascii="Calibri" w:hAnsi="Calibri" w:cs="Calibri"/>
          <w:sz w:val="22"/>
          <w:szCs w:val="22"/>
        </w:rPr>
      </w:pPr>
      <w:r w:rsidRPr="001B57E4">
        <w:rPr>
          <w:rFonts w:ascii="Calibri" w:hAnsi="Calibri" w:cs="Calibri"/>
          <w:sz w:val="22"/>
          <w:szCs w:val="22"/>
        </w:rPr>
        <w:t xml:space="preserve">Urząd </w:t>
      </w:r>
      <w:r w:rsidR="00614140">
        <w:rPr>
          <w:rFonts w:ascii="Calibri" w:hAnsi="Calibri" w:cs="Calibri"/>
          <w:sz w:val="22"/>
          <w:szCs w:val="22"/>
        </w:rPr>
        <w:t>Gminy Trąbki Wielkie</w:t>
      </w:r>
      <w:r>
        <w:rPr>
          <w:rFonts w:ascii="Calibri" w:hAnsi="Calibri" w:cs="Calibri"/>
          <w:sz w:val="22"/>
          <w:szCs w:val="22"/>
        </w:rPr>
        <w:t>,</w:t>
      </w:r>
      <w:r w:rsidR="00614140">
        <w:rPr>
          <w:rFonts w:ascii="Calibri" w:hAnsi="Calibri" w:cs="Calibri"/>
          <w:sz w:val="22"/>
          <w:szCs w:val="22"/>
        </w:rPr>
        <w:t xml:space="preserve"> </w:t>
      </w:r>
      <w:r w:rsidR="00614140" w:rsidRPr="00614140">
        <w:rPr>
          <w:rFonts w:ascii="Calibri" w:hAnsi="Calibri" w:cs="Calibri"/>
          <w:sz w:val="22"/>
          <w:szCs w:val="22"/>
        </w:rPr>
        <w:t>ul. Gdańska 12, 83-034 Trąbki Wielkie</w:t>
      </w:r>
    </w:p>
    <w:p w14:paraId="1F945F2C" w14:textId="3AFC8E4D" w:rsidR="006057D3" w:rsidRPr="001B57E4" w:rsidRDefault="006057D3" w:rsidP="00E44DF3">
      <w:pPr>
        <w:numPr>
          <w:ilvl w:val="1"/>
          <w:numId w:val="173"/>
        </w:numPr>
        <w:suppressAutoHyphens/>
        <w:overflowPunct w:val="0"/>
        <w:autoSpaceDE w:val="0"/>
        <w:autoSpaceDN w:val="0"/>
        <w:adjustRightInd w:val="0"/>
        <w:jc w:val="both"/>
        <w:textAlignment w:val="baseline"/>
        <w:rPr>
          <w:rFonts w:ascii="Calibri" w:hAnsi="Calibri" w:cs="Calibri"/>
          <w:sz w:val="22"/>
          <w:szCs w:val="22"/>
        </w:rPr>
      </w:pPr>
      <w:r w:rsidRPr="001B57E4">
        <w:rPr>
          <w:rFonts w:ascii="Calibri" w:hAnsi="Calibri" w:cs="Calibri"/>
          <w:sz w:val="22"/>
          <w:szCs w:val="22"/>
        </w:rPr>
        <w:t>Wszystkie</w:t>
      </w:r>
      <w:r w:rsidR="00614140">
        <w:rPr>
          <w:rFonts w:ascii="Calibri" w:hAnsi="Calibri" w:cs="Calibri"/>
          <w:sz w:val="22"/>
          <w:szCs w:val="22"/>
        </w:rPr>
        <w:t xml:space="preserve"> </w:t>
      </w:r>
      <w:r w:rsidRPr="001B57E4">
        <w:rPr>
          <w:rFonts w:ascii="Calibri" w:hAnsi="Calibri" w:cs="Calibri"/>
          <w:sz w:val="22"/>
          <w:szCs w:val="22"/>
        </w:rPr>
        <w:t>jednostki organizacyjne</w:t>
      </w:r>
      <w:r w:rsidR="00614140">
        <w:rPr>
          <w:rFonts w:ascii="Calibri" w:hAnsi="Calibri" w:cs="Calibri"/>
          <w:sz w:val="22"/>
          <w:szCs w:val="22"/>
        </w:rPr>
        <w:t xml:space="preserve"> i instytucje kultury, zakłady budżetowe Gminy Trąbki Wielkie</w:t>
      </w:r>
      <w:r w:rsidRPr="001B57E4">
        <w:rPr>
          <w:rFonts w:ascii="Calibri" w:hAnsi="Calibri" w:cs="Calibri"/>
          <w:sz w:val="22"/>
          <w:szCs w:val="22"/>
        </w:rPr>
        <w:t xml:space="preserve"> – zgodnie z załącznikiem nr </w:t>
      </w:r>
      <w:r w:rsidR="009E2443">
        <w:rPr>
          <w:rFonts w:ascii="Calibri" w:hAnsi="Calibri" w:cs="Calibri"/>
          <w:sz w:val="22"/>
          <w:szCs w:val="22"/>
        </w:rPr>
        <w:t>7</w:t>
      </w:r>
      <w:r w:rsidRPr="001B57E4">
        <w:rPr>
          <w:rFonts w:ascii="Calibri" w:hAnsi="Calibri" w:cs="Calibri"/>
          <w:sz w:val="22"/>
          <w:szCs w:val="22"/>
        </w:rPr>
        <w:t xml:space="preserve"> – Wykaz ubezpieczonych i przyszłe powstałe w trakcie obowiązywania umowy ubezpieczenia.</w:t>
      </w:r>
    </w:p>
    <w:p w14:paraId="05B34D3B" w14:textId="68F6BDE8" w:rsidR="006057D3" w:rsidRPr="001B57E4" w:rsidRDefault="006057D3" w:rsidP="00E44DF3">
      <w:pPr>
        <w:numPr>
          <w:ilvl w:val="1"/>
          <w:numId w:val="173"/>
        </w:numPr>
        <w:suppressAutoHyphens/>
        <w:overflowPunct w:val="0"/>
        <w:autoSpaceDE w:val="0"/>
        <w:autoSpaceDN w:val="0"/>
        <w:adjustRightInd w:val="0"/>
        <w:textAlignment w:val="baseline"/>
        <w:rPr>
          <w:rFonts w:ascii="Calibri" w:hAnsi="Calibri" w:cs="Calibri"/>
          <w:sz w:val="22"/>
          <w:szCs w:val="22"/>
        </w:rPr>
      </w:pPr>
      <w:r w:rsidRPr="001B57E4">
        <w:rPr>
          <w:rFonts w:ascii="Calibri" w:hAnsi="Calibri" w:cs="Calibri"/>
          <w:sz w:val="22"/>
          <w:szCs w:val="22"/>
        </w:rPr>
        <w:t xml:space="preserve">Pozostałe podmioty, na </w:t>
      </w:r>
      <w:r w:rsidR="00A527D6">
        <w:rPr>
          <w:rFonts w:ascii="Calibri" w:hAnsi="Calibri" w:cs="Calibri"/>
          <w:sz w:val="22"/>
          <w:szCs w:val="22"/>
        </w:rPr>
        <w:t xml:space="preserve">rzecz </w:t>
      </w:r>
      <w:r w:rsidR="00A527D6" w:rsidRPr="001B57E4">
        <w:rPr>
          <w:rFonts w:ascii="Calibri" w:hAnsi="Calibri" w:cs="Calibri"/>
          <w:sz w:val="22"/>
          <w:szCs w:val="22"/>
        </w:rPr>
        <w:t>których</w:t>
      </w:r>
      <w:r w:rsidRPr="001B57E4">
        <w:rPr>
          <w:rFonts w:ascii="Calibri" w:hAnsi="Calibri" w:cs="Calibri"/>
          <w:sz w:val="22"/>
          <w:szCs w:val="22"/>
        </w:rPr>
        <w:t xml:space="preserve"> Zamawiający zawiera umowę ubezpieczenia.</w:t>
      </w:r>
    </w:p>
    <w:p w14:paraId="4AA68DA6" w14:textId="0A8C832F" w:rsidR="006057D3" w:rsidRPr="001B57E4" w:rsidRDefault="006057D3" w:rsidP="00E44DF3">
      <w:pPr>
        <w:pStyle w:val="Akapitzlist"/>
        <w:numPr>
          <w:ilvl w:val="0"/>
          <w:numId w:val="173"/>
        </w:numPr>
        <w:suppressAutoHyphens/>
        <w:autoSpaceDE/>
        <w:autoSpaceDN/>
        <w:adjustRightInd/>
        <w:jc w:val="both"/>
        <w:rPr>
          <w:rFonts w:ascii="Calibri" w:hAnsi="Calibri" w:cs="Calibri"/>
          <w:sz w:val="22"/>
          <w:szCs w:val="22"/>
        </w:rPr>
      </w:pPr>
      <w:r w:rsidRPr="001B57E4">
        <w:rPr>
          <w:rFonts w:ascii="Calibri" w:hAnsi="Calibri" w:cs="Calibri"/>
          <w:b/>
          <w:bCs/>
          <w:sz w:val="22"/>
          <w:szCs w:val="22"/>
        </w:rPr>
        <w:t>Opis przedmiotu zamówienia –</w:t>
      </w:r>
      <w:r w:rsidRPr="001B57E4">
        <w:rPr>
          <w:rFonts w:ascii="Calibri" w:hAnsi="Calibri" w:cs="Calibri"/>
          <w:sz w:val="22"/>
          <w:szCs w:val="22"/>
        </w:rPr>
        <w:t xml:space="preserve"> program ubezpieczenia realizowany w ramach niniejszego postępowania, który Wykonawca </w:t>
      </w:r>
      <w:r w:rsidR="00A527D6" w:rsidRPr="001B57E4">
        <w:rPr>
          <w:rFonts w:ascii="Calibri" w:hAnsi="Calibri" w:cs="Calibri"/>
          <w:sz w:val="22"/>
          <w:szCs w:val="22"/>
        </w:rPr>
        <w:t>akceptuje, jako</w:t>
      </w:r>
      <w:r w:rsidRPr="001B57E4">
        <w:rPr>
          <w:rFonts w:ascii="Calibri" w:hAnsi="Calibri" w:cs="Calibri"/>
          <w:sz w:val="22"/>
          <w:szCs w:val="22"/>
        </w:rPr>
        <w:t xml:space="preserve"> obligatoryjny za wyjątkiem zapisów określonych jako zakres fakultatywny.</w:t>
      </w:r>
    </w:p>
    <w:p w14:paraId="72950280" w14:textId="77777777" w:rsidR="006057D3" w:rsidRPr="001B57E4" w:rsidRDefault="006057D3" w:rsidP="00E44DF3">
      <w:pPr>
        <w:pStyle w:val="Akapitzlist"/>
        <w:numPr>
          <w:ilvl w:val="0"/>
          <w:numId w:val="173"/>
        </w:numPr>
        <w:suppressAutoHyphens/>
        <w:autoSpaceDE/>
        <w:autoSpaceDN/>
        <w:adjustRightInd/>
        <w:jc w:val="both"/>
        <w:rPr>
          <w:rFonts w:ascii="Calibri" w:hAnsi="Calibri" w:cs="Calibri"/>
          <w:sz w:val="22"/>
          <w:szCs w:val="22"/>
        </w:rPr>
      </w:pPr>
      <w:r w:rsidRPr="001B57E4">
        <w:rPr>
          <w:rFonts w:ascii="Calibri" w:hAnsi="Calibri" w:cs="Calibri"/>
          <w:b/>
          <w:bCs/>
          <w:sz w:val="22"/>
          <w:szCs w:val="22"/>
        </w:rPr>
        <w:t xml:space="preserve">Wykonawca(y)/Ubezpieczyciel </w:t>
      </w:r>
      <w:r w:rsidRPr="001B57E4">
        <w:rPr>
          <w:rFonts w:ascii="Calibri" w:hAnsi="Calibri" w:cs="Calibri"/>
          <w:sz w:val="22"/>
          <w:szCs w:val="22"/>
        </w:rPr>
        <w:t>- należy przez to rozumieć – Ubezpieczyciela ubiegającego się o udzielenie zamówienia publicznego, który złożył ofertę lub zawarł umowę w sprawie zamówienia publicznego.</w:t>
      </w:r>
    </w:p>
    <w:p w14:paraId="598DE99A" w14:textId="1082AA82" w:rsidR="006057D3" w:rsidRPr="001B57E4" w:rsidRDefault="006057D3" w:rsidP="00E44DF3">
      <w:pPr>
        <w:widowControl w:val="0"/>
        <w:numPr>
          <w:ilvl w:val="0"/>
          <w:numId w:val="173"/>
        </w:numPr>
        <w:suppressAutoHyphens/>
        <w:contextualSpacing/>
        <w:jc w:val="both"/>
        <w:rPr>
          <w:rFonts w:ascii="Calibri" w:hAnsi="Calibri" w:cs="Tahoma"/>
          <w:sz w:val="22"/>
        </w:rPr>
      </w:pPr>
      <w:r w:rsidRPr="001B57E4">
        <w:rPr>
          <w:rFonts w:ascii="Calibri" w:hAnsi="Calibri" w:cs="Tahoma"/>
          <w:b/>
          <w:sz w:val="22"/>
        </w:rPr>
        <w:t>Gmina</w:t>
      </w:r>
      <w:r w:rsidR="00A527D6">
        <w:rPr>
          <w:rFonts w:ascii="Calibri" w:hAnsi="Calibri" w:cs="Tahoma"/>
          <w:b/>
          <w:sz w:val="22"/>
        </w:rPr>
        <w:t xml:space="preserve"> Trąbki Wielkie </w:t>
      </w:r>
      <w:r w:rsidR="00A527D6" w:rsidRPr="001B57E4">
        <w:rPr>
          <w:rFonts w:ascii="Calibri" w:hAnsi="Calibri" w:cs="Tahoma"/>
          <w:b/>
          <w:sz w:val="22"/>
        </w:rPr>
        <w:t xml:space="preserve">- </w:t>
      </w:r>
      <w:r w:rsidR="00A527D6" w:rsidRPr="00A527D6">
        <w:rPr>
          <w:rFonts w:ascii="Calibri" w:hAnsi="Calibri" w:cs="Tahoma"/>
          <w:sz w:val="22"/>
        </w:rPr>
        <w:t>należy</w:t>
      </w:r>
      <w:r w:rsidRPr="001B57E4">
        <w:rPr>
          <w:rFonts w:ascii="Calibri" w:hAnsi="Calibri" w:cs="Tahoma"/>
          <w:sz w:val="22"/>
        </w:rPr>
        <w:t xml:space="preserve"> przez to rozumieć jednostkę samorządu terytorialnego realizującą zadania własne i powierzone przez Urząd</w:t>
      </w:r>
      <w:r w:rsidR="00A527D6">
        <w:rPr>
          <w:rFonts w:ascii="Calibri" w:hAnsi="Calibri" w:cs="Tahoma"/>
          <w:sz w:val="22"/>
        </w:rPr>
        <w:t xml:space="preserve"> Gminy Trąbki Wielkie </w:t>
      </w:r>
      <w:r w:rsidRPr="001B57E4">
        <w:rPr>
          <w:rFonts w:ascii="Calibri" w:hAnsi="Calibri" w:cs="Tahoma"/>
          <w:sz w:val="22"/>
        </w:rPr>
        <w:t>jak i gminne jednostki organizacyjne</w:t>
      </w:r>
      <w:r w:rsidR="00A527D6">
        <w:rPr>
          <w:rFonts w:ascii="Calibri" w:hAnsi="Calibri" w:cs="Tahoma"/>
          <w:sz w:val="22"/>
        </w:rPr>
        <w:t xml:space="preserve"> i instytucje kultury, zakłady budżetowe </w:t>
      </w:r>
      <w:r w:rsidRPr="001B57E4">
        <w:rPr>
          <w:rFonts w:ascii="Calibri" w:hAnsi="Calibri" w:cs="Tahoma"/>
          <w:sz w:val="22"/>
        </w:rPr>
        <w:t>biorące udział w przedmiotowym postępowaniu.</w:t>
      </w:r>
    </w:p>
    <w:p w14:paraId="34479196" w14:textId="7BC11E3E" w:rsidR="006057D3" w:rsidRPr="001B57E4" w:rsidRDefault="006057D3" w:rsidP="00E44DF3">
      <w:pPr>
        <w:widowControl w:val="0"/>
        <w:numPr>
          <w:ilvl w:val="0"/>
          <w:numId w:val="173"/>
        </w:numPr>
        <w:suppressAutoHyphens/>
        <w:contextualSpacing/>
        <w:jc w:val="both"/>
        <w:rPr>
          <w:rFonts w:ascii="Calibri" w:hAnsi="Calibri" w:cs="Tahoma"/>
          <w:sz w:val="22"/>
        </w:rPr>
      </w:pPr>
      <w:r w:rsidRPr="001B57E4">
        <w:rPr>
          <w:rFonts w:ascii="Calibri" w:hAnsi="Calibri" w:cs="Tahoma"/>
          <w:b/>
          <w:sz w:val="22"/>
        </w:rPr>
        <w:t xml:space="preserve">Gminna jednostka organizacyjna - </w:t>
      </w:r>
      <w:r w:rsidRPr="001B57E4">
        <w:rPr>
          <w:rFonts w:ascii="Calibri" w:hAnsi="Calibri" w:cs="Tahoma"/>
          <w:sz w:val="22"/>
        </w:rPr>
        <w:t>należy przez to rozumieć jednostki organizacyjne, instytucje kultury</w:t>
      </w:r>
      <w:r w:rsidR="00A527D6">
        <w:rPr>
          <w:rFonts w:ascii="Calibri" w:hAnsi="Calibri" w:cs="Tahoma"/>
          <w:sz w:val="22"/>
        </w:rPr>
        <w:t xml:space="preserve">, zakłady budżetowe </w:t>
      </w:r>
      <w:r w:rsidR="00A527D6" w:rsidRPr="001B57E4">
        <w:rPr>
          <w:rFonts w:ascii="Calibri" w:hAnsi="Calibri" w:cs="Tahoma"/>
          <w:sz w:val="22"/>
        </w:rPr>
        <w:t>działające</w:t>
      </w:r>
      <w:r w:rsidRPr="001B57E4">
        <w:rPr>
          <w:rFonts w:ascii="Calibri" w:hAnsi="Calibri" w:cs="Tahoma"/>
          <w:sz w:val="22"/>
        </w:rPr>
        <w:t xml:space="preserve"> w sektorze finansów publicznych, utworzone przez Gminę </w:t>
      </w:r>
      <w:r w:rsidR="00A527D6">
        <w:rPr>
          <w:rFonts w:ascii="Calibri" w:hAnsi="Calibri" w:cs="Tahoma"/>
          <w:sz w:val="22"/>
        </w:rPr>
        <w:t xml:space="preserve">Trąbki Wielkie </w:t>
      </w:r>
      <w:r w:rsidRPr="001B57E4">
        <w:rPr>
          <w:rFonts w:ascii="Calibri" w:hAnsi="Calibri" w:cs="Tahoma"/>
          <w:sz w:val="22"/>
        </w:rPr>
        <w:t xml:space="preserve">w celu realizacji jego zadań i niebędące spółką prawa handlowego, w tym Urząd </w:t>
      </w:r>
      <w:r w:rsidR="00A527D6">
        <w:rPr>
          <w:rFonts w:ascii="Calibri" w:hAnsi="Calibri" w:cs="Tahoma"/>
          <w:sz w:val="22"/>
        </w:rPr>
        <w:t>Gminy</w:t>
      </w:r>
      <w:r w:rsidRPr="001B57E4">
        <w:rPr>
          <w:rFonts w:ascii="Calibri" w:hAnsi="Calibri" w:cs="Tahoma"/>
          <w:sz w:val="22"/>
        </w:rPr>
        <w:t>.</w:t>
      </w:r>
    </w:p>
    <w:p w14:paraId="38A8FCC3" w14:textId="5D554BBC" w:rsidR="006057D3" w:rsidRPr="001B57E4" w:rsidRDefault="006057D3" w:rsidP="00E44DF3">
      <w:pPr>
        <w:pStyle w:val="Akapitzlist"/>
        <w:numPr>
          <w:ilvl w:val="0"/>
          <w:numId w:val="173"/>
        </w:numPr>
        <w:suppressAutoHyphens/>
        <w:autoSpaceDE/>
        <w:autoSpaceDN/>
        <w:adjustRightInd/>
        <w:jc w:val="both"/>
        <w:rPr>
          <w:rFonts w:ascii="Calibri" w:hAnsi="Calibri" w:cs="Calibri"/>
          <w:sz w:val="22"/>
          <w:szCs w:val="22"/>
        </w:rPr>
      </w:pPr>
      <w:r w:rsidRPr="001B57E4">
        <w:rPr>
          <w:rFonts w:ascii="Calibri" w:hAnsi="Calibri" w:cs="Calibri"/>
          <w:b/>
          <w:bCs/>
          <w:sz w:val="22"/>
          <w:szCs w:val="22"/>
        </w:rPr>
        <w:t xml:space="preserve">Franszyza redukcyjna </w:t>
      </w:r>
      <w:r w:rsidRPr="001B57E4">
        <w:rPr>
          <w:rFonts w:ascii="Calibri" w:hAnsi="Calibri" w:cs="Calibri"/>
          <w:sz w:val="22"/>
          <w:szCs w:val="22"/>
        </w:rPr>
        <w:t xml:space="preserve">- należy przez to rozumieć ustaloną w umowie ubezpieczenia wartość kwotową, o jaką będzie pomniejszana </w:t>
      </w:r>
      <w:r w:rsidR="00A527D6" w:rsidRPr="001B57E4">
        <w:rPr>
          <w:rFonts w:ascii="Calibri" w:hAnsi="Calibri" w:cs="Calibri"/>
          <w:sz w:val="22"/>
          <w:szCs w:val="22"/>
        </w:rPr>
        <w:t>wysokość odszkodowania</w:t>
      </w:r>
      <w:r w:rsidRPr="001B57E4">
        <w:rPr>
          <w:rFonts w:ascii="Calibri" w:hAnsi="Calibri" w:cs="Calibri"/>
          <w:sz w:val="22"/>
          <w:szCs w:val="22"/>
        </w:rPr>
        <w:t>.</w:t>
      </w:r>
    </w:p>
    <w:p w14:paraId="45F59371" w14:textId="4D42FAA7" w:rsidR="006057D3" w:rsidRPr="001B57E4" w:rsidRDefault="006057D3" w:rsidP="00E44DF3">
      <w:pPr>
        <w:pStyle w:val="Akapitzlist"/>
        <w:numPr>
          <w:ilvl w:val="0"/>
          <w:numId w:val="173"/>
        </w:numPr>
        <w:suppressAutoHyphens/>
        <w:autoSpaceDE/>
        <w:autoSpaceDN/>
        <w:adjustRightInd/>
        <w:jc w:val="both"/>
        <w:rPr>
          <w:rFonts w:ascii="Calibri" w:hAnsi="Calibri" w:cs="Calibri"/>
          <w:sz w:val="22"/>
          <w:szCs w:val="22"/>
        </w:rPr>
      </w:pPr>
      <w:r w:rsidRPr="001B57E4">
        <w:rPr>
          <w:rFonts w:ascii="Calibri" w:hAnsi="Calibri" w:cs="Calibri"/>
          <w:b/>
          <w:bCs/>
          <w:sz w:val="22"/>
          <w:szCs w:val="22"/>
        </w:rPr>
        <w:t xml:space="preserve">Franszyza integralna - </w:t>
      </w:r>
      <w:r w:rsidRPr="001B57E4">
        <w:rPr>
          <w:rFonts w:ascii="Calibri" w:hAnsi="Calibri" w:cs="Calibri"/>
          <w:sz w:val="22"/>
          <w:szCs w:val="22"/>
        </w:rPr>
        <w:t xml:space="preserve">należy przez to rozumieć ustaloną w umowie ubezpieczenia wartość kwotową, do </w:t>
      </w:r>
      <w:r w:rsidR="00A527D6">
        <w:rPr>
          <w:rFonts w:ascii="Calibri" w:hAnsi="Calibri" w:cs="Calibri"/>
          <w:sz w:val="22"/>
          <w:szCs w:val="22"/>
        </w:rPr>
        <w:t xml:space="preserve">wysokości </w:t>
      </w:r>
      <w:r w:rsidR="00A527D6" w:rsidRPr="001B57E4">
        <w:rPr>
          <w:rFonts w:ascii="Calibri" w:hAnsi="Calibri" w:cs="Calibri"/>
          <w:sz w:val="22"/>
          <w:szCs w:val="22"/>
        </w:rPr>
        <w:t>której</w:t>
      </w:r>
      <w:r w:rsidRPr="001B57E4">
        <w:rPr>
          <w:rFonts w:ascii="Calibri" w:hAnsi="Calibri" w:cs="Calibri"/>
          <w:sz w:val="22"/>
          <w:szCs w:val="22"/>
        </w:rPr>
        <w:t xml:space="preserve"> ubezpieczyciel nie wypłaca odszkodowania.</w:t>
      </w:r>
    </w:p>
    <w:p w14:paraId="79261E47" w14:textId="77777777" w:rsidR="006057D3" w:rsidRPr="001B57E4" w:rsidRDefault="006057D3" w:rsidP="00E44DF3">
      <w:pPr>
        <w:pStyle w:val="Akapitzlist"/>
        <w:numPr>
          <w:ilvl w:val="0"/>
          <w:numId w:val="173"/>
        </w:numPr>
        <w:suppressAutoHyphens/>
        <w:autoSpaceDE/>
        <w:autoSpaceDN/>
        <w:adjustRightInd/>
        <w:jc w:val="both"/>
        <w:rPr>
          <w:rFonts w:ascii="Calibri" w:hAnsi="Calibri" w:cs="Calibri"/>
          <w:sz w:val="22"/>
          <w:szCs w:val="22"/>
        </w:rPr>
      </w:pPr>
      <w:r w:rsidRPr="001B57E4">
        <w:rPr>
          <w:rFonts w:ascii="Calibri" w:hAnsi="Calibri" w:cs="Calibri"/>
          <w:b/>
          <w:bCs/>
          <w:sz w:val="22"/>
          <w:szCs w:val="22"/>
        </w:rPr>
        <w:t>Udział własny</w:t>
      </w:r>
      <w:r w:rsidRPr="001B57E4">
        <w:rPr>
          <w:rFonts w:ascii="Calibri" w:hAnsi="Calibri" w:cs="Calibri"/>
          <w:sz w:val="22"/>
          <w:szCs w:val="22"/>
        </w:rPr>
        <w:t xml:space="preserve"> - określona procentowo w umowie ubezpieczenia część ustalonego odszkodowania, którą Ubezpieczony ponosi we własnym zakresie.</w:t>
      </w:r>
    </w:p>
    <w:p w14:paraId="46648DE4" w14:textId="77777777" w:rsidR="006057D3" w:rsidRPr="001B57E4" w:rsidRDefault="006057D3" w:rsidP="00E44DF3">
      <w:pPr>
        <w:pStyle w:val="Akapitzlist"/>
        <w:numPr>
          <w:ilvl w:val="0"/>
          <w:numId w:val="173"/>
        </w:numPr>
        <w:suppressAutoHyphens/>
        <w:autoSpaceDE/>
        <w:autoSpaceDN/>
        <w:adjustRightInd/>
        <w:jc w:val="both"/>
        <w:rPr>
          <w:rFonts w:ascii="Calibri" w:hAnsi="Calibri" w:cs="Calibri"/>
          <w:sz w:val="22"/>
          <w:szCs w:val="22"/>
        </w:rPr>
      </w:pPr>
      <w:r w:rsidRPr="001B57E4">
        <w:rPr>
          <w:rFonts w:ascii="Calibri" w:hAnsi="Calibri" w:cs="Calibri"/>
          <w:b/>
          <w:bCs/>
          <w:sz w:val="22"/>
          <w:szCs w:val="22"/>
        </w:rPr>
        <w:lastRenderedPageBreak/>
        <w:t xml:space="preserve">Limit (limit odpowiedzialności) </w:t>
      </w:r>
      <w:r w:rsidRPr="001B57E4">
        <w:rPr>
          <w:rFonts w:ascii="Calibri" w:hAnsi="Calibri" w:cs="Calibri"/>
          <w:sz w:val="22"/>
          <w:szCs w:val="22"/>
        </w:rPr>
        <w:t xml:space="preserve">- należy przez to rozumieć ustaloną w umowie ubezpieczenia wartość ograniczającą odpowiedzialność za szkody na jedno i na wszystkie zdarzenia </w:t>
      </w:r>
      <w:r w:rsidRPr="001B57E4">
        <w:rPr>
          <w:rFonts w:ascii="Calibri" w:hAnsi="Calibri" w:cs="Calibri"/>
          <w:sz w:val="22"/>
          <w:szCs w:val="22"/>
        </w:rPr>
        <w:br/>
        <w:t>z konsumpcją limitu odpowiedzialności. Limity mają zastosowanie do każdego rocznego okresu ubezpieczenia w ramach umowy i ulegają odnowieniu do pełnej wysokości w kolejnym roku umowy ubezpieczenia.</w:t>
      </w:r>
    </w:p>
    <w:p w14:paraId="1AA446A9" w14:textId="77777777" w:rsidR="006057D3" w:rsidRPr="001B57E4" w:rsidRDefault="006057D3" w:rsidP="00E44DF3">
      <w:pPr>
        <w:pStyle w:val="Akapitzlist"/>
        <w:numPr>
          <w:ilvl w:val="0"/>
          <w:numId w:val="173"/>
        </w:numPr>
        <w:suppressAutoHyphens/>
        <w:autoSpaceDE/>
        <w:autoSpaceDN/>
        <w:adjustRightInd/>
        <w:contextualSpacing/>
        <w:jc w:val="both"/>
        <w:rPr>
          <w:rFonts w:ascii="Calibri" w:hAnsi="Calibri" w:cs="Calibri"/>
          <w:b/>
          <w:bCs/>
          <w:sz w:val="22"/>
          <w:szCs w:val="22"/>
        </w:rPr>
      </w:pPr>
      <w:r w:rsidRPr="001B57E4">
        <w:rPr>
          <w:rFonts w:ascii="Calibri" w:hAnsi="Calibri" w:cs="Calibri"/>
          <w:b/>
          <w:bCs/>
          <w:sz w:val="22"/>
          <w:szCs w:val="22"/>
        </w:rPr>
        <w:t xml:space="preserve">Limit sumy gwarancyjnej w odpowiedzialności cywilnej </w:t>
      </w:r>
      <w:r w:rsidRPr="001B57E4">
        <w:rPr>
          <w:rFonts w:ascii="Calibri" w:hAnsi="Calibri" w:cs="Calibri"/>
          <w:bCs/>
          <w:sz w:val="22"/>
          <w:szCs w:val="22"/>
        </w:rPr>
        <w:t xml:space="preserve">- wypłata odszkodowania w ubezpieczeniu OC będzie powodować każdorazowo zmniejszenie sumy gwarancyjnej o wysokość wypłaconego odszkodowania, aż do jej całkowitego wyczerpania. Wypłaty odszkodowania dotyczące szkód ograniczonych </w:t>
      </w:r>
      <w:proofErr w:type="spellStart"/>
      <w:r w:rsidRPr="001B57E4">
        <w:rPr>
          <w:rFonts w:ascii="Calibri" w:hAnsi="Calibri" w:cs="Calibri"/>
          <w:bCs/>
          <w:sz w:val="22"/>
          <w:szCs w:val="22"/>
        </w:rPr>
        <w:t>podlimitami</w:t>
      </w:r>
      <w:proofErr w:type="spellEnd"/>
      <w:r w:rsidRPr="001B57E4">
        <w:rPr>
          <w:rFonts w:ascii="Calibri" w:hAnsi="Calibri" w:cs="Calibri"/>
          <w:bCs/>
          <w:sz w:val="22"/>
          <w:szCs w:val="22"/>
        </w:rPr>
        <w:t xml:space="preserve"> powodują zmniejszenie sumy gwarancyjnej i </w:t>
      </w:r>
      <w:proofErr w:type="spellStart"/>
      <w:r w:rsidRPr="001B57E4">
        <w:rPr>
          <w:rFonts w:ascii="Calibri" w:hAnsi="Calibri" w:cs="Calibri"/>
          <w:bCs/>
          <w:sz w:val="22"/>
          <w:szCs w:val="22"/>
        </w:rPr>
        <w:t>podlimitu</w:t>
      </w:r>
      <w:proofErr w:type="spellEnd"/>
      <w:r w:rsidRPr="001B57E4">
        <w:rPr>
          <w:rFonts w:ascii="Calibri" w:hAnsi="Calibri" w:cs="Calibri"/>
          <w:bCs/>
          <w:sz w:val="22"/>
          <w:szCs w:val="22"/>
        </w:rPr>
        <w:t xml:space="preserve">. Jeżeli na skutek wypłaty odszkodowania z zakresu ogólnego (nieograniczonego </w:t>
      </w:r>
      <w:proofErr w:type="spellStart"/>
      <w:r w:rsidRPr="001B57E4">
        <w:rPr>
          <w:rFonts w:ascii="Calibri" w:hAnsi="Calibri" w:cs="Calibri"/>
          <w:bCs/>
          <w:sz w:val="22"/>
          <w:szCs w:val="22"/>
        </w:rPr>
        <w:t>podlimitami</w:t>
      </w:r>
      <w:proofErr w:type="spellEnd"/>
      <w:r w:rsidRPr="001B57E4">
        <w:rPr>
          <w:rFonts w:ascii="Calibri" w:hAnsi="Calibri" w:cs="Calibri"/>
          <w:bCs/>
          <w:sz w:val="22"/>
          <w:szCs w:val="22"/>
        </w:rPr>
        <w:t xml:space="preserve">) suma gwarancyjna zostanie obniżona do wysokości </w:t>
      </w:r>
      <w:proofErr w:type="spellStart"/>
      <w:r w:rsidRPr="001B57E4">
        <w:rPr>
          <w:rFonts w:ascii="Calibri" w:hAnsi="Calibri" w:cs="Calibri"/>
          <w:bCs/>
          <w:sz w:val="22"/>
          <w:szCs w:val="22"/>
        </w:rPr>
        <w:t>podlimitu</w:t>
      </w:r>
      <w:proofErr w:type="spellEnd"/>
      <w:r w:rsidRPr="001B57E4">
        <w:rPr>
          <w:rFonts w:ascii="Calibri" w:hAnsi="Calibri" w:cs="Calibri"/>
          <w:bCs/>
          <w:sz w:val="22"/>
          <w:szCs w:val="22"/>
        </w:rPr>
        <w:t xml:space="preserve">, wówczas kolejna wypłata obniży zarówno sumę gwarancyjną, jak i dany </w:t>
      </w:r>
      <w:proofErr w:type="spellStart"/>
      <w:r w:rsidRPr="001B57E4">
        <w:rPr>
          <w:rFonts w:ascii="Calibri" w:hAnsi="Calibri" w:cs="Calibri"/>
          <w:bCs/>
          <w:sz w:val="22"/>
          <w:szCs w:val="22"/>
        </w:rPr>
        <w:t>podlimit</w:t>
      </w:r>
      <w:proofErr w:type="spellEnd"/>
      <w:r w:rsidRPr="001B57E4">
        <w:rPr>
          <w:rFonts w:ascii="Calibri" w:hAnsi="Calibri" w:cs="Calibri"/>
          <w:bCs/>
          <w:sz w:val="22"/>
          <w:szCs w:val="22"/>
        </w:rPr>
        <w:t>.</w:t>
      </w:r>
    </w:p>
    <w:p w14:paraId="2B378B47" w14:textId="77777777" w:rsidR="006057D3" w:rsidRDefault="006057D3" w:rsidP="00E44DF3">
      <w:pPr>
        <w:pStyle w:val="Akapitzlist"/>
        <w:numPr>
          <w:ilvl w:val="0"/>
          <w:numId w:val="173"/>
        </w:numPr>
        <w:suppressAutoHyphens/>
        <w:autoSpaceDE/>
        <w:autoSpaceDN/>
        <w:adjustRightInd/>
        <w:contextualSpacing/>
        <w:jc w:val="both"/>
        <w:rPr>
          <w:rFonts w:ascii="Calibri" w:hAnsi="Calibri" w:cs="Calibri"/>
          <w:bCs/>
          <w:sz w:val="22"/>
          <w:szCs w:val="22"/>
        </w:rPr>
      </w:pPr>
      <w:r w:rsidRPr="001B57E4">
        <w:rPr>
          <w:rFonts w:ascii="Calibri" w:hAnsi="Calibri" w:cs="Calibri"/>
          <w:b/>
          <w:bCs/>
          <w:sz w:val="22"/>
          <w:szCs w:val="22"/>
        </w:rPr>
        <w:t xml:space="preserve">Okres ubezpieczenia </w:t>
      </w:r>
    </w:p>
    <w:p w14:paraId="0CE6DA05" w14:textId="7345E72F" w:rsidR="006057D3" w:rsidRPr="00874CA9" w:rsidRDefault="00A527D6" w:rsidP="00E058A3">
      <w:pPr>
        <w:pStyle w:val="Akapitzlist"/>
        <w:suppressAutoHyphens/>
        <w:autoSpaceDE/>
        <w:autoSpaceDN/>
        <w:adjustRightInd/>
        <w:ind w:left="720"/>
        <w:contextualSpacing/>
        <w:jc w:val="both"/>
        <w:rPr>
          <w:rFonts w:ascii="Calibri" w:hAnsi="Calibri" w:cs="Calibri"/>
          <w:bCs/>
          <w:sz w:val="22"/>
          <w:szCs w:val="22"/>
        </w:rPr>
      </w:pPr>
      <w:r>
        <w:rPr>
          <w:rFonts w:ascii="Calibri" w:hAnsi="Calibri" w:cs="Calibri"/>
          <w:bCs/>
          <w:sz w:val="22"/>
          <w:szCs w:val="22"/>
        </w:rPr>
        <w:t>12.1 Dla części I</w:t>
      </w:r>
      <w:r w:rsidR="006057D3" w:rsidRPr="00874CA9">
        <w:rPr>
          <w:rFonts w:ascii="Calibri" w:hAnsi="Calibri" w:cs="Calibri"/>
          <w:bCs/>
          <w:sz w:val="22"/>
          <w:szCs w:val="22"/>
        </w:rPr>
        <w:t xml:space="preserve"> </w:t>
      </w:r>
      <w:proofErr w:type="spellStart"/>
      <w:r w:rsidR="006057D3" w:rsidRPr="00874CA9">
        <w:rPr>
          <w:rFonts w:ascii="Calibri" w:hAnsi="Calibri" w:cs="Calibri"/>
          <w:bCs/>
          <w:sz w:val="22"/>
          <w:szCs w:val="22"/>
        </w:rPr>
        <w:t>i</w:t>
      </w:r>
      <w:proofErr w:type="spellEnd"/>
      <w:r w:rsidR="006057D3" w:rsidRPr="00874CA9">
        <w:rPr>
          <w:rFonts w:ascii="Calibri" w:hAnsi="Calibri" w:cs="Calibri"/>
          <w:bCs/>
          <w:sz w:val="22"/>
          <w:szCs w:val="22"/>
        </w:rPr>
        <w:t xml:space="preserve"> </w:t>
      </w:r>
      <w:r w:rsidR="0063381A">
        <w:rPr>
          <w:rFonts w:ascii="Calibri" w:hAnsi="Calibri" w:cs="Calibri"/>
          <w:bCs/>
          <w:sz w:val="22"/>
          <w:szCs w:val="22"/>
        </w:rPr>
        <w:t>I</w:t>
      </w:r>
      <w:r w:rsidR="006057D3" w:rsidRPr="00874CA9">
        <w:rPr>
          <w:rFonts w:ascii="Calibri" w:hAnsi="Calibri" w:cs="Calibri"/>
          <w:bCs/>
          <w:sz w:val="22"/>
          <w:szCs w:val="22"/>
        </w:rPr>
        <w:t>II zamówienia okres ubezpiecze</w:t>
      </w:r>
      <w:r>
        <w:rPr>
          <w:rFonts w:ascii="Calibri" w:hAnsi="Calibri" w:cs="Calibri"/>
          <w:bCs/>
          <w:sz w:val="22"/>
          <w:szCs w:val="22"/>
        </w:rPr>
        <w:t xml:space="preserve">nia 01.01.2019-31.12.2020, tj. dwa </w:t>
      </w:r>
      <w:r w:rsidR="006057D3" w:rsidRPr="00874CA9">
        <w:rPr>
          <w:rFonts w:ascii="Calibri" w:hAnsi="Calibri" w:cs="Calibri"/>
          <w:bCs/>
          <w:sz w:val="22"/>
          <w:szCs w:val="22"/>
        </w:rPr>
        <w:t>okresy roczne:</w:t>
      </w:r>
    </w:p>
    <w:p w14:paraId="0F46A046" w14:textId="7E119000" w:rsidR="006057D3" w:rsidRDefault="00A527D6" w:rsidP="00E44DF3">
      <w:pPr>
        <w:pStyle w:val="Akapitzlist"/>
        <w:numPr>
          <w:ilvl w:val="0"/>
          <w:numId w:val="174"/>
        </w:numPr>
        <w:suppressAutoHyphens/>
        <w:autoSpaceDE/>
        <w:autoSpaceDN/>
        <w:adjustRightInd/>
        <w:contextualSpacing/>
        <w:jc w:val="both"/>
        <w:rPr>
          <w:rFonts w:ascii="Calibri" w:hAnsi="Calibri" w:cs="Calibri"/>
          <w:bCs/>
          <w:sz w:val="22"/>
          <w:szCs w:val="22"/>
        </w:rPr>
      </w:pPr>
      <w:r>
        <w:rPr>
          <w:rFonts w:ascii="Calibri" w:hAnsi="Calibri" w:cs="Calibri"/>
          <w:bCs/>
          <w:sz w:val="22"/>
          <w:szCs w:val="22"/>
        </w:rPr>
        <w:t>01.01.2019</w:t>
      </w:r>
      <w:r w:rsidR="006057D3" w:rsidRPr="001B57E4">
        <w:rPr>
          <w:rFonts w:ascii="Calibri" w:hAnsi="Calibri" w:cs="Calibri"/>
          <w:bCs/>
          <w:sz w:val="22"/>
          <w:szCs w:val="22"/>
        </w:rPr>
        <w:t>-</w:t>
      </w:r>
      <w:r>
        <w:rPr>
          <w:rFonts w:ascii="Calibri" w:hAnsi="Calibri" w:cs="Calibri"/>
          <w:bCs/>
          <w:sz w:val="22"/>
          <w:szCs w:val="22"/>
        </w:rPr>
        <w:t>31.12.2019</w:t>
      </w:r>
    </w:p>
    <w:p w14:paraId="143D4550" w14:textId="0AB25FAD" w:rsidR="00A527D6" w:rsidRPr="00A527D6" w:rsidRDefault="00A527D6" w:rsidP="00E44DF3">
      <w:pPr>
        <w:pStyle w:val="Akapitzlist"/>
        <w:numPr>
          <w:ilvl w:val="0"/>
          <w:numId w:val="174"/>
        </w:numPr>
        <w:rPr>
          <w:rFonts w:ascii="Calibri" w:hAnsi="Calibri" w:cs="Calibri"/>
          <w:bCs/>
          <w:sz w:val="22"/>
          <w:szCs w:val="22"/>
        </w:rPr>
      </w:pPr>
      <w:r>
        <w:rPr>
          <w:rFonts w:ascii="Calibri" w:hAnsi="Calibri" w:cs="Calibri"/>
          <w:bCs/>
          <w:sz w:val="22"/>
          <w:szCs w:val="22"/>
        </w:rPr>
        <w:t>01.01.2020</w:t>
      </w:r>
      <w:r w:rsidRPr="00A527D6">
        <w:rPr>
          <w:rFonts w:ascii="Calibri" w:hAnsi="Calibri" w:cs="Calibri"/>
          <w:bCs/>
          <w:sz w:val="22"/>
          <w:szCs w:val="22"/>
        </w:rPr>
        <w:t>-</w:t>
      </w:r>
      <w:r>
        <w:rPr>
          <w:rFonts w:ascii="Calibri" w:hAnsi="Calibri" w:cs="Calibri"/>
          <w:bCs/>
          <w:sz w:val="22"/>
          <w:szCs w:val="22"/>
        </w:rPr>
        <w:t>31.12.2020</w:t>
      </w:r>
    </w:p>
    <w:p w14:paraId="3789107B" w14:textId="77777777" w:rsidR="006057D3" w:rsidRDefault="006057D3" w:rsidP="00E44DF3">
      <w:pPr>
        <w:pStyle w:val="Akapitzlist"/>
        <w:numPr>
          <w:ilvl w:val="0"/>
          <w:numId w:val="174"/>
        </w:numPr>
        <w:suppressAutoHyphens/>
        <w:autoSpaceDE/>
        <w:autoSpaceDN/>
        <w:adjustRightInd/>
        <w:contextualSpacing/>
        <w:jc w:val="both"/>
        <w:rPr>
          <w:rFonts w:ascii="Calibri" w:hAnsi="Calibri" w:cs="Calibri"/>
          <w:bCs/>
          <w:sz w:val="22"/>
          <w:szCs w:val="22"/>
        </w:rPr>
      </w:pPr>
      <w:r w:rsidRPr="001B57E4">
        <w:rPr>
          <w:rFonts w:ascii="Calibri" w:hAnsi="Calibri" w:cs="Calibri"/>
          <w:bCs/>
          <w:sz w:val="22"/>
          <w:szCs w:val="22"/>
        </w:rPr>
        <w:t>Polisy zostaną wystawione na okres roczny.</w:t>
      </w:r>
    </w:p>
    <w:p w14:paraId="204A1035" w14:textId="7ACDC989" w:rsidR="006057D3" w:rsidRPr="001B57E4" w:rsidRDefault="006057D3" w:rsidP="00E058A3">
      <w:pPr>
        <w:suppressAutoHyphens/>
        <w:ind w:left="709"/>
        <w:contextualSpacing/>
        <w:jc w:val="both"/>
        <w:rPr>
          <w:rFonts w:ascii="Calibri" w:hAnsi="Calibri" w:cs="Calibri"/>
          <w:bCs/>
          <w:sz w:val="22"/>
          <w:szCs w:val="22"/>
        </w:rPr>
      </w:pPr>
      <w:r w:rsidRPr="00874CA9">
        <w:rPr>
          <w:rFonts w:ascii="Calibri" w:hAnsi="Calibri" w:cs="Calibri"/>
          <w:bCs/>
          <w:sz w:val="22"/>
          <w:szCs w:val="22"/>
        </w:rPr>
        <w:t>1</w:t>
      </w:r>
      <w:r>
        <w:rPr>
          <w:rFonts w:ascii="Calibri" w:hAnsi="Calibri" w:cs="Calibri"/>
          <w:bCs/>
          <w:sz w:val="22"/>
          <w:szCs w:val="22"/>
        </w:rPr>
        <w:t>2.2</w:t>
      </w:r>
      <w:r w:rsidRPr="00874CA9">
        <w:rPr>
          <w:rFonts w:ascii="Calibri" w:hAnsi="Calibri" w:cs="Calibri"/>
          <w:bCs/>
          <w:sz w:val="22"/>
          <w:szCs w:val="22"/>
        </w:rPr>
        <w:t xml:space="preserve"> Dla części </w:t>
      </w:r>
      <w:r>
        <w:rPr>
          <w:rFonts w:ascii="Calibri" w:hAnsi="Calibri" w:cs="Calibri"/>
          <w:bCs/>
          <w:sz w:val="22"/>
          <w:szCs w:val="22"/>
        </w:rPr>
        <w:t>I</w:t>
      </w:r>
      <w:r w:rsidR="0063381A">
        <w:rPr>
          <w:rFonts w:ascii="Calibri" w:hAnsi="Calibri" w:cs="Calibri"/>
          <w:bCs/>
          <w:sz w:val="22"/>
          <w:szCs w:val="22"/>
        </w:rPr>
        <w:t>I</w:t>
      </w:r>
      <w:r w:rsidRPr="00874CA9">
        <w:rPr>
          <w:rFonts w:ascii="Calibri" w:hAnsi="Calibri" w:cs="Calibri"/>
          <w:bCs/>
          <w:sz w:val="22"/>
          <w:szCs w:val="22"/>
        </w:rPr>
        <w:t xml:space="preserve"> zamówienia okres ubezpieczenia </w:t>
      </w:r>
      <w:r w:rsidR="00A527D6">
        <w:rPr>
          <w:rFonts w:ascii="Calibri" w:hAnsi="Calibri" w:cs="Calibri"/>
          <w:bCs/>
          <w:sz w:val="22"/>
          <w:szCs w:val="22"/>
        </w:rPr>
        <w:t>01.01.2019</w:t>
      </w:r>
      <w:r w:rsidRPr="00874CA9">
        <w:rPr>
          <w:rFonts w:ascii="Calibri" w:hAnsi="Calibri" w:cs="Calibri"/>
          <w:bCs/>
          <w:sz w:val="22"/>
          <w:szCs w:val="22"/>
        </w:rPr>
        <w:t>-</w:t>
      </w:r>
      <w:r w:rsidR="00A527D6">
        <w:rPr>
          <w:rFonts w:ascii="Calibri" w:hAnsi="Calibri" w:cs="Calibri"/>
          <w:bCs/>
          <w:sz w:val="22"/>
          <w:szCs w:val="22"/>
        </w:rPr>
        <w:t>31.12.2020</w:t>
      </w:r>
      <w:r w:rsidRPr="00874CA9">
        <w:rPr>
          <w:rFonts w:ascii="Calibri" w:hAnsi="Calibri" w:cs="Calibri"/>
          <w:bCs/>
          <w:sz w:val="22"/>
          <w:szCs w:val="22"/>
        </w:rPr>
        <w:t xml:space="preserve">, </w:t>
      </w:r>
      <w:r w:rsidR="00A527D6" w:rsidRPr="00874CA9">
        <w:rPr>
          <w:rFonts w:ascii="Calibri" w:hAnsi="Calibri" w:cs="Calibri"/>
          <w:bCs/>
          <w:sz w:val="22"/>
          <w:szCs w:val="22"/>
        </w:rPr>
        <w:t>tj. ubezpieczenie</w:t>
      </w:r>
      <w:r w:rsidRPr="001B57E4">
        <w:rPr>
          <w:rFonts w:ascii="Calibri" w:hAnsi="Calibri" w:cs="Calibri"/>
          <w:bCs/>
          <w:sz w:val="22"/>
          <w:szCs w:val="22"/>
        </w:rPr>
        <w:t xml:space="preserve"> pojazdów</w:t>
      </w:r>
      <w:r>
        <w:rPr>
          <w:rFonts w:ascii="Calibri" w:hAnsi="Calibri" w:cs="Calibri"/>
          <w:bCs/>
          <w:sz w:val="22"/>
          <w:szCs w:val="22"/>
        </w:rPr>
        <w:t>,</w:t>
      </w:r>
      <w:r w:rsidRPr="001B57E4">
        <w:rPr>
          <w:rFonts w:ascii="Calibri" w:hAnsi="Calibri" w:cs="Calibri"/>
          <w:bCs/>
          <w:sz w:val="22"/>
          <w:szCs w:val="22"/>
        </w:rPr>
        <w:t xml:space="preserve"> </w:t>
      </w:r>
      <w:r w:rsidR="00A527D6">
        <w:rPr>
          <w:rFonts w:ascii="Calibri" w:hAnsi="Calibri" w:cs="Calibri"/>
          <w:bCs/>
          <w:sz w:val="22"/>
          <w:szCs w:val="22"/>
        </w:rPr>
        <w:t xml:space="preserve">dwa </w:t>
      </w:r>
      <w:r w:rsidRPr="001B57E4">
        <w:rPr>
          <w:rFonts w:ascii="Calibri" w:hAnsi="Calibri" w:cs="Calibri"/>
          <w:bCs/>
          <w:sz w:val="22"/>
          <w:szCs w:val="22"/>
        </w:rPr>
        <w:t>okresy rocz</w:t>
      </w:r>
      <w:r>
        <w:rPr>
          <w:rFonts w:ascii="Calibri" w:hAnsi="Calibri" w:cs="Calibri"/>
          <w:bCs/>
          <w:sz w:val="22"/>
          <w:szCs w:val="22"/>
        </w:rPr>
        <w:t xml:space="preserve">ne </w:t>
      </w:r>
      <w:r w:rsidRPr="001B57E4">
        <w:rPr>
          <w:rFonts w:ascii="Calibri" w:hAnsi="Calibri" w:cs="Calibri"/>
          <w:bCs/>
          <w:sz w:val="22"/>
          <w:szCs w:val="22"/>
        </w:rPr>
        <w:t>– indy</w:t>
      </w:r>
      <w:r w:rsidR="005B590B">
        <w:rPr>
          <w:rFonts w:ascii="Calibri" w:hAnsi="Calibri" w:cs="Calibri"/>
          <w:bCs/>
          <w:sz w:val="22"/>
          <w:szCs w:val="22"/>
        </w:rPr>
        <w:t xml:space="preserve">widualne okresy ubezpieczenia pojazdów zgodnie z terminami podanymi w załączniku nr 14 do treści SIWZ. </w:t>
      </w:r>
    </w:p>
    <w:p w14:paraId="545C8CB5" w14:textId="02704762" w:rsidR="006057D3" w:rsidRPr="001B57E4" w:rsidRDefault="0063381A" w:rsidP="00E44DF3">
      <w:pPr>
        <w:pStyle w:val="Akapitzlist"/>
        <w:numPr>
          <w:ilvl w:val="0"/>
          <w:numId w:val="173"/>
        </w:numPr>
        <w:suppressAutoHyphens/>
        <w:autoSpaceDE/>
        <w:autoSpaceDN/>
        <w:adjustRightInd/>
        <w:jc w:val="both"/>
        <w:rPr>
          <w:rFonts w:ascii="Calibri" w:hAnsi="Calibri" w:cs="Calibri"/>
          <w:b/>
          <w:bCs/>
          <w:sz w:val="22"/>
          <w:szCs w:val="22"/>
        </w:rPr>
      </w:pPr>
      <w:r>
        <w:rPr>
          <w:rFonts w:ascii="Calibri" w:hAnsi="Calibri" w:cs="Calibri"/>
          <w:b/>
          <w:bCs/>
          <w:sz w:val="22"/>
          <w:szCs w:val="22"/>
        </w:rPr>
        <w:t>Dokumenty ubezpie</w:t>
      </w:r>
      <w:r w:rsidR="006057D3" w:rsidRPr="001B57E4">
        <w:rPr>
          <w:rFonts w:ascii="Calibri" w:hAnsi="Calibri" w:cs="Calibri"/>
          <w:b/>
          <w:bCs/>
          <w:sz w:val="22"/>
          <w:szCs w:val="22"/>
        </w:rPr>
        <w:t>czenia</w:t>
      </w:r>
    </w:p>
    <w:p w14:paraId="7D8ED238" w14:textId="07AC35C4" w:rsidR="006057D3" w:rsidRPr="001B57E4" w:rsidRDefault="006057D3" w:rsidP="00E44DF3">
      <w:pPr>
        <w:pStyle w:val="Akapitzlist"/>
        <w:numPr>
          <w:ilvl w:val="1"/>
          <w:numId w:val="173"/>
        </w:numPr>
        <w:suppressAutoHyphens/>
        <w:autoSpaceDE/>
        <w:autoSpaceDN/>
        <w:adjustRightInd/>
        <w:ind w:hanging="513"/>
        <w:jc w:val="both"/>
        <w:rPr>
          <w:rFonts w:ascii="Calibri" w:hAnsi="Calibri" w:cs="Calibri"/>
          <w:sz w:val="22"/>
          <w:szCs w:val="22"/>
        </w:rPr>
      </w:pPr>
      <w:r w:rsidRPr="001B57E4">
        <w:rPr>
          <w:rFonts w:ascii="Calibri" w:hAnsi="Calibri" w:cs="Calibri"/>
          <w:sz w:val="22"/>
          <w:szCs w:val="22"/>
        </w:rPr>
        <w:t>Ubezpieczyciel, którego oferta zostanie uznana za najkorzystniejszą w toku postępowania o udzielenie zamówienia podpisze z Zamawiającym</w:t>
      </w:r>
      <w:r w:rsidR="000659A0">
        <w:rPr>
          <w:rFonts w:ascii="Calibri" w:hAnsi="Calibri" w:cs="Calibri"/>
          <w:sz w:val="22"/>
          <w:szCs w:val="22"/>
        </w:rPr>
        <w:t xml:space="preserve"> umowę ubezpieczenia na okres 24</w:t>
      </w:r>
      <w:r w:rsidRPr="001B57E4">
        <w:rPr>
          <w:rFonts w:ascii="Calibri" w:hAnsi="Calibri" w:cs="Calibri"/>
          <w:sz w:val="22"/>
          <w:szCs w:val="22"/>
        </w:rPr>
        <w:t xml:space="preserve"> miesięcy. Opis przedmiotu zamówienia uwzględniający ofertę Wykonawcy stanowiący program ubezpieczenia będzie załącznikiem do umowy ubezpieczenia.</w:t>
      </w:r>
    </w:p>
    <w:p w14:paraId="6B239FB5" w14:textId="77777777" w:rsidR="006057D3" w:rsidRPr="001B57E4" w:rsidRDefault="006057D3" w:rsidP="00E44DF3">
      <w:pPr>
        <w:pStyle w:val="Akapitzlist"/>
        <w:numPr>
          <w:ilvl w:val="1"/>
          <w:numId w:val="173"/>
        </w:numPr>
        <w:suppressAutoHyphens/>
        <w:autoSpaceDE/>
        <w:autoSpaceDN/>
        <w:adjustRightInd/>
        <w:ind w:hanging="513"/>
        <w:jc w:val="both"/>
        <w:rPr>
          <w:rFonts w:ascii="Calibri" w:hAnsi="Calibri" w:cs="Calibri"/>
          <w:sz w:val="22"/>
          <w:szCs w:val="22"/>
        </w:rPr>
      </w:pPr>
      <w:r w:rsidRPr="001B57E4">
        <w:rPr>
          <w:rFonts w:ascii="Calibri" w:hAnsi="Calibri" w:cs="Calibri"/>
          <w:sz w:val="22"/>
          <w:szCs w:val="22"/>
        </w:rPr>
        <w:t>Dla każdego rodzaju ryzyk zawartych w opisie przedmiotu zamówienia Wykonawca wystawi odrębne polisy/certyfikaty ubezpieczeniowe potwierdzające zawarcie ubezpieczeń na warunkach programu ubezpieczenia dla poszczególnych jednostek organizacyjnych.  Dla każdego pojazdu – część II indywidualne polisy.</w:t>
      </w:r>
    </w:p>
    <w:p w14:paraId="50B2DC36" w14:textId="77777777" w:rsidR="006057D3" w:rsidRPr="001B57E4" w:rsidRDefault="006057D3" w:rsidP="00E44DF3">
      <w:pPr>
        <w:pStyle w:val="Akapitzlist"/>
        <w:numPr>
          <w:ilvl w:val="1"/>
          <w:numId w:val="173"/>
        </w:numPr>
        <w:suppressAutoHyphens/>
        <w:autoSpaceDE/>
        <w:autoSpaceDN/>
        <w:adjustRightInd/>
        <w:ind w:hanging="513"/>
        <w:jc w:val="both"/>
        <w:rPr>
          <w:rFonts w:ascii="Calibri" w:hAnsi="Calibri" w:cs="Calibri"/>
          <w:sz w:val="22"/>
          <w:szCs w:val="22"/>
        </w:rPr>
      </w:pPr>
      <w:r w:rsidRPr="001B57E4">
        <w:rPr>
          <w:rFonts w:ascii="Calibri" w:hAnsi="Calibri" w:cs="Calibri"/>
          <w:sz w:val="22"/>
          <w:szCs w:val="22"/>
        </w:rPr>
        <w:t>Wykonawca na wniosek Zamawiającego potwierdzi ustanowienie cesji praw z polisy ubezpieczenia.</w:t>
      </w:r>
    </w:p>
    <w:p w14:paraId="78B6EE63" w14:textId="2E74F91B" w:rsidR="006057D3" w:rsidRPr="001B57E4" w:rsidRDefault="006057D3" w:rsidP="00E44DF3">
      <w:pPr>
        <w:pStyle w:val="Akapitzlist"/>
        <w:numPr>
          <w:ilvl w:val="0"/>
          <w:numId w:val="173"/>
        </w:numPr>
        <w:suppressAutoHyphens/>
        <w:autoSpaceDE/>
        <w:autoSpaceDN/>
        <w:adjustRightInd/>
        <w:jc w:val="both"/>
        <w:rPr>
          <w:rFonts w:ascii="Calibri" w:hAnsi="Calibri" w:cs="Calibri"/>
          <w:b/>
          <w:bCs/>
          <w:sz w:val="22"/>
          <w:szCs w:val="22"/>
        </w:rPr>
      </w:pPr>
      <w:r w:rsidRPr="001B57E4">
        <w:rPr>
          <w:rFonts w:ascii="Calibri" w:hAnsi="Calibri" w:cs="Calibri"/>
          <w:b/>
          <w:bCs/>
          <w:sz w:val="22"/>
          <w:szCs w:val="22"/>
        </w:rPr>
        <w:t>Wypłata odszkodowania</w:t>
      </w:r>
    </w:p>
    <w:p w14:paraId="1CE445F3" w14:textId="77777777" w:rsidR="006057D3" w:rsidRPr="001B57E4" w:rsidRDefault="006057D3" w:rsidP="00E44DF3">
      <w:pPr>
        <w:pStyle w:val="Akapitzlist"/>
        <w:numPr>
          <w:ilvl w:val="1"/>
          <w:numId w:val="173"/>
        </w:numPr>
        <w:suppressAutoHyphens/>
        <w:autoSpaceDE/>
        <w:autoSpaceDN/>
        <w:adjustRightInd/>
        <w:ind w:hanging="513"/>
        <w:jc w:val="both"/>
        <w:rPr>
          <w:rFonts w:ascii="Calibri" w:hAnsi="Calibri" w:cs="Calibri"/>
          <w:sz w:val="22"/>
          <w:szCs w:val="22"/>
        </w:rPr>
      </w:pPr>
      <w:r w:rsidRPr="001B57E4">
        <w:rPr>
          <w:rFonts w:ascii="Calibri" w:hAnsi="Calibri" w:cs="Calibri"/>
          <w:sz w:val="22"/>
          <w:szCs w:val="22"/>
        </w:rPr>
        <w:t>Wypłaty wszelkich odszkodowań płatne są przelewem w terminie do 30 dni od daty zgłoszenia szkody lub 14 dni od daty ostatecznego wyjaśnienia wszystkich okoliczności dotyczących szkody.</w:t>
      </w:r>
    </w:p>
    <w:p w14:paraId="7C5C4A06" w14:textId="77777777" w:rsidR="006057D3" w:rsidRPr="001B57E4" w:rsidRDefault="006057D3" w:rsidP="00E44DF3">
      <w:pPr>
        <w:pStyle w:val="Akapitzlist"/>
        <w:numPr>
          <w:ilvl w:val="1"/>
          <w:numId w:val="173"/>
        </w:numPr>
        <w:suppressAutoHyphens/>
        <w:autoSpaceDE/>
        <w:autoSpaceDN/>
        <w:adjustRightInd/>
        <w:ind w:hanging="513"/>
        <w:jc w:val="both"/>
        <w:rPr>
          <w:rFonts w:ascii="Calibri" w:hAnsi="Calibri" w:cs="Calibri"/>
          <w:sz w:val="22"/>
          <w:szCs w:val="22"/>
        </w:rPr>
      </w:pPr>
      <w:r w:rsidRPr="001B57E4">
        <w:rPr>
          <w:rFonts w:ascii="Calibri" w:hAnsi="Calibri" w:cs="Calibri"/>
          <w:sz w:val="22"/>
          <w:szCs w:val="22"/>
        </w:rPr>
        <w:t>Termin zgłoszenia szkody do Ubezpieczyciela wynosi 7 dni roboczych od daty zaistnienia szkody lub powzięcia informacji o jej powstaniu, chyba, że ogólne warunki ubezpieczenia przewidują dłuższy termin. Ubezpieczyciel odmawiając w całości lub w części wypłaty odszkodowania, nie będzie mógł się powołać na fakt przekroczenia terminu zgłoszenia szkody wynikającego z ogólnych warunków ubezpieczenia, jeżeli nie ma to wpływu na ustalenie okoliczności oraz rozmiaru szkody.</w:t>
      </w:r>
    </w:p>
    <w:p w14:paraId="7B90C4B5" w14:textId="77777777" w:rsidR="006057D3" w:rsidRPr="001B57E4" w:rsidRDefault="006057D3" w:rsidP="00E44DF3">
      <w:pPr>
        <w:pStyle w:val="Akapitzlist"/>
        <w:numPr>
          <w:ilvl w:val="1"/>
          <w:numId w:val="173"/>
        </w:numPr>
        <w:suppressAutoHyphens/>
        <w:autoSpaceDE/>
        <w:autoSpaceDN/>
        <w:adjustRightInd/>
        <w:ind w:hanging="513"/>
        <w:jc w:val="both"/>
        <w:rPr>
          <w:rFonts w:ascii="Calibri" w:hAnsi="Calibri" w:cs="Calibri"/>
          <w:sz w:val="22"/>
          <w:szCs w:val="22"/>
        </w:rPr>
      </w:pPr>
      <w:r w:rsidRPr="001B57E4">
        <w:rPr>
          <w:rFonts w:ascii="Calibri" w:hAnsi="Calibri" w:cs="Arial"/>
          <w:sz w:val="22"/>
          <w:szCs w:val="22"/>
        </w:rPr>
        <w:t xml:space="preserve">Wypłata odszkodowań: </w:t>
      </w:r>
    </w:p>
    <w:p w14:paraId="7BD74FC2" w14:textId="77777777" w:rsidR="006057D3" w:rsidRPr="001B57E4" w:rsidRDefault="006057D3" w:rsidP="00E44DF3">
      <w:pPr>
        <w:widowControl w:val="0"/>
        <w:numPr>
          <w:ilvl w:val="0"/>
          <w:numId w:val="175"/>
        </w:numPr>
        <w:tabs>
          <w:tab w:val="left" w:pos="1134"/>
          <w:tab w:val="left" w:pos="1418"/>
        </w:tabs>
        <w:suppressAutoHyphens/>
        <w:autoSpaceDN w:val="0"/>
        <w:ind w:left="1418" w:hanging="284"/>
        <w:jc w:val="both"/>
        <w:rPr>
          <w:rFonts w:ascii="Calibri" w:hAnsi="Calibri" w:cs="Calibri"/>
          <w:sz w:val="22"/>
          <w:szCs w:val="22"/>
          <w:lang w:eastAsia="zh-CN"/>
        </w:rPr>
      </w:pPr>
      <w:r w:rsidRPr="001B57E4">
        <w:rPr>
          <w:rFonts w:ascii="Calibri" w:hAnsi="Calibri" w:cs="Calibri"/>
          <w:sz w:val="22"/>
          <w:szCs w:val="22"/>
          <w:lang w:eastAsia="zh-CN"/>
        </w:rPr>
        <w:t xml:space="preserve">częściowe odliczenie VAT, z zastosowaniem </w:t>
      </w:r>
      <w:proofErr w:type="spellStart"/>
      <w:r w:rsidRPr="001B57E4">
        <w:rPr>
          <w:rFonts w:ascii="Calibri" w:hAnsi="Calibri" w:cs="Calibri"/>
          <w:sz w:val="22"/>
          <w:szCs w:val="22"/>
          <w:lang w:eastAsia="zh-CN"/>
        </w:rPr>
        <w:t>prewspółczynnika</w:t>
      </w:r>
      <w:proofErr w:type="spellEnd"/>
      <w:r w:rsidRPr="001B57E4">
        <w:rPr>
          <w:rFonts w:ascii="Calibri" w:hAnsi="Calibri" w:cs="Calibri"/>
          <w:sz w:val="22"/>
          <w:szCs w:val="22"/>
          <w:lang w:eastAsia="zh-CN"/>
        </w:rPr>
        <w:t xml:space="preserve"> VAT określonego dla jednostki/ubezpieczonego,</w:t>
      </w:r>
    </w:p>
    <w:p w14:paraId="0E1BB6FF" w14:textId="77777777" w:rsidR="006057D3" w:rsidRPr="001B57E4" w:rsidRDefault="006057D3" w:rsidP="00E44DF3">
      <w:pPr>
        <w:widowControl w:val="0"/>
        <w:numPr>
          <w:ilvl w:val="0"/>
          <w:numId w:val="175"/>
        </w:numPr>
        <w:tabs>
          <w:tab w:val="left" w:pos="1134"/>
          <w:tab w:val="left" w:pos="1418"/>
        </w:tabs>
        <w:suppressAutoHyphens/>
        <w:autoSpaceDN w:val="0"/>
        <w:ind w:left="1418" w:hanging="284"/>
        <w:jc w:val="both"/>
        <w:rPr>
          <w:rFonts w:ascii="Calibri" w:hAnsi="Calibri" w:cs="Calibri"/>
          <w:sz w:val="22"/>
          <w:szCs w:val="22"/>
          <w:lang w:eastAsia="zh-CN"/>
        </w:rPr>
      </w:pPr>
      <w:r w:rsidRPr="001B57E4">
        <w:rPr>
          <w:rFonts w:ascii="Calibri" w:hAnsi="Calibri" w:cs="Calibri"/>
          <w:sz w:val="22"/>
          <w:szCs w:val="22"/>
          <w:lang w:eastAsia="zh-CN"/>
        </w:rPr>
        <w:t>z podatkiem VAT (brutto) dla jednostek/ubezpieczonych, które nie są płatnikami podatku VAT,</w:t>
      </w:r>
    </w:p>
    <w:p w14:paraId="58480F4E" w14:textId="77777777" w:rsidR="006057D3" w:rsidRPr="001B57E4" w:rsidRDefault="006057D3" w:rsidP="00E44DF3">
      <w:pPr>
        <w:widowControl w:val="0"/>
        <w:numPr>
          <w:ilvl w:val="0"/>
          <w:numId w:val="175"/>
        </w:numPr>
        <w:tabs>
          <w:tab w:val="left" w:pos="1134"/>
          <w:tab w:val="left" w:pos="1418"/>
        </w:tabs>
        <w:suppressAutoHyphens/>
        <w:autoSpaceDN w:val="0"/>
        <w:ind w:left="1418" w:hanging="284"/>
        <w:jc w:val="both"/>
        <w:rPr>
          <w:rFonts w:ascii="Calibri" w:hAnsi="Calibri" w:cs="Calibri"/>
          <w:sz w:val="22"/>
          <w:szCs w:val="22"/>
          <w:lang w:eastAsia="zh-CN"/>
        </w:rPr>
      </w:pPr>
      <w:r w:rsidRPr="001B57E4">
        <w:rPr>
          <w:rFonts w:ascii="Calibri" w:hAnsi="Calibri" w:cs="Calibri"/>
          <w:sz w:val="22"/>
          <w:szCs w:val="22"/>
          <w:lang w:eastAsia="zh-CN"/>
        </w:rPr>
        <w:t xml:space="preserve"> bez podatku VAT (netto) dla jednostek/ubezpieczonych, które są płatnikami podatku VAT,</w:t>
      </w:r>
    </w:p>
    <w:p w14:paraId="5F8005CA" w14:textId="77777777" w:rsidR="006057D3" w:rsidRPr="001B57E4" w:rsidRDefault="006057D3" w:rsidP="00E058A3">
      <w:pPr>
        <w:widowControl w:val="0"/>
        <w:tabs>
          <w:tab w:val="left" w:pos="1134"/>
        </w:tabs>
        <w:suppressAutoHyphens/>
        <w:ind w:left="1134"/>
        <w:jc w:val="both"/>
        <w:rPr>
          <w:rFonts w:ascii="Calibri" w:hAnsi="Calibri" w:cs="Calibri"/>
          <w:sz w:val="22"/>
          <w:szCs w:val="22"/>
          <w:lang w:eastAsia="zh-CN"/>
        </w:rPr>
      </w:pPr>
      <w:r w:rsidRPr="001B57E4">
        <w:rPr>
          <w:rFonts w:ascii="Calibri" w:hAnsi="Calibri" w:cs="Calibri"/>
          <w:sz w:val="22"/>
          <w:szCs w:val="22"/>
          <w:lang w:eastAsia="zh-CN"/>
        </w:rPr>
        <w:t xml:space="preserve">Jeżeli suma ubezpieczenia zawiera podatek VAT to odszkodowanie płatne będzie z podatkiem VAT, o ile Zamawiający nie odlicza podatku VAT, nawet jeżeli jest do tego uprawniony. </w:t>
      </w:r>
    </w:p>
    <w:p w14:paraId="4D6B0A26" w14:textId="77777777" w:rsidR="006057D3" w:rsidRPr="001B57E4" w:rsidRDefault="006057D3" w:rsidP="00E44DF3">
      <w:pPr>
        <w:pStyle w:val="Akapitzlist"/>
        <w:numPr>
          <w:ilvl w:val="1"/>
          <w:numId w:val="173"/>
        </w:numPr>
        <w:suppressAutoHyphens/>
        <w:autoSpaceDE/>
        <w:autoSpaceDN/>
        <w:adjustRightInd/>
        <w:ind w:hanging="513"/>
        <w:jc w:val="both"/>
        <w:rPr>
          <w:rFonts w:ascii="Calibri" w:hAnsi="Calibri" w:cs="Calibri"/>
          <w:sz w:val="22"/>
          <w:szCs w:val="22"/>
        </w:rPr>
      </w:pPr>
      <w:r w:rsidRPr="001B57E4">
        <w:rPr>
          <w:rFonts w:ascii="Calibri" w:hAnsi="Calibri" w:cs="Calibri"/>
          <w:sz w:val="22"/>
          <w:szCs w:val="22"/>
        </w:rPr>
        <w:t xml:space="preserve">Wszystkie decyzje o wypłacie odszkodowania lub odmowie odszkodowania a także informacje o przebiegu likwidacji szkód przekazywane będą również do Brokera - </w:t>
      </w:r>
      <w:proofErr w:type="spellStart"/>
      <w:r w:rsidRPr="001B57E4">
        <w:rPr>
          <w:rFonts w:ascii="Calibri" w:hAnsi="Calibri" w:cs="Calibri"/>
          <w:sz w:val="22"/>
          <w:szCs w:val="22"/>
        </w:rPr>
        <w:t>Nord</w:t>
      </w:r>
      <w:proofErr w:type="spellEnd"/>
      <w:r w:rsidRPr="001B57E4">
        <w:rPr>
          <w:rFonts w:ascii="Calibri" w:hAnsi="Calibri" w:cs="Calibri"/>
          <w:sz w:val="22"/>
          <w:szCs w:val="22"/>
        </w:rPr>
        <w:t xml:space="preserve"> Partner Sp. z o.o.</w:t>
      </w:r>
    </w:p>
    <w:p w14:paraId="1E711FA2" w14:textId="77777777" w:rsidR="006057D3" w:rsidRPr="001B57E4" w:rsidRDefault="006057D3" w:rsidP="00E058A3">
      <w:pPr>
        <w:suppressAutoHyphens/>
        <w:jc w:val="both"/>
        <w:rPr>
          <w:rFonts w:ascii="Calibri" w:hAnsi="Calibri" w:cs="Calibri"/>
          <w:sz w:val="22"/>
          <w:szCs w:val="22"/>
        </w:rPr>
      </w:pPr>
    </w:p>
    <w:p w14:paraId="74D75CCB" w14:textId="77777777" w:rsidR="006057D3" w:rsidRPr="001B57E4" w:rsidRDefault="006057D3" w:rsidP="00E44DF3">
      <w:pPr>
        <w:pStyle w:val="Akapitzlist"/>
        <w:numPr>
          <w:ilvl w:val="0"/>
          <w:numId w:val="173"/>
        </w:numPr>
        <w:suppressAutoHyphens/>
        <w:autoSpaceDE/>
        <w:autoSpaceDN/>
        <w:adjustRightInd/>
        <w:jc w:val="both"/>
        <w:rPr>
          <w:rFonts w:ascii="Calibri" w:hAnsi="Calibri" w:cs="Calibri"/>
          <w:b/>
          <w:bCs/>
          <w:sz w:val="22"/>
          <w:szCs w:val="22"/>
        </w:rPr>
      </w:pPr>
      <w:r w:rsidRPr="001B57E4">
        <w:rPr>
          <w:rFonts w:ascii="Calibri" w:hAnsi="Calibri" w:cs="Calibri"/>
          <w:b/>
          <w:bCs/>
          <w:sz w:val="22"/>
          <w:szCs w:val="22"/>
        </w:rPr>
        <w:t>Płatność składki</w:t>
      </w:r>
    </w:p>
    <w:p w14:paraId="050FDAE0" w14:textId="109CDFDA" w:rsidR="006057D3" w:rsidRDefault="006057D3" w:rsidP="00E44DF3">
      <w:pPr>
        <w:pStyle w:val="Akapitzlist"/>
        <w:numPr>
          <w:ilvl w:val="1"/>
          <w:numId w:val="173"/>
        </w:numPr>
        <w:suppressAutoHyphens/>
        <w:autoSpaceDE/>
        <w:autoSpaceDN/>
        <w:adjustRightInd/>
        <w:spacing w:after="120"/>
        <w:ind w:hanging="654"/>
        <w:jc w:val="both"/>
        <w:rPr>
          <w:rFonts w:ascii="Calibri" w:hAnsi="Calibri" w:cs="Calibri"/>
          <w:sz w:val="22"/>
          <w:szCs w:val="22"/>
        </w:rPr>
      </w:pPr>
      <w:r w:rsidRPr="001B57E4">
        <w:rPr>
          <w:rFonts w:ascii="Calibri" w:hAnsi="Calibri" w:cs="Calibri"/>
          <w:sz w:val="22"/>
          <w:szCs w:val="22"/>
        </w:rPr>
        <w:lastRenderedPageBreak/>
        <w:t>Płatność składki za ubezpieczenia majątkowe część I zamówienia</w:t>
      </w:r>
      <w:r>
        <w:rPr>
          <w:rFonts w:ascii="Calibri" w:hAnsi="Calibri" w:cs="Calibri"/>
          <w:sz w:val="22"/>
          <w:szCs w:val="22"/>
        </w:rPr>
        <w:t xml:space="preserve"> oraz część I</w:t>
      </w:r>
      <w:r w:rsidR="0063381A">
        <w:rPr>
          <w:rFonts w:ascii="Calibri" w:hAnsi="Calibri" w:cs="Calibri"/>
          <w:sz w:val="22"/>
          <w:szCs w:val="22"/>
        </w:rPr>
        <w:t>I</w:t>
      </w:r>
      <w:r>
        <w:rPr>
          <w:rFonts w:ascii="Calibri" w:hAnsi="Calibri" w:cs="Calibri"/>
          <w:sz w:val="22"/>
          <w:szCs w:val="22"/>
        </w:rPr>
        <w:t>I zamówienia</w:t>
      </w:r>
      <w:r w:rsidRPr="001B57E4">
        <w:rPr>
          <w:rFonts w:ascii="Calibri" w:hAnsi="Calibri" w:cs="Calibri"/>
          <w:sz w:val="22"/>
          <w:szCs w:val="22"/>
        </w:rPr>
        <w:t xml:space="preserve"> </w:t>
      </w:r>
      <w:r w:rsidRPr="00753E88">
        <w:rPr>
          <w:rFonts w:ascii="Calibri" w:hAnsi="Calibri" w:cs="Calibri"/>
          <w:sz w:val="22"/>
          <w:szCs w:val="22"/>
        </w:rPr>
        <w:t>w dwóch ratach w każdym rocznym okresie ubezpieczenia według następujących terminów:</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13"/>
        <w:gridCol w:w="1826"/>
        <w:gridCol w:w="2177"/>
        <w:gridCol w:w="1792"/>
      </w:tblGrid>
      <w:tr w:rsidR="005B590B" w:rsidRPr="00154E80" w14:paraId="251D84B7" w14:textId="77777777" w:rsidTr="005B590B">
        <w:trPr>
          <w:trHeight w:val="417"/>
          <w:jc w:val="center"/>
        </w:trPr>
        <w:tc>
          <w:tcPr>
            <w:tcW w:w="171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4743EA3" w14:textId="6576F605" w:rsidR="005B590B" w:rsidRPr="00154E80" w:rsidRDefault="005B590B" w:rsidP="005B590B">
            <w:pPr>
              <w:suppressAutoHyphens/>
              <w:spacing w:line="276" w:lineRule="auto"/>
              <w:ind w:left="-7" w:firstLine="7"/>
              <w:jc w:val="center"/>
              <w:rPr>
                <w:rFonts w:ascii="Calibri" w:hAnsi="Calibri" w:cs="Calibri"/>
                <w:b/>
                <w:sz w:val="22"/>
                <w:szCs w:val="22"/>
              </w:rPr>
            </w:pPr>
            <w:r w:rsidRPr="00154E80">
              <w:rPr>
                <w:rFonts w:ascii="Calibri" w:hAnsi="Calibri" w:cs="Calibri"/>
                <w:b/>
                <w:sz w:val="22"/>
                <w:szCs w:val="22"/>
              </w:rPr>
              <w:t xml:space="preserve">Nr raty </w:t>
            </w:r>
            <w:r>
              <w:rPr>
                <w:rFonts w:ascii="Calibri" w:hAnsi="Calibri" w:cs="Calibri"/>
                <w:b/>
                <w:sz w:val="22"/>
                <w:szCs w:val="22"/>
              </w:rPr>
              <w:t>– I</w:t>
            </w:r>
            <w:r w:rsidRPr="00154E80">
              <w:rPr>
                <w:rFonts w:ascii="Calibri" w:hAnsi="Calibri" w:cs="Calibri"/>
                <w:b/>
                <w:sz w:val="22"/>
                <w:szCs w:val="22"/>
              </w:rPr>
              <w:t xml:space="preserve"> rok</w:t>
            </w:r>
          </w:p>
        </w:tc>
        <w:tc>
          <w:tcPr>
            <w:tcW w:w="182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A93B7B3" w14:textId="77777777" w:rsidR="005B590B" w:rsidRPr="00154E80" w:rsidRDefault="005B590B" w:rsidP="00E058A3">
            <w:pPr>
              <w:suppressAutoHyphens/>
              <w:spacing w:line="276" w:lineRule="auto"/>
              <w:ind w:left="54" w:hanging="54"/>
              <w:jc w:val="center"/>
              <w:rPr>
                <w:rFonts w:ascii="Calibri" w:hAnsi="Calibri" w:cs="Calibri"/>
                <w:b/>
              </w:rPr>
            </w:pPr>
            <w:r w:rsidRPr="00154E80">
              <w:rPr>
                <w:rFonts w:ascii="Calibri" w:hAnsi="Calibri" w:cs="Calibri"/>
                <w:b/>
                <w:sz w:val="22"/>
                <w:szCs w:val="22"/>
              </w:rPr>
              <w:t>Termin płatności:</w:t>
            </w:r>
          </w:p>
        </w:tc>
        <w:tc>
          <w:tcPr>
            <w:tcW w:w="217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FFB341F" w14:textId="77777777" w:rsidR="005B590B" w:rsidRPr="00154E80" w:rsidRDefault="005B590B" w:rsidP="00E058A3">
            <w:pPr>
              <w:suppressAutoHyphens/>
              <w:spacing w:line="276" w:lineRule="auto"/>
              <w:ind w:left="19" w:hanging="19"/>
              <w:jc w:val="center"/>
              <w:rPr>
                <w:rFonts w:ascii="Calibri" w:hAnsi="Calibri" w:cs="Calibri"/>
                <w:b/>
              </w:rPr>
            </w:pPr>
            <w:r w:rsidRPr="00154E80">
              <w:rPr>
                <w:rFonts w:ascii="Calibri" w:hAnsi="Calibri" w:cs="Calibri"/>
                <w:b/>
                <w:sz w:val="22"/>
                <w:szCs w:val="22"/>
              </w:rPr>
              <w:t>Nr raty – II rok</w:t>
            </w:r>
          </w:p>
        </w:tc>
        <w:tc>
          <w:tcPr>
            <w:tcW w:w="17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30B3C38" w14:textId="77777777" w:rsidR="005B590B" w:rsidRPr="00154E80" w:rsidRDefault="005B590B" w:rsidP="00E058A3">
            <w:pPr>
              <w:suppressAutoHyphens/>
              <w:spacing w:line="276" w:lineRule="auto"/>
              <w:jc w:val="center"/>
              <w:rPr>
                <w:rFonts w:ascii="Calibri" w:hAnsi="Calibri" w:cs="Calibri"/>
                <w:b/>
              </w:rPr>
            </w:pPr>
            <w:r w:rsidRPr="00154E80">
              <w:rPr>
                <w:rFonts w:ascii="Calibri" w:hAnsi="Calibri" w:cs="Calibri"/>
                <w:b/>
                <w:sz w:val="22"/>
                <w:szCs w:val="22"/>
              </w:rPr>
              <w:t>Termin płatności:</w:t>
            </w:r>
          </w:p>
        </w:tc>
      </w:tr>
      <w:tr w:rsidR="005B590B" w:rsidRPr="00154E80" w14:paraId="3BD5CD93" w14:textId="77777777" w:rsidTr="005B590B">
        <w:trPr>
          <w:trHeight w:val="178"/>
          <w:jc w:val="center"/>
        </w:trPr>
        <w:tc>
          <w:tcPr>
            <w:tcW w:w="1713" w:type="dxa"/>
            <w:tcBorders>
              <w:top w:val="single" w:sz="4" w:space="0" w:color="auto"/>
              <w:left w:val="single" w:sz="4" w:space="0" w:color="auto"/>
              <w:bottom w:val="single" w:sz="4" w:space="0" w:color="auto"/>
              <w:right w:val="single" w:sz="4" w:space="0" w:color="auto"/>
            </w:tcBorders>
            <w:hideMark/>
          </w:tcPr>
          <w:p w14:paraId="78792410" w14:textId="77777777" w:rsidR="005B590B" w:rsidRPr="00154E80" w:rsidRDefault="005B590B" w:rsidP="005B590B">
            <w:pPr>
              <w:pStyle w:val="Nagwek1"/>
              <w:tabs>
                <w:tab w:val="left" w:pos="708"/>
              </w:tabs>
              <w:suppressAutoHyphens/>
              <w:spacing w:before="0" w:after="0" w:line="260" w:lineRule="exact"/>
              <w:ind w:hanging="6"/>
              <w:jc w:val="center"/>
              <w:rPr>
                <w:rFonts w:ascii="Calibri" w:hAnsi="Calibri" w:cs="Calibri"/>
                <w:sz w:val="22"/>
                <w:szCs w:val="22"/>
                <w:lang w:eastAsia="en-US"/>
              </w:rPr>
            </w:pPr>
            <w:r w:rsidRPr="00154E80">
              <w:rPr>
                <w:rFonts w:ascii="Calibri" w:hAnsi="Calibri" w:cs="Calibri"/>
                <w:sz w:val="22"/>
                <w:szCs w:val="22"/>
                <w:lang w:eastAsia="en-US"/>
              </w:rPr>
              <w:t>I</w:t>
            </w:r>
          </w:p>
        </w:tc>
        <w:tc>
          <w:tcPr>
            <w:tcW w:w="1826" w:type="dxa"/>
            <w:tcBorders>
              <w:top w:val="single" w:sz="4" w:space="0" w:color="auto"/>
              <w:left w:val="single" w:sz="4" w:space="0" w:color="auto"/>
              <w:bottom w:val="single" w:sz="4" w:space="0" w:color="auto"/>
              <w:right w:val="single" w:sz="4" w:space="0" w:color="auto"/>
            </w:tcBorders>
          </w:tcPr>
          <w:p w14:paraId="5A697F5F" w14:textId="43924272" w:rsidR="005B590B" w:rsidRPr="00154E80" w:rsidRDefault="005B590B" w:rsidP="005B590B">
            <w:pPr>
              <w:suppressAutoHyphens/>
              <w:spacing w:line="260" w:lineRule="exact"/>
              <w:ind w:left="284" w:hanging="284"/>
              <w:jc w:val="center"/>
              <w:rPr>
                <w:rFonts w:ascii="Calibri" w:hAnsi="Calibri" w:cs="Calibri"/>
                <w:sz w:val="22"/>
                <w:szCs w:val="22"/>
              </w:rPr>
            </w:pPr>
            <w:r>
              <w:rPr>
                <w:rFonts w:ascii="Calibri" w:hAnsi="Calibri" w:cs="Calibri"/>
                <w:sz w:val="22"/>
                <w:szCs w:val="22"/>
              </w:rPr>
              <w:t>31.01.2019</w:t>
            </w:r>
          </w:p>
        </w:tc>
        <w:tc>
          <w:tcPr>
            <w:tcW w:w="2177" w:type="dxa"/>
            <w:tcBorders>
              <w:top w:val="single" w:sz="4" w:space="0" w:color="auto"/>
              <w:left w:val="single" w:sz="4" w:space="0" w:color="auto"/>
              <w:bottom w:val="single" w:sz="4" w:space="0" w:color="auto"/>
              <w:right w:val="single" w:sz="4" w:space="0" w:color="auto"/>
            </w:tcBorders>
          </w:tcPr>
          <w:p w14:paraId="1C4843FE" w14:textId="77777777" w:rsidR="005B590B" w:rsidRPr="00154E80" w:rsidRDefault="005B590B" w:rsidP="005B590B">
            <w:pPr>
              <w:pStyle w:val="Nagwek1"/>
              <w:tabs>
                <w:tab w:val="left" w:pos="708"/>
              </w:tabs>
              <w:suppressAutoHyphens/>
              <w:spacing w:before="0" w:after="0" w:line="260" w:lineRule="exact"/>
              <w:ind w:left="19" w:hanging="19"/>
              <w:jc w:val="center"/>
              <w:rPr>
                <w:rFonts w:ascii="Calibri" w:hAnsi="Calibri" w:cs="Calibri"/>
                <w:sz w:val="22"/>
                <w:szCs w:val="22"/>
                <w:lang w:eastAsia="en-US"/>
              </w:rPr>
            </w:pPr>
            <w:r w:rsidRPr="00154E80">
              <w:rPr>
                <w:rFonts w:ascii="Calibri" w:hAnsi="Calibri" w:cs="Calibri"/>
                <w:sz w:val="22"/>
                <w:szCs w:val="22"/>
                <w:lang w:eastAsia="en-US"/>
              </w:rPr>
              <w:t>I</w:t>
            </w:r>
          </w:p>
        </w:tc>
        <w:tc>
          <w:tcPr>
            <w:tcW w:w="1792" w:type="dxa"/>
            <w:tcBorders>
              <w:top w:val="single" w:sz="4" w:space="0" w:color="auto"/>
              <w:left w:val="single" w:sz="4" w:space="0" w:color="auto"/>
              <w:bottom w:val="single" w:sz="4" w:space="0" w:color="auto"/>
              <w:right w:val="single" w:sz="4" w:space="0" w:color="auto"/>
            </w:tcBorders>
          </w:tcPr>
          <w:p w14:paraId="1B653101" w14:textId="7F0A5FFC" w:rsidR="005B590B" w:rsidRPr="00154E80" w:rsidRDefault="005B590B" w:rsidP="005B590B">
            <w:pPr>
              <w:suppressAutoHyphens/>
              <w:spacing w:line="260" w:lineRule="exact"/>
              <w:ind w:left="284" w:hanging="284"/>
              <w:jc w:val="center"/>
              <w:rPr>
                <w:rFonts w:ascii="Calibri" w:hAnsi="Calibri" w:cs="Calibri"/>
                <w:sz w:val="22"/>
                <w:szCs w:val="22"/>
              </w:rPr>
            </w:pPr>
            <w:r>
              <w:rPr>
                <w:rFonts w:ascii="Calibri" w:hAnsi="Calibri" w:cs="Calibri"/>
                <w:sz w:val="22"/>
                <w:szCs w:val="22"/>
              </w:rPr>
              <w:t>31.01.2020</w:t>
            </w:r>
          </w:p>
        </w:tc>
      </w:tr>
      <w:tr w:rsidR="005B590B" w:rsidRPr="00154E80" w14:paraId="2E11DD6A" w14:textId="77777777" w:rsidTr="005B590B">
        <w:trPr>
          <w:trHeight w:val="178"/>
          <w:jc w:val="center"/>
        </w:trPr>
        <w:tc>
          <w:tcPr>
            <w:tcW w:w="1713" w:type="dxa"/>
            <w:tcBorders>
              <w:top w:val="single" w:sz="4" w:space="0" w:color="auto"/>
              <w:left w:val="single" w:sz="4" w:space="0" w:color="auto"/>
              <w:bottom w:val="single" w:sz="4" w:space="0" w:color="auto"/>
              <w:right w:val="single" w:sz="4" w:space="0" w:color="auto"/>
            </w:tcBorders>
            <w:hideMark/>
          </w:tcPr>
          <w:p w14:paraId="143C420B" w14:textId="77777777" w:rsidR="005B590B" w:rsidRPr="00154E80" w:rsidRDefault="005B590B" w:rsidP="005B590B">
            <w:pPr>
              <w:pStyle w:val="Nagwek1"/>
              <w:tabs>
                <w:tab w:val="left" w:pos="708"/>
              </w:tabs>
              <w:suppressAutoHyphens/>
              <w:spacing w:before="0" w:after="0" w:line="260" w:lineRule="exact"/>
              <w:ind w:hanging="6"/>
              <w:jc w:val="center"/>
              <w:rPr>
                <w:rFonts w:ascii="Calibri" w:hAnsi="Calibri" w:cs="Calibri"/>
                <w:sz w:val="22"/>
                <w:szCs w:val="22"/>
                <w:lang w:eastAsia="en-US"/>
              </w:rPr>
            </w:pPr>
            <w:r w:rsidRPr="00154E80">
              <w:rPr>
                <w:rFonts w:ascii="Calibri" w:hAnsi="Calibri" w:cs="Calibri"/>
                <w:sz w:val="22"/>
                <w:szCs w:val="22"/>
                <w:lang w:eastAsia="en-US"/>
              </w:rPr>
              <w:t>II</w:t>
            </w:r>
          </w:p>
        </w:tc>
        <w:tc>
          <w:tcPr>
            <w:tcW w:w="1826" w:type="dxa"/>
            <w:tcBorders>
              <w:top w:val="single" w:sz="4" w:space="0" w:color="auto"/>
              <w:left w:val="single" w:sz="4" w:space="0" w:color="auto"/>
              <w:bottom w:val="single" w:sz="4" w:space="0" w:color="auto"/>
              <w:right w:val="single" w:sz="4" w:space="0" w:color="auto"/>
            </w:tcBorders>
          </w:tcPr>
          <w:p w14:paraId="66BE57F7" w14:textId="2F03A1F3" w:rsidR="005B590B" w:rsidRPr="00154E80" w:rsidRDefault="005B590B" w:rsidP="005B590B">
            <w:pPr>
              <w:suppressAutoHyphens/>
              <w:spacing w:line="260" w:lineRule="exact"/>
              <w:ind w:left="284" w:hanging="284"/>
              <w:jc w:val="center"/>
              <w:rPr>
                <w:rFonts w:ascii="Calibri" w:hAnsi="Calibri" w:cs="Calibri"/>
                <w:sz w:val="22"/>
                <w:szCs w:val="22"/>
              </w:rPr>
            </w:pPr>
            <w:r>
              <w:rPr>
                <w:rFonts w:ascii="Calibri" w:hAnsi="Calibri" w:cs="Calibri"/>
                <w:sz w:val="22"/>
                <w:szCs w:val="22"/>
              </w:rPr>
              <w:t>31.01.2019</w:t>
            </w:r>
          </w:p>
        </w:tc>
        <w:tc>
          <w:tcPr>
            <w:tcW w:w="2177" w:type="dxa"/>
            <w:tcBorders>
              <w:top w:val="single" w:sz="4" w:space="0" w:color="auto"/>
              <w:left w:val="single" w:sz="4" w:space="0" w:color="auto"/>
              <w:bottom w:val="single" w:sz="4" w:space="0" w:color="auto"/>
              <w:right w:val="single" w:sz="4" w:space="0" w:color="auto"/>
            </w:tcBorders>
          </w:tcPr>
          <w:p w14:paraId="2F4192DF" w14:textId="77777777" w:rsidR="005B590B" w:rsidRPr="00154E80" w:rsidRDefault="005B590B" w:rsidP="005B590B">
            <w:pPr>
              <w:pStyle w:val="Nagwek1"/>
              <w:tabs>
                <w:tab w:val="left" w:pos="708"/>
              </w:tabs>
              <w:suppressAutoHyphens/>
              <w:spacing w:before="0" w:after="0" w:line="260" w:lineRule="exact"/>
              <w:ind w:left="19" w:hanging="19"/>
              <w:jc w:val="center"/>
              <w:rPr>
                <w:rFonts w:ascii="Calibri" w:hAnsi="Calibri" w:cs="Calibri"/>
                <w:sz w:val="22"/>
                <w:szCs w:val="22"/>
                <w:lang w:eastAsia="en-US"/>
              </w:rPr>
            </w:pPr>
            <w:r w:rsidRPr="00154E80">
              <w:rPr>
                <w:rFonts w:ascii="Calibri" w:hAnsi="Calibri" w:cs="Calibri"/>
                <w:sz w:val="22"/>
                <w:szCs w:val="22"/>
                <w:lang w:eastAsia="en-US"/>
              </w:rPr>
              <w:t>II</w:t>
            </w:r>
          </w:p>
        </w:tc>
        <w:tc>
          <w:tcPr>
            <w:tcW w:w="1792" w:type="dxa"/>
            <w:tcBorders>
              <w:top w:val="single" w:sz="4" w:space="0" w:color="auto"/>
              <w:left w:val="single" w:sz="4" w:space="0" w:color="auto"/>
              <w:bottom w:val="single" w:sz="4" w:space="0" w:color="auto"/>
              <w:right w:val="single" w:sz="4" w:space="0" w:color="auto"/>
            </w:tcBorders>
          </w:tcPr>
          <w:p w14:paraId="01AC3D52" w14:textId="2EF13A42" w:rsidR="005B590B" w:rsidRPr="00154E80" w:rsidRDefault="005B590B" w:rsidP="005B590B">
            <w:pPr>
              <w:suppressAutoHyphens/>
              <w:spacing w:line="260" w:lineRule="exact"/>
              <w:ind w:left="284" w:hanging="284"/>
              <w:jc w:val="center"/>
              <w:rPr>
                <w:rFonts w:ascii="Calibri" w:hAnsi="Calibri" w:cs="Calibri"/>
                <w:sz w:val="22"/>
                <w:szCs w:val="22"/>
              </w:rPr>
            </w:pPr>
            <w:r>
              <w:rPr>
                <w:rFonts w:ascii="Calibri" w:hAnsi="Calibri" w:cs="Calibri"/>
                <w:sz w:val="22"/>
                <w:szCs w:val="22"/>
              </w:rPr>
              <w:t>31.01.2020</w:t>
            </w:r>
          </w:p>
        </w:tc>
      </w:tr>
    </w:tbl>
    <w:p w14:paraId="57549DE2" w14:textId="57636989" w:rsidR="006057D3" w:rsidRPr="001B57E4" w:rsidRDefault="006057D3" w:rsidP="00E44DF3">
      <w:pPr>
        <w:pStyle w:val="Akapitzlist"/>
        <w:numPr>
          <w:ilvl w:val="1"/>
          <w:numId w:val="173"/>
        </w:numPr>
        <w:suppressAutoHyphens/>
        <w:autoSpaceDE/>
        <w:autoSpaceDN/>
        <w:adjustRightInd/>
        <w:ind w:left="1077" w:hanging="652"/>
        <w:jc w:val="both"/>
        <w:rPr>
          <w:rFonts w:ascii="Calibri" w:hAnsi="Calibri" w:cs="Calibri"/>
          <w:sz w:val="22"/>
          <w:szCs w:val="22"/>
        </w:rPr>
      </w:pPr>
      <w:r w:rsidRPr="001B57E4">
        <w:rPr>
          <w:rFonts w:ascii="Calibri" w:hAnsi="Calibri" w:cs="Calibri"/>
          <w:sz w:val="22"/>
          <w:szCs w:val="22"/>
        </w:rPr>
        <w:t xml:space="preserve">Płatność składki za ubezpieczenia </w:t>
      </w:r>
      <w:r w:rsidR="005B590B" w:rsidRPr="001B57E4">
        <w:rPr>
          <w:rFonts w:ascii="Calibri" w:hAnsi="Calibri" w:cs="Calibri"/>
          <w:sz w:val="22"/>
          <w:szCs w:val="22"/>
        </w:rPr>
        <w:t>komunikacyjne część</w:t>
      </w:r>
      <w:r w:rsidRPr="001B57E4">
        <w:rPr>
          <w:rFonts w:ascii="Calibri" w:hAnsi="Calibri" w:cs="Calibri"/>
          <w:sz w:val="22"/>
          <w:szCs w:val="22"/>
        </w:rPr>
        <w:t xml:space="preserve"> II zamówienia – jednorazowo w ciągu 14 dni od początku okresu ubezpieczenia danego pojazdu.</w:t>
      </w:r>
    </w:p>
    <w:p w14:paraId="6439DCD0" w14:textId="77777777" w:rsidR="006057D3" w:rsidRPr="001B57E4" w:rsidRDefault="006057D3" w:rsidP="00E44DF3">
      <w:pPr>
        <w:pStyle w:val="Akapitzlist"/>
        <w:numPr>
          <w:ilvl w:val="1"/>
          <w:numId w:val="173"/>
        </w:numPr>
        <w:suppressAutoHyphens/>
        <w:autoSpaceDE/>
        <w:autoSpaceDN/>
        <w:adjustRightInd/>
        <w:ind w:left="1077" w:hanging="652"/>
        <w:jc w:val="both"/>
        <w:rPr>
          <w:rFonts w:ascii="Calibri" w:hAnsi="Calibri" w:cs="Calibri"/>
          <w:sz w:val="22"/>
          <w:szCs w:val="22"/>
        </w:rPr>
      </w:pPr>
      <w:r w:rsidRPr="001B57E4">
        <w:rPr>
          <w:rFonts w:ascii="Calibri" w:hAnsi="Calibri" w:cs="Calibri"/>
          <w:sz w:val="22"/>
          <w:szCs w:val="22"/>
        </w:rPr>
        <w:t xml:space="preserve">W przypadku zaistnienia szkód bez względu na ich rozmiar, Ubezpieczający nie ma obowiązku wcześniejszej zapłaty pozostałych rat. </w:t>
      </w:r>
    </w:p>
    <w:p w14:paraId="1AD8FF1E" w14:textId="77777777" w:rsidR="006057D3" w:rsidRPr="001B57E4" w:rsidRDefault="006057D3" w:rsidP="00E44DF3">
      <w:pPr>
        <w:pStyle w:val="Akapitzlist"/>
        <w:numPr>
          <w:ilvl w:val="1"/>
          <w:numId w:val="173"/>
        </w:numPr>
        <w:suppressAutoHyphens/>
        <w:autoSpaceDE/>
        <w:autoSpaceDN/>
        <w:adjustRightInd/>
        <w:ind w:left="1077" w:hanging="652"/>
        <w:jc w:val="both"/>
        <w:rPr>
          <w:rFonts w:ascii="Calibri" w:hAnsi="Calibri" w:cs="Calibri"/>
          <w:sz w:val="22"/>
          <w:szCs w:val="22"/>
        </w:rPr>
      </w:pPr>
      <w:r w:rsidRPr="001B57E4">
        <w:rPr>
          <w:rFonts w:ascii="Calibri" w:hAnsi="Calibri" w:cs="Arial"/>
          <w:sz w:val="22"/>
          <w:szCs w:val="22"/>
        </w:rPr>
        <w:t>Za datę zapłaty składki na konto ubezpieczyciela uznaje się datę obciążenia rachunku bankowego Zamawiającego lub stempla bankowego lub pocztowego (ewentualnie moment złożenia dyspozycji w banku internetowym) w banku lub urzędzie pocztowym na właściwy rachunek ubezpieczyciela lub zapłatę gotówki w kasie ubezpieczyciela pod warunkiem, że ubezpieczający posiadał w tym dniu wystarczające środki finansowe.</w:t>
      </w:r>
    </w:p>
    <w:p w14:paraId="11BFD66D" w14:textId="77777777" w:rsidR="006057D3" w:rsidRPr="001B57E4" w:rsidRDefault="006057D3" w:rsidP="00E44DF3">
      <w:pPr>
        <w:pStyle w:val="Akapitzlist"/>
        <w:numPr>
          <w:ilvl w:val="1"/>
          <w:numId w:val="173"/>
        </w:numPr>
        <w:suppressAutoHyphens/>
        <w:autoSpaceDE/>
        <w:autoSpaceDN/>
        <w:adjustRightInd/>
        <w:ind w:left="1077" w:hanging="652"/>
        <w:jc w:val="both"/>
        <w:rPr>
          <w:rFonts w:ascii="Calibri" w:hAnsi="Calibri" w:cs="Calibri"/>
          <w:sz w:val="22"/>
          <w:szCs w:val="22"/>
        </w:rPr>
      </w:pPr>
      <w:r w:rsidRPr="001B57E4">
        <w:rPr>
          <w:rFonts w:ascii="Calibri" w:hAnsi="Calibri" w:cs="Calibri"/>
          <w:sz w:val="22"/>
          <w:szCs w:val="22"/>
        </w:rPr>
        <w:t>Ubezpieczyciel nie będzie stosował taryf wynikających z tabel frakcyjnych w stosunku do mienia ubezpieczanego na okres krótszy niż rok, w przypadku do ubezpieczenia mienia lub wyrównywania okresów ubezpieczenia.</w:t>
      </w:r>
    </w:p>
    <w:p w14:paraId="0791D3BD" w14:textId="77777777" w:rsidR="006057D3" w:rsidRPr="001B57E4" w:rsidRDefault="006057D3" w:rsidP="00E44DF3">
      <w:pPr>
        <w:pStyle w:val="Akapitzlist"/>
        <w:numPr>
          <w:ilvl w:val="1"/>
          <w:numId w:val="173"/>
        </w:numPr>
        <w:suppressAutoHyphens/>
        <w:autoSpaceDE/>
        <w:autoSpaceDN/>
        <w:adjustRightInd/>
        <w:ind w:left="1077" w:hanging="652"/>
        <w:jc w:val="both"/>
        <w:rPr>
          <w:rFonts w:ascii="Calibri" w:hAnsi="Calibri" w:cs="Calibri"/>
          <w:sz w:val="22"/>
          <w:szCs w:val="22"/>
        </w:rPr>
      </w:pPr>
      <w:r w:rsidRPr="001B57E4">
        <w:rPr>
          <w:rFonts w:ascii="Calibri" w:hAnsi="Calibri" w:cs="Calibri"/>
          <w:sz w:val="22"/>
          <w:szCs w:val="22"/>
        </w:rPr>
        <w:t>Do wszystkich ryzyk dla okresów ubezpieczenia innych niż rok stosuje się zasadę naliczania składki proporcjonalnie do okresu ubezpieczenia z rozliczeniem co do dnia (nie ma zastosowania składka minimalna).</w:t>
      </w:r>
    </w:p>
    <w:p w14:paraId="0074BFB9" w14:textId="34EEE023" w:rsidR="006057D3" w:rsidRPr="001B57E4" w:rsidRDefault="006057D3" w:rsidP="00E44DF3">
      <w:pPr>
        <w:pStyle w:val="Akapitzlist"/>
        <w:numPr>
          <w:ilvl w:val="1"/>
          <w:numId w:val="173"/>
        </w:numPr>
        <w:suppressAutoHyphens/>
        <w:autoSpaceDE/>
        <w:autoSpaceDN/>
        <w:adjustRightInd/>
        <w:spacing w:after="120"/>
        <w:ind w:hanging="654"/>
        <w:jc w:val="both"/>
        <w:rPr>
          <w:rFonts w:ascii="Calibri" w:hAnsi="Calibri" w:cs="Calibri"/>
          <w:sz w:val="22"/>
          <w:szCs w:val="22"/>
        </w:rPr>
      </w:pPr>
      <w:r w:rsidRPr="001B57E4">
        <w:rPr>
          <w:rFonts w:ascii="Calibri" w:hAnsi="Calibri" w:cs="Calibri"/>
          <w:sz w:val="22"/>
          <w:szCs w:val="22"/>
        </w:rPr>
        <w:t xml:space="preserve">W przypadku ustalenia płatności składki za poszczególne jednostki organizacyjne Gminy </w:t>
      </w:r>
      <w:r w:rsidR="00F2401E">
        <w:rPr>
          <w:rFonts w:ascii="Calibri" w:hAnsi="Calibri" w:cs="Calibri"/>
          <w:sz w:val="22"/>
          <w:szCs w:val="22"/>
        </w:rPr>
        <w:t>Trąbki Wielkie</w:t>
      </w:r>
      <w:r>
        <w:rPr>
          <w:rFonts w:ascii="Calibri" w:hAnsi="Calibri" w:cs="Calibri"/>
          <w:sz w:val="22"/>
          <w:szCs w:val="22"/>
        </w:rPr>
        <w:t xml:space="preserve"> </w:t>
      </w:r>
      <w:r w:rsidRPr="001B57E4">
        <w:rPr>
          <w:rFonts w:ascii="Calibri" w:hAnsi="Calibri" w:cs="Calibri"/>
          <w:sz w:val="22"/>
          <w:szCs w:val="22"/>
        </w:rPr>
        <w:t xml:space="preserve">– brak opłaty części składki przez któregokolwiek z płatników nie wstrzymuje ochrony ubezpieczeniowej w stosunku do pozostałych płatników, którzy opłacili składkę (dotyczy polis wspólnych). </w:t>
      </w:r>
    </w:p>
    <w:p w14:paraId="19EBC951" w14:textId="77777777" w:rsidR="006057D3" w:rsidRPr="001B57E4" w:rsidRDefault="006057D3" w:rsidP="00E44DF3">
      <w:pPr>
        <w:pStyle w:val="Akapitzlist"/>
        <w:numPr>
          <w:ilvl w:val="0"/>
          <w:numId w:val="173"/>
        </w:numPr>
        <w:suppressAutoHyphens/>
        <w:autoSpaceDE/>
        <w:autoSpaceDN/>
        <w:adjustRightInd/>
        <w:jc w:val="both"/>
        <w:rPr>
          <w:rFonts w:ascii="Calibri" w:hAnsi="Calibri" w:cs="Calibri"/>
          <w:b/>
          <w:bCs/>
          <w:sz w:val="22"/>
          <w:szCs w:val="22"/>
        </w:rPr>
      </w:pPr>
      <w:r w:rsidRPr="001B57E4">
        <w:rPr>
          <w:rFonts w:ascii="Calibri" w:hAnsi="Calibri" w:cs="Calibri"/>
          <w:b/>
          <w:bCs/>
          <w:sz w:val="22"/>
          <w:szCs w:val="22"/>
        </w:rPr>
        <w:t>Warunki umowy ubezpieczenia</w:t>
      </w:r>
    </w:p>
    <w:p w14:paraId="0596E93E" w14:textId="77777777" w:rsidR="006057D3" w:rsidRDefault="006057D3" w:rsidP="00E44DF3">
      <w:pPr>
        <w:pStyle w:val="Akapitzlist"/>
        <w:numPr>
          <w:ilvl w:val="1"/>
          <w:numId w:val="173"/>
        </w:numPr>
        <w:suppressAutoHyphens/>
        <w:autoSpaceDE/>
        <w:autoSpaceDN/>
        <w:adjustRightInd/>
        <w:ind w:hanging="654"/>
        <w:jc w:val="both"/>
        <w:rPr>
          <w:rFonts w:ascii="Calibri" w:hAnsi="Calibri" w:cs="Calibri"/>
          <w:sz w:val="22"/>
          <w:szCs w:val="22"/>
        </w:rPr>
      </w:pPr>
      <w:r w:rsidRPr="001B57E4">
        <w:rPr>
          <w:rFonts w:ascii="Calibri" w:hAnsi="Calibri" w:cs="Calibri"/>
          <w:sz w:val="22"/>
          <w:szCs w:val="22"/>
        </w:rPr>
        <w:t>Ubezpieczyciel akceptuje podane definicje opisane w przedmiocie zamówienia, przy czym dopuszcza się odmienną treść klauzul załączonych do oferty pod warunkiem, że zakres ochrony nie będzie węższy od wynikającego z podanej treści w ramach niniejszego postępowania.</w:t>
      </w:r>
    </w:p>
    <w:p w14:paraId="097EB313" w14:textId="77777777" w:rsidR="006057D3" w:rsidRPr="00DD3CFE" w:rsidRDefault="006057D3" w:rsidP="00E44DF3">
      <w:pPr>
        <w:pStyle w:val="Akapitzlist"/>
        <w:numPr>
          <w:ilvl w:val="1"/>
          <w:numId w:val="173"/>
        </w:numPr>
        <w:suppressAutoHyphens/>
        <w:autoSpaceDE/>
        <w:autoSpaceDN/>
        <w:adjustRightInd/>
        <w:ind w:hanging="654"/>
        <w:jc w:val="both"/>
        <w:rPr>
          <w:rFonts w:ascii="Calibri" w:hAnsi="Calibri" w:cs="Calibri"/>
          <w:sz w:val="22"/>
          <w:szCs w:val="22"/>
        </w:rPr>
      </w:pPr>
      <w:r w:rsidRPr="00DD3CFE">
        <w:rPr>
          <w:rFonts w:ascii="Calibri" w:hAnsi="Calibri" w:cs="Calibri"/>
          <w:sz w:val="22"/>
          <w:szCs w:val="22"/>
        </w:rPr>
        <w:t>Dla przyjętych przez Wykonawcę warunków fakultatywnych, obowiązują ustalenia i zapisy</w:t>
      </w:r>
      <w:r>
        <w:rPr>
          <w:rFonts w:ascii="Calibri" w:hAnsi="Calibri" w:cs="Calibri"/>
          <w:sz w:val="22"/>
          <w:szCs w:val="22"/>
        </w:rPr>
        <w:t xml:space="preserve"> </w:t>
      </w:r>
      <w:r w:rsidRPr="00DD3CFE">
        <w:rPr>
          <w:rFonts w:ascii="Calibri" w:hAnsi="Calibri" w:cs="Calibri"/>
          <w:sz w:val="22"/>
          <w:szCs w:val="22"/>
        </w:rPr>
        <w:t>wymaganych warunków ub</w:t>
      </w:r>
      <w:r>
        <w:rPr>
          <w:rFonts w:ascii="Calibri" w:hAnsi="Calibri" w:cs="Calibri"/>
          <w:sz w:val="22"/>
          <w:szCs w:val="22"/>
        </w:rPr>
        <w:t>ezpieczenia i definicji klauzul</w:t>
      </w:r>
      <w:r w:rsidRPr="00DD3CFE">
        <w:rPr>
          <w:rFonts w:ascii="Calibri" w:hAnsi="Calibri" w:cs="Calibri"/>
          <w:sz w:val="22"/>
          <w:szCs w:val="22"/>
        </w:rPr>
        <w:t xml:space="preserve"> ubezpieczeniowych.</w:t>
      </w:r>
    </w:p>
    <w:p w14:paraId="5CA89CEE" w14:textId="77777777" w:rsidR="006057D3" w:rsidRPr="001B57E4" w:rsidRDefault="006057D3" w:rsidP="00E44DF3">
      <w:pPr>
        <w:pStyle w:val="Akapitzlist"/>
        <w:numPr>
          <w:ilvl w:val="1"/>
          <w:numId w:val="173"/>
        </w:numPr>
        <w:suppressAutoHyphens/>
        <w:autoSpaceDE/>
        <w:autoSpaceDN/>
        <w:adjustRightInd/>
        <w:ind w:hanging="654"/>
        <w:jc w:val="both"/>
        <w:rPr>
          <w:rFonts w:ascii="Calibri" w:hAnsi="Calibri" w:cs="Calibri"/>
          <w:sz w:val="22"/>
          <w:szCs w:val="22"/>
        </w:rPr>
      </w:pPr>
      <w:r w:rsidRPr="001B57E4">
        <w:rPr>
          <w:rFonts w:ascii="Calibri" w:hAnsi="Calibri" w:cs="Calibri"/>
          <w:sz w:val="22"/>
          <w:szCs w:val="22"/>
        </w:rPr>
        <w:t>Zapisy opisu przedmiotu zamówienia mają pierwszeństwo przed ogólnymi warunkami ubezpieczenia Wykonawcy.</w:t>
      </w:r>
    </w:p>
    <w:p w14:paraId="4B99416C" w14:textId="77777777" w:rsidR="006057D3" w:rsidRPr="001B57E4" w:rsidRDefault="006057D3" w:rsidP="00E44DF3">
      <w:pPr>
        <w:pStyle w:val="Akapitzlist"/>
        <w:numPr>
          <w:ilvl w:val="1"/>
          <w:numId w:val="173"/>
        </w:numPr>
        <w:suppressAutoHyphens/>
        <w:autoSpaceDE/>
        <w:autoSpaceDN/>
        <w:adjustRightInd/>
        <w:ind w:hanging="654"/>
        <w:jc w:val="both"/>
        <w:rPr>
          <w:rFonts w:ascii="Calibri" w:hAnsi="Calibri" w:cs="Calibri"/>
          <w:sz w:val="22"/>
          <w:szCs w:val="22"/>
        </w:rPr>
      </w:pPr>
      <w:r w:rsidRPr="001B57E4">
        <w:rPr>
          <w:rFonts w:ascii="Calibri" w:hAnsi="Calibri" w:cs="Calibri"/>
          <w:sz w:val="22"/>
          <w:szCs w:val="22"/>
        </w:rPr>
        <w:t>W sytuacji, kiedy postanowienia ogólnych warunków ubezpieczenia Wykonawcy względem opisanego przedmiotu zamówienia działają na korzyść ubezpieczonych – zastosowanie mają ogólne warunki ubezpieczenia.</w:t>
      </w:r>
    </w:p>
    <w:p w14:paraId="516F9E0E" w14:textId="77777777" w:rsidR="006057D3" w:rsidRPr="001B57E4" w:rsidRDefault="006057D3" w:rsidP="00E44DF3">
      <w:pPr>
        <w:pStyle w:val="Akapitzlist"/>
        <w:numPr>
          <w:ilvl w:val="1"/>
          <w:numId w:val="173"/>
        </w:numPr>
        <w:suppressAutoHyphens/>
        <w:autoSpaceDE/>
        <w:autoSpaceDN/>
        <w:adjustRightInd/>
        <w:ind w:hanging="654"/>
        <w:jc w:val="both"/>
        <w:rPr>
          <w:rFonts w:ascii="Calibri" w:hAnsi="Calibri" w:cs="Calibri"/>
          <w:sz w:val="22"/>
          <w:szCs w:val="22"/>
        </w:rPr>
      </w:pPr>
      <w:r w:rsidRPr="001B57E4">
        <w:rPr>
          <w:rFonts w:ascii="Calibri" w:hAnsi="Calibri" w:cs="Calibri"/>
          <w:sz w:val="22"/>
          <w:szCs w:val="22"/>
        </w:rPr>
        <w:t xml:space="preserve">W sprawach nieuregulowanych postanowieniami opisu przedmiotu zamówienia zastosowanie będą miały inne akty prawne (kodeksy, ustawy, rozporządzenia) odnoszące się do określonych sytuacji wynikających z realizacji programu ubezpieczenia oraz OWU Wykonawcy wraz z włączeniami i klauzulami dodatkowymi do poszczególnych ryzyk.  </w:t>
      </w:r>
    </w:p>
    <w:p w14:paraId="420F666A" w14:textId="77777777" w:rsidR="006057D3" w:rsidRPr="001B57E4" w:rsidRDefault="006057D3" w:rsidP="00E44DF3">
      <w:pPr>
        <w:pStyle w:val="Akapitzlist"/>
        <w:numPr>
          <w:ilvl w:val="1"/>
          <w:numId w:val="173"/>
        </w:numPr>
        <w:suppressAutoHyphens/>
        <w:autoSpaceDE/>
        <w:autoSpaceDN/>
        <w:adjustRightInd/>
        <w:ind w:hanging="654"/>
        <w:jc w:val="both"/>
        <w:rPr>
          <w:rFonts w:ascii="Calibri" w:hAnsi="Calibri" w:cs="Calibri"/>
          <w:sz w:val="22"/>
          <w:szCs w:val="22"/>
        </w:rPr>
      </w:pPr>
      <w:r w:rsidRPr="001B57E4">
        <w:rPr>
          <w:rFonts w:ascii="Calibri" w:hAnsi="Calibri" w:cs="Calibri"/>
          <w:sz w:val="22"/>
          <w:szCs w:val="22"/>
        </w:rPr>
        <w:t>Ubezpieczyciel ustali z Ubezpieczającym oraz obsługującym Brokerem tryb</w:t>
      </w:r>
      <w:r w:rsidRPr="001B57E4">
        <w:rPr>
          <w:rFonts w:ascii="Calibri" w:hAnsi="Calibri" w:cs="Calibri"/>
          <w:sz w:val="22"/>
          <w:szCs w:val="22"/>
        </w:rPr>
        <w:br/>
        <w:t xml:space="preserve"> i sposób obsługi ubezpieczeń w terminie 30 dni od dnia podpisania umowy ubezpieczenia w zakresie wszystkich ryzyk będących przedmiotem niniejszego postępowania.</w:t>
      </w:r>
    </w:p>
    <w:p w14:paraId="63D8B67D" w14:textId="77777777" w:rsidR="006057D3" w:rsidRPr="001B57E4" w:rsidRDefault="006057D3" w:rsidP="00E44DF3">
      <w:pPr>
        <w:pStyle w:val="Akapitzlist"/>
        <w:numPr>
          <w:ilvl w:val="0"/>
          <w:numId w:val="173"/>
        </w:numPr>
        <w:suppressAutoHyphens/>
        <w:autoSpaceDE/>
        <w:autoSpaceDN/>
        <w:adjustRightInd/>
        <w:jc w:val="both"/>
        <w:rPr>
          <w:rFonts w:ascii="Calibri" w:hAnsi="Calibri" w:cs="Calibri"/>
          <w:sz w:val="22"/>
          <w:szCs w:val="22"/>
        </w:rPr>
      </w:pPr>
      <w:r w:rsidRPr="001B57E4">
        <w:rPr>
          <w:rFonts w:ascii="Calibri" w:hAnsi="Calibri" w:cs="Calibri"/>
          <w:sz w:val="22"/>
          <w:szCs w:val="22"/>
        </w:rPr>
        <w:t>Wszystkie limity podane w specyfikacji istotnych warunków zamówienia dotyczą 12 miesięcznego okresu ubezpieczenia.</w:t>
      </w:r>
    </w:p>
    <w:p w14:paraId="0BDDCC47" w14:textId="77777777" w:rsidR="006057D3" w:rsidRPr="001B57E4" w:rsidRDefault="006057D3" w:rsidP="00E44DF3">
      <w:pPr>
        <w:numPr>
          <w:ilvl w:val="0"/>
          <w:numId w:val="173"/>
        </w:numPr>
        <w:suppressAutoHyphens/>
        <w:overflowPunct w:val="0"/>
        <w:autoSpaceDE w:val="0"/>
        <w:autoSpaceDN w:val="0"/>
        <w:adjustRightInd w:val="0"/>
        <w:jc w:val="both"/>
        <w:textAlignment w:val="baseline"/>
        <w:rPr>
          <w:rFonts w:ascii="Calibri" w:hAnsi="Calibri" w:cs="Calibri"/>
          <w:sz w:val="22"/>
          <w:szCs w:val="22"/>
        </w:rPr>
      </w:pPr>
      <w:r w:rsidRPr="001B57E4">
        <w:rPr>
          <w:rFonts w:ascii="Calibri" w:hAnsi="Calibri" w:cs="Calibri"/>
          <w:sz w:val="22"/>
          <w:szCs w:val="22"/>
        </w:rPr>
        <w:t>W ramach sum ubezpieczenia lub ustalonych limitów Wykonawca obejmuje ochroną ubezpieczeniową wszystkie placówki miejskich jednostek organizacyjnych, spółek komunalnych oraz pozostałych podmiotów uczestniczących we wspólnym postępowaniu na warunkach klauzuli automatycznego pokrycia i klauzuli nowych lokalizacji.</w:t>
      </w:r>
    </w:p>
    <w:p w14:paraId="56F284BA" w14:textId="0F20E4CB" w:rsidR="006057D3" w:rsidRPr="001B57E4" w:rsidRDefault="006057D3" w:rsidP="00E44DF3">
      <w:pPr>
        <w:pStyle w:val="Akapitzlist"/>
        <w:numPr>
          <w:ilvl w:val="0"/>
          <w:numId w:val="173"/>
        </w:numPr>
        <w:suppressAutoHyphens/>
        <w:autoSpaceDE/>
        <w:autoSpaceDN/>
        <w:adjustRightInd/>
        <w:jc w:val="both"/>
        <w:rPr>
          <w:rFonts w:ascii="Calibri" w:hAnsi="Calibri" w:cs="Calibri"/>
          <w:sz w:val="22"/>
          <w:szCs w:val="22"/>
        </w:rPr>
      </w:pPr>
      <w:r w:rsidRPr="001B57E4">
        <w:rPr>
          <w:rFonts w:ascii="Calibri" w:hAnsi="Calibri" w:cs="Arial"/>
          <w:sz w:val="22"/>
          <w:szCs w:val="22"/>
        </w:rPr>
        <w:t xml:space="preserve">W </w:t>
      </w:r>
      <w:r w:rsidR="00F2401E" w:rsidRPr="001B57E4">
        <w:rPr>
          <w:rFonts w:ascii="Calibri" w:hAnsi="Calibri" w:cs="Arial"/>
          <w:sz w:val="22"/>
          <w:szCs w:val="22"/>
        </w:rPr>
        <w:t>ciągu okresu</w:t>
      </w:r>
      <w:r w:rsidRPr="001B57E4">
        <w:rPr>
          <w:rFonts w:ascii="Calibri" w:hAnsi="Calibri" w:cs="Arial"/>
          <w:sz w:val="22"/>
          <w:szCs w:val="22"/>
        </w:rPr>
        <w:t xml:space="preserve"> obowiązywania umowy ubezpieczenia następować będą niżej wymienione korekty dotyczące sum ubezpieczenia:</w:t>
      </w:r>
    </w:p>
    <w:p w14:paraId="30DAB19B" w14:textId="77777777" w:rsidR="006057D3" w:rsidRPr="001B57E4" w:rsidRDefault="006057D3" w:rsidP="00E44DF3">
      <w:pPr>
        <w:numPr>
          <w:ilvl w:val="1"/>
          <w:numId w:val="172"/>
        </w:numPr>
        <w:suppressAutoHyphens/>
        <w:ind w:left="1134" w:hanging="283"/>
        <w:jc w:val="both"/>
        <w:rPr>
          <w:rFonts w:ascii="Calibri" w:hAnsi="Calibri" w:cs="Arial"/>
          <w:sz w:val="22"/>
          <w:szCs w:val="22"/>
        </w:rPr>
      </w:pPr>
      <w:r w:rsidRPr="001B57E4">
        <w:rPr>
          <w:rFonts w:ascii="Calibri" w:hAnsi="Calibri" w:cs="Arial"/>
          <w:b/>
          <w:bCs/>
          <w:sz w:val="22"/>
          <w:szCs w:val="22"/>
        </w:rPr>
        <w:lastRenderedPageBreak/>
        <w:t>zmniejszenia majątku</w:t>
      </w:r>
      <w:r w:rsidRPr="001B57E4">
        <w:rPr>
          <w:rFonts w:ascii="Calibri" w:hAnsi="Calibri" w:cs="Arial"/>
          <w:sz w:val="22"/>
          <w:szCs w:val="22"/>
        </w:rPr>
        <w:t xml:space="preserve"> – rozliczenie po zakończonym okresie ubezpieczenia według zasady pro rata temporis od dnia wykreślenia składnika majątku z ewidencji środków trwałych,</w:t>
      </w:r>
    </w:p>
    <w:p w14:paraId="50DC5F93" w14:textId="77777777" w:rsidR="006057D3" w:rsidRPr="001B57E4" w:rsidRDefault="006057D3" w:rsidP="00E44DF3">
      <w:pPr>
        <w:numPr>
          <w:ilvl w:val="1"/>
          <w:numId w:val="172"/>
        </w:numPr>
        <w:suppressAutoHyphens/>
        <w:ind w:left="1134" w:hanging="283"/>
        <w:jc w:val="both"/>
        <w:rPr>
          <w:rFonts w:ascii="Calibri" w:hAnsi="Calibri" w:cs="Arial"/>
          <w:sz w:val="22"/>
          <w:szCs w:val="22"/>
        </w:rPr>
      </w:pPr>
      <w:r w:rsidRPr="001B57E4">
        <w:rPr>
          <w:rFonts w:ascii="Calibri" w:hAnsi="Calibri" w:cs="Arial"/>
          <w:b/>
          <w:bCs/>
          <w:sz w:val="22"/>
          <w:szCs w:val="22"/>
        </w:rPr>
        <w:t>zwiększenia majątku</w:t>
      </w:r>
      <w:r w:rsidRPr="001B57E4">
        <w:rPr>
          <w:rFonts w:ascii="Calibri" w:hAnsi="Calibri" w:cs="Arial"/>
          <w:sz w:val="22"/>
          <w:szCs w:val="22"/>
        </w:rPr>
        <w:t xml:space="preserve"> – mienie, w którego posiadanie wejdzie ubezpieczający na zasadach klauzuli automatycznego pokrycia będą stanowiły podstawę do proporcjonalnego naliczenia składki według taryf i zasad przyjętych w przetargu po wykorzystaniu limitów </w:t>
      </w:r>
      <w:proofErr w:type="spellStart"/>
      <w:r w:rsidRPr="001B57E4">
        <w:rPr>
          <w:rFonts w:ascii="Calibri" w:hAnsi="Calibri" w:cs="Arial"/>
          <w:sz w:val="22"/>
          <w:szCs w:val="22"/>
        </w:rPr>
        <w:t>bezskładkowych</w:t>
      </w:r>
      <w:proofErr w:type="spellEnd"/>
      <w:r w:rsidRPr="001B57E4">
        <w:rPr>
          <w:rFonts w:ascii="Calibri" w:hAnsi="Calibri" w:cs="Arial"/>
          <w:sz w:val="22"/>
          <w:szCs w:val="22"/>
        </w:rPr>
        <w:t>,</w:t>
      </w:r>
    </w:p>
    <w:p w14:paraId="314B6332" w14:textId="77777777" w:rsidR="006057D3" w:rsidRPr="001B57E4" w:rsidRDefault="006057D3" w:rsidP="00E44DF3">
      <w:pPr>
        <w:numPr>
          <w:ilvl w:val="1"/>
          <w:numId w:val="172"/>
        </w:numPr>
        <w:suppressAutoHyphens/>
        <w:ind w:left="1134" w:hanging="283"/>
        <w:jc w:val="both"/>
        <w:rPr>
          <w:rFonts w:ascii="Calibri" w:hAnsi="Calibri" w:cs="Arial"/>
          <w:sz w:val="22"/>
          <w:szCs w:val="22"/>
        </w:rPr>
      </w:pPr>
      <w:r w:rsidRPr="001B57E4">
        <w:rPr>
          <w:rFonts w:ascii="Calibri" w:hAnsi="Calibri" w:cs="Arial"/>
          <w:b/>
          <w:bCs/>
          <w:sz w:val="22"/>
          <w:szCs w:val="22"/>
        </w:rPr>
        <w:t>klauzula automatycznego pokrycia</w:t>
      </w:r>
      <w:r w:rsidRPr="001B57E4">
        <w:rPr>
          <w:rFonts w:ascii="Calibri" w:hAnsi="Calibri" w:cs="Arial"/>
          <w:sz w:val="22"/>
          <w:szCs w:val="22"/>
        </w:rPr>
        <w:t>.</w:t>
      </w:r>
    </w:p>
    <w:p w14:paraId="34293202" w14:textId="77777777" w:rsidR="006057D3" w:rsidRPr="001B57E4" w:rsidRDefault="006057D3" w:rsidP="00E44DF3">
      <w:pPr>
        <w:pStyle w:val="Akapitzlist"/>
        <w:widowControl/>
        <w:numPr>
          <w:ilvl w:val="0"/>
          <w:numId w:val="173"/>
        </w:numPr>
        <w:suppressAutoHyphens/>
        <w:autoSpaceDE/>
        <w:autoSpaceDN/>
        <w:adjustRightInd/>
        <w:jc w:val="both"/>
        <w:rPr>
          <w:rFonts w:ascii="Calibri" w:hAnsi="Calibri" w:cs="Calibri"/>
          <w:sz w:val="22"/>
          <w:szCs w:val="22"/>
        </w:rPr>
      </w:pPr>
      <w:r w:rsidRPr="001B57E4">
        <w:rPr>
          <w:rFonts w:ascii="Calibri" w:hAnsi="Calibri" w:cs="Calibri"/>
          <w:sz w:val="22"/>
          <w:szCs w:val="22"/>
        </w:rPr>
        <w:t xml:space="preserve">Zamawiający na podstawie art. 34 ust 5 ustawy Prawo zamówień publicznych zastrzega sobie prawo do jednostronnego (w ramach prawa opcji) rozszerzenia zamówienia do wysokości środków finansowych przyznanych na ten cel, w ramach poszczególnych części. </w:t>
      </w:r>
    </w:p>
    <w:p w14:paraId="2B703D16" w14:textId="77777777" w:rsidR="006057D3" w:rsidRPr="001B57E4" w:rsidRDefault="006057D3" w:rsidP="00E44DF3">
      <w:pPr>
        <w:pStyle w:val="Akapitzlist"/>
        <w:widowControl/>
        <w:numPr>
          <w:ilvl w:val="1"/>
          <w:numId w:val="173"/>
        </w:numPr>
        <w:suppressAutoHyphens/>
        <w:autoSpaceDE/>
        <w:autoSpaceDN/>
        <w:adjustRightInd/>
        <w:ind w:left="1276" w:hanging="556"/>
        <w:jc w:val="both"/>
        <w:rPr>
          <w:rFonts w:ascii="Calibri" w:hAnsi="Calibri" w:cs="Calibri"/>
          <w:sz w:val="22"/>
          <w:szCs w:val="22"/>
        </w:rPr>
      </w:pPr>
      <w:r w:rsidRPr="001B57E4">
        <w:rPr>
          <w:rFonts w:ascii="Calibri" w:hAnsi="Calibri" w:cs="Calibri"/>
          <w:sz w:val="22"/>
          <w:szCs w:val="22"/>
        </w:rPr>
        <w:t xml:space="preserve">Faktyczne potrzeby Zamawiającego realizowane w ramach prawa opcji będą zgłaszane </w:t>
      </w:r>
      <w:r w:rsidRPr="001B57E4">
        <w:rPr>
          <w:rFonts w:ascii="Calibri" w:hAnsi="Calibri" w:cs="Calibri"/>
          <w:sz w:val="22"/>
          <w:szCs w:val="22"/>
        </w:rPr>
        <w:br/>
        <w:t>w trakcie obowiązywania umowy,</w:t>
      </w:r>
    </w:p>
    <w:p w14:paraId="0BE43DFA" w14:textId="77777777" w:rsidR="006057D3" w:rsidRPr="001B57E4" w:rsidRDefault="006057D3" w:rsidP="00E44DF3">
      <w:pPr>
        <w:pStyle w:val="Akapitzlist"/>
        <w:widowControl/>
        <w:numPr>
          <w:ilvl w:val="1"/>
          <w:numId w:val="173"/>
        </w:numPr>
        <w:suppressAutoHyphens/>
        <w:autoSpaceDE/>
        <w:autoSpaceDN/>
        <w:adjustRightInd/>
        <w:ind w:left="1276" w:hanging="556"/>
        <w:jc w:val="both"/>
        <w:rPr>
          <w:rFonts w:ascii="Calibri" w:hAnsi="Calibri" w:cs="Calibri"/>
          <w:sz w:val="22"/>
          <w:szCs w:val="22"/>
        </w:rPr>
      </w:pPr>
      <w:r w:rsidRPr="001B57E4">
        <w:rPr>
          <w:rFonts w:ascii="Calibri" w:hAnsi="Calibri" w:cs="Calibri"/>
          <w:sz w:val="22"/>
          <w:szCs w:val="22"/>
        </w:rPr>
        <w:t>Ceny/stawki świadczenia usług w ramach prawa opcji nie ulegną zmianie w stosunku do określonych w Ofercie dla zamówienia podstawowego (formularz oferty – część I, formularz oferty – część II, formularz ofertowy – część III).</w:t>
      </w:r>
    </w:p>
    <w:p w14:paraId="4E2A5026" w14:textId="77777777" w:rsidR="006057D3" w:rsidRPr="001B57E4" w:rsidRDefault="006057D3" w:rsidP="00E058A3">
      <w:pPr>
        <w:pStyle w:val="Akapitzlist"/>
        <w:suppressAutoHyphens/>
        <w:autoSpaceDE/>
        <w:autoSpaceDN/>
        <w:adjustRightInd/>
        <w:ind w:left="720"/>
        <w:jc w:val="both"/>
        <w:rPr>
          <w:rFonts w:ascii="Calibri" w:hAnsi="Calibri" w:cs="Calibri"/>
          <w:sz w:val="22"/>
          <w:szCs w:val="22"/>
        </w:rPr>
      </w:pPr>
    </w:p>
    <w:p w14:paraId="64631056" w14:textId="5ED8B36C" w:rsidR="00D4186D" w:rsidRPr="00D4186D" w:rsidRDefault="006057D3" w:rsidP="00E44DF3">
      <w:pPr>
        <w:pStyle w:val="Akapitzlist"/>
        <w:numPr>
          <w:ilvl w:val="0"/>
          <w:numId w:val="173"/>
        </w:numPr>
        <w:suppressAutoHyphens/>
        <w:autoSpaceDE/>
        <w:autoSpaceDN/>
        <w:adjustRightInd/>
        <w:ind w:hanging="720"/>
        <w:jc w:val="both"/>
        <w:rPr>
          <w:rFonts w:ascii="Calibri" w:hAnsi="Calibri" w:cs="Calibri"/>
          <w:sz w:val="22"/>
          <w:szCs w:val="22"/>
        </w:rPr>
      </w:pPr>
      <w:r w:rsidRPr="00D4186D">
        <w:rPr>
          <w:rFonts w:ascii="Calibri" w:hAnsi="Calibri" w:cs="Calibri"/>
          <w:b/>
          <w:sz w:val="22"/>
          <w:szCs w:val="22"/>
        </w:rPr>
        <w:t>Wybrane definicje ryzyk</w:t>
      </w:r>
    </w:p>
    <w:p w14:paraId="1B331392" w14:textId="77777777" w:rsidR="006057D3" w:rsidRPr="001B57E4" w:rsidRDefault="006057D3" w:rsidP="00E44DF3">
      <w:pPr>
        <w:numPr>
          <w:ilvl w:val="0"/>
          <w:numId w:val="178"/>
        </w:numPr>
        <w:tabs>
          <w:tab w:val="clear" w:pos="720"/>
          <w:tab w:val="left" w:pos="709"/>
        </w:tabs>
        <w:suppressAutoHyphens/>
        <w:ind w:left="709" w:hanging="709"/>
        <w:jc w:val="both"/>
        <w:rPr>
          <w:rFonts w:ascii="Calibri" w:hAnsi="Calibri" w:cs="Calibri"/>
          <w:b/>
          <w:bCs/>
          <w:sz w:val="22"/>
          <w:szCs w:val="22"/>
          <w:lang w:eastAsia="zh-CN"/>
        </w:rPr>
      </w:pPr>
      <w:r w:rsidRPr="001B57E4">
        <w:rPr>
          <w:rFonts w:ascii="Calibri" w:hAnsi="Calibri" w:cs="Calibri"/>
          <w:b/>
          <w:bCs/>
          <w:sz w:val="22"/>
          <w:szCs w:val="22"/>
          <w:lang w:eastAsia="zh-CN"/>
        </w:rPr>
        <w:t>Pożar</w:t>
      </w:r>
      <w:r w:rsidRPr="001B57E4">
        <w:rPr>
          <w:rFonts w:ascii="Calibri" w:hAnsi="Calibri" w:cs="Calibri"/>
          <w:sz w:val="22"/>
          <w:szCs w:val="22"/>
          <w:lang w:eastAsia="zh-CN"/>
        </w:rPr>
        <w:t xml:space="preserve"> - Za pożar uważa się ogień, który przedostał się poza palenisko lub powstał bez paleniska i rozszerzył się o własnej sile,</w:t>
      </w:r>
    </w:p>
    <w:p w14:paraId="11828E66" w14:textId="77777777" w:rsidR="006057D3" w:rsidRPr="001B57E4" w:rsidRDefault="006057D3" w:rsidP="00E44DF3">
      <w:pPr>
        <w:numPr>
          <w:ilvl w:val="0"/>
          <w:numId w:val="178"/>
        </w:numPr>
        <w:tabs>
          <w:tab w:val="clear" w:pos="720"/>
          <w:tab w:val="left" w:pos="709"/>
        </w:tabs>
        <w:suppressAutoHyphens/>
        <w:ind w:left="709" w:hanging="709"/>
        <w:jc w:val="both"/>
        <w:rPr>
          <w:rFonts w:ascii="Calibri" w:hAnsi="Calibri" w:cs="Calibri"/>
          <w:b/>
          <w:bCs/>
          <w:sz w:val="22"/>
          <w:szCs w:val="22"/>
          <w:lang w:eastAsia="zh-CN"/>
        </w:rPr>
      </w:pPr>
      <w:r w:rsidRPr="001B57E4">
        <w:rPr>
          <w:rFonts w:ascii="Calibri" w:hAnsi="Calibri" w:cs="Calibri"/>
          <w:b/>
          <w:bCs/>
          <w:sz w:val="22"/>
          <w:szCs w:val="22"/>
          <w:lang w:eastAsia="zh-CN"/>
        </w:rPr>
        <w:t xml:space="preserve">Uderzenie pioruna - </w:t>
      </w:r>
      <w:r w:rsidRPr="001B57E4">
        <w:rPr>
          <w:rFonts w:ascii="Calibri" w:hAnsi="Calibri" w:cs="Calibri"/>
          <w:sz w:val="22"/>
          <w:szCs w:val="22"/>
          <w:lang w:eastAsia="zh-CN"/>
        </w:rPr>
        <w:t>bezpośrednie oddziaływanie pioruna (wyładowania atmosferycznego) na ubezpieczone mienie,</w:t>
      </w:r>
    </w:p>
    <w:p w14:paraId="589DA809" w14:textId="77777777" w:rsidR="006057D3" w:rsidRPr="001B57E4" w:rsidRDefault="006057D3" w:rsidP="00E44DF3">
      <w:pPr>
        <w:numPr>
          <w:ilvl w:val="0"/>
          <w:numId w:val="178"/>
        </w:numPr>
        <w:tabs>
          <w:tab w:val="clear" w:pos="720"/>
          <w:tab w:val="left" w:pos="709"/>
        </w:tabs>
        <w:suppressAutoHyphens/>
        <w:ind w:left="709" w:hanging="709"/>
        <w:jc w:val="both"/>
        <w:rPr>
          <w:rFonts w:ascii="Calibri" w:hAnsi="Calibri" w:cs="Calibri"/>
          <w:sz w:val="22"/>
          <w:szCs w:val="22"/>
          <w:lang w:eastAsia="zh-CN"/>
        </w:rPr>
      </w:pPr>
      <w:r w:rsidRPr="001B57E4">
        <w:rPr>
          <w:rFonts w:ascii="Calibri" w:hAnsi="Calibri" w:cs="Calibri"/>
          <w:b/>
          <w:bCs/>
          <w:sz w:val="22"/>
          <w:szCs w:val="22"/>
          <w:lang w:eastAsia="zh-CN"/>
        </w:rPr>
        <w:t xml:space="preserve">Eksplozja - </w:t>
      </w:r>
      <w:r w:rsidRPr="001B57E4">
        <w:rPr>
          <w:rFonts w:ascii="Calibri" w:hAnsi="Calibri" w:cs="Calibri"/>
          <w:sz w:val="22"/>
          <w:szCs w:val="22"/>
          <w:lang w:eastAsia="zh-CN"/>
        </w:rPr>
        <w:t>Za eksplozję uważa się nagłą zmianę stanu równowagi układu z jednoczesnym wyzwoleniem się gazów, pyłów, pary lub cieczy wywołanych ich właściwością do rozprzestrzeniania się. W odniesieniu do naczyń ciśnieniowych i innego tego rodzaju zbiorników, warunkiem uznania szkody za spowodowaną eksplozją jest, aby ściany tych naczyń i zbiorników uległy rozdarciu w takich rozmiarach, iż w skutek ujścia gazów, pyłów, pary lub cieczy nastąpiło nagłe wyrównanie ciśnień.</w:t>
      </w:r>
    </w:p>
    <w:p w14:paraId="334437F6" w14:textId="77777777" w:rsidR="006057D3" w:rsidRPr="001B57E4" w:rsidRDefault="006057D3" w:rsidP="00D4186D">
      <w:pPr>
        <w:tabs>
          <w:tab w:val="left" w:pos="709"/>
        </w:tabs>
        <w:suppressAutoHyphens/>
        <w:ind w:left="709" w:hanging="709"/>
        <w:jc w:val="both"/>
        <w:rPr>
          <w:rFonts w:ascii="Calibri" w:hAnsi="Calibri" w:cs="Calibri"/>
          <w:b/>
          <w:bCs/>
          <w:sz w:val="22"/>
          <w:szCs w:val="22"/>
          <w:lang w:eastAsia="zh-CN"/>
        </w:rPr>
      </w:pPr>
      <w:r w:rsidRPr="001B57E4">
        <w:rPr>
          <w:rFonts w:ascii="Calibri" w:hAnsi="Calibri" w:cs="Calibri"/>
          <w:sz w:val="22"/>
          <w:szCs w:val="22"/>
          <w:lang w:eastAsia="zh-CN"/>
        </w:rPr>
        <w:tab/>
        <w:t>Za spowodowane eksplozją uważa się również szkody powstałe wskutek implozji polegającej na uszkodzeniu zbiornika lub aparatu próżniowego ciśnieniem zewnętrznym.</w:t>
      </w:r>
    </w:p>
    <w:p w14:paraId="5B23B846" w14:textId="77777777" w:rsidR="006057D3" w:rsidRPr="001B57E4" w:rsidRDefault="006057D3" w:rsidP="00E44DF3">
      <w:pPr>
        <w:numPr>
          <w:ilvl w:val="0"/>
          <w:numId w:val="178"/>
        </w:numPr>
        <w:tabs>
          <w:tab w:val="clear" w:pos="720"/>
          <w:tab w:val="left" w:pos="709"/>
        </w:tabs>
        <w:suppressAutoHyphens/>
        <w:ind w:left="709" w:hanging="709"/>
        <w:jc w:val="both"/>
        <w:rPr>
          <w:rFonts w:ascii="Calibri" w:hAnsi="Calibri" w:cs="Calibri"/>
          <w:b/>
          <w:bCs/>
          <w:sz w:val="22"/>
          <w:szCs w:val="22"/>
          <w:lang w:eastAsia="zh-CN"/>
        </w:rPr>
      </w:pPr>
      <w:r w:rsidRPr="001B57E4">
        <w:rPr>
          <w:rFonts w:ascii="Calibri" w:hAnsi="Calibri" w:cs="Calibri"/>
          <w:b/>
          <w:bCs/>
          <w:sz w:val="22"/>
          <w:szCs w:val="22"/>
          <w:lang w:eastAsia="zh-CN"/>
        </w:rPr>
        <w:t xml:space="preserve">Upadek statku powietrznego - </w:t>
      </w:r>
      <w:r w:rsidRPr="001B57E4">
        <w:rPr>
          <w:rFonts w:ascii="Calibri" w:hAnsi="Calibri" w:cs="Calibri"/>
          <w:sz w:val="22"/>
          <w:szCs w:val="22"/>
          <w:lang w:eastAsia="zh-CN"/>
        </w:rPr>
        <w:t>Za upadek statku powietrznego uważa się katastrofę bądź przymusowe lądowanie samolotu silnikowego, bezsilnikowego lub innego obiektu latającego, a także upadek jego części lub przewożonego ładunku.</w:t>
      </w:r>
    </w:p>
    <w:p w14:paraId="04614274" w14:textId="77777777" w:rsidR="006057D3" w:rsidRPr="001B57E4" w:rsidRDefault="006057D3" w:rsidP="00E44DF3">
      <w:pPr>
        <w:numPr>
          <w:ilvl w:val="0"/>
          <w:numId w:val="178"/>
        </w:numPr>
        <w:tabs>
          <w:tab w:val="clear" w:pos="720"/>
          <w:tab w:val="left" w:pos="709"/>
        </w:tabs>
        <w:suppressAutoHyphens/>
        <w:ind w:left="709" w:hanging="709"/>
        <w:jc w:val="both"/>
        <w:rPr>
          <w:rFonts w:ascii="Calibri" w:hAnsi="Calibri" w:cs="Calibri"/>
          <w:b/>
          <w:bCs/>
          <w:sz w:val="22"/>
          <w:szCs w:val="22"/>
          <w:lang w:eastAsia="zh-CN"/>
        </w:rPr>
      </w:pPr>
      <w:r w:rsidRPr="001B57E4">
        <w:rPr>
          <w:rFonts w:ascii="Calibri" w:hAnsi="Calibri" w:cs="Calibri"/>
          <w:b/>
          <w:bCs/>
          <w:sz w:val="22"/>
          <w:szCs w:val="22"/>
          <w:lang w:eastAsia="zh-CN"/>
        </w:rPr>
        <w:t xml:space="preserve">Huragan - </w:t>
      </w:r>
      <w:r w:rsidRPr="001B57E4">
        <w:rPr>
          <w:rFonts w:ascii="Calibri" w:hAnsi="Calibri" w:cs="Calibri"/>
          <w:sz w:val="22"/>
          <w:szCs w:val="22"/>
          <w:lang w:eastAsia="zh-CN"/>
        </w:rPr>
        <w:t>Za huragan uważa się wiatr, o prędkości nie mniejszej niż 15,0 m/</w:t>
      </w:r>
      <w:proofErr w:type="spellStart"/>
      <w:r w:rsidRPr="001B57E4">
        <w:rPr>
          <w:rFonts w:ascii="Calibri" w:hAnsi="Calibri" w:cs="Calibri"/>
          <w:sz w:val="22"/>
          <w:szCs w:val="22"/>
          <w:lang w:eastAsia="zh-CN"/>
        </w:rPr>
        <w:t>sek</w:t>
      </w:r>
      <w:proofErr w:type="spellEnd"/>
      <w:r w:rsidRPr="001B57E4">
        <w:rPr>
          <w:rFonts w:ascii="Calibri" w:hAnsi="Calibri" w:cs="Calibri"/>
          <w:sz w:val="22"/>
          <w:szCs w:val="22"/>
          <w:lang w:eastAsia="zh-CN"/>
        </w:rPr>
        <w:t xml:space="preserve"> ustalonej przez Instytut Meteorologii i Gospodarki Wodnej (</w:t>
      </w:r>
      <w:proofErr w:type="spellStart"/>
      <w:r w:rsidRPr="001B57E4">
        <w:rPr>
          <w:rFonts w:ascii="Calibri" w:hAnsi="Calibri" w:cs="Calibri"/>
          <w:sz w:val="22"/>
          <w:szCs w:val="22"/>
          <w:lang w:eastAsia="zh-CN"/>
        </w:rPr>
        <w:t>IMiGW</w:t>
      </w:r>
      <w:proofErr w:type="spellEnd"/>
      <w:r w:rsidRPr="001B57E4">
        <w:rPr>
          <w:rFonts w:ascii="Calibri" w:hAnsi="Calibri" w:cs="Calibri"/>
          <w:sz w:val="22"/>
          <w:szCs w:val="22"/>
          <w:lang w:eastAsia="zh-CN"/>
        </w:rPr>
        <w:t xml:space="preserve">). W przypadkach braku uzyskania opinii </w:t>
      </w:r>
      <w:proofErr w:type="spellStart"/>
      <w:r w:rsidRPr="001B57E4">
        <w:rPr>
          <w:rFonts w:ascii="Calibri" w:hAnsi="Calibri" w:cs="Calibri"/>
          <w:sz w:val="22"/>
          <w:szCs w:val="22"/>
          <w:lang w:eastAsia="zh-CN"/>
        </w:rPr>
        <w:t>IMiGW</w:t>
      </w:r>
      <w:proofErr w:type="spellEnd"/>
      <w:r w:rsidRPr="001B57E4">
        <w:rPr>
          <w:rFonts w:ascii="Calibri" w:hAnsi="Calibri" w:cs="Calibri"/>
          <w:sz w:val="22"/>
          <w:szCs w:val="22"/>
          <w:lang w:eastAsia="zh-CN"/>
        </w:rPr>
        <w:t xml:space="preserve"> wystąpienie huraganu stwierdza się na podstawie stanu faktycznego i rozmiaru szkód w miejscu ich powstania bądź w bezpośrednim sąsiedztwie.</w:t>
      </w:r>
    </w:p>
    <w:p w14:paraId="223F1AA2" w14:textId="77777777" w:rsidR="006057D3" w:rsidRPr="001B57E4" w:rsidRDefault="006057D3" w:rsidP="00E44DF3">
      <w:pPr>
        <w:numPr>
          <w:ilvl w:val="0"/>
          <w:numId w:val="178"/>
        </w:numPr>
        <w:tabs>
          <w:tab w:val="clear" w:pos="720"/>
          <w:tab w:val="left" w:pos="709"/>
        </w:tabs>
        <w:suppressAutoHyphens/>
        <w:ind w:left="709" w:hanging="709"/>
        <w:jc w:val="both"/>
        <w:rPr>
          <w:rFonts w:ascii="Calibri" w:hAnsi="Calibri" w:cs="Calibri"/>
          <w:b/>
          <w:bCs/>
          <w:sz w:val="22"/>
          <w:szCs w:val="22"/>
          <w:lang w:eastAsia="zh-CN"/>
        </w:rPr>
      </w:pPr>
      <w:r w:rsidRPr="001B57E4">
        <w:rPr>
          <w:rFonts w:ascii="Calibri" w:hAnsi="Calibri" w:cs="Calibri"/>
          <w:b/>
          <w:bCs/>
          <w:sz w:val="22"/>
          <w:szCs w:val="22"/>
          <w:lang w:eastAsia="zh-CN"/>
        </w:rPr>
        <w:t>upadek drzew, budynków lub budowli</w:t>
      </w:r>
      <w:r w:rsidRPr="001B57E4">
        <w:rPr>
          <w:rFonts w:ascii="Calibri" w:hAnsi="Calibri" w:cs="Calibri"/>
          <w:sz w:val="22"/>
          <w:szCs w:val="22"/>
          <w:lang w:eastAsia="zh-CN"/>
        </w:rPr>
        <w:t xml:space="preserve"> – przewrócenie się na przedmiot ubezpieczenia rosnących drzew, ich fragmentów lub nie będących we władaniu ubezpieczającego budynków, budowli lub ich części lub elementów;</w:t>
      </w:r>
    </w:p>
    <w:p w14:paraId="69ED7F0F" w14:textId="77777777" w:rsidR="006057D3" w:rsidRPr="001B57E4" w:rsidRDefault="006057D3" w:rsidP="00E44DF3">
      <w:pPr>
        <w:numPr>
          <w:ilvl w:val="0"/>
          <w:numId w:val="178"/>
        </w:numPr>
        <w:tabs>
          <w:tab w:val="clear" w:pos="720"/>
          <w:tab w:val="left" w:pos="709"/>
        </w:tabs>
        <w:suppressAutoHyphens/>
        <w:ind w:left="709" w:hanging="709"/>
        <w:jc w:val="both"/>
        <w:rPr>
          <w:rFonts w:ascii="Calibri" w:hAnsi="Calibri" w:cs="Calibri"/>
          <w:b/>
          <w:bCs/>
          <w:sz w:val="22"/>
          <w:szCs w:val="22"/>
          <w:lang w:eastAsia="zh-CN"/>
        </w:rPr>
      </w:pPr>
      <w:r w:rsidRPr="001B57E4">
        <w:rPr>
          <w:rFonts w:ascii="Calibri" w:hAnsi="Calibri" w:cs="Calibri"/>
          <w:b/>
          <w:bCs/>
          <w:sz w:val="22"/>
          <w:szCs w:val="22"/>
          <w:lang w:eastAsia="zh-CN"/>
        </w:rPr>
        <w:t xml:space="preserve">Grad - </w:t>
      </w:r>
      <w:r w:rsidRPr="001B57E4">
        <w:rPr>
          <w:rFonts w:ascii="Calibri" w:hAnsi="Calibri" w:cs="Calibri"/>
          <w:sz w:val="22"/>
          <w:szCs w:val="22"/>
          <w:lang w:eastAsia="zh-CN"/>
        </w:rPr>
        <w:t>Za grad uważa się opad atmosferyczny w postaci cząsteczek lodowych.</w:t>
      </w:r>
    </w:p>
    <w:p w14:paraId="573043DB" w14:textId="335A2F7F" w:rsidR="006057D3" w:rsidRPr="001B57E4" w:rsidRDefault="006057D3" w:rsidP="00E44DF3">
      <w:pPr>
        <w:numPr>
          <w:ilvl w:val="0"/>
          <w:numId w:val="178"/>
        </w:numPr>
        <w:tabs>
          <w:tab w:val="clear" w:pos="720"/>
          <w:tab w:val="left" w:pos="709"/>
        </w:tabs>
        <w:suppressAutoHyphens/>
        <w:ind w:left="709" w:hanging="709"/>
        <w:jc w:val="both"/>
        <w:rPr>
          <w:rFonts w:ascii="Calibri" w:hAnsi="Calibri" w:cs="Calibri"/>
          <w:b/>
          <w:bCs/>
          <w:sz w:val="22"/>
          <w:szCs w:val="22"/>
          <w:lang w:eastAsia="zh-CN"/>
        </w:rPr>
      </w:pPr>
      <w:r w:rsidRPr="001B57E4">
        <w:rPr>
          <w:rFonts w:ascii="Calibri" w:hAnsi="Calibri" w:cs="Calibri"/>
          <w:b/>
          <w:bCs/>
          <w:sz w:val="22"/>
          <w:szCs w:val="22"/>
          <w:lang w:eastAsia="zh-CN"/>
        </w:rPr>
        <w:t xml:space="preserve">Osuwanie się ziemi - </w:t>
      </w:r>
      <w:r w:rsidRPr="001B57E4">
        <w:rPr>
          <w:rFonts w:ascii="Calibri" w:hAnsi="Calibri" w:cs="Calibri"/>
          <w:sz w:val="22"/>
          <w:szCs w:val="22"/>
          <w:lang w:eastAsia="zh-CN"/>
        </w:rPr>
        <w:t xml:space="preserve">Za osuwanie się ziemi uważa się ruch ziemi na stokach, </w:t>
      </w:r>
      <w:r w:rsidR="00D4186D" w:rsidRPr="001B57E4">
        <w:rPr>
          <w:rFonts w:ascii="Calibri" w:hAnsi="Calibri" w:cs="Calibri"/>
          <w:sz w:val="22"/>
          <w:szCs w:val="22"/>
          <w:lang w:eastAsia="zh-CN"/>
        </w:rPr>
        <w:t>niespowodowane</w:t>
      </w:r>
      <w:r w:rsidRPr="001B57E4">
        <w:rPr>
          <w:rFonts w:ascii="Calibri" w:hAnsi="Calibri" w:cs="Calibri"/>
          <w:sz w:val="22"/>
          <w:szCs w:val="22"/>
          <w:lang w:eastAsia="zh-CN"/>
        </w:rPr>
        <w:t xml:space="preserve"> działalnością człowieka.</w:t>
      </w:r>
    </w:p>
    <w:p w14:paraId="71A8077D" w14:textId="600F3FE6" w:rsidR="006057D3" w:rsidRPr="001B57E4" w:rsidRDefault="006057D3" w:rsidP="00E44DF3">
      <w:pPr>
        <w:numPr>
          <w:ilvl w:val="0"/>
          <w:numId w:val="178"/>
        </w:numPr>
        <w:tabs>
          <w:tab w:val="clear" w:pos="720"/>
          <w:tab w:val="left" w:pos="709"/>
        </w:tabs>
        <w:suppressAutoHyphens/>
        <w:ind w:left="709" w:hanging="709"/>
        <w:jc w:val="both"/>
        <w:rPr>
          <w:rFonts w:ascii="Calibri" w:hAnsi="Calibri" w:cs="Calibri"/>
          <w:b/>
          <w:bCs/>
          <w:sz w:val="22"/>
          <w:szCs w:val="22"/>
          <w:lang w:eastAsia="zh-CN"/>
        </w:rPr>
      </w:pPr>
      <w:r w:rsidRPr="001B57E4">
        <w:rPr>
          <w:rFonts w:ascii="Calibri" w:hAnsi="Calibri" w:cs="Calibri"/>
          <w:b/>
          <w:bCs/>
          <w:sz w:val="22"/>
          <w:szCs w:val="22"/>
          <w:lang w:eastAsia="zh-CN"/>
        </w:rPr>
        <w:t xml:space="preserve">Zapadanie się ziemi - </w:t>
      </w:r>
      <w:r w:rsidRPr="001B57E4">
        <w:rPr>
          <w:rFonts w:ascii="Calibri" w:hAnsi="Calibri" w:cs="Calibri"/>
          <w:sz w:val="22"/>
          <w:szCs w:val="22"/>
          <w:lang w:eastAsia="zh-CN"/>
        </w:rPr>
        <w:t xml:space="preserve">Za zapadanie ziemi uważa się obniżenie terenu spowodowane przez próżnie w strukturze ziemi </w:t>
      </w:r>
      <w:r w:rsidR="00D4186D" w:rsidRPr="001B57E4">
        <w:rPr>
          <w:rFonts w:ascii="Calibri" w:hAnsi="Calibri" w:cs="Calibri"/>
          <w:sz w:val="22"/>
          <w:szCs w:val="22"/>
          <w:lang w:eastAsia="zh-CN"/>
        </w:rPr>
        <w:t>niespowodowane</w:t>
      </w:r>
      <w:r w:rsidRPr="001B57E4">
        <w:rPr>
          <w:rFonts w:ascii="Calibri" w:hAnsi="Calibri" w:cs="Calibri"/>
          <w:sz w:val="22"/>
          <w:szCs w:val="22"/>
          <w:lang w:eastAsia="zh-CN"/>
        </w:rPr>
        <w:t xml:space="preserve"> działalnością ludzką.</w:t>
      </w:r>
    </w:p>
    <w:p w14:paraId="56344BEE" w14:textId="77777777" w:rsidR="006057D3" w:rsidRPr="001B57E4" w:rsidRDefault="006057D3" w:rsidP="00E44DF3">
      <w:pPr>
        <w:numPr>
          <w:ilvl w:val="0"/>
          <w:numId w:val="178"/>
        </w:numPr>
        <w:tabs>
          <w:tab w:val="clear" w:pos="720"/>
          <w:tab w:val="left" w:pos="709"/>
        </w:tabs>
        <w:suppressAutoHyphens/>
        <w:ind w:left="709" w:hanging="709"/>
        <w:jc w:val="both"/>
        <w:rPr>
          <w:rFonts w:ascii="Calibri" w:hAnsi="Calibri" w:cs="Calibri"/>
          <w:b/>
          <w:bCs/>
          <w:sz w:val="22"/>
          <w:szCs w:val="22"/>
          <w:lang w:eastAsia="zh-CN"/>
        </w:rPr>
      </w:pPr>
      <w:r w:rsidRPr="001B57E4">
        <w:rPr>
          <w:rFonts w:ascii="Calibri" w:hAnsi="Calibri" w:cs="Calibri"/>
          <w:b/>
          <w:bCs/>
          <w:sz w:val="22"/>
          <w:szCs w:val="22"/>
          <w:lang w:eastAsia="zh-CN"/>
        </w:rPr>
        <w:t xml:space="preserve">Lawina - </w:t>
      </w:r>
      <w:r w:rsidRPr="001B57E4">
        <w:rPr>
          <w:rFonts w:ascii="Calibri" w:hAnsi="Calibri" w:cs="Calibri"/>
          <w:sz w:val="22"/>
          <w:szCs w:val="22"/>
          <w:lang w:eastAsia="zh-CN"/>
        </w:rPr>
        <w:t>Za lawinę uważa się gwałtowne osuwanie się lub staczanie mas śniegu, lodu, skał, kamieni lub błota ze zboczy górskich.</w:t>
      </w:r>
    </w:p>
    <w:p w14:paraId="2F51DDAD" w14:textId="6EFFEBF9" w:rsidR="006057D3" w:rsidRPr="001B57E4" w:rsidRDefault="006057D3" w:rsidP="00E44DF3">
      <w:pPr>
        <w:numPr>
          <w:ilvl w:val="0"/>
          <w:numId w:val="178"/>
        </w:numPr>
        <w:tabs>
          <w:tab w:val="clear" w:pos="720"/>
          <w:tab w:val="left" w:pos="709"/>
        </w:tabs>
        <w:suppressAutoHyphens/>
        <w:ind w:left="709" w:hanging="709"/>
        <w:jc w:val="both"/>
        <w:rPr>
          <w:rFonts w:ascii="Calibri" w:hAnsi="Calibri" w:cs="Calibri"/>
          <w:b/>
          <w:bCs/>
          <w:sz w:val="22"/>
          <w:szCs w:val="22"/>
          <w:lang w:eastAsia="zh-CN"/>
        </w:rPr>
      </w:pPr>
      <w:r w:rsidRPr="001B57E4">
        <w:rPr>
          <w:rFonts w:ascii="Calibri" w:hAnsi="Calibri" w:cs="Calibri"/>
          <w:b/>
          <w:bCs/>
          <w:sz w:val="22"/>
          <w:szCs w:val="22"/>
          <w:lang w:eastAsia="zh-CN"/>
        </w:rPr>
        <w:t xml:space="preserve">Uderzenie pojazdu - </w:t>
      </w:r>
      <w:r w:rsidRPr="001B57E4">
        <w:rPr>
          <w:rFonts w:ascii="Calibri" w:hAnsi="Calibri" w:cs="Calibri"/>
          <w:sz w:val="22"/>
          <w:szCs w:val="22"/>
          <w:lang w:eastAsia="zh-CN"/>
        </w:rPr>
        <w:t xml:space="preserve">uderzenie w ubezpieczone mienie pojazdu </w:t>
      </w:r>
      <w:r w:rsidR="00D4186D" w:rsidRPr="001B57E4">
        <w:rPr>
          <w:rFonts w:ascii="Calibri" w:hAnsi="Calibri" w:cs="Calibri"/>
          <w:sz w:val="22"/>
          <w:szCs w:val="22"/>
          <w:lang w:eastAsia="zh-CN"/>
        </w:rPr>
        <w:t>drogowego, szynowego</w:t>
      </w:r>
      <w:r w:rsidRPr="001B57E4">
        <w:rPr>
          <w:rFonts w:ascii="Calibri" w:hAnsi="Calibri" w:cs="Calibri"/>
          <w:sz w:val="22"/>
          <w:szCs w:val="22"/>
          <w:lang w:eastAsia="zh-CN"/>
        </w:rPr>
        <w:t xml:space="preserve"> lub innego, jego części lub przewożonego nim ładunku (w tym pojazdu będącego własnością lub użytkowanego przez ubezpieczonego; przy czym pojęcie pojazdu obejmuje wszystkie pojazdy nie tylko drogowe);</w:t>
      </w:r>
    </w:p>
    <w:p w14:paraId="72B2051E" w14:textId="77777777" w:rsidR="006057D3" w:rsidRPr="001B57E4" w:rsidRDefault="006057D3" w:rsidP="00E44DF3">
      <w:pPr>
        <w:numPr>
          <w:ilvl w:val="0"/>
          <w:numId w:val="178"/>
        </w:numPr>
        <w:tabs>
          <w:tab w:val="clear" w:pos="720"/>
          <w:tab w:val="left" w:pos="709"/>
        </w:tabs>
        <w:suppressAutoHyphens/>
        <w:ind w:left="709" w:hanging="709"/>
        <w:jc w:val="both"/>
        <w:rPr>
          <w:rFonts w:ascii="Calibri" w:hAnsi="Calibri" w:cs="Calibri"/>
          <w:b/>
          <w:bCs/>
          <w:sz w:val="22"/>
          <w:szCs w:val="22"/>
          <w:lang w:eastAsia="zh-CN"/>
        </w:rPr>
      </w:pPr>
      <w:r w:rsidRPr="001B57E4">
        <w:rPr>
          <w:rFonts w:ascii="Calibri" w:hAnsi="Calibri" w:cs="Calibri"/>
          <w:b/>
          <w:bCs/>
          <w:sz w:val="22"/>
          <w:szCs w:val="22"/>
          <w:lang w:eastAsia="zh-CN"/>
        </w:rPr>
        <w:t xml:space="preserve">Trzęsienie ziemi - </w:t>
      </w:r>
      <w:r w:rsidRPr="001B57E4">
        <w:rPr>
          <w:rFonts w:ascii="Calibri" w:hAnsi="Calibri" w:cs="Calibri"/>
          <w:sz w:val="22"/>
          <w:szCs w:val="22"/>
          <w:lang w:eastAsia="zh-CN"/>
        </w:rPr>
        <w:t>Za trzęsienie ziemi uważa się naturalne gwałtowne wstrząsy skorupy ziemskiej.</w:t>
      </w:r>
    </w:p>
    <w:p w14:paraId="327B56D8" w14:textId="77777777" w:rsidR="006057D3" w:rsidRPr="001B57E4" w:rsidRDefault="006057D3" w:rsidP="00E44DF3">
      <w:pPr>
        <w:numPr>
          <w:ilvl w:val="0"/>
          <w:numId w:val="178"/>
        </w:numPr>
        <w:tabs>
          <w:tab w:val="clear" w:pos="720"/>
          <w:tab w:val="left" w:pos="709"/>
        </w:tabs>
        <w:suppressAutoHyphens/>
        <w:ind w:left="709" w:hanging="709"/>
        <w:jc w:val="both"/>
        <w:rPr>
          <w:rFonts w:ascii="Calibri" w:hAnsi="Calibri" w:cs="Calibri"/>
          <w:b/>
          <w:bCs/>
          <w:sz w:val="22"/>
          <w:szCs w:val="22"/>
          <w:lang w:eastAsia="zh-CN"/>
        </w:rPr>
      </w:pPr>
      <w:r w:rsidRPr="001B57E4">
        <w:rPr>
          <w:rFonts w:ascii="Calibri" w:hAnsi="Calibri" w:cs="Calibri"/>
          <w:b/>
          <w:bCs/>
          <w:sz w:val="22"/>
          <w:szCs w:val="22"/>
          <w:lang w:eastAsia="zh-CN"/>
        </w:rPr>
        <w:t xml:space="preserve">Powódź - </w:t>
      </w:r>
      <w:r w:rsidRPr="001B57E4">
        <w:rPr>
          <w:rFonts w:ascii="Calibri" w:hAnsi="Calibri" w:cs="Calibri"/>
          <w:sz w:val="22"/>
          <w:szCs w:val="22"/>
          <w:lang w:eastAsia="zh-CN"/>
        </w:rPr>
        <w:t xml:space="preserve">zalanie terenu lub podłoża w miejscu ubezpieczenia, które powstało w wyniku np.: wystąpienia z brzegów wód powierzchniowych (stojących lub przepływających), topnienia kry lodowej na rzekach lub zbiornikach wodnych, tworzenia się zatorów lodowych, bądź </w:t>
      </w:r>
      <w:r w:rsidRPr="001B57E4">
        <w:rPr>
          <w:rFonts w:ascii="Calibri" w:hAnsi="Calibri" w:cs="Calibri"/>
          <w:sz w:val="22"/>
          <w:szCs w:val="22"/>
          <w:lang w:eastAsia="zh-CN"/>
        </w:rPr>
        <w:lastRenderedPageBreak/>
        <w:t>nadmiernych opadów atmosferycznych; za powódź uważa się również zalanie terenu w następstwie spływu wód po zboczach i stokach na terenach górskich i falistych.</w:t>
      </w:r>
    </w:p>
    <w:p w14:paraId="40BF7B8E" w14:textId="77777777" w:rsidR="006057D3" w:rsidRPr="001B57E4" w:rsidRDefault="006057D3" w:rsidP="00E44DF3">
      <w:pPr>
        <w:numPr>
          <w:ilvl w:val="0"/>
          <w:numId w:val="178"/>
        </w:numPr>
        <w:tabs>
          <w:tab w:val="clear" w:pos="720"/>
          <w:tab w:val="left" w:pos="709"/>
        </w:tabs>
        <w:suppressAutoHyphens/>
        <w:ind w:left="709" w:hanging="709"/>
        <w:jc w:val="both"/>
        <w:rPr>
          <w:rFonts w:ascii="Calibri" w:hAnsi="Calibri" w:cs="Calibri"/>
          <w:b/>
          <w:bCs/>
          <w:sz w:val="22"/>
          <w:szCs w:val="22"/>
          <w:lang w:eastAsia="zh-CN"/>
        </w:rPr>
      </w:pPr>
      <w:r w:rsidRPr="001B57E4">
        <w:rPr>
          <w:rFonts w:ascii="Calibri" w:hAnsi="Calibri" w:cs="Calibri"/>
          <w:b/>
          <w:bCs/>
          <w:sz w:val="22"/>
          <w:szCs w:val="22"/>
          <w:lang w:eastAsia="zh-CN"/>
        </w:rPr>
        <w:t xml:space="preserve">Deszcz nawalny - </w:t>
      </w:r>
      <w:r w:rsidRPr="001B57E4">
        <w:rPr>
          <w:rFonts w:ascii="Calibri" w:hAnsi="Calibri" w:cs="Calibri"/>
          <w:sz w:val="22"/>
          <w:szCs w:val="22"/>
          <w:lang w:eastAsia="zh-CN"/>
        </w:rPr>
        <w:t>Za deszcz nawalny uważa się opad deszczu o współczynniku wydajności, co najmniej 4, który ustala Instytut Meteorologii i Gospodarki Wodnej. W przypadku braku możliwości uzyskania takiego potwierdzenia, przyjmuje się stan faktyczny i rozmiar szkód w miejscu ubezpieczenia lub w sąsiedztwie, świadczące wyraźnie o działaniu deszczu nawalnego.</w:t>
      </w:r>
    </w:p>
    <w:p w14:paraId="0CF3BD52" w14:textId="77777777" w:rsidR="006057D3" w:rsidRPr="001B57E4" w:rsidRDefault="006057D3" w:rsidP="00E44DF3">
      <w:pPr>
        <w:numPr>
          <w:ilvl w:val="0"/>
          <w:numId w:val="178"/>
        </w:numPr>
        <w:tabs>
          <w:tab w:val="clear" w:pos="720"/>
          <w:tab w:val="left" w:pos="709"/>
        </w:tabs>
        <w:suppressAutoHyphens/>
        <w:ind w:left="709" w:hanging="709"/>
        <w:jc w:val="both"/>
        <w:rPr>
          <w:rFonts w:ascii="Calibri" w:hAnsi="Calibri" w:cs="Calibri"/>
          <w:b/>
          <w:bCs/>
          <w:sz w:val="22"/>
          <w:szCs w:val="22"/>
          <w:lang w:eastAsia="zh-CN"/>
        </w:rPr>
      </w:pPr>
      <w:r w:rsidRPr="001B57E4">
        <w:rPr>
          <w:rFonts w:ascii="Calibri" w:hAnsi="Calibri" w:cs="Calibri"/>
          <w:b/>
          <w:bCs/>
          <w:sz w:val="22"/>
          <w:szCs w:val="22"/>
          <w:lang w:eastAsia="zh-CN"/>
        </w:rPr>
        <w:t xml:space="preserve">Huk ponaddźwiękowy - </w:t>
      </w:r>
      <w:r w:rsidRPr="001B57E4">
        <w:rPr>
          <w:rFonts w:ascii="Calibri" w:hAnsi="Calibri" w:cs="Calibri"/>
          <w:sz w:val="22"/>
          <w:szCs w:val="22"/>
          <w:lang w:eastAsia="zh-CN"/>
        </w:rPr>
        <w:t>Za huk ponaddźwiękowy uważa się falę uderzeniową wytworzoną przez statek powietrzny podczas przekraczania bariery dźwięku.</w:t>
      </w:r>
    </w:p>
    <w:p w14:paraId="7DB2B83F" w14:textId="77777777" w:rsidR="006057D3" w:rsidRPr="001B57E4" w:rsidRDefault="006057D3" w:rsidP="00E44DF3">
      <w:pPr>
        <w:numPr>
          <w:ilvl w:val="0"/>
          <w:numId w:val="178"/>
        </w:numPr>
        <w:tabs>
          <w:tab w:val="clear" w:pos="720"/>
          <w:tab w:val="left" w:pos="709"/>
        </w:tabs>
        <w:suppressAutoHyphens/>
        <w:ind w:left="709" w:hanging="709"/>
        <w:jc w:val="both"/>
        <w:rPr>
          <w:rFonts w:ascii="Calibri" w:hAnsi="Calibri" w:cs="Calibri"/>
          <w:b/>
          <w:bCs/>
          <w:sz w:val="22"/>
          <w:szCs w:val="22"/>
          <w:lang w:eastAsia="zh-CN"/>
        </w:rPr>
      </w:pPr>
      <w:r w:rsidRPr="001B57E4">
        <w:rPr>
          <w:rFonts w:ascii="Calibri" w:hAnsi="Calibri" w:cs="Calibri"/>
          <w:b/>
          <w:bCs/>
          <w:sz w:val="22"/>
          <w:szCs w:val="22"/>
          <w:lang w:eastAsia="zh-CN"/>
        </w:rPr>
        <w:t xml:space="preserve">Śnieg - </w:t>
      </w:r>
      <w:r w:rsidRPr="001B57E4">
        <w:rPr>
          <w:rFonts w:ascii="Calibri" w:hAnsi="Calibri" w:cs="Calibri"/>
          <w:sz w:val="22"/>
          <w:szCs w:val="22"/>
          <w:lang w:eastAsia="zh-CN"/>
        </w:rPr>
        <w:t xml:space="preserve">Za szkodę spowodowaną śniegiem uważa się uszkodzenie lub zniszczenie ubezpieczonego mienia w wyniku: - bezpośredniego działania ciężaru śniegu </w:t>
      </w:r>
      <w:r w:rsidRPr="001B57E4">
        <w:rPr>
          <w:rFonts w:ascii="Calibri" w:hAnsi="Calibri" w:cs="Calibri"/>
          <w:b/>
          <w:bCs/>
          <w:sz w:val="22"/>
          <w:szCs w:val="22"/>
          <w:lang w:eastAsia="zh-CN"/>
        </w:rPr>
        <w:t>lub</w:t>
      </w:r>
      <w:r w:rsidRPr="001B57E4">
        <w:rPr>
          <w:rFonts w:ascii="Calibri" w:hAnsi="Calibri" w:cs="Calibri"/>
          <w:sz w:val="22"/>
          <w:szCs w:val="22"/>
          <w:lang w:eastAsia="zh-CN"/>
        </w:rPr>
        <w:t xml:space="preserve"> lodu na przedmiot ubezpieczenia, naporu śniegu i lodu - zawalenia się pod wpływem ciężaru śniegu lub lodu mienia sąsiadującego na mienie ubezpieczone, szkód </w:t>
      </w:r>
      <w:proofErr w:type="spellStart"/>
      <w:r w:rsidRPr="001B57E4">
        <w:rPr>
          <w:rFonts w:ascii="Calibri" w:hAnsi="Calibri" w:cs="Calibri"/>
          <w:sz w:val="22"/>
          <w:szCs w:val="22"/>
          <w:lang w:eastAsia="zh-CN"/>
        </w:rPr>
        <w:t>zalaniowych</w:t>
      </w:r>
      <w:proofErr w:type="spellEnd"/>
      <w:r w:rsidRPr="001B57E4">
        <w:rPr>
          <w:rFonts w:ascii="Calibri" w:hAnsi="Calibri" w:cs="Calibri"/>
          <w:sz w:val="22"/>
          <w:szCs w:val="22"/>
          <w:lang w:eastAsia="zh-CN"/>
        </w:rPr>
        <w:t xml:space="preserve"> spowodowanych topnieniem i zamarzaniem; </w:t>
      </w:r>
    </w:p>
    <w:p w14:paraId="4C533156" w14:textId="77777777" w:rsidR="006057D3" w:rsidRPr="001B57E4" w:rsidRDefault="006057D3" w:rsidP="00E44DF3">
      <w:pPr>
        <w:numPr>
          <w:ilvl w:val="0"/>
          <w:numId w:val="178"/>
        </w:numPr>
        <w:tabs>
          <w:tab w:val="clear" w:pos="720"/>
          <w:tab w:val="left" w:pos="709"/>
        </w:tabs>
        <w:suppressAutoHyphens/>
        <w:ind w:left="709" w:hanging="709"/>
        <w:jc w:val="both"/>
        <w:rPr>
          <w:rFonts w:ascii="Calibri" w:hAnsi="Calibri" w:cs="Calibri"/>
          <w:b/>
          <w:bCs/>
          <w:sz w:val="22"/>
          <w:szCs w:val="22"/>
          <w:lang w:eastAsia="zh-CN"/>
        </w:rPr>
      </w:pPr>
      <w:r w:rsidRPr="001B57E4">
        <w:rPr>
          <w:rFonts w:ascii="Calibri" w:hAnsi="Calibri" w:cs="Calibri"/>
          <w:b/>
          <w:bCs/>
          <w:sz w:val="22"/>
          <w:szCs w:val="22"/>
          <w:lang w:eastAsia="zh-CN"/>
        </w:rPr>
        <w:t xml:space="preserve">Dym i sadza - </w:t>
      </w:r>
      <w:r w:rsidRPr="001B57E4">
        <w:rPr>
          <w:rFonts w:ascii="Calibri" w:hAnsi="Calibri" w:cs="Calibri"/>
          <w:sz w:val="22"/>
          <w:szCs w:val="22"/>
          <w:lang w:eastAsia="zh-CN"/>
        </w:rPr>
        <w:t>zawiesina cząsteczek w powietrzu będącą bezpośrednim skutkiem spalania w tym przypalenie i osmolenie bez widocznego ognia;;</w:t>
      </w:r>
    </w:p>
    <w:p w14:paraId="2E98922D" w14:textId="77777777" w:rsidR="006057D3" w:rsidRPr="001B57E4" w:rsidRDefault="006057D3" w:rsidP="00E44DF3">
      <w:pPr>
        <w:numPr>
          <w:ilvl w:val="0"/>
          <w:numId w:val="178"/>
        </w:numPr>
        <w:tabs>
          <w:tab w:val="clear" w:pos="720"/>
          <w:tab w:val="left" w:pos="709"/>
        </w:tabs>
        <w:suppressAutoHyphens/>
        <w:ind w:left="709" w:hanging="709"/>
        <w:jc w:val="both"/>
        <w:rPr>
          <w:rFonts w:ascii="Calibri" w:hAnsi="Calibri" w:cs="Calibri"/>
          <w:b/>
          <w:bCs/>
          <w:sz w:val="22"/>
          <w:szCs w:val="22"/>
          <w:lang w:eastAsia="zh-CN"/>
        </w:rPr>
      </w:pPr>
      <w:r w:rsidRPr="001B57E4">
        <w:rPr>
          <w:rFonts w:ascii="Calibri" w:hAnsi="Calibri" w:cs="Calibri"/>
          <w:b/>
          <w:bCs/>
          <w:sz w:val="22"/>
          <w:szCs w:val="22"/>
          <w:lang w:eastAsia="zh-CN"/>
        </w:rPr>
        <w:t xml:space="preserve">Szkody wodociągowe - </w:t>
      </w:r>
      <w:r w:rsidRPr="001B57E4">
        <w:rPr>
          <w:rFonts w:ascii="Calibri" w:hAnsi="Calibri" w:cs="Calibri"/>
          <w:sz w:val="22"/>
          <w:szCs w:val="22"/>
          <w:lang w:eastAsia="zh-CN"/>
        </w:rPr>
        <w:t>szkody powstałe wskutek bezpośredniego działania wody lub innych cieczy, jeżeli przyczyną tych szkód było wydostanie się wody, pary, płynów lub substancji z przewodów lub urządzeń wodociągowych, kanalizacyjnych lub centralnego ogrzewania lub innych instalacji (również wskutek pęknięcia lub zamarznięcia, łącznie z kosztami robót pomocniczych związanych z ich naprawą i rozmrożeniem), cofnięcie się wody lub ścieków z urządzeń kanalizacyjnych, samoczynne otworzenie się główek tryskaczowych (z innych przyczyn niż pożar), pozostawienie otwartych kranów lub innych zaworów.</w:t>
      </w:r>
    </w:p>
    <w:p w14:paraId="2E2C8B56" w14:textId="77777777" w:rsidR="006057D3" w:rsidRPr="001B57E4" w:rsidRDefault="006057D3" w:rsidP="00E44DF3">
      <w:pPr>
        <w:numPr>
          <w:ilvl w:val="0"/>
          <w:numId w:val="178"/>
        </w:numPr>
        <w:tabs>
          <w:tab w:val="clear" w:pos="720"/>
          <w:tab w:val="left" w:pos="709"/>
        </w:tabs>
        <w:suppressAutoHyphens/>
        <w:ind w:left="709" w:hanging="709"/>
        <w:jc w:val="both"/>
        <w:rPr>
          <w:rFonts w:ascii="Calibri" w:hAnsi="Calibri" w:cs="Calibri"/>
          <w:b/>
          <w:bCs/>
          <w:sz w:val="22"/>
          <w:szCs w:val="22"/>
          <w:lang w:eastAsia="zh-CN"/>
        </w:rPr>
      </w:pPr>
      <w:r w:rsidRPr="001B57E4">
        <w:rPr>
          <w:rFonts w:ascii="Calibri" w:hAnsi="Calibri" w:cs="Calibri"/>
          <w:b/>
          <w:bCs/>
          <w:sz w:val="22"/>
          <w:szCs w:val="22"/>
          <w:lang w:eastAsia="zh-CN"/>
        </w:rPr>
        <w:t xml:space="preserve">Akty terrorystyczne - </w:t>
      </w:r>
      <w:r w:rsidRPr="001B57E4">
        <w:rPr>
          <w:rFonts w:ascii="Calibri" w:hAnsi="Calibri" w:cs="Calibri"/>
          <w:sz w:val="22"/>
          <w:szCs w:val="22"/>
          <w:lang w:eastAsia="zh-CN"/>
        </w:rPr>
        <w:t>Za szkody spowodowane przez akty terrorystyczne rozumie się szkody powstałe w wyniku przeprowadzanych nielegalnych akcji organizowanych indywidualnie lub zbiorowo z pobudek religijnych, ideologicznych, politycznych, ekonomicznych lub socjalnych, skierowanych przeciwko interesom politycznym i gospodarczym kraju albo życiu i zdrowiu osób, instytucji i podmiotów gospodarczych oraz bezpieczeństwu publicznemu w celu wprowadzenia chaosu, zastraszenia ludności i dezorganizacji życia publicznego, bądź zorganizowania pracy instytucji i zakładów oraz w celu pozbawienia życia lub zdrowia.</w:t>
      </w:r>
    </w:p>
    <w:p w14:paraId="7DEA248D" w14:textId="77777777" w:rsidR="006057D3" w:rsidRPr="001B57E4" w:rsidRDefault="006057D3" w:rsidP="00E44DF3">
      <w:pPr>
        <w:numPr>
          <w:ilvl w:val="0"/>
          <w:numId w:val="178"/>
        </w:numPr>
        <w:tabs>
          <w:tab w:val="clear" w:pos="720"/>
          <w:tab w:val="left" w:pos="709"/>
        </w:tabs>
        <w:suppressAutoHyphens/>
        <w:ind w:left="709" w:hanging="709"/>
        <w:jc w:val="both"/>
        <w:rPr>
          <w:rFonts w:ascii="Calibri" w:hAnsi="Calibri" w:cs="Calibri"/>
          <w:b/>
          <w:bCs/>
          <w:sz w:val="22"/>
          <w:szCs w:val="22"/>
          <w:lang w:eastAsia="zh-CN"/>
        </w:rPr>
      </w:pPr>
      <w:r w:rsidRPr="001B57E4">
        <w:rPr>
          <w:rFonts w:ascii="Calibri" w:hAnsi="Calibri" w:cs="Calibri"/>
          <w:b/>
          <w:bCs/>
          <w:sz w:val="22"/>
          <w:szCs w:val="22"/>
          <w:lang w:eastAsia="zh-CN"/>
        </w:rPr>
        <w:t xml:space="preserve">Dewastacja (wandalizm) - </w:t>
      </w:r>
      <w:r w:rsidRPr="001B57E4">
        <w:rPr>
          <w:rFonts w:ascii="Calibri" w:hAnsi="Calibri" w:cs="Calibri"/>
          <w:sz w:val="22"/>
          <w:szCs w:val="22"/>
          <w:lang w:eastAsia="zh-CN"/>
        </w:rPr>
        <w:t>Za dewastacje uważa się rozmyślne zniszczenie lub uszkodzenie ubezpieczonego mienia przez osoby trzecie w związku z kradzieżą lub bez takiego związku (bez konieczności pokonania zabezpieczeń),</w:t>
      </w:r>
    </w:p>
    <w:p w14:paraId="1A892BE9" w14:textId="77777777" w:rsidR="006057D3" w:rsidRPr="001B57E4" w:rsidRDefault="006057D3" w:rsidP="00E44DF3">
      <w:pPr>
        <w:numPr>
          <w:ilvl w:val="0"/>
          <w:numId w:val="178"/>
        </w:numPr>
        <w:tabs>
          <w:tab w:val="clear" w:pos="720"/>
          <w:tab w:val="left" w:pos="709"/>
        </w:tabs>
        <w:suppressAutoHyphens/>
        <w:ind w:left="709" w:hanging="709"/>
        <w:jc w:val="both"/>
        <w:rPr>
          <w:rFonts w:ascii="Calibri" w:hAnsi="Calibri" w:cs="Calibri"/>
          <w:b/>
          <w:bCs/>
          <w:sz w:val="22"/>
          <w:szCs w:val="22"/>
          <w:lang w:eastAsia="zh-CN"/>
        </w:rPr>
      </w:pPr>
      <w:r w:rsidRPr="001B57E4">
        <w:rPr>
          <w:rFonts w:ascii="Calibri" w:hAnsi="Calibri" w:cs="Calibri"/>
          <w:b/>
          <w:bCs/>
          <w:sz w:val="22"/>
          <w:szCs w:val="22"/>
          <w:lang w:eastAsia="zh-CN"/>
        </w:rPr>
        <w:t xml:space="preserve">Kradzież z włamaniem - </w:t>
      </w:r>
      <w:r w:rsidRPr="001B57E4">
        <w:rPr>
          <w:rFonts w:ascii="Calibri" w:hAnsi="Calibri" w:cs="Calibri"/>
          <w:sz w:val="22"/>
          <w:szCs w:val="22"/>
          <w:lang w:eastAsia="zh-CN"/>
        </w:rPr>
        <w:t>Za kradzież z włamaniem rozumie się zabór mienia, którego sprawca dokonał lub usiłował dokonać z zamkniętego lokalu po usunięciu przy użyciu siły lub narzędzi istniejących zabezpieczeń lub otworzeniu zabezpieczenia kluczem oryginalnym, który zdobył przez kradzież z włamaniem z innego lokalu lub w wyniku rabunku, jak również zabór mienia usiłowany lub dokonany przez sprawcę, który ukrył się w lokalu przed jego zamknięciem, jeżeli pozostawił ślady, które mogą być użyte, jako dowód potajemnego ukrycia.</w:t>
      </w:r>
    </w:p>
    <w:p w14:paraId="1B6658B2" w14:textId="77777777" w:rsidR="006057D3" w:rsidRPr="001B57E4" w:rsidRDefault="006057D3" w:rsidP="00E44DF3">
      <w:pPr>
        <w:numPr>
          <w:ilvl w:val="0"/>
          <w:numId w:val="178"/>
        </w:numPr>
        <w:tabs>
          <w:tab w:val="clear" w:pos="720"/>
          <w:tab w:val="left" w:pos="709"/>
        </w:tabs>
        <w:suppressAutoHyphens/>
        <w:ind w:left="709" w:hanging="709"/>
        <w:jc w:val="both"/>
        <w:rPr>
          <w:rFonts w:ascii="Calibri" w:hAnsi="Calibri" w:cs="Calibri"/>
          <w:b/>
          <w:sz w:val="22"/>
          <w:szCs w:val="22"/>
          <w:lang w:eastAsia="zh-CN"/>
        </w:rPr>
      </w:pPr>
      <w:r w:rsidRPr="001B57E4">
        <w:rPr>
          <w:rFonts w:ascii="Calibri" w:hAnsi="Calibri" w:cs="Calibri"/>
          <w:b/>
          <w:bCs/>
          <w:sz w:val="22"/>
          <w:szCs w:val="22"/>
          <w:lang w:eastAsia="zh-CN"/>
        </w:rPr>
        <w:t xml:space="preserve">Rabunek - </w:t>
      </w:r>
      <w:r w:rsidRPr="001B57E4">
        <w:rPr>
          <w:rFonts w:ascii="Calibri" w:hAnsi="Calibri" w:cs="Calibri"/>
          <w:sz w:val="22"/>
          <w:szCs w:val="22"/>
          <w:lang w:eastAsia="zh-CN"/>
        </w:rPr>
        <w:t>Za rabunek uważa się zabór ubezpieczonego mienia, gdy sprawca dokonał zaboru mienia z zastosowaniem przemocy fizycznej lub groźby jej użycia albo z doprowadzeniem lub wykorzystaniem stanu nieprzytomności lub bezbronności ubezpieczającego lub osób działających w jego imieniu lub u niego zatrudnionych, albo gdy sprawca przy zastosowaniu przemocy fizycznej lub groźbą doprowadził do lokalu lub schowka objętego ubezpieczeniem osobę posiadającą klucze i zmusił ją do otworzenia albo sam je otworzył kluczami zrabowanymi.</w:t>
      </w:r>
    </w:p>
    <w:p w14:paraId="40657058" w14:textId="77777777" w:rsidR="006057D3" w:rsidRPr="001B57E4" w:rsidRDefault="006057D3" w:rsidP="00D4186D">
      <w:pPr>
        <w:pStyle w:val="Akapitzlist"/>
        <w:suppressAutoHyphens/>
        <w:autoSpaceDE/>
        <w:autoSpaceDN/>
        <w:adjustRightInd/>
        <w:ind w:left="720"/>
        <w:jc w:val="both"/>
        <w:rPr>
          <w:rFonts w:ascii="Calibri" w:hAnsi="Calibri" w:cs="Calibri"/>
          <w:sz w:val="22"/>
          <w:szCs w:val="22"/>
        </w:rPr>
      </w:pPr>
    </w:p>
    <w:p w14:paraId="0E93A4FB" w14:textId="77777777" w:rsidR="006057D3" w:rsidRDefault="006057D3" w:rsidP="00E44DF3">
      <w:pPr>
        <w:pStyle w:val="Akapitzlist"/>
        <w:numPr>
          <w:ilvl w:val="0"/>
          <w:numId w:val="173"/>
        </w:numPr>
        <w:suppressAutoHyphens/>
        <w:autoSpaceDE/>
        <w:autoSpaceDN/>
        <w:adjustRightInd/>
        <w:jc w:val="both"/>
        <w:rPr>
          <w:rFonts w:ascii="Calibri" w:hAnsi="Calibri" w:cs="Calibri"/>
          <w:sz w:val="22"/>
          <w:szCs w:val="22"/>
        </w:rPr>
      </w:pPr>
      <w:r w:rsidRPr="001B57E4">
        <w:rPr>
          <w:rFonts w:ascii="Calibri" w:hAnsi="Calibri" w:cs="Calibri"/>
          <w:sz w:val="22"/>
          <w:szCs w:val="22"/>
        </w:rPr>
        <w:t>Integralną część opisu przedmiotu zamówienia stanowią następujące załączniki:</w:t>
      </w:r>
    </w:p>
    <w:p w14:paraId="1BFA4F3E" w14:textId="77777777" w:rsidR="00D4186D" w:rsidRPr="001B57E4" w:rsidRDefault="00D4186D" w:rsidP="00D4186D">
      <w:pPr>
        <w:pStyle w:val="Akapitzlist"/>
        <w:suppressAutoHyphens/>
        <w:autoSpaceDE/>
        <w:autoSpaceDN/>
        <w:adjustRightInd/>
        <w:ind w:left="720"/>
        <w:jc w:val="both"/>
        <w:rPr>
          <w:rFonts w:ascii="Calibri" w:hAnsi="Calibri" w:cs="Calibri"/>
          <w:sz w:val="22"/>
          <w:szCs w:val="22"/>
        </w:rPr>
      </w:pPr>
    </w:p>
    <w:p w14:paraId="6595D94B" w14:textId="0E5B66EC" w:rsidR="009B6FC3" w:rsidRPr="009B6FC3" w:rsidRDefault="00D4186D" w:rsidP="00D4186D">
      <w:pPr>
        <w:suppressAutoHyphens/>
        <w:ind w:left="360" w:hanging="360"/>
        <w:jc w:val="both"/>
        <w:outlineLvl w:val="0"/>
        <w:rPr>
          <w:rFonts w:asciiTheme="minorHAnsi" w:hAnsiTheme="minorHAnsi" w:cs="Tahoma"/>
          <w:sz w:val="22"/>
          <w:szCs w:val="22"/>
          <w:lang w:eastAsia="en-US"/>
        </w:rPr>
      </w:pPr>
      <w:r>
        <w:rPr>
          <w:rFonts w:asciiTheme="minorHAnsi" w:hAnsiTheme="minorHAnsi" w:cs="Tahoma"/>
          <w:sz w:val="22"/>
          <w:szCs w:val="22"/>
          <w:lang w:eastAsia="en-US"/>
        </w:rPr>
        <w:t xml:space="preserve">Załącznik nr 7 - </w:t>
      </w:r>
      <w:r w:rsidR="009B6FC3" w:rsidRPr="009B6FC3">
        <w:rPr>
          <w:rFonts w:asciiTheme="minorHAnsi" w:hAnsiTheme="minorHAnsi" w:cs="Tahoma"/>
          <w:sz w:val="22"/>
          <w:szCs w:val="22"/>
          <w:lang w:eastAsia="en-US"/>
        </w:rPr>
        <w:t>wykaz ubezpieczonych - informacje do ubezpieczenia odpowiedzialności cywilnej;</w:t>
      </w:r>
    </w:p>
    <w:p w14:paraId="40BE09C2" w14:textId="1F024839" w:rsidR="009B6FC3" w:rsidRPr="009B6FC3" w:rsidRDefault="009B6FC3" w:rsidP="00D4186D">
      <w:pPr>
        <w:suppressAutoHyphens/>
        <w:ind w:left="360" w:hanging="360"/>
        <w:jc w:val="both"/>
        <w:outlineLvl w:val="0"/>
        <w:rPr>
          <w:rFonts w:asciiTheme="minorHAnsi" w:hAnsiTheme="minorHAnsi" w:cs="Tahoma"/>
          <w:sz w:val="22"/>
          <w:szCs w:val="22"/>
          <w:lang w:eastAsia="en-US"/>
        </w:rPr>
      </w:pPr>
      <w:r w:rsidRPr="009B6FC3">
        <w:rPr>
          <w:rFonts w:asciiTheme="minorHAnsi" w:hAnsiTheme="minorHAnsi" w:cs="Tahoma"/>
          <w:sz w:val="22"/>
          <w:szCs w:val="22"/>
          <w:lang w:eastAsia="en-US"/>
        </w:rPr>
        <w:t>Z</w:t>
      </w:r>
      <w:r w:rsidR="00D4186D">
        <w:rPr>
          <w:rFonts w:asciiTheme="minorHAnsi" w:hAnsiTheme="minorHAnsi" w:cs="Tahoma"/>
          <w:sz w:val="22"/>
          <w:szCs w:val="22"/>
          <w:lang w:eastAsia="en-US"/>
        </w:rPr>
        <w:t xml:space="preserve">ałącznik nr 8 - </w:t>
      </w:r>
      <w:r w:rsidRPr="009B6FC3">
        <w:rPr>
          <w:rFonts w:asciiTheme="minorHAnsi" w:hAnsiTheme="minorHAnsi" w:cs="Tahoma"/>
          <w:sz w:val="22"/>
          <w:szCs w:val="22"/>
          <w:lang w:eastAsia="en-US"/>
        </w:rPr>
        <w:t xml:space="preserve">dane do ubezpieczenia mienia </w:t>
      </w:r>
      <w:proofErr w:type="spellStart"/>
      <w:r w:rsidRPr="009B6FC3">
        <w:rPr>
          <w:rFonts w:asciiTheme="minorHAnsi" w:hAnsiTheme="minorHAnsi" w:cs="Tahoma"/>
          <w:sz w:val="22"/>
          <w:szCs w:val="22"/>
          <w:lang w:eastAsia="en-US"/>
        </w:rPr>
        <w:t>all</w:t>
      </w:r>
      <w:proofErr w:type="spellEnd"/>
      <w:r w:rsidRPr="009B6FC3">
        <w:rPr>
          <w:rFonts w:asciiTheme="minorHAnsi" w:hAnsiTheme="minorHAnsi" w:cs="Tahoma"/>
          <w:sz w:val="22"/>
          <w:szCs w:val="22"/>
          <w:lang w:eastAsia="en-US"/>
        </w:rPr>
        <w:t xml:space="preserve"> </w:t>
      </w:r>
      <w:proofErr w:type="spellStart"/>
      <w:r w:rsidRPr="009B6FC3">
        <w:rPr>
          <w:rFonts w:asciiTheme="minorHAnsi" w:hAnsiTheme="minorHAnsi" w:cs="Tahoma"/>
          <w:sz w:val="22"/>
          <w:szCs w:val="22"/>
          <w:lang w:eastAsia="en-US"/>
        </w:rPr>
        <w:t>risk</w:t>
      </w:r>
      <w:proofErr w:type="spellEnd"/>
      <w:r w:rsidRPr="009B6FC3">
        <w:rPr>
          <w:rFonts w:asciiTheme="minorHAnsi" w:hAnsiTheme="minorHAnsi" w:cs="Tahoma"/>
          <w:sz w:val="22"/>
          <w:szCs w:val="22"/>
          <w:lang w:eastAsia="en-US"/>
        </w:rPr>
        <w:t>;</w:t>
      </w:r>
    </w:p>
    <w:p w14:paraId="55892673" w14:textId="5D9DB4F2" w:rsidR="009B6FC3" w:rsidRPr="009B6FC3" w:rsidRDefault="00D4186D" w:rsidP="00D4186D">
      <w:pPr>
        <w:suppressAutoHyphens/>
        <w:ind w:left="360" w:hanging="360"/>
        <w:jc w:val="both"/>
        <w:outlineLvl w:val="0"/>
        <w:rPr>
          <w:rFonts w:asciiTheme="minorHAnsi" w:hAnsiTheme="minorHAnsi" w:cs="Tahoma"/>
          <w:sz w:val="22"/>
          <w:szCs w:val="22"/>
          <w:lang w:eastAsia="en-US"/>
        </w:rPr>
      </w:pPr>
      <w:r>
        <w:rPr>
          <w:rFonts w:asciiTheme="minorHAnsi" w:hAnsiTheme="minorHAnsi" w:cs="Tahoma"/>
          <w:sz w:val="22"/>
          <w:szCs w:val="22"/>
          <w:lang w:eastAsia="en-US"/>
        </w:rPr>
        <w:t xml:space="preserve">Załącznik nr 9 - </w:t>
      </w:r>
      <w:r w:rsidR="009B6FC3" w:rsidRPr="009B6FC3">
        <w:rPr>
          <w:rFonts w:asciiTheme="minorHAnsi" w:hAnsiTheme="minorHAnsi" w:cs="Tahoma"/>
          <w:sz w:val="22"/>
          <w:szCs w:val="22"/>
          <w:lang w:eastAsia="en-US"/>
        </w:rPr>
        <w:t>opis budynków;</w:t>
      </w:r>
    </w:p>
    <w:p w14:paraId="0994F4DB" w14:textId="2C88CB99" w:rsidR="009B6FC3" w:rsidRPr="009B6FC3" w:rsidRDefault="00D4186D" w:rsidP="00D4186D">
      <w:pPr>
        <w:suppressAutoHyphens/>
        <w:contextualSpacing/>
        <w:jc w:val="both"/>
        <w:outlineLvl w:val="0"/>
        <w:rPr>
          <w:rFonts w:ascii="Calibri" w:hAnsi="Calibri" w:cs="Tahoma"/>
          <w:sz w:val="22"/>
          <w:szCs w:val="22"/>
        </w:rPr>
      </w:pPr>
      <w:r>
        <w:rPr>
          <w:rFonts w:ascii="Calibri" w:hAnsi="Calibri" w:cs="Tahoma"/>
          <w:sz w:val="22"/>
          <w:szCs w:val="22"/>
        </w:rPr>
        <w:t xml:space="preserve">Załącznik nr 10 - </w:t>
      </w:r>
      <w:r w:rsidR="009B6FC3" w:rsidRPr="009B6FC3">
        <w:rPr>
          <w:rFonts w:ascii="Calibri" w:hAnsi="Calibri" w:cs="Tahoma"/>
          <w:sz w:val="22"/>
          <w:szCs w:val="22"/>
        </w:rPr>
        <w:t>opis budynków- konstrukcja;</w:t>
      </w:r>
    </w:p>
    <w:p w14:paraId="32821854" w14:textId="31798892" w:rsidR="009B6FC3" w:rsidRPr="009B6FC3" w:rsidRDefault="00D4186D" w:rsidP="00D4186D">
      <w:pPr>
        <w:suppressAutoHyphens/>
        <w:ind w:left="360" w:hanging="360"/>
        <w:jc w:val="both"/>
        <w:outlineLvl w:val="0"/>
        <w:rPr>
          <w:rFonts w:asciiTheme="minorHAnsi" w:hAnsiTheme="minorHAnsi" w:cs="Tahoma"/>
          <w:sz w:val="22"/>
          <w:szCs w:val="22"/>
          <w:lang w:eastAsia="en-US"/>
        </w:rPr>
      </w:pPr>
      <w:r>
        <w:rPr>
          <w:rFonts w:asciiTheme="minorHAnsi" w:hAnsiTheme="minorHAnsi" w:cs="Tahoma"/>
          <w:sz w:val="22"/>
          <w:szCs w:val="22"/>
          <w:lang w:eastAsia="en-US"/>
        </w:rPr>
        <w:t xml:space="preserve">Załącznik nr 11 - </w:t>
      </w:r>
      <w:r w:rsidR="009B6FC3" w:rsidRPr="009B6FC3">
        <w:rPr>
          <w:rFonts w:asciiTheme="minorHAnsi" w:hAnsiTheme="minorHAnsi" w:cs="Tahoma"/>
          <w:sz w:val="22"/>
          <w:szCs w:val="22"/>
          <w:lang w:eastAsia="en-US"/>
        </w:rPr>
        <w:t>opis budynków - zabezpieczenia</w:t>
      </w:r>
    </w:p>
    <w:p w14:paraId="43EC0CC8" w14:textId="26A695A6" w:rsidR="009B6FC3" w:rsidRPr="009B6FC3" w:rsidRDefault="00D4186D" w:rsidP="00D4186D">
      <w:pPr>
        <w:suppressAutoHyphens/>
        <w:ind w:left="360" w:hanging="360"/>
        <w:jc w:val="both"/>
        <w:outlineLvl w:val="0"/>
        <w:rPr>
          <w:rFonts w:asciiTheme="minorHAnsi" w:hAnsiTheme="minorHAnsi" w:cs="Tahoma"/>
          <w:sz w:val="22"/>
          <w:szCs w:val="22"/>
          <w:lang w:eastAsia="en-US"/>
        </w:rPr>
      </w:pPr>
      <w:r>
        <w:rPr>
          <w:rFonts w:asciiTheme="minorHAnsi" w:hAnsiTheme="minorHAnsi" w:cs="Tahoma"/>
          <w:sz w:val="22"/>
          <w:szCs w:val="22"/>
          <w:lang w:eastAsia="en-US"/>
        </w:rPr>
        <w:t xml:space="preserve">Załącznik nr 12 - </w:t>
      </w:r>
      <w:r w:rsidR="009B6FC3" w:rsidRPr="009B6FC3">
        <w:rPr>
          <w:rFonts w:asciiTheme="minorHAnsi" w:hAnsiTheme="minorHAnsi" w:cs="Tahoma"/>
          <w:sz w:val="22"/>
          <w:szCs w:val="22"/>
          <w:lang w:eastAsia="en-US"/>
        </w:rPr>
        <w:t>wykaz budowli;</w:t>
      </w:r>
    </w:p>
    <w:p w14:paraId="51B32C52" w14:textId="0C358568" w:rsidR="009B6FC3" w:rsidRPr="009B6FC3" w:rsidRDefault="00D4186D" w:rsidP="00D4186D">
      <w:pPr>
        <w:suppressAutoHyphens/>
        <w:ind w:left="360" w:hanging="360"/>
        <w:jc w:val="both"/>
        <w:outlineLvl w:val="0"/>
        <w:rPr>
          <w:rFonts w:asciiTheme="minorHAnsi" w:hAnsiTheme="minorHAnsi" w:cs="Tahoma"/>
          <w:sz w:val="22"/>
          <w:szCs w:val="22"/>
          <w:lang w:eastAsia="en-US"/>
        </w:rPr>
      </w:pPr>
      <w:r>
        <w:rPr>
          <w:rFonts w:asciiTheme="minorHAnsi" w:hAnsiTheme="minorHAnsi" w:cs="Tahoma"/>
          <w:sz w:val="22"/>
          <w:szCs w:val="22"/>
          <w:lang w:eastAsia="en-US"/>
        </w:rPr>
        <w:t xml:space="preserve">Załącznik nr 13 - </w:t>
      </w:r>
      <w:r w:rsidR="009B6FC3" w:rsidRPr="009B6FC3">
        <w:rPr>
          <w:rFonts w:asciiTheme="minorHAnsi" w:hAnsiTheme="minorHAnsi" w:cs="Tahoma"/>
          <w:sz w:val="22"/>
          <w:szCs w:val="22"/>
          <w:lang w:eastAsia="en-US"/>
        </w:rPr>
        <w:t>dane do ubezpieczenia sprzętu elektronicznego od wszystkich ryzyk;</w:t>
      </w:r>
    </w:p>
    <w:p w14:paraId="61B8338F" w14:textId="7EB9A17E" w:rsidR="009B6FC3" w:rsidRPr="009B6FC3" w:rsidRDefault="00D4186D" w:rsidP="00D4186D">
      <w:pPr>
        <w:suppressAutoHyphens/>
        <w:ind w:left="360" w:hanging="360"/>
        <w:jc w:val="both"/>
        <w:outlineLvl w:val="0"/>
        <w:rPr>
          <w:rFonts w:asciiTheme="minorHAnsi" w:hAnsiTheme="minorHAnsi" w:cs="Tahoma"/>
          <w:sz w:val="22"/>
          <w:szCs w:val="22"/>
          <w:lang w:eastAsia="en-US"/>
        </w:rPr>
      </w:pPr>
      <w:r>
        <w:rPr>
          <w:rFonts w:asciiTheme="minorHAnsi" w:hAnsiTheme="minorHAnsi" w:cs="Tahoma"/>
          <w:sz w:val="22"/>
          <w:szCs w:val="22"/>
          <w:lang w:eastAsia="en-US"/>
        </w:rPr>
        <w:t xml:space="preserve">Załącznik nr 14 - </w:t>
      </w:r>
      <w:r w:rsidR="009B6FC3" w:rsidRPr="009B6FC3">
        <w:rPr>
          <w:rFonts w:asciiTheme="minorHAnsi" w:hAnsiTheme="minorHAnsi" w:cs="Tahoma"/>
          <w:sz w:val="22"/>
          <w:szCs w:val="22"/>
          <w:lang w:eastAsia="en-US"/>
        </w:rPr>
        <w:t>wykaz pojazdów OC, AC, NNW, ASS</w:t>
      </w:r>
      <w:r w:rsidR="00216500">
        <w:rPr>
          <w:rFonts w:asciiTheme="minorHAnsi" w:hAnsiTheme="minorHAnsi" w:cs="Tahoma"/>
          <w:sz w:val="22"/>
          <w:szCs w:val="22"/>
          <w:lang w:eastAsia="en-US"/>
        </w:rPr>
        <w:t>.</w:t>
      </w:r>
    </w:p>
    <w:p w14:paraId="274C29F7" w14:textId="77777777" w:rsidR="006057D3" w:rsidRPr="001B57E4" w:rsidRDefault="006057D3" w:rsidP="00D4186D">
      <w:pPr>
        <w:suppressAutoHyphens/>
        <w:rPr>
          <w:rFonts w:ascii="Calibri" w:hAnsi="Calibri" w:cs="Calibri"/>
          <w:sz w:val="22"/>
          <w:szCs w:val="22"/>
          <w:lang w:eastAsia="zh-CN"/>
        </w:rPr>
        <w:sectPr w:rsidR="006057D3" w:rsidRPr="001B57E4" w:rsidSect="003D08DF">
          <w:footerReference w:type="first" r:id="rId21"/>
          <w:pgSz w:w="11906" w:h="16838"/>
          <w:pgMar w:top="1103" w:right="1106" w:bottom="993" w:left="1418" w:header="426" w:footer="586" w:gutter="0"/>
          <w:cols w:space="708"/>
          <w:docGrid w:linePitch="360"/>
        </w:sectPr>
      </w:pPr>
    </w:p>
    <w:p w14:paraId="2FF2AD38" w14:textId="77777777" w:rsidR="006057D3" w:rsidRPr="001B57E4" w:rsidRDefault="006057D3" w:rsidP="00E058A3">
      <w:pPr>
        <w:keepNext/>
        <w:widowControl w:val="0"/>
        <w:suppressAutoHyphens/>
        <w:spacing w:after="120" w:line="276" w:lineRule="auto"/>
        <w:jc w:val="right"/>
        <w:rPr>
          <w:rFonts w:ascii="Calibri" w:hAnsi="Calibri" w:cs="Calibri"/>
          <w:b/>
          <w:bCs/>
          <w:iCs/>
          <w:szCs w:val="22"/>
          <w:lang w:eastAsia="zh-CN"/>
        </w:rPr>
      </w:pPr>
      <w:r>
        <w:rPr>
          <w:rFonts w:ascii="Calibri" w:hAnsi="Calibri" w:cs="Calibri"/>
          <w:b/>
          <w:bCs/>
          <w:iCs/>
          <w:szCs w:val="22"/>
          <w:lang w:eastAsia="zh-CN"/>
        </w:rPr>
        <w:lastRenderedPageBreak/>
        <w:t>Załącznik nr 6</w:t>
      </w:r>
      <w:r w:rsidRPr="001B57E4">
        <w:rPr>
          <w:rFonts w:ascii="Calibri" w:hAnsi="Calibri" w:cs="Calibri"/>
          <w:b/>
          <w:bCs/>
          <w:iCs/>
          <w:szCs w:val="22"/>
          <w:lang w:eastAsia="zh-CN"/>
        </w:rPr>
        <w:t>A</w:t>
      </w:r>
    </w:p>
    <w:p w14:paraId="0BEBFF36" w14:textId="77777777" w:rsidR="006057D3" w:rsidRPr="001B57E4" w:rsidRDefault="006057D3" w:rsidP="00E058A3">
      <w:pPr>
        <w:keepNext/>
        <w:widowControl w:val="0"/>
        <w:suppressAutoHyphens/>
        <w:spacing w:after="120" w:line="276" w:lineRule="auto"/>
        <w:jc w:val="center"/>
        <w:rPr>
          <w:rFonts w:ascii="Calibri" w:hAnsi="Calibri" w:cs="Calibri"/>
          <w:b/>
          <w:bCs/>
          <w:szCs w:val="22"/>
          <w:lang w:eastAsia="zh-CN"/>
        </w:rPr>
      </w:pPr>
      <w:r w:rsidRPr="001B57E4">
        <w:rPr>
          <w:rFonts w:ascii="Calibri" w:hAnsi="Calibri" w:cs="Calibri"/>
          <w:b/>
          <w:bCs/>
          <w:iCs/>
          <w:szCs w:val="22"/>
          <w:lang w:eastAsia="zh-CN"/>
        </w:rPr>
        <w:t>CZĘŚĆ I - OPIS PRZEDMIOTU ZAMÓWIENIA</w:t>
      </w:r>
    </w:p>
    <w:p w14:paraId="5E5D16C3" w14:textId="04D62F03" w:rsidR="006057D3" w:rsidRPr="001B57E4" w:rsidRDefault="006057D3" w:rsidP="00E058A3">
      <w:pPr>
        <w:tabs>
          <w:tab w:val="left" w:pos="3840"/>
        </w:tabs>
        <w:suppressAutoHyphens/>
        <w:spacing w:after="120" w:line="276" w:lineRule="auto"/>
        <w:jc w:val="both"/>
        <w:rPr>
          <w:rFonts w:ascii="Calibri" w:hAnsi="Calibri" w:cs="Calibri"/>
          <w:b/>
          <w:bCs/>
          <w:sz w:val="22"/>
          <w:szCs w:val="22"/>
          <w:lang w:eastAsia="zh-CN"/>
        </w:rPr>
      </w:pPr>
      <w:r w:rsidRPr="00E82455">
        <w:rPr>
          <w:rFonts w:ascii="Calibri" w:hAnsi="Calibri" w:cs="Tahoma"/>
          <w:b/>
          <w:sz w:val="22"/>
          <w:szCs w:val="22"/>
        </w:rPr>
        <w:t xml:space="preserve">UBEZPIECZENIE MIENIA OD WSZYSTKICH RYZYK, SPRZĘTU ELEKTRONICZNEGO OD WSZYSTKICH RYZYK, ODPOWIEDZIALNOŚCI CYWILNEJ GMINY </w:t>
      </w:r>
      <w:r w:rsidR="00D4186D">
        <w:rPr>
          <w:rFonts w:ascii="Calibri" w:hAnsi="Calibri" w:cs="Tahoma"/>
          <w:b/>
          <w:sz w:val="22"/>
          <w:szCs w:val="22"/>
        </w:rPr>
        <w:t xml:space="preserve">TRĄBKI WIELKIE </w:t>
      </w:r>
      <w:r w:rsidRPr="00E82455">
        <w:rPr>
          <w:rFonts w:ascii="Calibri" w:hAnsi="Calibri" w:cs="Tahoma"/>
          <w:b/>
          <w:sz w:val="22"/>
          <w:szCs w:val="22"/>
        </w:rPr>
        <w:t xml:space="preserve">I </w:t>
      </w:r>
      <w:r>
        <w:rPr>
          <w:rFonts w:ascii="Calibri" w:hAnsi="Calibri" w:cs="Tahoma"/>
          <w:b/>
          <w:sz w:val="22"/>
          <w:szCs w:val="22"/>
        </w:rPr>
        <w:t>JEJ JEDNOSTEK ORGANIZACYJNYCH</w:t>
      </w:r>
      <w:r w:rsidR="00D4186D">
        <w:rPr>
          <w:rFonts w:ascii="Calibri" w:hAnsi="Calibri" w:cs="Tahoma"/>
          <w:b/>
          <w:sz w:val="22"/>
          <w:szCs w:val="22"/>
        </w:rPr>
        <w:t xml:space="preserve"> ORAZ INSTYTUCJI KULTURY</w:t>
      </w:r>
      <w:r w:rsidR="003B07B1">
        <w:rPr>
          <w:rFonts w:ascii="Calibri" w:hAnsi="Calibri" w:cs="Tahoma"/>
          <w:b/>
          <w:sz w:val="22"/>
          <w:szCs w:val="22"/>
        </w:rPr>
        <w:t>, UBEZPIECZENIE NASTEPSTW NIESZCZEŚLIWYCH WYPADKÓW UCZESTNIKÓW ZAJĘĆ, ZAWODÓW I WYCIECZEK.</w:t>
      </w:r>
    </w:p>
    <w:p w14:paraId="343F26B5" w14:textId="77777777" w:rsidR="006057D3" w:rsidRPr="001B57E4" w:rsidRDefault="006057D3" w:rsidP="00E058A3">
      <w:pPr>
        <w:widowControl w:val="0"/>
        <w:suppressAutoHyphens/>
        <w:spacing w:after="120" w:line="276" w:lineRule="auto"/>
        <w:jc w:val="both"/>
        <w:rPr>
          <w:rFonts w:ascii="Calibri" w:hAnsi="Calibri" w:cs="Calibri"/>
          <w:b/>
          <w:bCs/>
          <w:sz w:val="22"/>
          <w:szCs w:val="22"/>
          <w:u w:val="single"/>
          <w:lang w:eastAsia="zh-CN"/>
        </w:rPr>
      </w:pPr>
      <w:r w:rsidRPr="001B57E4">
        <w:rPr>
          <w:rFonts w:ascii="Calibri" w:hAnsi="Calibri" w:cs="Calibri"/>
          <w:b/>
          <w:bCs/>
          <w:sz w:val="22"/>
          <w:szCs w:val="22"/>
          <w:lang w:eastAsia="zh-CN"/>
        </w:rPr>
        <w:t xml:space="preserve">A. UBEZPIECZENIE MIENIA OD WSZYSTKICH RYZYK </w:t>
      </w:r>
    </w:p>
    <w:p w14:paraId="75BCCEDC" w14:textId="77777777" w:rsidR="006057D3" w:rsidRPr="001B57E4" w:rsidRDefault="006057D3" w:rsidP="00E44DF3">
      <w:pPr>
        <w:numPr>
          <w:ilvl w:val="3"/>
          <w:numId w:val="126"/>
        </w:numPr>
        <w:suppressAutoHyphens/>
        <w:ind w:left="426" w:hanging="426"/>
        <w:jc w:val="both"/>
        <w:rPr>
          <w:rFonts w:ascii="Calibri" w:hAnsi="Calibri" w:cs="Calibri"/>
          <w:bCs/>
          <w:sz w:val="22"/>
          <w:szCs w:val="22"/>
          <w:lang w:eastAsia="zh-CN"/>
        </w:rPr>
      </w:pPr>
      <w:r w:rsidRPr="001B57E4">
        <w:rPr>
          <w:rFonts w:ascii="Calibri" w:hAnsi="Calibri" w:cs="Calibri"/>
          <w:b/>
          <w:bCs/>
          <w:sz w:val="22"/>
          <w:szCs w:val="22"/>
          <w:u w:val="single"/>
          <w:lang w:eastAsia="zh-CN"/>
        </w:rPr>
        <w:t>Przedmiot ubezpieczenia</w:t>
      </w:r>
    </w:p>
    <w:p w14:paraId="6758B758" w14:textId="598B8C3D" w:rsidR="006057D3" w:rsidRDefault="006057D3" w:rsidP="00D4186D">
      <w:pPr>
        <w:suppressAutoHyphens/>
        <w:jc w:val="both"/>
        <w:rPr>
          <w:rFonts w:ascii="Calibri" w:hAnsi="Calibri" w:cs="Calibri"/>
          <w:bCs/>
          <w:sz w:val="22"/>
          <w:szCs w:val="22"/>
          <w:lang w:eastAsia="zh-CN"/>
        </w:rPr>
      </w:pPr>
      <w:r w:rsidRPr="001B57E4">
        <w:rPr>
          <w:rFonts w:ascii="Calibri" w:hAnsi="Calibri" w:cs="Calibri"/>
          <w:bCs/>
          <w:sz w:val="22"/>
          <w:szCs w:val="22"/>
          <w:lang w:eastAsia="zh-CN"/>
        </w:rPr>
        <w:t>Przedmiotem ubezpieczenia jest mienie będące w posiadaniu (samoistnym lub zależnym) jednostek organizacyjnych</w:t>
      </w:r>
      <w:r w:rsidR="003B07B1">
        <w:rPr>
          <w:rFonts w:ascii="Calibri" w:hAnsi="Calibri" w:cs="Calibri"/>
          <w:bCs/>
          <w:sz w:val="22"/>
          <w:szCs w:val="22"/>
          <w:lang w:eastAsia="zh-CN"/>
        </w:rPr>
        <w:t xml:space="preserve"> i instytucji kultury Gminy Trąbki Wielkie </w:t>
      </w:r>
      <w:r w:rsidRPr="001B57E4">
        <w:rPr>
          <w:rFonts w:ascii="Calibri" w:hAnsi="Calibri" w:cs="Calibri"/>
          <w:bCs/>
          <w:sz w:val="22"/>
          <w:szCs w:val="22"/>
          <w:lang w:eastAsia="zh-CN"/>
        </w:rPr>
        <w:t xml:space="preserve">w okresie ubezpieczenia (także </w:t>
      </w:r>
      <w:r w:rsidR="003B07B1" w:rsidRPr="001B57E4">
        <w:rPr>
          <w:rFonts w:ascii="Calibri" w:hAnsi="Calibri" w:cs="Calibri"/>
          <w:bCs/>
          <w:sz w:val="22"/>
          <w:szCs w:val="22"/>
          <w:lang w:eastAsia="zh-CN"/>
        </w:rPr>
        <w:t>mienie, w którego</w:t>
      </w:r>
      <w:r w:rsidRPr="001B57E4">
        <w:rPr>
          <w:rFonts w:ascii="Calibri" w:hAnsi="Calibri" w:cs="Calibri"/>
          <w:bCs/>
          <w:sz w:val="22"/>
          <w:szCs w:val="22"/>
          <w:lang w:eastAsia="zh-CN"/>
        </w:rPr>
        <w:t xml:space="preserve"> posiadanie Zamawiający wejdzie w okresie trwania umowy ubezpieczenia) oraz inne mienie według SIWZ</w:t>
      </w:r>
      <w:r w:rsidR="00F50DD2">
        <w:rPr>
          <w:rFonts w:ascii="Calibri" w:hAnsi="Calibri" w:cs="Calibri"/>
          <w:bCs/>
          <w:sz w:val="22"/>
          <w:szCs w:val="22"/>
          <w:lang w:eastAsia="zh-CN"/>
        </w:rPr>
        <w:t>.</w:t>
      </w:r>
      <w:r w:rsidR="0063381A" w:rsidRPr="0063381A">
        <w:t xml:space="preserve"> </w:t>
      </w:r>
      <w:r w:rsidR="0063381A" w:rsidRPr="0063381A">
        <w:rPr>
          <w:rFonts w:ascii="Calibri" w:hAnsi="Calibri" w:cs="Calibri"/>
          <w:bCs/>
          <w:sz w:val="22"/>
          <w:szCs w:val="22"/>
          <w:lang w:eastAsia="zh-CN"/>
        </w:rPr>
        <w:t>Ubezpieczeniem objęte jest mienie bez względu na wiek, termin przyjęcia do ewidencji środków trwałych</w:t>
      </w:r>
      <w:r w:rsidR="00F50DD2">
        <w:rPr>
          <w:rFonts w:ascii="Calibri" w:hAnsi="Calibri" w:cs="Calibri"/>
          <w:bCs/>
          <w:sz w:val="22"/>
          <w:szCs w:val="22"/>
          <w:lang w:eastAsia="zh-CN"/>
        </w:rPr>
        <w:t xml:space="preserve"> lub udokumentowania posiadania</w:t>
      </w:r>
      <w:r w:rsidRPr="001B57E4">
        <w:rPr>
          <w:rFonts w:ascii="Calibri" w:hAnsi="Calibri" w:cs="Calibri"/>
          <w:bCs/>
          <w:sz w:val="22"/>
          <w:szCs w:val="22"/>
          <w:lang w:eastAsia="zh-CN"/>
        </w:rPr>
        <w:t xml:space="preserve">: </w:t>
      </w:r>
    </w:p>
    <w:p w14:paraId="46F2D516" w14:textId="77777777" w:rsidR="00D4186D" w:rsidRPr="001B57E4" w:rsidRDefault="00D4186D" w:rsidP="00D4186D">
      <w:pPr>
        <w:suppressAutoHyphens/>
        <w:jc w:val="both"/>
        <w:rPr>
          <w:rFonts w:ascii="Calibri" w:hAnsi="Calibri" w:cs="Calibri"/>
          <w:b/>
          <w:sz w:val="22"/>
          <w:szCs w:val="22"/>
          <w:u w:val="single"/>
          <w:lang w:eastAsia="zh-CN"/>
        </w:rPr>
      </w:pPr>
    </w:p>
    <w:p w14:paraId="517E9AB0" w14:textId="77777777" w:rsidR="006057D3" w:rsidRPr="001B57E4" w:rsidRDefault="006057D3" w:rsidP="00E44DF3">
      <w:pPr>
        <w:numPr>
          <w:ilvl w:val="1"/>
          <w:numId w:val="127"/>
        </w:numPr>
        <w:tabs>
          <w:tab w:val="clear" w:pos="1440"/>
          <w:tab w:val="num" w:pos="0"/>
          <w:tab w:val="left" w:pos="567"/>
          <w:tab w:val="num" w:pos="928"/>
        </w:tabs>
        <w:suppressAutoHyphens/>
        <w:ind w:left="567" w:hanging="567"/>
        <w:jc w:val="both"/>
        <w:rPr>
          <w:rFonts w:ascii="Calibri" w:hAnsi="Calibri" w:cs="Calibri"/>
          <w:b/>
          <w:sz w:val="22"/>
          <w:szCs w:val="22"/>
          <w:lang w:eastAsia="zh-CN"/>
        </w:rPr>
      </w:pPr>
      <w:r w:rsidRPr="001B57E4">
        <w:rPr>
          <w:rFonts w:ascii="Calibri" w:hAnsi="Calibri" w:cs="Calibri"/>
          <w:b/>
          <w:sz w:val="22"/>
          <w:szCs w:val="22"/>
          <w:u w:val="single"/>
          <w:lang w:eastAsia="zh-CN"/>
        </w:rPr>
        <w:t>Majątek trwały</w:t>
      </w:r>
      <w:r w:rsidRPr="001B57E4">
        <w:rPr>
          <w:rFonts w:ascii="Calibri" w:hAnsi="Calibri" w:cs="Calibri"/>
          <w:sz w:val="22"/>
          <w:szCs w:val="22"/>
          <w:lang w:eastAsia="zh-CN"/>
        </w:rPr>
        <w:t xml:space="preserve">, w szczególności: </w:t>
      </w:r>
    </w:p>
    <w:p w14:paraId="0101251D" w14:textId="572D9595" w:rsidR="006057D3" w:rsidRPr="001B57E4" w:rsidRDefault="003B07B1" w:rsidP="00E44DF3">
      <w:pPr>
        <w:pStyle w:val="Akapitzlist"/>
        <w:numPr>
          <w:ilvl w:val="2"/>
          <w:numId w:val="181"/>
        </w:numPr>
        <w:tabs>
          <w:tab w:val="num" w:pos="464"/>
        </w:tabs>
        <w:suppressAutoHyphens/>
        <w:jc w:val="both"/>
        <w:rPr>
          <w:rFonts w:ascii="Calibri" w:hAnsi="Calibri" w:cs="Calibri"/>
          <w:b/>
          <w:sz w:val="22"/>
          <w:szCs w:val="22"/>
          <w:lang w:eastAsia="zh-CN"/>
        </w:rPr>
      </w:pPr>
      <w:r>
        <w:rPr>
          <w:rFonts w:ascii="Calibri" w:hAnsi="Calibri" w:cs="Calibri"/>
          <w:b/>
          <w:sz w:val="22"/>
          <w:szCs w:val="22"/>
          <w:lang w:eastAsia="zh-CN"/>
        </w:rPr>
        <w:t>b</w:t>
      </w:r>
      <w:r w:rsidR="006057D3" w:rsidRPr="001B57E4">
        <w:rPr>
          <w:rFonts w:ascii="Calibri" w:hAnsi="Calibri" w:cs="Calibri"/>
          <w:b/>
          <w:sz w:val="22"/>
          <w:szCs w:val="22"/>
          <w:lang w:eastAsia="zh-CN"/>
        </w:rPr>
        <w:t xml:space="preserve">udynki – </w:t>
      </w:r>
      <w:r w:rsidR="006057D3" w:rsidRPr="001B57E4">
        <w:rPr>
          <w:rFonts w:ascii="Calibri" w:hAnsi="Calibri" w:cs="Calibri"/>
          <w:sz w:val="22"/>
          <w:szCs w:val="22"/>
          <w:lang w:eastAsia="zh-CN"/>
        </w:rPr>
        <w:t xml:space="preserve">w tym obiekty budowlane wraz z instalacjami lub urządzeniami technicznymi oraz elementami wykończeniowymi stanowiącymi całość techniczną i użytkową obejmujące także przyłącza </w:t>
      </w:r>
      <w:proofErr w:type="spellStart"/>
      <w:r w:rsidR="006057D3" w:rsidRPr="001B57E4">
        <w:rPr>
          <w:rFonts w:ascii="Calibri" w:hAnsi="Calibri" w:cs="Calibri"/>
          <w:sz w:val="22"/>
          <w:szCs w:val="22"/>
          <w:lang w:eastAsia="zh-CN"/>
        </w:rPr>
        <w:t>wodno</w:t>
      </w:r>
      <w:proofErr w:type="spellEnd"/>
      <w:r w:rsidR="006057D3" w:rsidRPr="001B57E4">
        <w:rPr>
          <w:rFonts w:ascii="Calibri" w:hAnsi="Calibri" w:cs="Calibri"/>
          <w:sz w:val="22"/>
          <w:szCs w:val="22"/>
          <w:lang w:eastAsia="zh-CN"/>
        </w:rPr>
        <w:t xml:space="preserve"> – kanalizacyjne i ciepłownicze, grzewczej, elektrycznej oraz infrastrukturę wewnętrzną m.in. okablowanie, sieć internetową, elementy stałe wbudowane i złączone z substancją budynku, przegrody i ścianki działowe, powłoki malarskie, tynki i okładziny ścian i sufitów, podłogi, zabudowy, drzwi wewnętrzne i zewnętrzne, szklane elementy tworzące ściany zewnętrzne, dachy, pokrycie elewacji budynków itp. </w:t>
      </w:r>
    </w:p>
    <w:p w14:paraId="23F96E7A" w14:textId="77777777" w:rsidR="006057D3" w:rsidRPr="001B57E4" w:rsidRDefault="006057D3" w:rsidP="00E44DF3">
      <w:pPr>
        <w:pStyle w:val="Akapitzlist"/>
        <w:numPr>
          <w:ilvl w:val="2"/>
          <w:numId w:val="181"/>
        </w:numPr>
        <w:tabs>
          <w:tab w:val="num" w:pos="464"/>
        </w:tabs>
        <w:suppressAutoHyphens/>
        <w:jc w:val="both"/>
        <w:rPr>
          <w:rFonts w:ascii="Calibri" w:hAnsi="Calibri" w:cs="Calibri"/>
          <w:b/>
          <w:sz w:val="22"/>
          <w:szCs w:val="22"/>
          <w:lang w:eastAsia="zh-CN"/>
        </w:rPr>
      </w:pPr>
      <w:r w:rsidRPr="001B57E4">
        <w:rPr>
          <w:rFonts w:ascii="Calibri" w:hAnsi="Calibri" w:cs="Calibri"/>
          <w:b/>
          <w:sz w:val="22"/>
          <w:szCs w:val="22"/>
          <w:lang w:eastAsia="zh-CN"/>
        </w:rPr>
        <w:t>lokale</w:t>
      </w:r>
      <w:r w:rsidRPr="001B57E4">
        <w:rPr>
          <w:rFonts w:ascii="Calibri" w:hAnsi="Calibri" w:cs="Calibri"/>
          <w:sz w:val="22"/>
          <w:szCs w:val="22"/>
          <w:lang w:eastAsia="zh-CN"/>
        </w:rPr>
        <w:t xml:space="preserve"> - samodzielna, wydzielona część budynku wraz z instalacjami lub urządzeniami technicznymi oraz elementami wykończeniowymi stanowiącymi całość techniczną i użytkową obejmujące także przyłącza </w:t>
      </w:r>
      <w:proofErr w:type="spellStart"/>
      <w:r w:rsidRPr="001B57E4">
        <w:rPr>
          <w:rFonts w:ascii="Calibri" w:hAnsi="Calibri" w:cs="Calibri"/>
          <w:sz w:val="22"/>
          <w:szCs w:val="22"/>
          <w:lang w:eastAsia="zh-CN"/>
        </w:rPr>
        <w:t>wodno</w:t>
      </w:r>
      <w:proofErr w:type="spellEnd"/>
      <w:r w:rsidRPr="001B57E4">
        <w:rPr>
          <w:rFonts w:ascii="Calibri" w:hAnsi="Calibri" w:cs="Calibri"/>
          <w:sz w:val="22"/>
          <w:szCs w:val="22"/>
          <w:lang w:eastAsia="zh-CN"/>
        </w:rPr>
        <w:t xml:space="preserve"> – kanalizacyjne i ciepłownicze, grzewczej, elektrycznej oraz infrastrukturę wewnętrzną m.in. okablowanie, sieć internetową, elementy stałe wbudowane i złączone z substancją budynku, przegrody i ścianki działowe, powłoki malarskie, tynki i okładziny ścian i sufitów, podłogi, zabudowy, drzwi wewnętrzne i zewnętrzne, itp.</w:t>
      </w:r>
    </w:p>
    <w:p w14:paraId="331006DA" w14:textId="75A3724B" w:rsidR="006057D3" w:rsidRPr="001B57E4" w:rsidRDefault="006057D3" w:rsidP="00E44DF3">
      <w:pPr>
        <w:pStyle w:val="Akapitzlist"/>
        <w:widowControl/>
        <w:numPr>
          <w:ilvl w:val="2"/>
          <w:numId w:val="181"/>
        </w:numPr>
        <w:suppressAutoHyphens/>
        <w:autoSpaceDE/>
        <w:autoSpaceDN/>
        <w:adjustRightInd/>
        <w:contextualSpacing/>
        <w:jc w:val="both"/>
        <w:rPr>
          <w:rFonts w:ascii="Calibri" w:hAnsi="Calibri" w:cs="Calibri"/>
          <w:sz w:val="22"/>
          <w:szCs w:val="22"/>
          <w:lang w:eastAsia="zh-CN"/>
        </w:rPr>
      </w:pPr>
      <w:r w:rsidRPr="00E058A3">
        <w:rPr>
          <w:rFonts w:ascii="Calibri" w:hAnsi="Calibri" w:cs="Calibri"/>
          <w:b/>
          <w:sz w:val="22"/>
          <w:szCs w:val="22"/>
          <w:lang w:eastAsia="zh-CN"/>
        </w:rPr>
        <w:t xml:space="preserve">stałe elementy </w:t>
      </w:r>
      <w:r w:rsidR="003B07B1" w:rsidRPr="00E058A3">
        <w:rPr>
          <w:rFonts w:ascii="Calibri" w:hAnsi="Calibri" w:cs="Calibri"/>
          <w:b/>
          <w:sz w:val="22"/>
          <w:szCs w:val="22"/>
          <w:lang w:eastAsia="zh-CN"/>
        </w:rPr>
        <w:t>lokali -</w:t>
      </w:r>
      <w:r w:rsidR="003B07B1" w:rsidRPr="00E058A3">
        <w:rPr>
          <w:rFonts w:ascii="Calibri" w:hAnsi="Calibri" w:cs="Calibri"/>
          <w:sz w:val="22"/>
          <w:szCs w:val="22"/>
          <w:lang w:eastAsia="zh-CN"/>
        </w:rPr>
        <w:t xml:space="preserve"> zamontowane</w:t>
      </w:r>
      <w:r w:rsidRPr="001B57E4">
        <w:rPr>
          <w:rFonts w:ascii="Calibri" w:hAnsi="Calibri" w:cs="Calibri"/>
          <w:sz w:val="22"/>
          <w:szCs w:val="22"/>
          <w:lang w:eastAsia="zh-CN"/>
        </w:rPr>
        <w:t xml:space="preserve"> i wbudowane na stałe elementy wyposażenia lokali nie będące częściami wspólnymi budynku m.in. takie jak: elementy sieci wodno- kanalizacyjnej, grzewczej, elektrycznej i gazowej: armatura sanitarna, kabiny natryskowe, wanny, brodziki, umywalki, sedesy, bidety, zlewy, umywalki, krany, piece, kuchenki i podgrzewacze (gazowe i elektryczne), przegrody i ścianki działowe, powłoki malarskie, tynki i okładziny ścian i sufitów, podłogi i podwieszane sufity, drzwi wewnętrzne i zewnętrzne (łącznie z oszkleniem, ościeżnicami, zamknięciami i zabezpieczeniami przeciwwłamaniowymi i przeciwpożarowymi), okna, żaluzje, okiennice, piece, kominki, klimatyzatory i wentylatory, grzejniki, zakończenia instalacji tj. gniazdka, wyłączniki, itp.;</w:t>
      </w:r>
    </w:p>
    <w:p w14:paraId="08E3B7F2" w14:textId="598B4D63" w:rsidR="006057D3" w:rsidRPr="001B57E4" w:rsidRDefault="006057D3" w:rsidP="00E44DF3">
      <w:pPr>
        <w:pStyle w:val="Akapitzlist"/>
        <w:numPr>
          <w:ilvl w:val="2"/>
          <w:numId w:val="181"/>
        </w:numPr>
        <w:tabs>
          <w:tab w:val="num" w:pos="464"/>
        </w:tabs>
        <w:suppressAutoHyphens/>
        <w:jc w:val="both"/>
        <w:rPr>
          <w:rFonts w:ascii="Calibri" w:hAnsi="Calibri" w:cs="Calibri"/>
          <w:b/>
          <w:sz w:val="22"/>
          <w:szCs w:val="22"/>
          <w:lang w:eastAsia="zh-CN"/>
        </w:rPr>
      </w:pPr>
      <w:r w:rsidRPr="001B57E4">
        <w:rPr>
          <w:rFonts w:ascii="Calibri" w:hAnsi="Calibri" w:cs="Calibri"/>
          <w:b/>
          <w:sz w:val="22"/>
          <w:szCs w:val="22"/>
          <w:lang w:eastAsia="zh-CN"/>
        </w:rPr>
        <w:t>budowle</w:t>
      </w:r>
      <w:r w:rsidRPr="001B57E4">
        <w:rPr>
          <w:rFonts w:ascii="Calibri" w:hAnsi="Calibri" w:cs="Calibri"/>
          <w:sz w:val="22"/>
          <w:szCs w:val="22"/>
          <w:lang w:eastAsia="zh-CN"/>
        </w:rPr>
        <w:t xml:space="preserve"> – w szczególności infrastruktura zewnętrzna, garaże, ogrodzenia, mała architektura i jej elementy, fontanny, pomniki, rzeźby, instalacje artystyczne zewnętrzne i wewnętrzne, place w tym place zabaw, elementy stałe, punkty informacyjne, szalety, iluminacja świetlna stała i czasowa, kolektory deszczowe, przyłącza wody, energii cieplnej, kanalizacyjne, gazowe, rurociągi, stacje transformatorowe wraz z przyłączami, słupy oświetleniowe, szafy sterownicze, rozdzielnie, infrastruktura drogowa i chodnikowa, oświetlenie, lampy solarowe</w:t>
      </w:r>
      <w:r w:rsidRPr="00F50DD2">
        <w:rPr>
          <w:rFonts w:ascii="Calibri" w:hAnsi="Calibri" w:cs="Calibri"/>
          <w:sz w:val="22"/>
          <w:szCs w:val="22"/>
          <w:lang w:eastAsia="zh-CN"/>
        </w:rPr>
        <w:t xml:space="preserve">, </w:t>
      </w:r>
      <w:r w:rsidR="00F50DD2" w:rsidRPr="00F50DD2">
        <w:rPr>
          <w:rFonts w:ascii="Calibri" w:hAnsi="Calibri" w:cs="Calibri"/>
          <w:sz w:val="22"/>
          <w:szCs w:val="22"/>
          <w:lang w:eastAsia="zh-CN"/>
        </w:rPr>
        <w:t xml:space="preserve">kolektory słoneczne, </w:t>
      </w:r>
      <w:r w:rsidRPr="001B57E4">
        <w:rPr>
          <w:rFonts w:ascii="Calibri" w:hAnsi="Calibri" w:cs="Calibri"/>
          <w:sz w:val="22"/>
          <w:szCs w:val="22"/>
          <w:lang w:eastAsia="zh-CN"/>
        </w:rPr>
        <w:t xml:space="preserve">ogrodzenia, bramy, szlabany, siłownie zewnętrzne, boiska szkolne, boiska – Orliki wraz z całą infrastrukturą w tym sztuczna </w:t>
      </w:r>
      <w:r w:rsidRPr="00E058A3">
        <w:rPr>
          <w:rFonts w:ascii="Calibri" w:hAnsi="Calibri" w:cs="Calibri"/>
          <w:sz w:val="22"/>
          <w:szCs w:val="22"/>
          <w:lang w:eastAsia="zh-CN"/>
        </w:rPr>
        <w:t>trawą, infrastruktura sportowa,</w:t>
      </w:r>
      <w:r w:rsidR="00F50DD2">
        <w:rPr>
          <w:rFonts w:ascii="Calibri" w:hAnsi="Calibri" w:cs="Calibri"/>
          <w:sz w:val="22"/>
          <w:szCs w:val="22"/>
          <w:lang w:eastAsia="zh-CN"/>
        </w:rPr>
        <w:t xml:space="preserve"> </w:t>
      </w:r>
      <w:r w:rsidR="00E058A3">
        <w:rPr>
          <w:rFonts w:ascii="Calibri" w:hAnsi="Calibri" w:cs="Calibri"/>
          <w:sz w:val="22"/>
          <w:szCs w:val="22"/>
          <w:lang w:eastAsia="zh-CN"/>
        </w:rPr>
        <w:t>infrastruktura rekreacyjna,</w:t>
      </w:r>
      <w:r w:rsidRPr="00E058A3">
        <w:rPr>
          <w:rFonts w:ascii="Calibri" w:hAnsi="Calibri" w:cs="Calibri"/>
          <w:sz w:val="22"/>
          <w:szCs w:val="22"/>
          <w:lang w:eastAsia="zh-CN"/>
        </w:rPr>
        <w:t xml:space="preserve"> kioski,</w:t>
      </w:r>
      <w:r w:rsidR="00F50DD2">
        <w:rPr>
          <w:rFonts w:ascii="Calibri" w:hAnsi="Calibri" w:cs="Calibri"/>
          <w:sz w:val="22"/>
          <w:szCs w:val="22"/>
          <w:lang w:eastAsia="zh-CN"/>
        </w:rPr>
        <w:t xml:space="preserve"> wiaty przystankowe</w:t>
      </w:r>
      <w:r w:rsidRPr="00E058A3">
        <w:rPr>
          <w:rFonts w:ascii="Calibri" w:hAnsi="Calibri" w:cs="Calibri"/>
          <w:sz w:val="22"/>
          <w:szCs w:val="22"/>
          <w:lang w:eastAsia="zh-CN"/>
        </w:rPr>
        <w:t xml:space="preserve">, </w:t>
      </w:r>
      <w:r w:rsidR="00592BDD" w:rsidRPr="00E058A3">
        <w:rPr>
          <w:rFonts w:ascii="Calibri" w:hAnsi="Calibri" w:cs="Calibri"/>
          <w:sz w:val="22"/>
          <w:szCs w:val="22"/>
          <w:lang w:eastAsia="zh-CN"/>
        </w:rPr>
        <w:t>pojemniki na śmieci</w:t>
      </w:r>
      <w:r w:rsidR="00592BDD">
        <w:rPr>
          <w:rFonts w:ascii="Calibri" w:hAnsi="Calibri" w:cs="Calibri"/>
          <w:sz w:val="22"/>
          <w:szCs w:val="22"/>
          <w:lang w:eastAsia="zh-CN"/>
        </w:rPr>
        <w:t xml:space="preserve">, </w:t>
      </w:r>
      <w:r w:rsidRPr="001B57E4">
        <w:rPr>
          <w:rFonts w:ascii="Calibri" w:hAnsi="Calibri" w:cs="Calibri"/>
          <w:sz w:val="22"/>
          <w:szCs w:val="22"/>
          <w:lang w:eastAsia="zh-CN"/>
        </w:rPr>
        <w:t xml:space="preserve">kontenery stanowiące zaplecze </w:t>
      </w:r>
      <w:r w:rsidR="003B07B1" w:rsidRPr="001B57E4">
        <w:rPr>
          <w:rFonts w:ascii="Calibri" w:hAnsi="Calibri" w:cs="Calibri"/>
          <w:sz w:val="22"/>
          <w:szCs w:val="22"/>
          <w:lang w:eastAsia="zh-CN"/>
        </w:rPr>
        <w:t>socjalne – nie dopuszcza</w:t>
      </w:r>
      <w:r w:rsidRPr="001B57E4">
        <w:rPr>
          <w:rFonts w:ascii="Calibri" w:hAnsi="Calibri" w:cs="Calibri"/>
          <w:sz w:val="22"/>
          <w:szCs w:val="22"/>
          <w:lang w:eastAsia="zh-CN"/>
        </w:rPr>
        <w:t xml:space="preserve"> się wprowadzenia ograniczenia zakresowego ani limitowego, </w:t>
      </w:r>
    </w:p>
    <w:p w14:paraId="23147979" w14:textId="6336E224" w:rsidR="006057D3" w:rsidRPr="001B57E4" w:rsidRDefault="006057D3" w:rsidP="00E44DF3">
      <w:pPr>
        <w:pStyle w:val="Akapitzlist"/>
        <w:numPr>
          <w:ilvl w:val="2"/>
          <w:numId w:val="181"/>
        </w:numPr>
        <w:tabs>
          <w:tab w:val="num" w:pos="464"/>
        </w:tabs>
        <w:suppressAutoHyphens/>
        <w:jc w:val="both"/>
        <w:rPr>
          <w:rFonts w:ascii="Calibri" w:hAnsi="Calibri" w:cs="Calibri"/>
          <w:b/>
          <w:sz w:val="22"/>
          <w:szCs w:val="22"/>
          <w:lang w:eastAsia="zh-CN"/>
        </w:rPr>
      </w:pPr>
      <w:r w:rsidRPr="001B57E4">
        <w:rPr>
          <w:rFonts w:ascii="Calibri" w:hAnsi="Calibri" w:cs="Calibri"/>
          <w:b/>
          <w:sz w:val="22"/>
          <w:szCs w:val="22"/>
          <w:lang w:eastAsia="zh-CN"/>
        </w:rPr>
        <w:t>nakłady adaptacyjne (inwestycyjne)</w:t>
      </w:r>
      <w:r w:rsidRPr="001B57E4">
        <w:rPr>
          <w:rFonts w:ascii="Calibri" w:hAnsi="Calibri" w:cs="Calibri"/>
          <w:sz w:val="22"/>
          <w:szCs w:val="22"/>
          <w:lang w:eastAsia="zh-CN"/>
        </w:rPr>
        <w:t xml:space="preserve"> – </w:t>
      </w:r>
      <w:r w:rsidR="003B07B1" w:rsidRPr="001B57E4">
        <w:rPr>
          <w:rFonts w:ascii="Calibri" w:hAnsi="Calibri" w:cs="Calibri"/>
          <w:sz w:val="22"/>
          <w:szCs w:val="22"/>
          <w:lang w:eastAsia="zh-CN"/>
        </w:rPr>
        <w:t>rozumiane, jako</w:t>
      </w:r>
      <w:r w:rsidRPr="001B57E4">
        <w:rPr>
          <w:rFonts w:ascii="Calibri" w:hAnsi="Calibri" w:cs="Calibri"/>
          <w:sz w:val="22"/>
          <w:szCs w:val="22"/>
          <w:lang w:eastAsia="zh-CN"/>
        </w:rPr>
        <w:t xml:space="preserve"> nakłady w mieniu miejskim poniesione przez jednostki organizacyjne korzystające z tego mienia zarówno w obcych środkach trwałych (w mieniu najmowanym i administrowanym) jak i własnych środkach trwałych wskutek zwiększeń wartości, a związane m.in. z wykończeniem, modernizacją, remontem generalnym obiektów o ile </w:t>
      </w:r>
      <w:r w:rsidRPr="001B57E4">
        <w:rPr>
          <w:rFonts w:ascii="Calibri" w:hAnsi="Calibri" w:cs="Calibri"/>
          <w:sz w:val="22"/>
          <w:szCs w:val="22"/>
          <w:lang w:eastAsia="zh-CN"/>
        </w:rPr>
        <w:lastRenderedPageBreak/>
        <w:t>nie zostały uwzględnione w sumie ubezpieczenia; (np. przez wydzielone szkoły w ramach jednego zespołu szkół),</w:t>
      </w:r>
    </w:p>
    <w:p w14:paraId="6384DBC7" w14:textId="073DFA28" w:rsidR="006057D3" w:rsidRPr="001B57E4" w:rsidRDefault="006057D3" w:rsidP="00E44DF3">
      <w:pPr>
        <w:pStyle w:val="Akapitzlist"/>
        <w:numPr>
          <w:ilvl w:val="2"/>
          <w:numId w:val="181"/>
        </w:numPr>
        <w:tabs>
          <w:tab w:val="num" w:pos="464"/>
        </w:tabs>
        <w:suppressAutoHyphens/>
        <w:jc w:val="both"/>
        <w:rPr>
          <w:rFonts w:ascii="Calibri" w:hAnsi="Calibri" w:cs="Calibri"/>
          <w:b/>
          <w:sz w:val="22"/>
          <w:szCs w:val="22"/>
          <w:lang w:eastAsia="zh-CN"/>
        </w:rPr>
      </w:pPr>
      <w:r w:rsidRPr="001B57E4">
        <w:rPr>
          <w:rFonts w:ascii="Calibri" w:hAnsi="Calibri" w:cs="Calibri"/>
          <w:b/>
          <w:sz w:val="22"/>
          <w:szCs w:val="22"/>
          <w:lang w:eastAsia="zh-CN"/>
        </w:rPr>
        <w:t>maszyny, urządzenia, wyposażenie</w:t>
      </w:r>
      <w:r w:rsidRPr="001B57E4">
        <w:rPr>
          <w:rFonts w:ascii="Calibri" w:hAnsi="Calibri" w:cs="Calibri"/>
          <w:sz w:val="22"/>
          <w:szCs w:val="22"/>
          <w:lang w:eastAsia="zh-CN"/>
        </w:rPr>
        <w:t xml:space="preserve"> – w tym również sprzęt elektroniczny nie ubezpieczony w ryzku sprzętu elektronicznego od wszystkich ryzyk, sprzęt nagłaśniający, audiowizualny, </w:t>
      </w:r>
      <w:r w:rsidR="003B07B1" w:rsidRPr="001B57E4">
        <w:rPr>
          <w:rFonts w:ascii="Calibri" w:hAnsi="Calibri" w:cs="Calibri"/>
          <w:sz w:val="22"/>
          <w:szCs w:val="22"/>
          <w:lang w:eastAsia="zh-CN"/>
        </w:rPr>
        <w:t>sportowy, przyrządy</w:t>
      </w:r>
      <w:r w:rsidRPr="001B57E4">
        <w:rPr>
          <w:rFonts w:ascii="Calibri" w:hAnsi="Calibri" w:cs="Calibri"/>
          <w:sz w:val="22"/>
          <w:szCs w:val="22"/>
          <w:lang w:eastAsia="zh-CN"/>
        </w:rPr>
        <w:t xml:space="preserve"> pomiarowe, pomoce naukowe, eksponaty wystawiennicze, makiety, stoiska, elementy promocyjne, rekwizyty, eksponaty, zabytki i dzieła sztuki (w ich wartościach wynikających z prowadzonej ewidencji lub wycen), eksponaty muzealne, rzeźby, kompozycje przestrzenne, instalacje artystyczne zewnętrzne i wewnętrzne, anteny i maszty telewizyjne, satelitarne, przekaźnikowe, kosze śmietnikowe, drabiny przeciwpożarowe, hydranty, place zabaw, hale namiotowe, namioty, sceny, estrady i inne </w:t>
      </w:r>
      <w:r w:rsidR="003B07B1" w:rsidRPr="001B57E4">
        <w:rPr>
          <w:rFonts w:ascii="Calibri" w:hAnsi="Calibri" w:cs="Calibri"/>
          <w:sz w:val="22"/>
          <w:szCs w:val="22"/>
          <w:lang w:eastAsia="zh-CN"/>
        </w:rPr>
        <w:t xml:space="preserve">oraz </w:t>
      </w:r>
      <w:r w:rsidR="003B07B1">
        <w:rPr>
          <w:rFonts w:ascii="Calibri" w:hAnsi="Calibri" w:cs="Calibri"/>
          <w:sz w:val="22"/>
          <w:szCs w:val="22"/>
          <w:lang w:eastAsia="zh-CN"/>
        </w:rPr>
        <w:t>sprzęt</w:t>
      </w:r>
      <w:r w:rsidR="00184D56">
        <w:rPr>
          <w:rFonts w:ascii="Calibri" w:hAnsi="Calibri" w:cs="Calibri"/>
          <w:sz w:val="22"/>
          <w:szCs w:val="22"/>
          <w:lang w:eastAsia="zh-CN"/>
        </w:rPr>
        <w:t xml:space="preserve"> OSP, </w:t>
      </w:r>
      <w:r w:rsidRPr="001B57E4">
        <w:rPr>
          <w:rFonts w:ascii="Calibri" w:hAnsi="Calibri" w:cs="Calibri"/>
          <w:sz w:val="22"/>
          <w:szCs w:val="22"/>
          <w:lang w:eastAsia="zh-CN"/>
        </w:rPr>
        <w:t>pojazdy, maszyny budowlane i samobieżne maszyny rolnicze niepodlegające obowiązkowej rejestracji,</w:t>
      </w:r>
    </w:p>
    <w:p w14:paraId="7AF0480E" w14:textId="77777777" w:rsidR="006057D3" w:rsidRPr="001B57E4" w:rsidRDefault="006057D3" w:rsidP="00E058A3">
      <w:pPr>
        <w:suppressAutoHyphens/>
        <w:ind w:left="567"/>
        <w:contextualSpacing/>
        <w:jc w:val="both"/>
        <w:rPr>
          <w:rFonts w:ascii="Calibri" w:hAnsi="Calibri" w:cs="Calibri"/>
          <w:b/>
          <w:sz w:val="22"/>
          <w:szCs w:val="22"/>
          <w:u w:val="single"/>
          <w:lang w:eastAsia="zh-CN"/>
        </w:rPr>
      </w:pPr>
    </w:p>
    <w:p w14:paraId="6F0932AD" w14:textId="77777777" w:rsidR="006057D3" w:rsidRPr="001B57E4" w:rsidRDefault="006057D3" w:rsidP="00E44DF3">
      <w:pPr>
        <w:numPr>
          <w:ilvl w:val="1"/>
          <w:numId w:val="127"/>
        </w:numPr>
        <w:tabs>
          <w:tab w:val="clear" w:pos="1440"/>
          <w:tab w:val="num" w:pos="0"/>
          <w:tab w:val="num" w:pos="928"/>
        </w:tabs>
        <w:suppressAutoHyphens/>
        <w:ind w:left="567" w:hanging="567"/>
        <w:jc w:val="both"/>
        <w:rPr>
          <w:rFonts w:ascii="Calibri" w:hAnsi="Calibri" w:cs="Calibri"/>
          <w:b/>
          <w:sz w:val="22"/>
          <w:szCs w:val="22"/>
          <w:u w:val="single"/>
          <w:lang w:eastAsia="zh-CN"/>
        </w:rPr>
      </w:pPr>
      <w:r w:rsidRPr="001B57E4">
        <w:rPr>
          <w:rFonts w:ascii="Calibri" w:hAnsi="Calibri" w:cs="Calibri"/>
          <w:b/>
          <w:sz w:val="22"/>
          <w:szCs w:val="22"/>
          <w:u w:val="single"/>
          <w:lang w:eastAsia="zh-CN"/>
        </w:rPr>
        <w:t>Majątek obrotowy</w:t>
      </w:r>
      <w:r w:rsidRPr="001B57E4">
        <w:rPr>
          <w:rFonts w:ascii="Calibri" w:hAnsi="Calibri" w:cs="Calibri"/>
          <w:sz w:val="22"/>
          <w:szCs w:val="22"/>
          <w:lang w:eastAsia="zh-CN"/>
        </w:rPr>
        <w:t xml:space="preserve"> w tym m.in. materiały i przyrządy do bieżącej działalności jednostek, materiały reklamowe, środki czystości, towary wytworzone w celach sprzedaży, materiały promocyjne, pomoce </w:t>
      </w:r>
      <w:proofErr w:type="spellStart"/>
      <w:r w:rsidRPr="001B57E4">
        <w:rPr>
          <w:rFonts w:ascii="Calibri" w:hAnsi="Calibri" w:cs="Calibri"/>
          <w:sz w:val="22"/>
          <w:szCs w:val="22"/>
          <w:lang w:eastAsia="zh-CN"/>
        </w:rPr>
        <w:t>edukacyjno</w:t>
      </w:r>
      <w:proofErr w:type="spellEnd"/>
      <w:r w:rsidRPr="001B57E4">
        <w:rPr>
          <w:rFonts w:ascii="Calibri" w:hAnsi="Calibri" w:cs="Calibri"/>
          <w:sz w:val="22"/>
          <w:szCs w:val="22"/>
          <w:lang w:eastAsia="zh-CN"/>
        </w:rPr>
        <w:t xml:space="preserve"> – kulturalne, materiały w przerobie, wyroby gotowe, zapasy, opakowania oraz zmagazynowane, nie będące w użytkowaniu maszyny, aparaty, urządzenia, części zapasowe i narzędzia oraz archiwa, środki służące do pracy dydaktycznej, naukowej i edukacyjnej, materiały pomocnicze  itp.,</w:t>
      </w:r>
    </w:p>
    <w:p w14:paraId="4EE9FEC6" w14:textId="77777777" w:rsidR="006057D3" w:rsidRPr="001B57E4" w:rsidRDefault="006057D3" w:rsidP="00E44DF3">
      <w:pPr>
        <w:numPr>
          <w:ilvl w:val="1"/>
          <w:numId w:val="127"/>
        </w:numPr>
        <w:tabs>
          <w:tab w:val="clear" w:pos="1440"/>
          <w:tab w:val="num" w:pos="0"/>
          <w:tab w:val="num" w:pos="928"/>
        </w:tabs>
        <w:suppressAutoHyphens/>
        <w:ind w:left="567" w:hanging="567"/>
        <w:jc w:val="both"/>
        <w:rPr>
          <w:rFonts w:ascii="Calibri" w:hAnsi="Calibri" w:cs="Calibri"/>
          <w:b/>
          <w:sz w:val="22"/>
          <w:szCs w:val="22"/>
          <w:lang w:eastAsia="zh-CN"/>
        </w:rPr>
      </w:pPr>
      <w:r w:rsidRPr="001B57E4">
        <w:rPr>
          <w:rFonts w:ascii="Calibri" w:hAnsi="Calibri" w:cs="Calibri"/>
          <w:b/>
          <w:sz w:val="22"/>
          <w:szCs w:val="22"/>
          <w:u w:val="single"/>
          <w:lang w:eastAsia="zh-CN"/>
        </w:rPr>
        <w:t>Pozostały majątek</w:t>
      </w:r>
    </w:p>
    <w:p w14:paraId="01DFC960" w14:textId="68EEA7D0" w:rsidR="006057D3" w:rsidRPr="001B57E4" w:rsidRDefault="006057D3" w:rsidP="00E44DF3">
      <w:pPr>
        <w:numPr>
          <w:ilvl w:val="2"/>
          <w:numId w:val="127"/>
        </w:numPr>
        <w:tabs>
          <w:tab w:val="num" w:pos="0"/>
        </w:tabs>
        <w:suppressAutoHyphens/>
        <w:ind w:left="567" w:hanging="567"/>
        <w:jc w:val="both"/>
        <w:rPr>
          <w:rFonts w:ascii="Calibri" w:hAnsi="Calibri" w:cs="Calibri"/>
          <w:b/>
          <w:sz w:val="22"/>
          <w:szCs w:val="22"/>
          <w:lang w:eastAsia="zh-CN"/>
        </w:rPr>
      </w:pPr>
      <w:r w:rsidRPr="001B57E4">
        <w:rPr>
          <w:rFonts w:ascii="Calibri" w:hAnsi="Calibri" w:cs="Calibri"/>
          <w:b/>
          <w:sz w:val="22"/>
          <w:szCs w:val="22"/>
          <w:lang w:eastAsia="zh-CN"/>
        </w:rPr>
        <w:t>wartości pieniężne</w:t>
      </w:r>
      <w:r w:rsidRPr="001B57E4">
        <w:rPr>
          <w:rFonts w:ascii="Calibri" w:hAnsi="Calibri" w:cs="Calibri"/>
          <w:sz w:val="22"/>
          <w:szCs w:val="22"/>
          <w:lang w:eastAsia="zh-CN"/>
        </w:rPr>
        <w:t xml:space="preserve"> (w szczególności: krajowe i zagraniczne znaki pieniężne, czeki, weksle, znaczki skarbowe, gwarancje i inne dokumenty zastępujące w obrocie gotówkę, zbiory numizmatyczne i inne walory w wartościach nominalnych np. bilety, w lokalu w pomieszczeniu kasowym, transporcie na terenie Gminy </w:t>
      </w:r>
      <w:r w:rsidR="009E339D">
        <w:rPr>
          <w:rFonts w:ascii="Calibri" w:hAnsi="Calibri" w:cs="Calibri"/>
          <w:sz w:val="22"/>
          <w:szCs w:val="22"/>
          <w:lang w:eastAsia="zh-CN"/>
        </w:rPr>
        <w:t>Trąbki Wielkie</w:t>
      </w:r>
      <w:r w:rsidRPr="001B57E4">
        <w:rPr>
          <w:rFonts w:ascii="Calibri" w:hAnsi="Calibri" w:cs="Calibri"/>
          <w:sz w:val="22"/>
          <w:szCs w:val="22"/>
          <w:lang w:eastAsia="zh-CN"/>
        </w:rPr>
        <w:t xml:space="preserve">), </w:t>
      </w:r>
    </w:p>
    <w:p w14:paraId="013D1A61" w14:textId="30847B1F" w:rsidR="006057D3" w:rsidRPr="001B57E4" w:rsidRDefault="003B07B1" w:rsidP="00E44DF3">
      <w:pPr>
        <w:numPr>
          <w:ilvl w:val="2"/>
          <w:numId w:val="127"/>
        </w:numPr>
        <w:tabs>
          <w:tab w:val="num" w:pos="0"/>
        </w:tabs>
        <w:suppressAutoHyphens/>
        <w:ind w:left="567" w:hanging="567"/>
        <w:jc w:val="both"/>
        <w:rPr>
          <w:rFonts w:ascii="Calibri" w:hAnsi="Calibri" w:cs="Calibri"/>
          <w:sz w:val="22"/>
          <w:szCs w:val="22"/>
          <w:lang w:eastAsia="zh-CN"/>
        </w:rPr>
      </w:pPr>
      <w:r w:rsidRPr="003B07B1">
        <w:rPr>
          <w:rFonts w:ascii="Calibri" w:hAnsi="Calibri" w:cs="Calibri"/>
          <w:b/>
          <w:sz w:val="22"/>
          <w:szCs w:val="22"/>
          <w:lang w:eastAsia="zh-CN"/>
        </w:rPr>
        <w:t>s</w:t>
      </w:r>
      <w:r w:rsidR="006057D3" w:rsidRPr="003B07B1">
        <w:rPr>
          <w:rFonts w:ascii="Calibri" w:hAnsi="Calibri" w:cs="Calibri"/>
          <w:b/>
          <w:sz w:val="22"/>
          <w:szCs w:val="22"/>
          <w:lang w:eastAsia="zh-CN"/>
        </w:rPr>
        <w:t>zyby i inne przedmioty szklane</w:t>
      </w:r>
      <w:r w:rsidR="006057D3" w:rsidRPr="001B57E4">
        <w:rPr>
          <w:rFonts w:ascii="Calibri" w:hAnsi="Calibri" w:cs="Calibri"/>
          <w:sz w:val="22"/>
          <w:szCs w:val="22"/>
          <w:lang w:eastAsia="zh-CN"/>
        </w:rPr>
        <w:t xml:space="preserve"> w tym w szczególności: szyby okienne i drzwiowe, szyby osłonowe wiat przystankowych, szyby specjalne tj. szyby antywłamaniowe i przeciwpożarowe, płyty szklane warstwowe i inne, oszklenia ścienne i dachowe, zadaszenia, płyty szklane stanowiące składowe części mebli, stołów, lad oraz gablot reklamowych, szklane przegrody ścienne oraz osłony kantorów, boksów i kabin, tablice reklamowe, szyldy i gabloty poza budynkiem lub lokalem ze szkła, plastiku itp., neony, reklamy świetlne, tablice świetlne i elektroniczne, witraże, lustra wiszące, stojące i wmontowane w ścianach, szklane, ceramiczne i kamienne wykładziny ścian, słupów i filarów itp.</w:t>
      </w:r>
    </w:p>
    <w:p w14:paraId="2029BF0E" w14:textId="77777777" w:rsidR="006057D3" w:rsidRPr="001B57E4" w:rsidRDefault="006057D3" w:rsidP="00E44DF3">
      <w:pPr>
        <w:numPr>
          <w:ilvl w:val="2"/>
          <w:numId w:val="127"/>
        </w:numPr>
        <w:tabs>
          <w:tab w:val="num" w:pos="0"/>
        </w:tabs>
        <w:suppressAutoHyphens/>
        <w:ind w:left="567" w:hanging="567"/>
        <w:jc w:val="both"/>
        <w:rPr>
          <w:rFonts w:ascii="Calibri" w:hAnsi="Calibri" w:cs="Calibri"/>
          <w:b/>
          <w:sz w:val="22"/>
          <w:szCs w:val="22"/>
          <w:lang w:eastAsia="zh-CN"/>
        </w:rPr>
      </w:pPr>
      <w:r w:rsidRPr="001B57E4">
        <w:rPr>
          <w:rFonts w:ascii="Calibri" w:hAnsi="Calibri" w:cs="Calibri"/>
          <w:b/>
          <w:sz w:val="22"/>
          <w:szCs w:val="22"/>
          <w:lang w:eastAsia="zh-CN"/>
        </w:rPr>
        <w:t>mienie osób trzecich i mienie powierzone</w:t>
      </w:r>
      <w:r w:rsidRPr="001B57E4">
        <w:rPr>
          <w:rFonts w:ascii="Calibri" w:hAnsi="Calibri" w:cs="Calibri"/>
          <w:sz w:val="22"/>
          <w:szCs w:val="22"/>
          <w:lang w:eastAsia="zh-CN"/>
        </w:rPr>
        <w:t>, w tym dzieła sztuki; mienie pozostawione w szatniach i schowkach w poszczególnych jednostkach,</w:t>
      </w:r>
    </w:p>
    <w:p w14:paraId="7C932EF4" w14:textId="77777777" w:rsidR="006057D3" w:rsidRPr="001B57E4" w:rsidRDefault="006057D3" w:rsidP="00E44DF3">
      <w:pPr>
        <w:numPr>
          <w:ilvl w:val="2"/>
          <w:numId w:val="127"/>
        </w:numPr>
        <w:tabs>
          <w:tab w:val="num" w:pos="0"/>
        </w:tabs>
        <w:suppressAutoHyphens/>
        <w:ind w:left="567" w:hanging="567"/>
        <w:jc w:val="both"/>
        <w:rPr>
          <w:rFonts w:ascii="Calibri" w:hAnsi="Calibri" w:cs="Calibri"/>
          <w:b/>
          <w:sz w:val="22"/>
          <w:szCs w:val="22"/>
          <w:lang w:eastAsia="zh-CN"/>
        </w:rPr>
      </w:pPr>
      <w:r w:rsidRPr="001B57E4">
        <w:rPr>
          <w:rFonts w:ascii="Calibri" w:hAnsi="Calibri" w:cs="Calibri"/>
          <w:b/>
          <w:sz w:val="22"/>
          <w:szCs w:val="22"/>
          <w:lang w:eastAsia="zh-CN"/>
        </w:rPr>
        <w:t xml:space="preserve">środki </w:t>
      </w:r>
      <w:proofErr w:type="spellStart"/>
      <w:r w:rsidRPr="001B57E4">
        <w:rPr>
          <w:rFonts w:ascii="Calibri" w:hAnsi="Calibri" w:cs="Calibri"/>
          <w:b/>
          <w:sz w:val="22"/>
          <w:szCs w:val="22"/>
          <w:lang w:eastAsia="zh-CN"/>
        </w:rPr>
        <w:t>niskocenne</w:t>
      </w:r>
      <w:proofErr w:type="spellEnd"/>
      <w:r w:rsidRPr="001B57E4">
        <w:rPr>
          <w:rFonts w:ascii="Calibri" w:hAnsi="Calibri" w:cs="Calibri"/>
          <w:b/>
          <w:sz w:val="22"/>
          <w:szCs w:val="22"/>
          <w:lang w:eastAsia="zh-CN"/>
        </w:rPr>
        <w:t>,</w:t>
      </w:r>
    </w:p>
    <w:p w14:paraId="357D4083" w14:textId="77777777" w:rsidR="006057D3" w:rsidRPr="001B57E4" w:rsidRDefault="006057D3" w:rsidP="00E44DF3">
      <w:pPr>
        <w:numPr>
          <w:ilvl w:val="2"/>
          <w:numId w:val="127"/>
        </w:numPr>
        <w:tabs>
          <w:tab w:val="num" w:pos="0"/>
        </w:tabs>
        <w:suppressAutoHyphens/>
        <w:ind w:left="567" w:hanging="567"/>
        <w:jc w:val="both"/>
        <w:rPr>
          <w:rFonts w:ascii="Calibri" w:hAnsi="Calibri" w:cs="Calibri"/>
          <w:b/>
          <w:sz w:val="22"/>
          <w:szCs w:val="22"/>
          <w:lang w:eastAsia="zh-CN"/>
        </w:rPr>
      </w:pPr>
      <w:r w:rsidRPr="001B57E4">
        <w:rPr>
          <w:rFonts w:ascii="Calibri" w:hAnsi="Calibri" w:cs="Calibri"/>
          <w:b/>
          <w:sz w:val="22"/>
          <w:szCs w:val="22"/>
          <w:lang w:eastAsia="zh-CN"/>
        </w:rPr>
        <w:t xml:space="preserve">zbiory biblioteczne, archiwalne, księgozbiory, </w:t>
      </w:r>
    </w:p>
    <w:p w14:paraId="2120B92F" w14:textId="77777777" w:rsidR="006057D3" w:rsidRPr="001B57E4" w:rsidRDefault="006057D3" w:rsidP="00E44DF3">
      <w:pPr>
        <w:numPr>
          <w:ilvl w:val="2"/>
          <w:numId w:val="127"/>
        </w:numPr>
        <w:tabs>
          <w:tab w:val="num" w:pos="0"/>
        </w:tabs>
        <w:suppressAutoHyphens/>
        <w:autoSpaceDN w:val="0"/>
        <w:ind w:left="567" w:hanging="567"/>
        <w:jc w:val="both"/>
        <w:rPr>
          <w:rFonts w:ascii="Calibri" w:hAnsi="Calibri" w:cs="Calibri"/>
          <w:bCs/>
          <w:sz w:val="22"/>
          <w:szCs w:val="22"/>
          <w:lang w:eastAsia="zh-CN"/>
        </w:rPr>
      </w:pPr>
      <w:r w:rsidRPr="001B57E4">
        <w:rPr>
          <w:rFonts w:ascii="Calibri" w:hAnsi="Calibri" w:cs="Calibri"/>
          <w:b/>
          <w:sz w:val="22"/>
          <w:szCs w:val="22"/>
        </w:rPr>
        <w:t xml:space="preserve">pomoce artystyczne </w:t>
      </w:r>
      <w:r w:rsidRPr="001B57E4">
        <w:rPr>
          <w:rFonts w:ascii="Calibri" w:hAnsi="Calibri" w:cs="Calibri"/>
          <w:sz w:val="22"/>
          <w:szCs w:val="22"/>
        </w:rPr>
        <w:t xml:space="preserve">w tym, instrumenty muzyczne, kostiumy, środki inscenizacji, sprzęt audiowizualny i inny wykorzystywany podczas imprez, targów, wystaw, festiwali, flagi, sztandary, proporce, </w:t>
      </w:r>
    </w:p>
    <w:p w14:paraId="7F6D0082" w14:textId="77777777" w:rsidR="006057D3" w:rsidRPr="001B57E4" w:rsidRDefault="006057D3" w:rsidP="00E44DF3">
      <w:pPr>
        <w:numPr>
          <w:ilvl w:val="2"/>
          <w:numId w:val="127"/>
        </w:numPr>
        <w:tabs>
          <w:tab w:val="num" w:pos="0"/>
        </w:tabs>
        <w:suppressAutoHyphens/>
        <w:ind w:left="567" w:hanging="567"/>
        <w:jc w:val="both"/>
        <w:rPr>
          <w:rFonts w:ascii="Calibri" w:hAnsi="Calibri" w:cs="Calibri"/>
          <w:bCs/>
          <w:sz w:val="22"/>
          <w:szCs w:val="22"/>
          <w:lang w:eastAsia="zh-CN"/>
        </w:rPr>
      </w:pPr>
      <w:r w:rsidRPr="001B57E4">
        <w:rPr>
          <w:rFonts w:ascii="Calibri" w:hAnsi="Calibri" w:cs="Calibri"/>
          <w:b/>
          <w:sz w:val="22"/>
          <w:szCs w:val="22"/>
          <w:lang w:eastAsia="zh-CN"/>
        </w:rPr>
        <w:t>mienie pracownicze i uczniowskie.</w:t>
      </w:r>
    </w:p>
    <w:p w14:paraId="13B98386" w14:textId="77777777" w:rsidR="006057D3" w:rsidRPr="001B57E4" w:rsidRDefault="006057D3" w:rsidP="00E058A3">
      <w:pPr>
        <w:suppressAutoHyphens/>
        <w:spacing w:after="120" w:line="276" w:lineRule="auto"/>
        <w:jc w:val="both"/>
        <w:rPr>
          <w:rFonts w:ascii="Calibri" w:hAnsi="Calibri" w:cs="Calibri"/>
          <w:bCs/>
          <w:sz w:val="22"/>
          <w:szCs w:val="22"/>
          <w:lang w:eastAsia="zh-CN"/>
        </w:rPr>
      </w:pPr>
    </w:p>
    <w:p w14:paraId="4EF76EBD" w14:textId="77777777" w:rsidR="006057D3" w:rsidRPr="001B57E4" w:rsidRDefault="006057D3" w:rsidP="00E44DF3">
      <w:pPr>
        <w:numPr>
          <w:ilvl w:val="1"/>
          <w:numId w:val="127"/>
        </w:numPr>
        <w:tabs>
          <w:tab w:val="clear" w:pos="1440"/>
          <w:tab w:val="num" w:pos="0"/>
          <w:tab w:val="num" w:pos="928"/>
        </w:tabs>
        <w:suppressAutoHyphens/>
        <w:ind w:left="502"/>
        <w:jc w:val="both"/>
        <w:rPr>
          <w:rFonts w:ascii="Calibri" w:hAnsi="Calibri" w:cs="Calibri"/>
          <w:sz w:val="22"/>
          <w:szCs w:val="22"/>
          <w:lang w:eastAsia="zh-CN"/>
        </w:rPr>
      </w:pPr>
      <w:r w:rsidRPr="001B57E4">
        <w:rPr>
          <w:rFonts w:ascii="Calibri" w:hAnsi="Calibri" w:cs="Calibri"/>
          <w:b/>
          <w:sz w:val="22"/>
          <w:szCs w:val="22"/>
          <w:u w:val="single"/>
          <w:lang w:eastAsia="zh-CN"/>
        </w:rPr>
        <w:t>Postanowienia dodatkowe dotyczące przedmiotu ubezpieczenia</w:t>
      </w:r>
    </w:p>
    <w:p w14:paraId="0560384F" w14:textId="178FE346" w:rsidR="006057D3" w:rsidRDefault="006057D3" w:rsidP="00E44DF3">
      <w:pPr>
        <w:pStyle w:val="Akapitzlist"/>
        <w:numPr>
          <w:ilvl w:val="0"/>
          <w:numId w:val="185"/>
        </w:numPr>
        <w:tabs>
          <w:tab w:val="num" w:pos="464"/>
        </w:tabs>
        <w:suppressAutoHyphens/>
        <w:ind w:hanging="644"/>
        <w:jc w:val="both"/>
        <w:rPr>
          <w:rFonts w:ascii="Calibri" w:hAnsi="Calibri" w:cs="Calibri"/>
          <w:sz w:val="22"/>
          <w:szCs w:val="22"/>
          <w:lang w:eastAsia="zh-CN"/>
        </w:rPr>
      </w:pPr>
      <w:r w:rsidRPr="004C3F98">
        <w:rPr>
          <w:rFonts w:ascii="Calibri" w:hAnsi="Calibri" w:cs="Calibri"/>
          <w:sz w:val="22"/>
          <w:szCs w:val="22"/>
          <w:lang w:eastAsia="zh-CN"/>
        </w:rPr>
        <w:t xml:space="preserve">Ubezpieczeniem objęte zostaje mienie stanowiące własność Zamawiającego oraz mienie </w:t>
      </w:r>
      <w:r w:rsidR="003B07B1" w:rsidRPr="004C3F98">
        <w:rPr>
          <w:rFonts w:ascii="Calibri" w:hAnsi="Calibri" w:cs="Calibri"/>
          <w:sz w:val="22"/>
          <w:szCs w:val="22"/>
          <w:lang w:eastAsia="zh-CN"/>
        </w:rPr>
        <w:t>niestanowiące</w:t>
      </w:r>
      <w:r w:rsidRPr="004C3F98">
        <w:rPr>
          <w:rFonts w:ascii="Calibri" w:hAnsi="Calibri" w:cs="Calibri"/>
          <w:sz w:val="22"/>
          <w:szCs w:val="22"/>
          <w:lang w:eastAsia="zh-CN"/>
        </w:rPr>
        <w:t xml:space="preserve"> własności Zamawiającego (m.in. mienie osób trzecich, mienie najmowane, leasing, mienie osobiste pracowników), </w:t>
      </w:r>
    </w:p>
    <w:p w14:paraId="575CD489" w14:textId="77777777" w:rsidR="006057D3" w:rsidRDefault="006057D3" w:rsidP="00E44DF3">
      <w:pPr>
        <w:pStyle w:val="Akapitzlist"/>
        <w:numPr>
          <w:ilvl w:val="0"/>
          <w:numId w:val="185"/>
        </w:numPr>
        <w:tabs>
          <w:tab w:val="num" w:pos="464"/>
        </w:tabs>
        <w:suppressAutoHyphens/>
        <w:ind w:hanging="644"/>
        <w:jc w:val="both"/>
        <w:rPr>
          <w:rFonts w:ascii="Calibri" w:hAnsi="Calibri" w:cs="Calibri"/>
          <w:sz w:val="22"/>
          <w:szCs w:val="22"/>
          <w:lang w:eastAsia="zh-CN"/>
        </w:rPr>
      </w:pPr>
      <w:r w:rsidRPr="004C3F98">
        <w:rPr>
          <w:rFonts w:ascii="Calibri" w:hAnsi="Calibri" w:cs="Calibri"/>
          <w:sz w:val="22"/>
          <w:szCs w:val="22"/>
          <w:lang w:eastAsia="zh-CN"/>
        </w:rPr>
        <w:t xml:space="preserve">Uznanie za ubezpieczone </w:t>
      </w:r>
      <w:r w:rsidRPr="004C3F98">
        <w:rPr>
          <w:rFonts w:ascii="Calibri" w:hAnsi="Calibri" w:cs="Calibri"/>
          <w:b/>
          <w:sz w:val="22"/>
          <w:szCs w:val="22"/>
          <w:lang w:eastAsia="zh-CN"/>
        </w:rPr>
        <w:t>mienia ulegającego przemieszczeniu pomiędzy lokalizacjami</w:t>
      </w:r>
      <w:r w:rsidRPr="004C3F98">
        <w:rPr>
          <w:rFonts w:ascii="Calibri" w:hAnsi="Calibri" w:cs="Calibri"/>
          <w:sz w:val="22"/>
          <w:szCs w:val="22"/>
          <w:lang w:eastAsia="zh-CN"/>
        </w:rPr>
        <w:t xml:space="preserve"> bez konieczności powiadamiania ubezpieczyciela,</w:t>
      </w:r>
    </w:p>
    <w:p w14:paraId="1F52818F" w14:textId="77777777" w:rsidR="006057D3" w:rsidRDefault="006057D3" w:rsidP="00E44DF3">
      <w:pPr>
        <w:pStyle w:val="Akapitzlist"/>
        <w:numPr>
          <w:ilvl w:val="0"/>
          <w:numId w:val="185"/>
        </w:numPr>
        <w:tabs>
          <w:tab w:val="num" w:pos="464"/>
        </w:tabs>
        <w:suppressAutoHyphens/>
        <w:ind w:hanging="644"/>
        <w:jc w:val="both"/>
        <w:rPr>
          <w:rFonts w:ascii="Calibri" w:hAnsi="Calibri" w:cs="Calibri"/>
          <w:sz w:val="22"/>
          <w:szCs w:val="22"/>
          <w:lang w:eastAsia="zh-CN"/>
        </w:rPr>
      </w:pPr>
      <w:r w:rsidRPr="004C3F98">
        <w:rPr>
          <w:rFonts w:ascii="Calibri" w:hAnsi="Calibri" w:cs="Calibri"/>
          <w:sz w:val="22"/>
          <w:szCs w:val="22"/>
          <w:lang w:eastAsia="zh-CN"/>
        </w:rPr>
        <w:t xml:space="preserve">Ochrona ubezpieczeniowa obejmuje </w:t>
      </w:r>
      <w:r w:rsidRPr="004C3F98">
        <w:rPr>
          <w:rFonts w:ascii="Calibri" w:hAnsi="Calibri" w:cs="Calibri"/>
          <w:b/>
          <w:sz w:val="22"/>
          <w:szCs w:val="22"/>
          <w:lang w:eastAsia="zh-CN"/>
        </w:rPr>
        <w:t>mienie wyłączone z eksploatacji/ użytkowania</w:t>
      </w:r>
      <w:r w:rsidRPr="004C3F98">
        <w:rPr>
          <w:rFonts w:ascii="Calibri" w:hAnsi="Calibri" w:cs="Calibri"/>
          <w:sz w:val="22"/>
          <w:szCs w:val="22"/>
          <w:lang w:eastAsia="zh-CN"/>
        </w:rPr>
        <w:t xml:space="preserve"> w tym mienie, które w trakcie okresu ubezpieczenia będzie stopniowo remontowane i włączane do użytkowania, niezależnie od okresu oraz przyczyn jego wyłączenia,</w:t>
      </w:r>
    </w:p>
    <w:p w14:paraId="3B41131B" w14:textId="77777777" w:rsidR="006057D3" w:rsidRDefault="006057D3" w:rsidP="00E44DF3">
      <w:pPr>
        <w:pStyle w:val="Akapitzlist"/>
        <w:numPr>
          <w:ilvl w:val="0"/>
          <w:numId w:val="185"/>
        </w:numPr>
        <w:tabs>
          <w:tab w:val="num" w:pos="464"/>
        </w:tabs>
        <w:suppressAutoHyphens/>
        <w:ind w:hanging="644"/>
        <w:jc w:val="both"/>
        <w:rPr>
          <w:rFonts w:ascii="Calibri" w:hAnsi="Calibri" w:cs="Calibri"/>
          <w:sz w:val="22"/>
          <w:szCs w:val="22"/>
          <w:lang w:eastAsia="zh-CN"/>
        </w:rPr>
      </w:pPr>
      <w:r w:rsidRPr="004C3F98">
        <w:rPr>
          <w:rFonts w:ascii="Calibri" w:hAnsi="Calibri" w:cs="Calibri"/>
          <w:sz w:val="22"/>
          <w:szCs w:val="22"/>
          <w:lang w:eastAsia="zh-CN"/>
        </w:rPr>
        <w:t>Ochrona obejmuje mienie podczas tymczasowego składowania (np. w okresie wakacyjnym) lub przerwy w działalności,</w:t>
      </w:r>
    </w:p>
    <w:p w14:paraId="4A86C993" w14:textId="77777777" w:rsidR="006057D3" w:rsidRDefault="006057D3" w:rsidP="00E44DF3">
      <w:pPr>
        <w:pStyle w:val="Akapitzlist"/>
        <w:numPr>
          <w:ilvl w:val="0"/>
          <w:numId w:val="185"/>
        </w:numPr>
        <w:tabs>
          <w:tab w:val="num" w:pos="464"/>
        </w:tabs>
        <w:suppressAutoHyphens/>
        <w:ind w:hanging="644"/>
        <w:jc w:val="both"/>
        <w:rPr>
          <w:rFonts w:ascii="Calibri" w:hAnsi="Calibri" w:cs="Calibri"/>
          <w:sz w:val="22"/>
          <w:szCs w:val="22"/>
          <w:lang w:eastAsia="zh-CN"/>
        </w:rPr>
      </w:pPr>
      <w:r w:rsidRPr="004C3F98">
        <w:rPr>
          <w:rFonts w:ascii="Calibri" w:hAnsi="Calibri" w:cs="Calibri"/>
          <w:sz w:val="22"/>
          <w:szCs w:val="22"/>
          <w:lang w:eastAsia="zh-CN"/>
        </w:rPr>
        <w:t>Nie dopuszcza się wyłączenia z ochrony ubezpieczeniowej szkód w sieciach elektrycznych, teleinformatycznych i informatycznych (w szczególności powstałych wskutek uderzenia pioruna oraz pośredniego działania elektryczności atmosferycznej),</w:t>
      </w:r>
    </w:p>
    <w:p w14:paraId="2FEFF348" w14:textId="77777777" w:rsidR="006057D3" w:rsidRPr="004C3F98" w:rsidRDefault="006057D3" w:rsidP="00E44DF3">
      <w:pPr>
        <w:pStyle w:val="Akapitzlist"/>
        <w:numPr>
          <w:ilvl w:val="0"/>
          <w:numId w:val="185"/>
        </w:numPr>
        <w:tabs>
          <w:tab w:val="num" w:pos="464"/>
        </w:tabs>
        <w:suppressAutoHyphens/>
        <w:ind w:hanging="644"/>
        <w:jc w:val="both"/>
        <w:rPr>
          <w:rFonts w:ascii="Calibri" w:hAnsi="Calibri" w:cs="Calibri"/>
          <w:sz w:val="22"/>
          <w:szCs w:val="22"/>
          <w:lang w:eastAsia="zh-CN"/>
        </w:rPr>
      </w:pPr>
      <w:r w:rsidRPr="004C3F98">
        <w:rPr>
          <w:rFonts w:ascii="Calibri" w:hAnsi="Calibri" w:cs="Arial"/>
          <w:sz w:val="22"/>
          <w:szCs w:val="22"/>
        </w:rPr>
        <w:lastRenderedPageBreak/>
        <w:t>Ochrona ubezpieczeniowa dla mienia (środki obrotowe i ruchomości) zainstalowanego bądź składowanego bezpośrednio na podłodze w tym w pomieszczeniach poniżej poziomu gruntu.</w:t>
      </w:r>
    </w:p>
    <w:p w14:paraId="2354D3B2" w14:textId="77777777" w:rsidR="006057D3" w:rsidRPr="004C3F98" w:rsidRDefault="006057D3" w:rsidP="00E44DF3">
      <w:pPr>
        <w:pStyle w:val="Akapitzlist"/>
        <w:numPr>
          <w:ilvl w:val="0"/>
          <w:numId w:val="185"/>
        </w:numPr>
        <w:tabs>
          <w:tab w:val="num" w:pos="464"/>
        </w:tabs>
        <w:suppressAutoHyphens/>
        <w:ind w:hanging="644"/>
        <w:jc w:val="both"/>
        <w:rPr>
          <w:rFonts w:ascii="Calibri" w:hAnsi="Calibri" w:cs="Calibri"/>
          <w:sz w:val="22"/>
          <w:szCs w:val="22"/>
          <w:lang w:eastAsia="zh-CN"/>
        </w:rPr>
      </w:pPr>
      <w:r w:rsidRPr="004C3F98">
        <w:rPr>
          <w:rFonts w:ascii="Calibri" w:hAnsi="Calibri" w:cs="Arial"/>
          <w:sz w:val="22"/>
          <w:szCs w:val="22"/>
        </w:rPr>
        <w:t>Objęcie ochroną ubezpieczeniową mienia zainstalowanego za zewnątrz budynków lub budowli.</w:t>
      </w:r>
    </w:p>
    <w:p w14:paraId="084A1288" w14:textId="77777777" w:rsidR="006057D3" w:rsidRPr="004C3F98" w:rsidRDefault="006057D3" w:rsidP="00E44DF3">
      <w:pPr>
        <w:pStyle w:val="Akapitzlist"/>
        <w:numPr>
          <w:ilvl w:val="0"/>
          <w:numId w:val="185"/>
        </w:numPr>
        <w:tabs>
          <w:tab w:val="num" w:pos="464"/>
        </w:tabs>
        <w:suppressAutoHyphens/>
        <w:ind w:hanging="644"/>
        <w:jc w:val="both"/>
        <w:rPr>
          <w:rFonts w:ascii="Calibri" w:hAnsi="Calibri" w:cs="Calibri"/>
          <w:sz w:val="22"/>
          <w:szCs w:val="22"/>
          <w:lang w:eastAsia="zh-CN"/>
        </w:rPr>
      </w:pPr>
      <w:r w:rsidRPr="004C3F98">
        <w:rPr>
          <w:rFonts w:ascii="Calibri" w:hAnsi="Calibri" w:cs="Arial"/>
          <w:sz w:val="22"/>
          <w:szCs w:val="22"/>
        </w:rPr>
        <w:t>Ochrona ubezpieczeniowa obejmuje mienie, które ze względu na specyfikę znajduje się pod ziemią.</w:t>
      </w:r>
    </w:p>
    <w:p w14:paraId="1CB5AE18" w14:textId="77777777" w:rsidR="006057D3" w:rsidRPr="004C3F98" w:rsidRDefault="006057D3" w:rsidP="00E44DF3">
      <w:pPr>
        <w:pStyle w:val="Akapitzlist"/>
        <w:numPr>
          <w:ilvl w:val="0"/>
          <w:numId w:val="185"/>
        </w:numPr>
        <w:tabs>
          <w:tab w:val="num" w:pos="464"/>
        </w:tabs>
        <w:suppressAutoHyphens/>
        <w:ind w:hanging="644"/>
        <w:jc w:val="both"/>
        <w:rPr>
          <w:rFonts w:ascii="Calibri" w:hAnsi="Calibri" w:cs="Calibri"/>
          <w:sz w:val="22"/>
          <w:szCs w:val="22"/>
          <w:lang w:eastAsia="zh-CN"/>
        </w:rPr>
      </w:pPr>
      <w:r w:rsidRPr="004C3F98">
        <w:rPr>
          <w:rFonts w:ascii="Calibri" w:hAnsi="Calibri" w:cs="Arial"/>
          <w:sz w:val="22"/>
          <w:szCs w:val="22"/>
        </w:rPr>
        <w:t>Ochrona ubezpieczeniowa obejmuje mienie o charakterze zabytkowym, w tym w szczególności wpisane do rejestru zabytków.</w:t>
      </w:r>
    </w:p>
    <w:p w14:paraId="00E49B86" w14:textId="77777777" w:rsidR="006057D3" w:rsidRPr="00E95CBD" w:rsidRDefault="006057D3" w:rsidP="00E44DF3">
      <w:pPr>
        <w:pStyle w:val="Akapitzlist"/>
        <w:numPr>
          <w:ilvl w:val="0"/>
          <w:numId w:val="185"/>
        </w:numPr>
        <w:tabs>
          <w:tab w:val="num" w:pos="464"/>
        </w:tabs>
        <w:suppressAutoHyphens/>
        <w:ind w:hanging="644"/>
        <w:jc w:val="both"/>
        <w:rPr>
          <w:rFonts w:ascii="Calibri" w:hAnsi="Calibri" w:cs="Calibri"/>
          <w:sz w:val="22"/>
          <w:szCs w:val="22"/>
          <w:lang w:eastAsia="zh-CN"/>
        </w:rPr>
      </w:pPr>
      <w:r w:rsidRPr="00E95CBD">
        <w:rPr>
          <w:rFonts w:ascii="Calibri" w:hAnsi="Calibri" w:cs="Calibri"/>
          <w:sz w:val="22"/>
          <w:szCs w:val="22"/>
          <w:lang w:eastAsia="zh-CN"/>
        </w:rPr>
        <w:t>Niektóre spośród składników mienia Zamawiającego mogą nie posiadać wyodrębnionej pozycji w prowadzonych ewidencjach, a ich wartość mogła zostać dołączona na etapie zakończenia inwestycji do nieruchomości lub innych środków trwałych. Fakt nie będzie stanowił podstawy do odmowy wypłaty odszkodowania, a wystarczającym dowodem dla Wykonawcy, że dotknięte szkodą mienie znajduję się we władaniu Zamawiającego będzie złożone przez niego oświadczenie,</w:t>
      </w:r>
    </w:p>
    <w:p w14:paraId="5D2F1E1F" w14:textId="77777777" w:rsidR="006057D3" w:rsidRPr="004C3F98" w:rsidRDefault="006057D3" w:rsidP="00E44DF3">
      <w:pPr>
        <w:pStyle w:val="Akapitzlist"/>
        <w:numPr>
          <w:ilvl w:val="0"/>
          <w:numId w:val="185"/>
        </w:numPr>
        <w:tabs>
          <w:tab w:val="num" w:pos="464"/>
        </w:tabs>
        <w:suppressAutoHyphens/>
        <w:ind w:hanging="644"/>
        <w:jc w:val="both"/>
        <w:rPr>
          <w:rFonts w:ascii="Calibri" w:hAnsi="Calibri" w:cs="Calibri"/>
          <w:sz w:val="22"/>
          <w:szCs w:val="22"/>
          <w:lang w:eastAsia="zh-CN"/>
        </w:rPr>
      </w:pPr>
      <w:r w:rsidRPr="004C3F98">
        <w:rPr>
          <w:rFonts w:ascii="Calibri" w:hAnsi="Calibri" w:cs="Calibri"/>
          <w:sz w:val="22"/>
          <w:szCs w:val="22"/>
          <w:lang w:eastAsia="zh-CN"/>
        </w:rPr>
        <w:t>Przedmiot ubezpieczenia wymieniony w załącznikach wraz z aktualnymi sumami ubezpieczeniami, które mogą zostać zaktualizowane przed wystawieniem polis).</w:t>
      </w:r>
    </w:p>
    <w:p w14:paraId="73A37F2D" w14:textId="77777777" w:rsidR="006057D3" w:rsidRPr="001B57E4" w:rsidRDefault="006057D3" w:rsidP="00E058A3">
      <w:pPr>
        <w:suppressAutoHyphens/>
        <w:jc w:val="both"/>
        <w:rPr>
          <w:rFonts w:ascii="Calibri" w:hAnsi="Calibri" w:cs="Calibri"/>
          <w:b/>
          <w:sz w:val="22"/>
          <w:szCs w:val="22"/>
          <w:lang w:eastAsia="zh-CN"/>
        </w:rPr>
      </w:pPr>
    </w:p>
    <w:p w14:paraId="68B49E61" w14:textId="66CE0281" w:rsidR="00F50DD2" w:rsidRPr="00F50DD2" w:rsidRDefault="006057D3" w:rsidP="00973E96">
      <w:pPr>
        <w:widowControl w:val="0"/>
        <w:numPr>
          <w:ilvl w:val="3"/>
          <w:numId w:val="126"/>
        </w:numPr>
        <w:tabs>
          <w:tab w:val="left" w:pos="567"/>
        </w:tabs>
        <w:suppressAutoHyphens/>
        <w:ind w:left="567" w:hanging="425"/>
        <w:contextualSpacing/>
        <w:jc w:val="both"/>
        <w:rPr>
          <w:rFonts w:ascii="Calibri" w:hAnsi="Calibri" w:cs="Calibri"/>
          <w:sz w:val="22"/>
          <w:szCs w:val="22"/>
          <w:lang w:eastAsia="zh-CN"/>
        </w:rPr>
      </w:pPr>
      <w:r w:rsidRPr="00F50DD2">
        <w:rPr>
          <w:rFonts w:ascii="Calibri" w:hAnsi="Calibri" w:cs="Calibri"/>
          <w:b/>
          <w:sz w:val="22"/>
          <w:szCs w:val="22"/>
          <w:u w:val="single"/>
          <w:lang w:eastAsia="zh-CN"/>
        </w:rPr>
        <w:t xml:space="preserve">Zakres ubezpieczenia </w:t>
      </w:r>
      <w:r w:rsidRPr="00F50DD2">
        <w:rPr>
          <w:rFonts w:ascii="Calibri" w:hAnsi="Calibri" w:cs="Arial"/>
          <w:sz w:val="22"/>
          <w:szCs w:val="22"/>
        </w:rPr>
        <w:t xml:space="preserve">- </w:t>
      </w:r>
      <w:r w:rsidR="00F50DD2" w:rsidRPr="00F50DD2">
        <w:rPr>
          <w:rFonts w:ascii="Calibri" w:hAnsi="Calibri" w:cs="Arial"/>
          <w:sz w:val="22"/>
          <w:szCs w:val="22"/>
        </w:rPr>
        <w:t xml:space="preserve">oparty o zakres </w:t>
      </w:r>
      <w:proofErr w:type="spellStart"/>
      <w:r w:rsidR="00F50DD2" w:rsidRPr="00F50DD2">
        <w:rPr>
          <w:rFonts w:ascii="Calibri" w:hAnsi="Calibri" w:cs="Arial"/>
          <w:sz w:val="22"/>
          <w:szCs w:val="22"/>
        </w:rPr>
        <w:t>all</w:t>
      </w:r>
      <w:proofErr w:type="spellEnd"/>
      <w:r w:rsidR="00F50DD2" w:rsidRPr="00F50DD2">
        <w:rPr>
          <w:rFonts w:ascii="Calibri" w:hAnsi="Calibri" w:cs="Arial"/>
          <w:sz w:val="22"/>
          <w:szCs w:val="22"/>
        </w:rPr>
        <w:t xml:space="preserve"> </w:t>
      </w:r>
      <w:proofErr w:type="spellStart"/>
      <w:r w:rsidR="00F50DD2" w:rsidRPr="00F50DD2">
        <w:rPr>
          <w:rFonts w:ascii="Calibri" w:hAnsi="Calibri" w:cs="Arial"/>
          <w:sz w:val="22"/>
          <w:szCs w:val="22"/>
        </w:rPr>
        <w:t>risk</w:t>
      </w:r>
      <w:proofErr w:type="spellEnd"/>
      <w:r w:rsidR="00F50DD2" w:rsidRPr="00F50DD2">
        <w:rPr>
          <w:rFonts w:ascii="Calibri" w:hAnsi="Calibri" w:cs="Arial"/>
          <w:sz w:val="22"/>
          <w:szCs w:val="22"/>
        </w:rPr>
        <w:t xml:space="preserve">, </w:t>
      </w:r>
      <w:r w:rsidR="00F50DD2" w:rsidRPr="00F50DD2">
        <w:rPr>
          <w:rFonts w:ascii="Calibri" w:hAnsi="Calibri" w:cs="Calibri"/>
          <w:sz w:val="22"/>
          <w:szCs w:val="22"/>
          <w:lang w:eastAsia="zh-CN"/>
        </w:rPr>
        <w:t xml:space="preserve">obejmuje co najmniej wszystkie szkody polegających na utracie, zniszczeniu lub uszkodzeniu ubezpieczonego mienia na skutek </w:t>
      </w:r>
      <w:r w:rsidR="00F50DD2" w:rsidRPr="00F50DD2">
        <w:rPr>
          <w:rFonts w:ascii="Calibri" w:hAnsi="Calibri" w:cs="Calibri"/>
          <w:b/>
          <w:sz w:val="22"/>
          <w:szCs w:val="22"/>
          <w:lang w:eastAsia="zh-CN"/>
        </w:rPr>
        <w:t>nagłego, niespodziewanego i niezależnego od woli Ubezpieczającego zdarzenia</w:t>
      </w:r>
      <w:r w:rsidR="00F50DD2" w:rsidRPr="00F50DD2">
        <w:rPr>
          <w:rFonts w:ascii="Calibri" w:hAnsi="Calibri" w:cs="Calibri"/>
          <w:sz w:val="22"/>
          <w:szCs w:val="22"/>
          <w:lang w:eastAsia="zh-CN"/>
        </w:rPr>
        <w:t xml:space="preserve">, a w szczególności następujące ryzyka </w:t>
      </w:r>
      <w:r w:rsidR="00F50DD2" w:rsidRPr="00F50DD2">
        <w:rPr>
          <w:rFonts w:ascii="Calibri" w:hAnsi="Calibri" w:cs="Arial"/>
          <w:sz w:val="22"/>
          <w:szCs w:val="22"/>
        </w:rPr>
        <w:t>(definicje poszczególnych ryzyk zostały zamieszczone w niniejszym SIWZ):</w:t>
      </w:r>
    </w:p>
    <w:p w14:paraId="1C98DE87" w14:textId="77777777" w:rsidR="006057D3" w:rsidRPr="001B57E4" w:rsidRDefault="006057D3" w:rsidP="00E44DF3">
      <w:pPr>
        <w:widowControl w:val="0"/>
        <w:numPr>
          <w:ilvl w:val="0"/>
          <w:numId w:val="158"/>
        </w:numPr>
        <w:tabs>
          <w:tab w:val="left" w:pos="851"/>
        </w:tabs>
        <w:suppressAutoHyphens/>
        <w:jc w:val="both"/>
        <w:rPr>
          <w:rFonts w:ascii="Calibri" w:hAnsi="Calibri" w:cs="Calibri"/>
          <w:sz w:val="22"/>
          <w:szCs w:val="22"/>
          <w:lang w:eastAsia="zh-CN"/>
        </w:rPr>
      </w:pPr>
      <w:r w:rsidRPr="001B57E4">
        <w:rPr>
          <w:rFonts w:ascii="Calibri" w:hAnsi="Calibri" w:cs="Calibri"/>
          <w:sz w:val="22"/>
          <w:szCs w:val="22"/>
          <w:lang w:eastAsia="zh-CN"/>
        </w:rPr>
        <w:t>pożar, uderzenie pioruna (w tym urządzenia i instalacje), eksplozję, wybuch, upadek statku powietrznego,</w:t>
      </w:r>
    </w:p>
    <w:p w14:paraId="2F9DB4D0" w14:textId="77777777" w:rsidR="006057D3" w:rsidRPr="001B57E4" w:rsidRDefault="006057D3" w:rsidP="00E44DF3">
      <w:pPr>
        <w:widowControl w:val="0"/>
        <w:numPr>
          <w:ilvl w:val="0"/>
          <w:numId w:val="158"/>
        </w:numPr>
        <w:tabs>
          <w:tab w:val="left" w:pos="851"/>
        </w:tabs>
        <w:suppressAutoHyphens/>
        <w:jc w:val="both"/>
        <w:rPr>
          <w:rFonts w:ascii="Calibri" w:hAnsi="Calibri" w:cs="Calibri"/>
          <w:sz w:val="22"/>
          <w:szCs w:val="22"/>
          <w:lang w:eastAsia="zh-CN"/>
        </w:rPr>
      </w:pPr>
      <w:r w:rsidRPr="001B57E4">
        <w:rPr>
          <w:rFonts w:ascii="Calibri" w:hAnsi="Calibri" w:cs="Calibri"/>
          <w:sz w:val="22"/>
          <w:szCs w:val="22"/>
          <w:lang w:eastAsia="zh-CN"/>
        </w:rPr>
        <w:t xml:space="preserve">silny wiatr (huragan), deszcz nawalny o współczynniku co najmniej cztery, powódź </w:t>
      </w:r>
      <w:r w:rsidRPr="001B57E4">
        <w:rPr>
          <w:rFonts w:ascii="Calibri" w:hAnsi="Calibri" w:cs="Calibri"/>
          <w:sz w:val="22"/>
          <w:szCs w:val="22"/>
        </w:rPr>
        <w:t>(nie dopuszcza się wprowadzenia limitu na ryzyko powodzi oraz ograniczenia terytorialnego obowiązywania tego ryzyka w umowie ubezpieczenia)</w:t>
      </w:r>
      <w:r w:rsidRPr="001B57E4">
        <w:rPr>
          <w:rFonts w:ascii="Calibri" w:hAnsi="Calibri" w:cs="Calibri"/>
          <w:sz w:val="22"/>
          <w:szCs w:val="22"/>
          <w:lang w:eastAsia="zh-CN"/>
        </w:rPr>
        <w:t>, zalanie pochodzące z opadów atmosferycznych, grad, śnieg i lód (w tym ich zaleganie oraz zalania wynikłe z topnienia ich mas), podniesienie się wód gruntowych, huk ponaddźwiękowy, wybuch, dym i sadzę, zapadanie i osuwanie się ziemi, lawinę, trzęsienie ziemi,</w:t>
      </w:r>
    </w:p>
    <w:p w14:paraId="502E6C40" w14:textId="77777777" w:rsidR="006057D3" w:rsidRPr="001B57E4" w:rsidRDefault="006057D3" w:rsidP="00E44DF3">
      <w:pPr>
        <w:widowControl w:val="0"/>
        <w:numPr>
          <w:ilvl w:val="0"/>
          <w:numId w:val="158"/>
        </w:numPr>
        <w:tabs>
          <w:tab w:val="left" w:pos="851"/>
        </w:tabs>
        <w:suppressAutoHyphens/>
        <w:jc w:val="both"/>
        <w:rPr>
          <w:rFonts w:ascii="Calibri" w:hAnsi="Calibri" w:cs="Calibri"/>
          <w:sz w:val="22"/>
          <w:szCs w:val="22"/>
          <w:lang w:eastAsia="zh-CN"/>
        </w:rPr>
      </w:pPr>
      <w:r w:rsidRPr="001B57E4">
        <w:rPr>
          <w:rFonts w:ascii="Calibri" w:hAnsi="Calibri" w:cs="Calibri"/>
          <w:sz w:val="22"/>
          <w:szCs w:val="22"/>
          <w:lang w:eastAsia="zh-CN"/>
        </w:rPr>
        <w:t>awarii instalacji i urządzeń wodociągowych, kanalizacyjnych i podobnych, zalanie przez wydostanie się wody, innych cieczy lub pary ze znajdujących się wewnątrz budynku lub na posesji objętej ubezpieczeniem z przewodów, zbiorników, urządzeń wodociągowych, centralnego ogrzewania i innych instalacji i urządzeń technologicznych w tym cofnięcie się wody lub ścieków z sieci kanalizacyjnej, nieumyślne pozostawienie otwartych kurków, zaworów lub innych urządzeń w sieci wodociągowej, awarii instalacji tryskaczowej; zakres powinien obejmować koszty poszukiwania i naprawy oraz koszty robót pomocniczych pękniętych przewodów lub urządzeń),</w:t>
      </w:r>
    </w:p>
    <w:p w14:paraId="1FFBA12D" w14:textId="77777777" w:rsidR="006057D3" w:rsidRPr="001B57E4" w:rsidRDefault="006057D3" w:rsidP="00E44DF3">
      <w:pPr>
        <w:widowControl w:val="0"/>
        <w:numPr>
          <w:ilvl w:val="0"/>
          <w:numId w:val="158"/>
        </w:numPr>
        <w:tabs>
          <w:tab w:val="left" w:pos="851"/>
        </w:tabs>
        <w:suppressAutoHyphens/>
        <w:jc w:val="both"/>
        <w:rPr>
          <w:rFonts w:ascii="Calibri" w:hAnsi="Calibri" w:cs="Calibri"/>
          <w:sz w:val="22"/>
          <w:szCs w:val="22"/>
          <w:lang w:eastAsia="zh-CN"/>
        </w:rPr>
      </w:pPr>
      <w:r w:rsidRPr="001B57E4">
        <w:rPr>
          <w:rFonts w:ascii="Calibri" w:hAnsi="Calibri" w:cs="Calibri"/>
          <w:sz w:val="22"/>
          <w:szCs w:val="22"/>
          <w:lang w:eastAsia="zh-CN"/>
        </w:rPr>
        <w:t>uderzenie pojazdu (w tym pojazdu własnego lub użytkowanego przez Ubezpieczonego),</w:t>
      </w:r>
    </w:p>
    <w:p w14:paraId="13631198" w14:textId="77777777" w:rsidR="006057D3" w:rsidRPr="001B57E4" w:rsidRDefault="006057D3" w:rsidP="00E44DF3">
      <w:pPr>
        <w:widowControl w:val="0"/>
        <w:numPr>
          <w:ilvl w:val="0"/>
          <w:numId w:val="158"/>
        </w:numPr>
        <w:tabs>
          <w:tab w:val="left" w:pos="851"/>
        </w:tabs>
        <w:suppressAutoHyphens/>
        <w:jc w:val="both"/>
        <w:rPr>
          <w:rFonts w:ascii="Calibri" w:hAnsi="Calibri" w:cs="Calibri"/>
          <w:sz w:val="22"/>
          <w:szCs w:val="22"/>
          <w:lang w:eastAsia="zh-CN"/>
        </w:rPr>
      </w:pPr>
      <w:r w:rsidRPr="001B57E4">
        <w:rPr>
          <w:rFonts w:ascii="Calibri" w:hAnsi="Calibri" w:cs="Calibri"/>
          <w:sz w:val="22"/>
          <w:szCs w:val="22"/>
          <w:lang w:eastAsia="zh-CN"/>
        </w:rPr>
        <w:t>upadek drzew, konarów, budynków, budowli, masztów, urządzeń technicznych na ubezpieczone mienie,</w:t>
      </w:r>
    </w:p>
    <w:p w14:paraId="5AA6AA51" w14:textId="77777777" w:rsidR="006057D3" w:rsidRPr="001B57E4" w:rsidRDefault="006057D3" w:rsidP="00E44DF3">
      <w:pPr>
        <w:widowControl w:val="0"/>
        <w:numPr>
          <w:ilvl w:val="0"/>
          <w:numId w:val="158"/>
        </w:numPr>
        <w:tabs>
          <w:tab w:val="left" w:pos="851"/>
        </w:tabs>
        <w:suppressAutoHyphens/>
        <w:jc w:val="both"/>
        <w:rPr>
          <w:rFonts w:ascii="Calibri" w:hAnsi="Calibri" w:cs="Calibri"/>
          <w:sz w:val="22"/>
          <w:szCs w:val="22"/>
          <w:lang w:eastAsia="zh-CN"/>
        </w:rPr>
      </w:pPr>
      <w:r w:rsidRPr="001B57E4">
        <w:rPr>
          <w:rFonts w:ascii="Calibri" w:hAnsi="Calibri" w:cs="Calibri"/>
          <w:sz w:val="22"/>
          <w:szCs w:val="22"/>
          <w:lang w:eastAsia="zh-CN"/>
        </w:rPr>
        <w:t>uszkodzenie elewacji na skutek czynników atmosferycznych,</w:t>
      </w:r>
    </w:p>
    <w:p w14:paraId="46E0C4CF" w14:textId="3937C962" w:rsidR="006057D3" w:rsidRPr="001B57E4" w:rsidRDefault="00E058A3" w:rsidP="00E44DF3">
      <w:pPr>
        <w:widowControl w:val="0"/>
        <w:numPr>
          <w:ilvl w:val="0"/>
          <w:numId w:val="158"/>
        </w:numPr>
        <w:tabs>
          <w:tab w:val="left" w:pos="851"/>
        </w:tabs>
        <w:suppressAutoHyphens/>
        <w:jc w:val="both"/>
        <w:rPr>
          <w:rFonts w:ascii="Calibri" w:hAnsi="Calibri" w:cs="Calibri"/>
          <w:sz w:val="22"/>
          <w:szCs w:val="22"/>
          <w:lang w:eastAsia="zh-CN"/>
        </w:rPr>
      </w:pPr>
      <w:r>
        <w:rPr>
          <w:rFonts w:ascii="Calibri" w:hAnsi="Calibri" w:cs="Calibri"/>
          <w:sz w:val="22"/>
          <w:szCs w:val="22"/>
          <w:lang w:eastAsia="zh-CN"/>
        </w:rPr>
        <w:t>przepięcia – zgodnie z klauzulą przepięć</w:t>
      </w:r>
    </w:p>
    <w:p w14:paraId="37EB1BCE" w14:textId="77777777" w:rsidR="006057D3" w:rsidRPr="001B57E4" w:rsidRDefault="006057D3" w:rsidP="00E44DF3">
      <w:pPr>
        <w:widowControl w:val="0"/>
        <w:numPr>
          <w:ilvl w:val="0"/>
          <w:numId w:val="158"/>
        </w:numPr>
        <w:tabs>
          <w:tab w:val="left" w:pos="851"/>
        </w:tabs>
        <w:suppressAutoHyphens/>
        <w:jc w:val="both"/>
        <w:rPr>
          <w:rFonts w:ascii="Calibri" w:hAnsi="Calibri" w:cs="Calibri"/>
          <w:sz w:val="22"/>
          <w:szCs w:val="22"/>
          <w:lang w:eastAsia="zh-CN"/>
        </w:rPr>
      </w:pPr>
      <w:r w:rsidRPr="001B57E4">
        <w:rPr>
          <w:rFonts w:ascii="Calibri" w:hAnsi="Calibri" w:cs="Calibri"/>
          <w:sz w:val="22"/>
          <w:szCs w:val="22"/>
          <w:lang w:eastAsia="zh-CN"/>
        </w:rPr>
        <w:t>Przypalenie lub osmolenie,</w:t>
      </w:r>
    </w:p>
    <w:p w14:paraId="5196892C" w14:textId="77777777" w:rsidR="006057D3" w:rsidRPr="001B57E4" w:rsidRDefault="006057D3" w:rsidP="00E44DF3">
      <w:pPr>
        <w:widowControl w:val="0"/>
        <w:numPr>
          <w:ilvl w:val="0"/>
          <w:numId w:val="158"/>
        </w:numPr>
        <w:tabs>
          <w:tab w:val="left" w:pos="851"/>
        </w:tabs>
        <w:suppressAutoHyphens/>
        <w:jc w:val="both"/>
        <w:rPr>
          <w:rFonts w:ascii="Calibri" w:hAnsi="Calibri" w:cs="Calibri"/>
          <w:sz w:val="22"/>
          <w:szCs w:val="22"/>
          <w:lang w:eastAsia="zh-CN"/>
        </w:rPr>
      </w:pPr>
      <w:r w:rsidRPr="001B57E4">
        <w:rPr>
          <w:rFonts w:ascii="Calibri" w:hAnsi="Calibri" w:cs="Calibri"/>
          <w:sz w:val="22"/>
          <w:szCs w:val="22"/>
          <w:lang w:eastAsia="zh-CN"/>
        </w:rPr>
        <w:t xml:space="preserve">Zalanie w wyniku złego stanu dachu, rynien, okien lub niezabezpieczonych otworów dachowych lub innych elementów budynku, </w:t>
      </w:r>
    </w:p>
    <w:p w14:paraId="171946F0" w14:textId="77777777" w:rsidR="006057D3" w:rsidRPr="001B57E4" w:rsidRDefault="006057D3" w:rsidP="00E44DF3">
      <w:pPr>
        <w:widowControl w:val="0"/>
        <w:numPr>
          <w:ilvl w:val="0"/>
          <w:numId w:val="158"/>
        </w:numPr>
        <w:tabs>
          <w:tab w:val="left" w:pos="851"/>
        </w:tabs>
        <w:suppressAutoHyphens/>
        <w:jc w:val="both"/>
        <w:rPr>
          <w:rFonts w:ascii="Calibri" w:hAnsi="Calibri" w:cs="Calibri"/>
          <w:sz w:val="22"/>
          <w:szCs w:val="22"/>
          <w:lang w:eastAsia="zh-CN"/>
        </w:rPr>
      </w:pPr>
      <w:r w:rsidRPr="001B57E4">
        <w:rPr>
          <w:rFonts w:ascii="Calibri" w:hAnsi="Calibri" w:cs="Calibri"/>
          <w:sz w:val="22"/>
          <w:szCs w:val="22"/>
          <w:lang w:eastAsia="zh-CN"/>
        </w:rPr>
        <w:t>Działania wody w szczególności w wyniku: burzy, nagłego wylewu wód podziemnych, deszczu, wilgoci (z wyłączeniem tego ryzyka jako czynnika działającego w czasie), pary wodnej i cieczy w innej postaci oraz mrozu, śniegu m.in.,</w:t>
      </w:r>
    </w:p>
    <w:p w14:paraId="3FC31285" w14:textId="4687B43F" w:rsidR="006057D3" w:rsidRPr="001B57E4" w:rsidRDefault="006057D3" w:rsidP="00E44DF3">
      <w:pPr>
        <w:widowControl w:val="0"/>
        <w:numPr>
          <w:ilvl w:val="0"/>
          <w:numId w:val="158"/>
        </w:numPr>
        <w:tabs>
          <w:tab w:val="left" w:pos="851"/>
        </w:tabs>
        <w:suppressAutoHyphens/>
        <w:jc w:val="both"/>
        <w:rPr>
          <w:rFonts w:ascii="Calibri" w:hAnsi="Calibri" w:cs="Calibri"/>
          <w:sz w:val="22"/>
          <w:szCs w:val="22"/>
          <w:lang w:eastAsia="zh-CN"/>
        </w:rPr>
      </w:pPr>
      <w:r w:rsidRPr="001B57E4">
        <w:rPr>
          <w:rFonts w:ascii="Calibri" w:hAnsi="Calibri" w:cs="Calibri"/>
          <w:sz w:val="22"/>
          <w:szCs w:val="22"/>
          <w:lang w:eastAsia="zh-CN"/>
        </w:rPr>
        <w:t xml:space="preserve">Dewastacja/wandalizm w związku z kradzieżą lub bez takiego związku, rozumiana jako rozmyślne zniszczenie przedmiotu ubezpieczenia </w:t>
      </w:r>
      <w:r w:rsidR="00184D56">
        <w:rPr>
          <w:rFonts w:ascii="Calibri" w:hAnsi="Calibri" w:cs="Calibri"/>
          <w:sz w:val="22"/>
          <w:szCs w:val="22"/>
          <w:lang w:eastAsia="zh-CN"/>
        </w:rPr>
        <w:t xml:space="preserve">przez osoby trzecie </w:t>
      </w:r>
      <w:r w:rsidRPr="001B57E4">
        <w:rPr>
          <w:rFonts w:ascii="Calibri" w:hAnsi="Calibri" w:cs="Calibri"/>
          <w:sz w:val="22"/>
          <w:szCs w:val="22"/>
          <w:lang w:eastAsia="zh-CN"/>
        </w:rPr>
        <w:t>,</w:t>
      </w:r>
    </w:p>
    <w:p w14:paraId="39AA4E09" w14:textId="77777777" w:rsidR="006057D3" w:rsidRPr="001B57E4" w:rsidRDefault="006057D3" w:rsidP="00E44DF3">
      <w:pPr>
        <w:widowControl w:val="0"/>
        <w:numPr>
          <w:ilvl w:val="0"/>
          <w:numId w:val="158"/>
        </w:numPr>
        <w:tabs>
          <w:tab w:val="left" w:pos="851"/>
        </w:tabs>
        <w:suppressAutoHyphens/>
        <w:jc w:val="both"/>
        <w:rPr>
          <w:rFonts w:ascii="Calibri" w:hAnsi="Calibri" w:cs="Calibri"/>
          <w:sz w:val="22"/>
          <w:szCs w:val="22"/>
          <w:lang w:eastAsia="zh-CN"/>
        </w:rPr>
      </w:pPr>
      <w:r w:rsidRPr="001B57E4">
        <w:rPr>
          <w:rFonts w:ascii="Calibri" w:hAnsi="Calibri" w:cs="Calibri"/>
          <w:sz w:val="22"/>
          <w:szCs w:val="22"/>
          <w:lang w:eastAsia="zh-CN"/>
        </w:rPr>
        <w:t xml:space="preserve">szkody powstałe w wyniku kradzieży z włamaniem, rabunku (dokonany lub usiłowany) polegające na utracie lub ubytku ubezpieczonego mienia i/lub zniszczeniu ubezpieczonego mienia w tym na skutek dewastacji, </w:t>
      </w:r>
    </w:p>
    <w:p w14:paraId="55808151" w14:textId="77777777" w:rsidR="006057D3" w:rsidRPr="001B57E4" w:rsidRDefault="006057D3" w:rsidP="00E44DF3">
      <w:pPr>
        <w:widowControl w:val="0"/>
        <w:numPr>
          <w:ilvl w:val="0"/>
          <w:numId w:val="158"/>
        </w:numPr>
        <w:tabs>
          <w:tab w:val="left" w:pos="851"/>
        </w:tabs>
        <w:suppressAutoHyphens/>
        <w:jc w:val="both"/>
        <w:rPr>
          <w:rFonts w:ascii="Calibri" w:hAnsi="Calibri" w:cs="Calibri"/>
          <w:sz w:val="22"/>
          <w:szCs w:val="22"/>
          <w:lang w:eastAsia="zh-CN"/>
        </w:rPr>
      </w:pPr>
      <w:r w:rsidRPr="001B57E4">
        <w:rPr>
          <w:rFonts w:ascii="Calibri" w:hAnsi="Calibri" w:cs="Calibri"/>
          <w:sz w:val="22"/>
          <w:szCs w:val="22"/>
          <w:lang w:eastAsia="zh-CN"/>
        </w:rPr>
        <w:t xml:space="preserve">kradzież zwykła – ochrona pod warunkiem zgłoszenia faktu kradzieży na policję, </w:t>
      </w:r>
    </w:p>
    <w:p w14:paraId="3DEDD64B" w14:textId="77777777" w:rsidR="006057D3" w:rsidRPr="001B57E4" w:rsidRDefault="006057D3" w:rsidP="00E44DF3">
      <w:pPr>
        <w:widowControl w:val="0"/>
        <w:numPr>
          <w:ilvl w:val="0"/>
          <w:numId w:val="158"/>
        </w:numPr>
        <w:tabs>
          <w:tab w:val="left" w:pos="851"/>
        </w:tabs>
        <w:suppressAutoHyphens/>
        <w:jc w:val="both"/>
        <w:rPr>
          <w:rFonts w:ascii="Calibri" w:hAnsi="Calibri" w:cs="Calibri"/>
          <w:sz w:val="22"/>
          <w:szCs w:val="22"/>
          <w:lang w:eastAsia="zh-CN"/>
        </w:rPr>
      </w:pPr>
      <w:r w:rsidRPr="001B57E4">
        <w:rPr>
          <w:rFonts w:ascii="Calibri" w:hAnsi="Calibri" w:cs="Calibri"/>
          <w:sz w:val="22"/>
          <w:szCs w:val="22"/>
          <w:lang w:eastAsia="zh-CN"/>
        </w:rPr>
        <w:t>Kradzież z włamaniem i rabunek gotówki jak również innych walorów pieniężnych o charakterze nominalnym;</w:t>
      </w:r>
    </w:p>
    <w:p w14:paraId="6842DB3A" w14:textId="77777777" w:rsidR="006057D3" w:rsidRPr="001B57E4" w:rsidRDefault="006057D3" w:rsidP="00E44DF3">
      <w:pPr>
        <w:widowControl w:val="0"/>
        <w:numPr>
          <w:ilvl w:val="0"/>
          <w:numId w:val="158"/>
        </w:numPr>
        <w:tabs>
          <w:tab w:val="left" w:pos="851"/>
        </w:tabs>
        <w:suppressAutoHyphens/>
        <w:jc w:val="both"/>
        <w:rPr>
          <w:rFonts w:ascii="Calibri" w:hAnsi="Calibri" w:cs="Calibri"/>
          <w:sz w:val="22"/>
          <w:szCs w:val="22"/>
          <w:lang w:eastAsia="zh-CN"/>
        </w:rPr>
      </w:pPr>
      <w:r w:rsidRPr="001B57E4">
        <w:rPr>
          <w:rFonts w:ascii="Calibri" w:hAnsi="Calibri" w:cs="Calibri"/>
          <w:sz w:val="22"/>
          <w:szCs w:val="22"/>
          <w:lang w:eastAsia="zh-CN"/>
        </w:rPr>
        <w:lastRenderedPageBreak/>
        <w:t>Włączenie odpowiedzialności za szkody powstałe wskutek kradzieży i dewastacji elementów stanowiących zabezpieczenie, w tym zewnętrzny monitoring w ramach sumy ubezpieczenia na środki trwałe i wyposażenie.</w:t>
      </w:r>
    </w:p>
    <w:p w14:paraId="67E1340F" w14:textId="77777777" w:rsidR="006057D3" w:rsidRPr="001B57E4" w:rsidRDefault="006057D3" w:rsidP="00E44DF3">
      <w:pPr>
        <w:widowControl w:val="0"/>
        <w:numPr>
          <w:ilvl w:val="0"/>
          <w:numId w:val="158"/>
        </w:numPr>
        <w:tabs>
          <w:tab w:val="left" w:pos="851"/>
        </w:tabs>
        <w:suppressAutoHyphens/>
        <w:jc w:val="both"/>
        <w:rPr>
          <w:rFonts w:ascii="Calibri" w:hAnsi="Calibri" w:cs="Calibri"/>
          <w:sz w:val="22"/>
          <w:szCs w:val="22"/>
          <w:lang w:eastAsia="zh-CN"/>
        </w:rPr>
      </w:pPr>
      <w:r w:rsidRPr="001B57E4">
        <w:rPr>
          <w:rFonts w:ascii="Calibri" w:hAnsi="Calibri" w:cs="Calibri"/>
          <w:sz w:val="22"/>
          <w:szCs w:val="22"/>
          <w:lang w:eastAsia="zh-CN"/>
        </w:rPr>
        <w:t>ryzyko stłuczenia, rozbicia, porysowania szyb i innych przedmiotów szklanych,</w:t>
      </w:r>
    </w:p>
    <w:p w14:paraId="4597042E" w14:textId="77777777" w:rsidR="006057D3" w:rsidRPr="001B57E4" w:rsidRDefault="006057D3" w:rsidP="00E44DF3">
      <w:pPr>
        <w:widowControl w:val="0"/>
        <w:numPr>
          <w:ilvl w:val="0"/>
          <w:numId w:val="158"/>
        </w:numPr>
        <w:tabs>
          <w:tab w:val="left" w:pos="851"/>
        </w:tabs>
        <w:suppressAutoHyphens/>
        <w:jc w:val="both"/>
        <w:rPr>
          <w:rFonts w:ascii="Calibri" w:hAnsi="Calibri" w:cs="Calibri"/>
          <w:sz w:val="22"/>
          <w:szCs w:val="22"/>
          <w:lang w:eastAsia="zh-CN"/>
        </w:rPr>
      </w:pPr>
      <w:r w:rsidRPr="001B57E4">
        <w:rPr>
          <w:rFonts w:ascii="Calibri" w:hAnsi="Calibri" w:cs="Calibri"/>
          <w:sz w:val="22"/>
          <w:szCs w:val="22"/>
          <w:lang w:eastAsia="zh-CN"/>
        </w:rPr>
        <w:t>Skutki ataku terrorystycznego, strajków i zamieszek, niepokojów społecznych, protestów, rozruchów, lokautów również poprzez działanie władz w celu stłumienia lub zminimalizowania niepokoju społecznego i jego negatywnych następstw szkód w mieniu w jednym łącznym limicie odpowiedzialności,</w:t>
      </w:r>
    </w:p>
    <w:p w14:paraId="4D8845A8" w14:textId="77777777" w:rsidR="006057D3" w:rsidRPr="001B57E4" w:rsidRDefault="006057D3" w:rsidP="00E44DF3">
      <w:pPr>
        <w:widowControl w:val="0"/>
        <w:numPr>
          <w:ilvl w:val="0"/>
          <w:numId w:val="158"/>
        </w:numPr>
        <w:tabs>
          <w:tab w:val="left" w:pos="851"/>
        </w:tabs>
        <w:suppressAutoHyphens/>
        <w:jc w:val="both"/>
        <w:rPr>
          <w:rFonts w:ascii="Calibri" w:hAnsi="Calibri" w:cs="Calibri"/>
          <w:sz w:val="22"/>
          <w:szCs w:val="22"/>
          <w:lang w:eastAsia="zh-CN"/>
        </w:rPr>
      </w:pPr>
      <w:r w:rsidRPr="001B57E4">
        <w:rPr>
          <w:rFonts w:ascii="Calibri" w:hAnsi="Calibri" w:cs="Calibri"/>
          <w:sz w:val="22"/>
          <w:szCs w:val="22"/>
          <w:lang w:eastAsia="zh-CN"/>
        </w:rPr>
        <w:t>Szkody wskutek katastrofy budowlanej,</w:t>
      </w:r>
    </w:p>
    <w:p w14:paraId="7FE51BEA" w14:textId="77777777" w:rsidR="006057D3" w:rsidRPr="001B57E4" w:rsidRDefault="006057D3" w:rsidP="00E44DF3">
      <w:pPr>
        <w:widowControl w:val="0"/>
        <w:numPr>
          <w:ilvl w:val="0"/>
          <w:numId w:val="158"/>
        </w:numPr>
        <w:tabs>
          <w:tab w:val="left" w:pos="851"/>
        </w:tabs>
        <w:suppressAutoHyphens/>
        <w:jc w:val="both"/>
        <w:rPr>
          <w:rFonts w:ascii="Calibri" w:hAnsi="Calibri" w:cs="Calibri"/>
          <w:sz w:val="22"/>
          <w:szCs w:val="22"/>
          <w:lang w:eastAsia="zh-CN"/>
        </w:rPr>
      </w:pPr>
      <w:r w:rsidRPr="001B57E4">
        <w:rPr>
          <w:rFonts w:ascii="Calibri" w:hAnsi="Calibri" w:cs="Calibri"/>
          <w:sz w:val="22"/>
          <w:szCs w:val="22"/>
          <w:lang w:eastAsia="zh-CN"/>
        </w:rPr>
        <w:t xml:space="preserve">Szkody wskutek prac remontowo – budowlanych, </w:t>
      </w:r>
    </w:p>
    <w:p w14:paraId="136CD0B4" w14:textId="77777777" w:rsidR="006057D3" w:rsidRPr="001B57E4" w:rsidRDefault="006057D3" w:rsidP="00E44DF3">
      <w:pPr>
        <w:widowControl w:val="0"/>
        <w:numPr>
          <w:ilvl w:val="0"/>
          <w:numId w:val="158"/>
        </w:numPr>
        <w:tabs>
          <w:tab w:val="left" w:pos="851"/>
        </w:tabs>
        <w:suppressAutoHyphens/>
        <w:jc w:val="both"/>
        <w:rPr>
          <w:rFonts w:ascii="Calibri" w:hAnsi="Calibri" w:cs="Calibri"/>
          <w:sz w:val="22"/>
          <w:szCs w:val="22"/>
          <w:lang w:eastAsia="zh-CN"/>
        </w:rPr>
      </w:pPr>
      <w:r w:rsidRPr="001B57E4">
        <w:rPr>
          <w:rFonts w:ascii="Calibri" w:hAnsi="Calibri" w:cs="Calibri"/>
          <w:sz w:val="22"/>
          <w:szCs w:val="22"/>
          <w:lang w:eastAsia="zh-CN"/>
        </w:rPr>
        <w:t>Szkody powstałe wskutek akcji gaśniczej, wyburzania, odgruzowywania i innych mogących powstać w związku z przeprowadzaniem akcji ratowniczych i innego rodzaju interwencji nie wyłączając działań przeprowadzanych przez upoważnione służby w sytuacji, gdy zdarzenie objęte ubezpieczeniem nie wystąpiło, a interwencja była uzasadniona – w ramach podanych sum ubezpieczenia,</w:t>
      </w:r>
    </w:p>
    <w:p w14:paraId="22F99F85" w14:textId="77777777" w:rsidR="00F50DD2" w:rsidRPr="00F50DD2" w:rsidRDefault="00F50DD2" w:rsidP="00F50DD2">
      <w:pPr>
        <w:pStyle w:val="Akapitzlist"/>
        <w:numPr>
          <w:ilvl w:val="0"/>
          <w:numId w:val="158"/>
        </w:numPr>
        <w:rPr>
          <w:rFonts w:ascii="Calibri" w:hAnsi="Calibri" w:cs="Calibri"/>
          <w:sz w:val="22"/>
          <w:szCs w:val="22"/>
          <w:lang w:eastAsia="zh-CN"/>
        </w:rPr>
      </w:pPr>
      <w:r w:rsidRPr="00F50DD2">
        <w:rPr>
          <w:rFonts w:ascii="Calibri" w:hAnsi="Calibri" w:cs="Calibri"/>
          <w:sz w:val="22"/>
          <w:szCs w:val="22"/>
          <w:lang w:eastAsia="zh-CN"/>
        </w:rPr>
        <w:t>Skażenie lub zanieczyszczenie ubezpieczonego mienia w wyniku zdarzeń objętych umową ubezpieczenia,</w:t>
      </w:r>
    </w:p>
    <w:p w14:paraId="508F440F" w14:textId="44AAB11E" w:rsidR="006057D3" w:rsidRPr="001B57E4" w:rsidRDefault="006057D3" w:rsidP="00E44DF3">
      <w:pPr>
        <w:widowControl w:val="0"/>
        <w:numPr>
          <w:ilvl w:val="0"/>
          <w:numId w:val="158"/>
        </w:numPr>
        <w:tabs>
          <w:tab w:val="left" w:pos="851"/>
        </w:tabs>
        <w:suppressAutoHyphens/>
        <w:jc w:val="both"/>
        <w:rPr>
          <w:rFonts w:ascii="Calibri" w:hAnsi="Calibri" w:cs="Calibri"/>
          <w:sz w:val="22"/>
          <w:szCs w:val="22"/>
          <w:lang w:eastAsia="zh-CN"/>
        </w:rPr>
      </w:pPr>
      <w:r w:rsidRPr="001B57E4">
        <w:rPr>
          <w:rFonts w:ascii="Calibri" w:hAnsi="Calibri" w:cs="Calibri"/>
          <w:sz w:val="22"/>
          <w:szCs w:val="22"/>
          <w:lang w:eastAsia="zh-CN"/>
        </w:rPr>
        <w:t>Szkody wynikłe z przeprowadzania w systemie ciągłym dokonywanych prac remontowo – konserwacyjnych, mających na celu utrzymanie właściwego stanu posiadanego majątku bez naruszania konstrukcji nośnej budynków; nie dotyczy prac, na które przewidziane prawem jest odrębne pozwolenie na budowę lub remont odpowiedniego organu budowlanego,</w:t>
      </w:r>
    </w:p>
    <w:p w14:paraId="2332D5E8" w14:textId="77777777" w:rsidR="006057D3" w:rsidRPr="001B57E4" w:rsidRDefault="006057D3" w:rsidP="00E44DF3">
      <w:pPr>
        <w:widowControl w:val="0"/>
        <w:numPr>
          <w:ilvl w:val="0"/>
          <w:numId w:val="158"/>
        </w:numPr>
        <w:tabs>
          <w:tab w:val="left" w:pos="851"/>
        </w:tabs>
        <w:suppressAutoHyphens/>
        <w:jc w:val="both"/>
        <w:rPr>
          <w:rFonts w:ascii="Calibri" w:hAnsi="Calibri" w:cs="Calibri"/>
          <w:sz w:val="22"/>
          <w:szCs w:val="22"/>
          <w:lang w:eastAsia="zh-CN"/>
        </w:rPr>
      </w:pPr>
      <w:r w:rsidRPr="001B57E4">
        <w:rPr>
          <w:rFonts w:ascii="Calibri" w:hAnsi="Calibri" w:cs="Calibri"/>
          <w:sz w:val="22"/>
          <w:szCs w:val="22"/>
          <w:lang w:eastAsia="zh-CN"/>
        </w:rPr>
        <w:t>Szkody w sieciach i instalacjach elektrycznych, energetycznych, elektronicznych, informatycznych zlokalizowanych nie dalej jak 300 m od ubezpieczanego przedmiotu ubezpieczenia (w szczególności szkody powstałych wskutek uderzenia pioruna oraz pośredniego działania elektryczności atmosferycznej), (dotyczy sieci i przewodów, które nalezą do ubezpieczającego /ubezpieczonych) w ramach podanych sum ubezpieczenia),</w:t>
      </w:r>
    </w:p>
    <w:p w14:paraId="7044F2AE" w14:textId="77777777" w:rsidR="006057D3" w:rsidRPr="001B57E4" w:rsidRDefault="006057D3" w:rsidP="00E44DF3">
      <w:pPr>
        <w:widowControl w:val="0"/>
        <w:numPr>
          <w:ilvl w:val="0"/>
          <w:numId w:val="158"/>
        </w:numPr>
        <w:tabs>
          <w:tab w:val="left" w:pos="851"/>
        </w:tabs>
        <w:suppressAutoHyphens/>
        <w:jc w:val="both"/>
        <w:rPr>
          <w:rFonts w:ascii="Calibri" w:hAnsi="Calibri" w:cs="Calibri"/>
          <w:sz w:val="22"/>
          <w:szCs w:val="22"/>
          <w:lang w:eastAsia="zh-CN"/>
        </w:rPr>
      </w:pPr>
      <w:r w:rsidRPr="001B57E4">
        <w:rPr>
          <w:rFonts w:ascii="Calibri" w:hAnsi="Calibri" w:cs="Calibri"/>
          <w:sz w:val="22"/>
          <w:szCs w:val="22"/>
          <w:lang w:eastAsia="zh-CN"/>
        </w:rPr>
        <w:t>Szkody w wartościach pieniężnych, co najmniej w zakresie pożaru, wybuchu, rabunku, wypadku środka transportu oraz w związku ze zdarzeniami, które uniemożliwiły osobie wykonującej ochronę powierzonych wartości pieniężnych wskutek m.in.: śmierci, choroby, ciężkiego uszkodzenia ciała, itp.,</w:t>
      </w:r>
    </w:p>
    <w:p w14:paraId="201EEF67" w14:textId="77777777" w:rsidR="006057D3" w:rsidRPr="001B57E4" w:rsidRDefault="006057D3" w:rsidP="00E44DF3">
      <w:pPr>
        <w:widowControl w:val="0"/>
        <w:numPr>
          <w:ilvl w:val="0"/>
          <w:numId w:val="158"/>
        </w:numPr>
        <w:tabs>
          <w:tab w:val="left" w:pos="851"/>
        </w:tabs>
        <w:suppressAutoHyphens/>
        <w:jc w:val="both"/>
        <w:rPr>
          <w:rFonts w:ascii="Calibri" w:hAnsi="Calibri" w:cs="Calibri"/>
          <w:sz w:val="22"/>
          <w:szCs w:val="22"/>
          <w:lang w:eastAsia="zh-CN"/>
        </w:rPr>
      </w:pPr>
      <w:r w:rsidRPr="001B57E4">
        <w:rPr>
          <w:rFonts w:ascii="Calibri" w:hAnsi="Calibri" w:cs="Calibri"/>
          <w:sz w:val="22"/>
          <w:szCs w:val="22"/>
          <w:lang w:eastAsia="zh-CN"/>
        </w:rPr>
        <w:t xml:space="preserve">Włączenie odpowiedzialności za szkody, w tym szczególnie </w:t>
      </w:r>
      <w:proofErr w:type="spellStart"/>
      <w:r w:rsidRPr="001B57E4">
        <w:rPr>
          <w:rFonts w:ascii="Calibri" w:hAnsi="Calibri" w:cs="Calibri"/>
          <w:sz w:val="22"/>
          <w:szCs w:val="22"/>
          <w:lang w:eastAsia="zh-CN"/>
        </w:rPr>
        <w:t>zalaniowe</w:t>
      </w:r>
      <w:proofErr w:type="spellEnd"/>
      <w:r w:rsidRPr="001B57E4">
        <w:rPr>
          <w:rFonts w:ascii="Calibri" w:hAnsi="Calibri" w:cs="Calibri"/>
          <w:sz w:val="22"/>
          <w:szCs w:val="22"/>
          <w:lang w:eastAsia="zh-CN"/>
        </w:rPr>
        <w:t xml:space="preserve"> w mieniu zainstalowanym bądź składowanym bezpośrednio na podłodze,</w:t>
      </w:r>
    </w:p>
    <w:p w14:paraId="5DD3155D" w14:textId="77777777" w:rsidR="006057D3" w:rsidRPr="001B57E4" w:rsidRDefault="006057D3" w:rsidP="00E44DF3">
      <w:pPr>
        <w:pStyle w:val="Tekstpodstawowywcity"/>
        <w:numPr>
          <w:ilvl w:val="0"/>
          <w:numId w:val="158"/>
        </w:numPr>
        <w:suppressAutoHyphens/>
        <w:spacing w:after="0" w:line="240" w:lineRule="auto"/>
        <w:jc w:val="both"/>
        <w:rPr>
          <w:rFonts w:ascii="Calibri" w:hAnsi="Calibri" w:cs="Calibri"/>
          <w:sz w:val="22"/>
          <w:szCs w:val="22"/>
          <w:lang w:eastAsia="zh-CN"/>
        </w:rPr>
      </w:pPr>
      <w:r w:rsidRPr="001B57E4">
        <w:rPr>
          <w:rFonts w:ascii="Calibri" w:hAnsi="Calibri" w:cs="Calibri"/>
          <w:sz w:val="22"/>
          <w:szCs w:val="22"/>
          <w:lang w:eastAsia="zh-CN"/>
        </w:rPr>
        <w:t>Ochrona ubezpieczeniowa budynków i/lub budowli obejmuje również szkody powstałe na skutek huraganu  i/lub gradu w przedmiotach trwale na nich zamocowanych, takich jak szyldy, reklamy neonowe i świetlne, kamery przemysłowe, markizy okienne, okiennice, anteny wraz z ich konstrukcjami mocującymi, o ile ich wartość jest uwzględniona w sumie ubezpieczenia tych budynków i/lub budowli albo została ustalona odrębnie w umowie ubezpieczenia;</w:t>
      </w:r>
    </w:p>
    <w:p w14:paraId="05E76D8D" w14:textId="77777777" w:rsidR="006057D3" w:rsidRPr="001B57E4" w:rsidRDefault="006057D3" w:rsidP="00E44DF3">
      <w:pPr>
        <w:pStyle w:val="Tekstpodstawowywcity"/>
        <w:numPr>
          <w:ilvl w:val="0"/>
          <w:numId w:val="158"/>
        </w:numPr>
        <w:suppressAutoHyphens/>
        <w:spacing w:after="0" w:line="240" w:lineRule="auto"/>
        <w:jc w:val="both"/>
        <w:rPr>
          <w:rFonts w:ascii="Calibri" w:hAnsi="Calibri" w:cs="Calibri"/>
          <w:sz w:val="22"/>
          <w:szCs w:val="22"/>
          <w:lang w:eastAsia="zh-CN"/>
        </w:rPr>
      </w:pPr>
      <w:r w:rsidRPr="001B57E4">
        <w:rPr>
          <w:rFonts w:ascii="Calibri" w:hAnsi="Calibri" w:cs="Calibri"/>
          <w:sz w:val="22"/>
          <w:szCs w:val="22"/>
          <w:lang w:eastAsia="zh-CN"/>
        </w:rPr>
        <w:t>Ochrona ubezpieczeniowa budynków i/lub budowli obejmuje również szkody spowodowane przez dzikie zwierzęta;</w:t>
      </w:r>
    </w:p>
    <w:p w14:paraId="1A6268C1" w14:textId="77777777" w:rsidR="006057D3" w:rsidRPr="001B57E4" w:rsidRDefault="006057D3" w:rsidP="00E44DF3">
      <w:pPr>
        <w:widowControl w:val="0"/>
        <w:numPr>
          <w:ilvl w:val="0"/>
          <w:numId w:val="158"/>
        </w:numPr>
        <w:tabs>
          <w:tab w:val="left" w:pos="851"/>
        </w:tabs>
        <w:suppressAutoHyphens/>
        <w:jc w:val="both"/>
        <w:rPr>
          <w:rFonts w:ascii="Calibri" w:hAnsi="Calibri" w:cs="Calibri"/>
          <w:sz w:val="22"/>
          <w:szCs w:val="22"/>
          <w:lang w:eastAsia="zh-CN"/>
        </w:rPr>
      </w:pPr>
      <w:r w:rsidRPr="001B57E4">
        <w:rPr>
          <w:rFonts w:ascii="Calibri" w:hAnsi="Calibri" w:cs="Calibri"/>
          <w:sz w:val="22"/>
          <w:szCs w:val="22"/>
          <w:lang w:eastAsia="zh-CN"/>
        </w:rPr>
        <w:t xml:space="preserve">Szkody powstałe z innych przyczyn niż określone powyżej tak zwanych ryzyk nienazwanych objętych ochroną w zakresie ubezpieczenia </w:t>
      </w:r>
      <w:proofErr w:type="spellStart"/>
      <w:r w:rsidRPr="001B57E4">
        <w:rPr>
          <w:rFonts w:ascii="Calibri" w:hAnsi="Calibri" w:cs="Calibri"/>
          <w:sz w:val="22"/>
          <w:szCs w:val="22"/>
          <w:lang w:eastAsia="zh-CN"/>
        </w:rPr>
        <w:t>all</w:t>
      </w:r>
      <w:proofErr w:type="spellEnd"/>
      <w:r w:rsidRPr="001B57E4">
        <w:rPr>
          <w:rFonts w:ascii="Calibri" w:hAnsi="Calibri" w:cs="Calibri"/>
          <w:sz w:val="22"/>
          <w:szCs w:val="22"/>
          <w:lang w:eastAsia="zh-CN"/>
        </w:rPr>
        <w:t xml:space="preserve"> </w:t>
      </w:r>
      <w:proofErr w:type="spellStart"/>
      <w:r w:rsidRPr="001B57E4">
        <w:rPr>
          <w:rFonts w:ascii="Calibri" w:hAnsi="Calibri" w:cs="Calibri"/>
          <w:sz w:val="22"/>
          <w:szCs w:val="22"/>
          <w:lang w:eastAsia="zh-CN"/>
        </w:rPr>
        <w:t>risk</w:t>
      </w:r>
      <w:proofErr w:type="spellEnd"/>
      <w:r w:rsidRPr="001B57E4">
        <w:rPr>
          <w:rFonts w:ascii="Calibri" w:hAnsi="Calibri" w:cs="Calibri"/>
          <w:sz w:val="22"/>
          <w:szCs w:val="22"/>
          <w:lang w:eastAsia="zh-CN"/>
        </w:rPr>
        <w:t>.</w:t>
      </w:r>
    </w:p>
    <w:p w14:paraId="217F88A3" w14:textId="77777777" w:rsidR="006057D3" w:rsidRPr="001B57E4" w:rsidRDefault="006057D3" w:rsidP="00E058A3">
      <w:pPr>
        <w:widowControl w:val="0"/>
        <w:tabs>
          <w:tab w:val="left" w:pos="567"/>
        </w:tabs>
        <w:suppressAutoHyphens/>
        <w:jc w:val="both"/>
        <w:rPr>
          <w:rFonts w:ascii="Calibri" w:hAnsi="Calibri" w:cs="Calibri"/>
          <w:sz w:val="22"/>
          <w:szCs w:val="22"/>
          <w:lang w:eastAsia="zh-CN"/>
        </w:rPr>
      </w:pPr>
    </w:p>
    <w:p w14:paraId="34A98AB7" w14:textId="77777777" w:rsidR="006057D3" w:rsidRPr="001B57E4" w:rsidRDefault="006057D3" w:rsidP="00E44DF3">
      <w:pPr>
        <w:widowControl w:val="0"/>
        <w:numPr>
          <w:ilvl w:val="1"/>
          <w:numId w:val="128"/>
        </w:numPr>
        <w:tabs>
          <w:tab w:val="left" w:pos="567"/>
        </w:tabs>
        <w:suppressAutoHyphens/>
        <w:ind w:left="567" w:hanging="567"/>
        <w:jc w:val="both"/>
        <w:rPr>
          <w:rFonts w:ascii="Calibri" w:hAnsi="Calibri" w:cs="Calibri"/>
          <w:sz w:val="22"/>
          <w:szCs w:val="22"/>
          <w:lang w:eastAsia="zh-CN"/>
        </w:rPr>
      </w:pPr>
      <w:r w:rsidRPr="001B57E4">
        <w:rPr>
          <w:rFonts w:ascii="Calibri" w:hAnsi="Calibri" w:cs="Calibri"/>
          <w:b/>
          <w:sz w:val="22"/>
          <w:szCs w:val="22"/>
          <w:u w:val="single"/>
          <w:lang w:eastAsia="zh-CN"/>
        </w:rPr>
        <w:t>Koszty dodatkowe w zakresie ubezpieczenia</w:t>
      </w:r>
    </w:p>
    <w:p w14:paraId="673B5C7B" w14:textId="77777777" w:rsidR="006057D3" w:rsidRPr="001B57E4" w:rsidRDefault="006057D3" w:rsidP="00E058A3">
      <w:pPr>
        <w:widowControl w:val="0"/>
        <w:tabs>
          <w:tab w:val="left" w:pos="567"/>
        </w:tabs>
        <w:suppressAutoHyphens/>
        <w:jc w:val="both"/>
        <w:rPr>
          <w:rFonts w:ascii="Calibri" w:hAnsi="Calibri" w:cs="Calibri"/>
          <w:sz w:val="22"/>
          <w:szCs w:val="22"/>
          <w:lang w:eastAsia="zh-CN"/>
        </w:rPr>
      </w:pPr>
      <w:r w:rsidRPr="001B57E4">
        <w:rPr>
          <w:rFonts w:ascii="Calibri" w:hAnsi="Calibri" w:cs="Calibri"/>
          <w:sz w:val="22"/>
          <w:szCs w:val="22"/>
          <w:lang w:eastAsia="zh-CN"/>
        </w:rPr>
        <w:t>Zakres ubezpieczenia obejmować powinien następujące rodzaje kosztów:</w:t>
      </w:r>
    </w:p>
    <w:p w14:paraId="6B57B7E4" w14:textId="77777777" w:rsidR="006057D3" w:rsidRPr="001B57E4" w:rsidRDefault="006057D3" w:rsidP="00E44DF3">
      <w:pPr>
        <w:widowControl w:val="0"/>
        <w:numPr>
          <w:ilvl w:val="2"/>
          <w:numId w:val="128"/>
        </w:numPr>
        <w:tabs>
          <w:tab w:val="left" w:pos="567"/>
        </w:tabs>
        <w:suppressAutoHyphens/>
        <w:ind w:left="567" w:hanging="567"/>
        <w:jc w:val="both"/>
        <w:rPr>
          <w:rFonts w:ascii="Calibri" w:hAnsi="Calibri" w:cs="Calibri"/>
          <w:sz w:val="22"/>
          <w:szCs w:val="22"/>
          <w:lang w:eastAsia="zh-CN"/>
        </w:rPr>
      </w:pPr>
      <w:r w:rsidRPr="001B57E4">
        <w:rPr>
          <w:rFonts w:ascii="Calibri" w:hAnsi="Calibri" w:cs="Calibri"/>
          <w:sz w:val="22"/>
          <w:szCs w:val="22"/>
          <w:lang w:eastAsia="zh-CN"/>
        </w:rPr>
        <w:t xml:space="preserve">koszty określone w </w:t>
      </w:r>
      <w:r w:rsidRPr="001B57E4">
        <w:rPr>
          <w:rFonts w:ascii="Calibri" w:hAnsi="Calibri" w:cs="Calibri"/>
          <w:b/>
          <w:sz w:val="22"/>
          <w:szCs w:val="22"/>
          <w:lang w:eastAsia="zh-CN"/>
        </w:rPr>
        <w:t>klauzuli kosztów dodatkowych</w:t>
      </w:r>
      <w:r w:rsidRPr="001B57E4">
        <w:rPr>
          <w:rFonts w:ascii="Calibri" w:hAnsi="Calibri" w:cs="Calibri"/>
          <w:sz w:val="22"/>
          <w:szCs w:val="22"/>
          <w:lang w:eastAsia="zh-CN"/>
        </w:rPr>
        <w:t>,</w:t>
      </w:r>
    </w:p>
    <w:p w14:paraId="1F36A489" w14:textId="77777777" w:rsidR="006057D3" w:rsidRPr="001B57E4" w:rsidRDefault="006057D3" w:rsidP="00E44DF3">
      <w:pPr>
        <w:widowControl w:val="0"/>
        <w:numPr>
          <w:ilvl w:val="2"/>
          <w:numId w:val="128"/>
        </w:numPr>
        <w:tabs>
          <w:tab w:val="left" w:pos="567"/>
        </w:tabs>
        <w:suppressAutoHyphens/>
        <w:ind w:left="567" w:hanging="567"/>
        <w:jc w:val="both"/>
        <w:rPr>
          <w:rFonts w:ascii="Calibri" w:hAnsi="Calibri" w:cs="Calibri"/>
          <w:b/>
          <w:sz w:val="22"/>
          <w:szCs w:val="22"/>
          <w:lang w:eastAsia="zh-CN"/>
        </w:rPr>
      </w:pPr>
      <w:r w:rsidRPr="001B57E4">
        <w:rPr>
          <w:rFonts w:ascii="Calibri" w:hAnsi="Calibri" w:cs="Calibri"/>
          <w:sz w:val="22"/>
          <w:szCs w:val="22"/>
          <w:lang w:eastAsia="zh-CN"/>
        </w:rPr>
        <w:t xml:space="preserve">koszty związane z </w:t>
      </w:r>
      <w:r w:rsidRPr="001B57E4">
        <w:rPr>
          <w:rFonts w:ascii="Calibri" w:hAnsi="Calibri" w:cs="Calibri"/>
          <w:b/>
          <w:sz w:val="22"/>
          <w:szCs w:val="22"/>
          <w:lang w:eastAsia="zh-CN"/>
        </w:rPr>
        <w:t>zabezpieczeniem przed szkodą ubezpieczonego mienia</w:t>
      </w:r>
      <w:r w:rsidRPr="001B57E4">
        <w:rPr>
          <w:rFonts w:ascii="Calibri" w:hAnsi="Calibri" w:cs="Calibri"/>
          <w:sz w:val="22"/>
          <w:szCs w:val="22"/>
          <w:lang w:eastAsia="zh-CN"/>
        </w:rPr>
        <w:t>, koszty mające na celu niedopuszczenie do zwiększenia strat, koszty akcji w szczególności: gaszenia, rozbiórki, ewakuacji itp., koszty uprzątnięcia pozostałości po szkodzie łącznie z rozbiórką i demontażem części niezdatnych do użytku – w limicie 200 000 zł na jedno i wszystkie zdarzenia,</w:t>
      </w:r>
    </w:p>
    <w:p w14:paraId="0E52D53E" w14:textId="373C4271" w:rsidR="006057D3" w:rsidRPr="001B57E4" w:rsidRDefault="006057D3" w:rsidP="00E44DF3">
      <w:pPr>
        <w:widowControl w:val="0"/>
        <w:numPr>
          <w:ilvl w:val="2"/>
          <w:numId w:val="128"/>
        </w:numPr>
        <w:tabs>
          <w:tab w:val="left" w:pos="567"/>
        </w:tabs>
        <w:suppressAutoHyphens/>
        <w:ind w:left="567" w:hanging="567"/>
        <w:jc w:val="both"/>
        <w:rPr>
          <w:rFonts w:ascii="Calibri" w:hAnsi="Calibri" w:cs="Calibri"/>
          <w:b/>
          <w:sz w:val="22"/>
          <w:szCs w:val="22"/>
          <w:u w:val="single"/>
          <w:lang w:eastAsia="zh-CN"/>
        </w:rPr>
      </w:pPr>
      <w:r w:rsidRPr="001B57E4">
        <w:rPr>
          <w:rFonts w:ascii="Calibri" w:hAnsi="Calibri" w:cs="Calibri"/>
          <w:b/>
          <w:sz w:val="22"/>
          <w:szCs w:val="22"/>
          <w:lang w:eastAsia="zh-CN"/>
        </w:rPr>
        <w:t>koszty odtworzenia dokumentacji</w:t>
      </w:r>
      <w:r w:rsidRPr="001B57E4">
        <w:rPr>
          <w:rFonts w:ascii="Calibri" w:hAnsi="Calibri" w:cs="Calibri"/>
          <w:sz w:val="22"/>
          <w:szCs w:val="22"/>
          <w:lang w:eastAsia="zh-CN"/>
        </w:rPr>
        <w:t xml:space="preserve"> zniszczonej w związku z objętymi ochroną zdarzeniami (obejmujące koszty robocizny oraz materiałów poniesionych na jej odtworzenie wraz z kosztami</w:t>
      </w:r>
      <w:r>
        <w:rPr>
          <w:rFonts w:ascii="Calibri" w:hAnsi="Calibri" w:cs="Calibri"/>
          <w:sz w:val="22"/>
          <w:szCs w:val="22"/>
          <w:lang w:eastAsia="zh-CN"/>
        </w:rPr>
        <w:t xml:space="preserve"> niezbędnych analiz oraz badań)</w:t>
      </w:r>
      <w:r w:rsidR="00E058A3">
        <w:rPr>
          <w:rFonts w:ascii="Calibri" w:hAnsi="Calibri" w:cs="Calibri"/>
          <w:sz w:val="22"/>
          <w:szCs w:val="22"/>
          <w:lang w:eastAsia="zh-CN"/>
        </w:rPr>
        <w:t xml:space="preserve"> – limit 50 000 zł na jedno i wszystkie zdarzenia</w:t>
      </w:r>
      <w:r>
        <w:rPr>
          <w:rFonts w:ascii="Calibri" w:hAnsi="Calibri" w:cs="Calibri"/>
          <w:sz w:val="22"/>
          <w:szCs w:val="22"/>
          <w:lang w:eastAsia="zh-CN"/>
        </w:rPr>
        <w:t>,</w:t>
      </w:r>
    </w:p>
    <w:p w14:paraId="1ACB6B37" w14:textId="77777777" w:rsidR="006057D3" w:rsidRPr="001B57E4" w:rsidRDefault="006057D3" w:rsidP="00E44DF3">
      <w:pPr>
        <w:widowControl w:val="0"/>
        <w:numPr>
          <w:ilvl w:val="2"/>
          <w:numId w:val="128"/>
        </w:numPr>
        <w:tabs>
          <w:tab w:val="left" w:pos="567"/>
        </w:tabs>
        <w:suppressAutoHyphens/>
        <w:ind w:left="567" w:hanging="567"/>
        <w:jc w:val="both"/>
        <w:rPr>
          <w:rFonts w:ascii="Calibri" w:hAnsi="Calibri" w:cs="Calibri"/>
          <w:sz w:val="22"/>
          <w:szCs w:val="22"/>
          <w:lang w:eastAsia="zh-CN"/>
        </w:rPr>
      </w:pPr>
      <w:r>
        <w:rPr>
          <w:rFonts w:ascii="Calibri" w:hAnsi="Calibri" w:cs="Calibri"/>
          <w:b/>
          <w:sz w:val="22"/>
          <w:szCs w:val="22"/>
          <w:lang w:eastAsia="zh-CN"/>
        </w:rPr>
        <w:t>k</w:t>
      </w:r>
      <w:r w:rsidRPr="001B57E4">
        <w:rPr>
          <w:rFonts w:ascii="Calibri" w:hAnsi="Calibri" w:cs="Calibri"/>
          <w:b/>
          <w:sz w:val="22"/>
          <w:szCs w:val="22"/>
          <w:lang w:eastAsia="zh-CN"/>
        </w:rPr>
        <w:t xml:space="preserve">oszty naprawy zabezpieczeń w związku z realizacją jakiegokolwiek ryzyka kradzieżowego oraz </w:t>
      </w:r>
      <w:r w:rsidRPr="001B57E4">
        <w:rPr>
          <w:rFonts w:ascii="Calibri" w:hAnsi="Calibri" w:cs="Calibri"/>
          <w:b/>
          <w:sz w:val="22"/>
          <w:szCs w:val="22"/>
          <w:lang w:eastAsia="zh-CN"/>
        </w:rPr>
        <w:lastRenderedPageBreak/>
        <w:t>dewastacji</w:t>
      </w:r>
      <w:r w:rsidRPr="001B57E4">
        <w:rPr>
          <w:rFonts w:ascii="Calibri" w:hAnsi="Calibri" w:cs="Calibri"/>
          <w:sz w:val="22"/>
          <w:szCs w:val="22"/>
          <w:lang w:eastAsia="zh-CN"/>
        </w:rPr>
        <w:t xml:space="preserve"> z limitem odpowiedzialności 20 000,00 zł na jedno i wszystkie zdarzenia. Koszty obejmują w szczególności naprawę lub wymianę uszkodzonych lub zniszczonych drzwi, zamków, okien, ścian, framug oraz systemów zabezpieczających ( w tym monitoring) itp.,</w:t>
      </w:r>
    </w:p>
    <w:p w14:paraId="08DCDF98" w14:textId="77777777" w:rsidR="006057D3" w:rsidRPr="001B57E4" w:rsidRDefault="006057D3" w:rsidP="00E44DF3">
      <w:pPr>
        <w:widowControl w:val="0"/>
        <w:numPr>
          <w:ilvl w:val="2"/>
          <w:numId w:val="128"/>
        </w:numPr>
        <w:tabs>
          <w:tab w:val="left" w:pos="567"/>
        </w:tabs>
        <w:suppressAutoHyphens/>
        <w:ind w:left="567" w:hanging="567"/>
        <w:jc w:val="both"/>
        <w:rPr>
          <w:rFonts w:ascii="Calibri" w:hAnsi="Calibri" w:cs="Calibri"/>
          <w:sz w:val="22"/>
          <w:szCs w:val="22"/>
          <w:lang w:eastAsia="zh-CN"/>
        </w:rPr>
      </w:pPr>
      <w:r>
        <w:rPr>
          <w:rFonts w:ascii="Calibri" w:hAnsi="Calibri" w:cs="Calibri"/>
          <w:b/>
          <w:sz w:val="22"/>
          <w:szCs w:val="22"/>
          <w:lang w:eastAsia="zh-CN"/>
        </w:rPr>
        <w:t>k</w:t>
      </w:r>
      <w:r w:rsidRPr="001B57E4">
        <w:rPr>
          <w:rFonts w:ascii="Calibri" w:hAnsi="Calibri" w:cs="Calibri"/>
          <w:b/>
          <w:sz w:val="22"/>
          <w:szCs w:val="22"/>
          <w:lang w:eastAsia="zh-CN"/>
        </w:rPr>
        <w:t xml:space="preserve">oszty dodatkowe w odniesieniu do szkód w przedmiotach szklanych </w:t>
      </w:r>
      <w:r w:rsidRPr="001B57E4">
        <w:rPr>
          <w:rFonts w:ascii="Calibri" w:hAnsi="Calibri" w:cs="Calibri"/>
          <w:sz w:val="22"/>
          <w:szCs w:val="22"/>
          <w:lang w:eastAsia="zh-CN"/>
        </w:rPr>
        <w:t>itp. - koszty demontażu oraz montażu, koszty transportu, koszty znaków reklamowych i informacyjnych, koszty ustawienia i rozebrania rusztowań, koszty użycia dźwigu lub innych urządzeń, koszty pokrycia folią antywłamaniową lub podobną substancją, koszty wykonania usług ekspresowych itp., z limitem odpowiedzialności 10 000,00 zł na jedno i wszystkie zdarzenia,</w:t>
      </w:r>
    </w:p>
    <w:p w14:paraId="2F6BFEA3" w14:textId="77777777" w:rsidR="00102605" w:rsidRDefault="006057D3" w:rsidP="00102605">
      <w:pPr>
        <w:widowControl w:val="0"/>
        <w:numPr>
          <w:ilvl w:val="2"/>
          <w:numId w:val="128"/>
        </w:numPr>
        <w:tabs>
          <w:tab w:val="left" w:pos="567"/>
        </w:tabs>
        <w:suppressAutoHyphens/>
        <w:ind w:left="567" w:hanging="567"/>
        <w:jc w:val="both"/>
        <w:rPr>
          <w:rFonts w:ascii="Calibri" w:hAnsi="Calibri" w:cs="Calibri"/>
          <w:sz w:val="22"/>
          <w:szCs w:val="22"/>
          <w:lang w:eastAsia="zh-CN"/>
        </w:rPr>
      </w:pPr>
      <w:r w:rsidRPr="00801988">
        <w:rPr>
          <w:rFonts w:ascii="Calibri" w:hAnsi="Calibri" w:cs="Calibri"/>
          <w:b/>
          <w:sz w:val="22"/>
          <w:szCs w:val="22"/>
          <w:lang w:eastAsia="zh-CN"/>
        </w:rPr>
        <w:t>koszty naprawy</w:t>
      </w:r>
      <w:r w:rsidRPr="001B57E4">
        <w:rPr>
          <w:rFonts w:ascii="Calibri" w:hAnsi="Calibri" w:cs="Calibri"/>
          <w:sz w:val="22"/>
          <w:szCs w:val="22"/>
          <w:lang w:eastAsia="zh-CN"/>
        </w:rPr>
        <w:t xml:space="preserve"> oraz koszty robót pomocniczych pękniętych przewodów, urządzeń, zbiorników będących częścią instalacji wodociągowych, centralnego </w:t>
      </w:r>
      <w:r w:rsidRPr="00685292">
        <w:rPr>
          <w:rFonts w:ascii="Calibri" w:hAnsi="Calibri" w:cs="Calibri"/>
          <w:sz w:val="22"/>
          <w:szCs w:val="22"/>
          <w:lang w:eastAsia="zh-CN"/>
        </w:rPr>
        <w:t xml:space="preserve">ogrzewania i innych urządzeń i instalacji technologicznych będących (lub mogących być) przyczyną powstania szkody, </w:t>
      </w:r>
      <w:r w:rsidRPr="00685292">
        <w:rPr>
          <w:rFonts w:ascii="Calibri" w:hAnsi="Calibri" w:cs="Calibri"/>
          <w:sz w:val="22"/>
          <w:szCs w:val="22"/>
        </w:rPr>
        <w:t>koszty poszukiwania przyczyny szkody, koszty poszukiwania miejsca wycieku i usunięcia awarii</w:t>
      </w:r>
      <w:r w:rsidRPr="00685292">
        <w:rPr>
          <w:rFonts w:ascii="Calibri" w:hAnsi="Calibri" w:cs="Calibri"/>
          <w:sz w:val="22"/>
          <w:szCs w:val="22"/>
          <w:lang w:eastAsia="zh-CN"/>
        </w:rPr>
        <w:t xml:space="preserve"> – limit odpowiedzialności 100 000,00 zł</w:t>
      </w:r>
      <w:r w:rsidR="00102605">
        <w:rPr>
          <w:rFonts w:ascii="Calibri" w:hAnsi="Calibri" w:cs="Calibri"/>
          <w:sz w:val="22"/>
          <w:szCs w:val="22"/>
          <w:lang w:eastAsia="zh-CN"/>
        </w:rPr>
        <w:t xml:space="preserve"> na jedno i wszystkie zdarzenia,</w:t>
      </w:r>
    </w:p>
    <w:p w14:paraId="1CA00885" w14:textId="77777777" w:rsidR="00102605" w:rsidRDefault="00102605" w:rsidP="00102605">
      <w:pPr>
        <w:widowControl w:val="0"/>
        <w:numPr>
          <w:ilvl w:val="2"/>
          <w:numId w:val="128"/>
        </w:numPr>
        <w:tabs>
          <w:tab w:val="left" w:pos="567"/>
        </w:tabs>
        <w:suppressAutoHyphens/>
        <w:ind w:left="567" w:hanging="567"/>
        <w:jc w:val="both"/>
        <w:rPr>
          <w:rFonts w:ascii="Calibri" w:hAnsi="Calibri" w:cs="Calibri"/>
          <w:sz w:val="22"/>
          <w:szCs w:val="22"/>
          <w:lang w:eastAsia="zh-CN"/>
        </w:rPr>
      </w:pPr>
      <w:r w:rsidRPr="00102605">
        <w:rPr>
          <w:rFonts w:ascii="Calibri" w:hAnsi="Calibri" w:cs="Calibri"/>
          <w:sz w:val="22"/>
          <w:szCs w:val="22"/>
          <w:lang w:eastAsia="zh-CN"/>
        </w:rPr>
        <w:t>Koszty ponownego napełnienia urządzeń gaśniczych –limit 10 000 zł,</w:t>
      </w:r>
    </w:p>
    <w:p w14:paraId="7D439233" w14:textId="14A4F8A1" w:rsidR="00102605" w:rsidRPr="00102605" w:rsidRDefault="00102605" w:rsidP="00102605">
      <w:pPr>
        <w:widowControl w:val="0"/>
        <w:numPr>
          <w:ilvl w:val="2"/>
          <w:numId w:val="128"/>
        </w:numPr>
        <w:tabs>
          <w:tab w:val="left" w:pos="567"/>
        </w:tabs>
        <w:suppressAutoHyphens/>
        <w:ind w:left="567" w:hanging="567"/>
        <w:jc w:val="both"/>
        <w:rPr>
          <w:rFonts w:ascii="Calibri" w:hAnsi="Calibri" w:cs="Calibri"/>
          <w:sz w:val="22"/>
          <w:szCs w:val="22"/>
          <w:lang w:eastAsia="zh-CN"/>
        </w:rPr>
      </w:pPr>
      <w:r w:rsidRPr="00102605">
        <w:rPr>
          <w:rFonts w:ascii="Calibri" w:hAnsi="Calibri" w:cs="Calibri"/>
          <w:sz w:val="22"/>
          <w:szCs w:val="22"/>
          <w:lang w:eastAsia="zh-CN"/>
        </w:rPr>
        <w:t>Pokrycie wzrostu kosztów działalności po szkodzie, w tym koszty przeniesienia mienia do innej lokalizacji, koszty użytkowania pomieszczeń zastępcz</w:t>
      </w:r>
      <w:r>
        <w:rPr>
          <w:rFonts w:ascii="Calibri" w:hAnsi="Calibri" w:cs="Calibri"/>
          <w:sz w:val="22"/>
          <w:szCs w:val="22"/>
          <w:lang w:eastAsia="zh-CN"/>
        </w:rPr>
        <w:t>ych, itp. – limit 100 000,00 zł.</w:t>
      </w:r>
    </w:p>
    <w:p w14:paraId="24F527A7" w14:textId="77777777" w:rsidR="006057D3" w:rsidRPr="001B57E4" w:rsidRDefault="006057D3" w:rsidP="00E058A3">
      <w:pPr>
        <w:widowControl w:val="0"/>
        <w:tabs>
          <w:tab w:val="left" w:pos="567"/>
        </w:tabs>
        <w:suppressAutoHyphens/>
        <w:jc w:val="both"/>
        <w:rPr>
          <w:rFonts w:ascii="Calibri" w:hAnsi="Calibri" w:cs="Calibri"/>
          <w:b/>
          <w:sz w:val="22"/>
          <w:szCs w:val="22"/>
          <w:u w:val="single"/>
          <w:lang w:eastAsia="zh-CN"/>
        </w:rPr>
      </w:pPr>
    </w:p>
    <w:p w14:paraId="6BFEFED7" w14:textId="77777777" w:rsidR="006057D3" w:rsidRPr="001B57E4" w:rsidRDefault="006057D3" w:rsidP="00E44DF3">
      <w:pPr>
        <w:widowControl w:val="0"/>
        <w:numPr>
          <w:ilvl w:val="3"/>
          <w:numId w:val="126"/>
        </w:numPr>
        <w:tabs>
          <w:tab w:val="left" w:pos="567"/>
        </w:tabs>
        <w:suppressAutoHyphens/>
        <w:ind w:left="567" w:hanging="567"/>
        <w:contextualSpacing/>
        <w:jc w:val="both"/>
        <w:rPr>
          <w:rFonts w:ascii="Calibri" w:hAnsi="Calibri" w:cs="Calibri"/>
          <w:sz w:val="22"/>
          <w:szCs w:val="22"/>
          <w:lang w:eastAsia="zh-CN"/>
        </w:rPr>
      </w:pPr>
      <w:r w:rsidRPr="001B57E4">
        <w:rPr>
          <w:rFonts w:ascii="Calibri" w:hAnsi="Calibri" w:cs="Calibri"/>
          <w:b/>
          <w:sz w:val="22"/>
          <w:szCs w:val="22"/>
          <w:u w:val="single"/>
          <w:lang w:eastAsia="zh-CN"/>
        </w:rPr>
        <w:t>Sumy ubezpieczenia (system, sposób ustalania i przedmiotowe limity odpowiedzialności, zabezpieczenia)</w:t>
      </w:r>
    </w:p>
    <w:p w14:paraId="308381C1" w14:textId="77777777" w:rsidR="006057D3" w:rsidRPr="001B57E4" w:rsidRDefault="006057D3" w:rsidP="00E44DF3">
      <w:pPr>
        <w:numPr>
          <w:ilvl w:val="1"/>
          <w:numId w:val="129"/>
        </w:numPr>
        <w:suppressAutoHyphens/>
        <w:overflowPunct w:val="0"/>
        <w:autoSpaceDE w:val="0"/>
        <w:ind w:left="567" w:hanging="567"/>
        <w:jc w:val="both"/>
        <w:textAlignment w:val="baseline"/>
        <w:rPr>
          <w:rFonts w:ascii="Calibri" w:hAnsi="Calibri" w:cs="Calibri"/>
          <w:sz w:val="22"/>
          <w:szCs w:val="22"/>
          <w:lang w:eastAsia="zh-CN"/>
        </w:rPr>
      </w:pPr>
      <w:r w:rsidRPr="001B57E4">
        <w:rPr>
          <w:rFonts w:ascii="Calibri" w:hAnsi="Calibri" w:cs="Calibri"/>
          <w:sz w:val="22"/>
          <w:szCs w:val="22"/>
          <w:lang w:eastAsia="zh-CN"/>
        </w:rPr>
        <w:t xml:space="preserve">Sumy ubezpieczenia – sumy ubezpieczenia zawierają VAT dla tych jednostek, które nie są płatnikami VAT-u oraz sumy ubezpieczenia bez VAT dla płatników tego podatku oraz sumy ubezpieczenia z zastosowanie </w:t>
      </w:r>
      <w:proofErr w:type="spellStart"/>
      <w:r w:rsidRPr="001B57E4">
        <w:rPr>
          <w:rFonts w:ascii="Calibri" w:hAnsi="Calibri" w:cs="Calibri"/>
          <w:sz w:val="22"/>
          <w:szCs w:val="22"/>
          <w:lang w:eastAsia="zh-CN"/>
        </w:rPr>
        <w:t>prewspółczynnika</w:t>
      </w:r>
      <w:proofErr w:type="spellEnd"/>
      <w:r w:rsidRPr="001B57E4">
        <w:rPr>
          <w:rFonts w:ascii="Calibri" w:hAnsi="Calibri" w:cs="Calibri"/>
          <w:sz w:val="22"/>
          <w:szCs w:val="22"/>
          <w:lang w:eastAsia="zh-CN"/>
        </w:rPr>
        <w:t xml:space="preserve"> VAT.</w:t>
      </w:r>
    </w:p>
    <w:p w14:paraId="739B9F32" w14:textId="77777777" w:rsidR="00574649" w:rsidRDefault="006057D3" w:rsidP="00E44DF3">
      <w:pPr>
        <w:numPr>
          <w:ilvl w:val="1"/>
          <w:numId w:val="129"/>
        </w:numPr>
        <w:suppressAutoHyphens/>
        <w:overflowPunct w:val="0"/>
        <w:autoSpaceDE w:val="0"/>
        <w:ind w:left="567" w:hanging="567"/>
        <w:jc w:val="both"/>
        <w:textAlignment w:val="baseline"/>
        <w:rPr>
          <w:rFonts w:ascii="Calibri" w:hAnsi="Calibri" w:cs="Calibri"/>
          <w:sz w:val="22"/>
          <w:szCs w:val="22"/>
          <w:lang w:eastAsia="zh-CN"/>
        </w:rPr>
      </w:pPr>
      <w:r w:rsidRPr="001B57E4">
        <w:rPr>
          <w:rFonts w:ascii="Calibri" w:hAnsi="Calibri" w:cs="Calibri"/>
          <w:sz w:val="22"/>
          <w:szCs w:val="22"/>
          <w:lang w:eastAsia="zh-CN"/>
        </w:rPr>
        <w:t>Aktualizacja sum ubezpieczenia w kolejnych latach trwania umowy odbywać się będzie na wniosek ubezpieczającego. Aktualizacja sum ubezpieczenia będzie również możliwa przed wystawieniem polis ubezpieczeniowych lub w trakcie okresu ubezpieczenia.</w:t>
      </w:r>
    </w:p>
    <w:p w14:paraId="19EDF2BF" w14:textId="34373022" w:rsidR="006057D3" w:rsidRPr="00574649" w:rsidRDefault="006057D3" w:rsidP="00E44DF3">
      <w:pPr>
        <w:numPr>
          <w:ilvl w:val="1"/>
          <w:numId w:val="129"/>
        </w:numPr>
        <w:suppressAutoHyphens/>
        <w:overflowPunct w:val="0"/>
        <w:autoSpaceDE w:val="0"/>
        <w:ind w:left="567" w:hanging="567"/>
        <w:jc w:val="both"/>
        <w:textAlignment w:val="baseline"/>
        <w:rPr>
          <w:rFonts w:ascii="Calibri" w:hAnsi="Calibri" w:cs="Calibri"/>
          <w:sz w:val="22"/>
          <w:szCs w:val="22"/>
          <w:lang w:eastAsia="zh-CN"/>
        </w:rPr>
      </w:pPr>
      <w:r w:rsidRPr="00574649">
        <w:rPr>
          <w:rFonts w:ascii="Calibri" w:hAnsi="Calibri" w:cs="Calibri"/>
          <w:sz w:val="22"/>
          <w:szCs w:val="22"/>
          <w:lang w:eastAsia="zh-CN"/>
        </w:rPr>
        <w:t xml:space="preserve">Suma ubezpieczenia dla budynków Gminy </w:t>
      </w:r>
      <w:r w:rsidR="008C74B5" w:rsidRPr="00574649">
        <w:rPr>
          <w:rFonts w:ascii="Calibri" w:hAnsi="Calibri" w:cs="Calibri"/>
          <w:sz w:val="22"/>
          <w:szCs w:val="22"/>
          <w:lang w:eastAsia="zh-CN"/>
        </w:rPr>
        <w:t xml:space="preserve">Trąbki Wielkie </w:t>
      </w:r>
      <w:r w:rsidRPr="00574649">
        <w:rPr>
          <w:rFonts w:ascii="Calibri" w:hAnsi="Calibri" w:cs="Calibri"/>
          <w:sz w:val="22"/>
          <w:szCs w:val="22"/>
          <w:lang w:eastAsia="zh-CN"/>
        </w:rPr>
        <w:t>– jako podstawę ustalenia wartości odtworzeniowej przyjęto koszt odtworzenia 1 m</w:t>
      </w:r>
      <w:r w:rsidRPr="00574649">
        <w:rPr>
          <w:rFonts w:ascii="Calibri" w:hAnsi="Calibri" w:cs="Calibri"/>
          <w:sz w:val="22"/>
          <w:szCs w:val="22"/>
          <w:vertAlign w:val="superscript"/>
          <w:lang w:eastAsia="zh-CN"/>
        </w:rPr>
        <w:t>2</w:t>
      </w:r>
      <w:r w:rsidRPr="00574649">
        <w:rPr>
          <w:rFonts w:ascii="Calibri" w:hAnsi="Calibri" w:cs="Calibri"/>
          <w:sz w:val="22"/>
          <w:szCs w:val="22"/>
          <w:lang w:eastAsia="zh-CN"/>
        </w:rPr>
        <w:t xml:space="preserve"> powierzchni użytkowej budynków mieszkalnych zgodnie z Obwieszczeniem Wojewody </w:t>
      </w:r>
      <w:r w:rsidR="00801988" w:rsidRPr="00574649">
        <w:rPr>
          <w:rFonts w:ascii="Calibri" w:hAnsi="Calibri" w:cs="Calibri"/>
          <w:sz w:val="22"/>
          <w:szCs w:val="22"/>
          <w:lang w:eastAsia="zh-CN"/>
        </w:rPr>
        <w:t xml:space="preserve">Pomorskiego </w:t>
      </w:r>
      <w:r w:rsidRPr="00574649">
        <w:rPr>
          <w:rFonts w:asciiTheme="minorHAnsi" w:hAnsiTheme="minorHAnsi" w:cs="Calibri"/>
          <w:sz w:val="22"/>
          <w:szCs w:val="22"/>
          <w:lang w:eastAsia="zh-CN"/>
        </w:rPr>
        <w:t xml:space="preserve">z dnia </w:t>
      </w:r>
      <w:r w:rsidR="00574649" w:rsidRPr="00574649">
        <w:rPr>
          <w:rFonts w:asciiTheme="minorHAnsi" w:hAnsiTheme="minorHAnsi" w:cs="Calibri"/>
          <w:sz w:val="22"/>
          <w:szCs w:val="22"/>
          <w:lang w:eastAsia="zh-CN"/>
        </w:rPr>
        <w:t>20 września 2018</w:t>
      </w:r>
      <w:r w:rsidRPr="00574649">
        <w:rPr>
          <w:rFonts w:asciiTheme="minorHAnsi" w:hAnsiTheme="minorHAnsi" w:cs="Calibri"/>
          <w:sz w:val="22"/>
          <w:szCs w:val="22"/>
          <w:lang w:eastAsia="zh-CN"/>
        </w:rPr>
        <w:t>r. w sprawie ustalenia wysokości wskaźnika przeliczeniowego kosztu odtworzenia 1m</w:t>
      </w:r>
      <w:r w:rsidRPr="00574649">
        <w:rPr>
          <w:rFonts w:asciiTheme="minorHAnsi" w:hAnsiTheme="minorHAnsi" w:cs="Calibri"/>
          <w:sz w:val="22"/>
          <w:szCs w:val="22"/>
          <w:vertAlign w:val="superscript"/>
          <w:lang w:eastAsia="zh-CN"/>
        </w:rPr>
        <w:t>2</w:t>
      </w:r>
      <w:r w:rsidRPr="00574649">
        <w:rPr>
          <w:rFonts w:asciiTheme="minorHAnsi" w:hAnsiTheme="minorHAnsi" w:cs="Calibri"/>
          <w:sz w:val="22"/>
          <w:szCs w:val="22"/>
          <w:lang w:eastAsia="zh-CN"/>
        </w:rPr>
        <w:t xml:space="preserve"> powierzchni użytkowej budynków mieszkalnych w województwie</w:t>
      </w:r>
      <w:r w:rsidR="00801988" w:rsidRPr="00574649">
        <w:rPr>
          <w:rFonts w:asciiTheme="minorHAnsi" w:hAnsiTheme="minorHAnsi" w:cs="Calibri"/>
          <w:sz w:val="22"/>
          <w:szCs w:val="22"/>
          <w:lang w:eastAsia="zh-CN"/>
        </w:rPr>
        <w:t xml:space="preserve"> pomorskim</w:t>
      </w:r>
      <w:r w:rsidRPr="00574649">
        <w:rPr>
          <w:rFonts w:asciiTheme="minorHAnsi" w:hAnsiTheme="minorHAnsi" w:cs="Calibri"/>
          <w:sz w:val="22"/>
          <w:szCs w:val="22"/>
          <w:lang w:eastAsia="zh-CN"/>
        </w:rPr>
        <w:t>, na okres 6 m-</w:t>
      </w:r>
      <w:proofErr w:type="spellStart"/>
      <w:r w:rsidRPr="00574649">
        <w:rPr>
          <w:rFonts w:asciiTheme="minorHAnsi" w:hAnsiTheme="minorHAnsi" w:cs="Calibri"/>
          <w:sz w:val="22"/>
          <w:szCs w:val="22"/>
          <w:lang w:eastAsia="zh-CN"/>
        </w:rPr>
        <w:t>cy</w:t>
      </w:r>
      <w:proofErr w:type="spellEnd"/>
      <w:r w:rsidRPr="00574649">
        <w:rPr>
          <w:rFonts w:asciiTheme="minorHAnsi" w:hAnsiTheme="minorHAnsi" w:cs="Calibri"/>
          <w:sz w:val="22"/>
          <w:szCs w:val="22"/>
          <w:lang w:eastAsia="zh-CN"/>
        </w:rPr>
        <w:t xml:space="preserve">, tj. od 1 </w:t>
      </w:r>
      <w:r w:rsidR="00574649" w:rsidRPr="00574649">
        <w:rPr>
          <w:rFonts w:asciiTheme="minorHAnsi" w:hAnsiTheme="minorHAnsi" w:cs="Calibri"/>
          <w:sz w:val="22"/>
          <w:szCs w:val="22"/>
          <w:lang w:eastAsia="zh-CN"/>
        </w:rPr>
        <w:t xml:space="preserve">października </w:t>
      </w:r>
      <w:r w:rsidRPr="00574649">
        <w:rPr>
          <w:rFonts w:asciiTheme="minorHAnsi" w:hAnsiTheme="minorHAnsi" w:cs="Calibri"/>
          <w:sz w:val="22"/>
          <w:szCs w:val="22"/>
          <w:lang w:eastAsia="zh-CN"/>
        </w:rPr>
        <w:t>2018r. do 3</w:t>
      </w:r>
      <w:r w:rsidR="00574649" w:rsidRPr="00574649">
        <w:rPr>
          <w:rFonts w:asciiTheme="minorHAnsi" w:hAnsiTheme="minorHAnsi" w:cs="Calibri"/>
          <w:sz w:val="22"/>
          <w:szCs w:val="22"/>
          <w:lang w:eastAsia="zh-CN"/>
        </w:rPr>
        <w:t>1 marca 2019</w:t>
      </w:r>
      <w:r w:rsidRPr="00574649">
        <w:rPr>
          <w:rFonts w:asciiTheme="minorHAnsi" w:hAnsiTheme="minorHAnsi" w:cs="Calibri"/>
          <w:sz w:val="22"/>
          <w:szCs w:val="22"/>
          <w:lang w:eastAsia="zh-CN"/>
        </w:rPr>
        <w:t>r. w wysokości</w:t>
      </w:r>
      <w:r w:rsidR="00574649" w:rsidRPr="00574649">
        <w:rPr>
          <w:rFonts w:asciiTheme="minorHAnsi" w:hAnsiTheme="minorHAnsi" w:cs="Calibri"/>
          <w:sz w:val="22"/>
          <w:szCs w:val="22"/>
          <w:lang w:eastAsia="zh-CN"/>
        </w:rPr>
        <w:t xml:space="preserve"> </w:t>
      </w:r>
      <w:r w:rsidR="00574649" w:rsidRPr="00574649">
        <w:rPr>
          <w:rFonts w:asciiTheme="minorHAnsi" w:hAnsiTheme="minorHAnsi" w:cs="Calibri"/>
          <w:b/>
          <w:sz w:val="22"/>
          <w:szCs w:val="22"/>
          <w:lang w:eastAsia="zh-CN"/>
        </w:rPr>
        <w:t xml:space="preserve">4 357,00 </w:t>
      </w:r>
      <w:r w:rsidRPr="00574649">
        <w:rPr>
          <w:rFonts w:asciiTheme="minorHAnsi" w:hAnsiTheme="minorHAnsi" w:cs="Calibri"/>
          <w:b/>
          <w:sz w:val="22"/>
          <w:szCs w:val="22"/>
          <w:lang w:eastAsia="zh-CN"/>
        </w:rPr>
        <w:t>zł</w:t>
      </w:r>
      <w:r w:rsidRPr="00574649">
        <w:rPr>
          <w:rFonts w:ascii="Calibri" w:hAnsi="Calibri" w:cs="Calibri"/>
          <w:sz w:val="22"/>
          <w:szCs w:val="22"/>
          <w:lang w:eastAsia="zh-CN"/>
        </w:rPr>
        <w:t xml:space="preserve">. </w:t>
      </w:r>
      <w:r w:rsidR="00E058A3" w:rsidRPr="00574649">
        <w:rPr>
          <w:rFonts w:ascii="Calibri" w:hAnsi="Calibri" w:cs="Calibri"/>
          <w:sz w:val="22"/>
          <w:szCs w:val="22"/>
          <w:lang w:eastAsia="zh-CN"/>
        </w:rPr>
        <w:t>Budynki gospodarcze, garaże ubezpieczone w wartości odtworzeniowej 2 000 zł za 1m</w:t>
      </w:r>
      <w:r w:rsidR="00E058A3" w:rsidRPr="00574649">
        <w:rPr>
          <w:rFonts w:ascii="Calibri" w:hAnsi="Calibri" w:cs="Calibri"/>
          <w:sz w:val="22"/>
          <w:szCs w:val="22"/>
          <w:vertAlign w:val="superscript"/>
          <w:lang w:eastAsia="zh-CN"/>
        </w:rPr>
        <w:t>2</w:t>
      </w:r>
      <w:r w:rsidR="00E058A3" w:rsidRPr="00574649">
        <w:rPr>
          <w:rFonts w:ascii="Calibri" w:hAnsi="Calibri" w:cs="Calibri"/>
          <w:sz w:val="22"/>
          <w:szCs w:val="22"/>
          <w:lang w:eastAsia="zh-CN"/>
        </w:rPr>
        <w:t xml:space="preserve">. </w:t>
      </w:r>
      <w:r w:rsidRPr="00574649">
        <w:rPr>
          <w:rFonts w:ascii="Calibri" w:hAnsi="Calibri" w:cs="Calibri"/>
          <w:sz w:val="22"/>
          <w:szCs w:val="22"/>
          <w:lang w:eastAsia="zh-CN"/>
        </w:rPr>
        <w:t xml:space="preserve">W </w:t>
      </w:r>
      <w:r w:rsidR="00801988" w:rsidRPr="00574649">
        <w:rPr>
          <w:rFonts w:ascii="Calibri" w:hAnsi="Calibri" w:cs="Calibri"/>
          <w:sz w:val="22"/>
          <w:szCs w:val="22"/>
          <w:lang w:eastAsia="zh-CN"/>
        </w:rPr>
        <w:t>przypadku, gdy</w:t>
      </w:r>
      <w:r w:rsidRPr="00574649">
        <w:rPr>
          <w:rFonts w:ascii="Calibri" w:hAnsi="Calibri" w:cs="Calibri"/>
          <w:sz w:val="22"/>
          <w:szCs w:val="22"/>
          <w:lang w:eastAsia="zh-CN"/>
        </w:rPr>
        <w:t xml:space="preserve"> wartość księgowa brutto jest wyższa niż wartość odtworzeniowa do ubezpieczenia przyjęto wartość księgową brutto. Ubezpieczyciel akceptuje powyższe wyliczenie wartości odtworzeniowej budynków i wyłącza stosowanie zasady proporcji.</w:t>
      </w:r>
    </w:p>
    <w:p w14:paraId="387657F9" w14:textId="18D8F6A5" w:rsidR="006057D3" w:rsidRPr="00574649" w:rsidRDefault="006057D3" w:rsidP="00E44DF3">
      <w:pPr>
        <w:numPr>
          <w:ilvl w:val="1"/>
          <w:numId w:val="129"/>
        </w:numPr>
        <w:suppressAutoHyphens/>
        <w:overflowPunct w:val="0"/>
        <w:autoSpaceDE w:val="0"/>
        <w:ind w:left="567" w:hanging="567"/>
        <w:jc w:val="both"/>
        <w:textAlignment w:val="baseline"/>
        <w:rPr>
          <w:rFonts w:ascii="Calibri" w:hAnsi="Calibri" w:cs="Calibri"/>
          <w:spacing w:val="-2"/>
          <w:sz w:val="22"/>
          <w:szCs w:val="22"/>
          <w:lang w:eastAsia="zh-CN"/>
        </w:rPr>
      </w:pPr>
      <w:r w:rsidRPr="00801988">
        <w:rPr>
          <w:rFonts w:ascii="Calibri" w:hAnsi="Calibri" w:cs="Calibri"/>
          <w:b/>
          <w:sz w:val="22"/>
          <w:szCs w:val="22"/>
          <w:u w:val="single"/>
          <w:lang w:eastAsia="zh-CN"/>
        </w:rPr>
        <w:t>Sumy ubezpieczenia i limity odpowiedzialności w zakresie</w:t>
      </w:r>
    </w:p>
    <w:p w14:paraId="1CB1C8C5" w14:textId="77777777" w:rsidR="00574649" w:rsidRPr="00801988" w:rsidRDefault="00574649" w:rsidP="00574649">
      <w:pPr>
        <w:suppressAutoHyphens/>
        <w:overflowPunct w:val="0"/>
        <w:autoSpaceDE w:val="0"/>
        <w:jc w:val="both"/>
        <w:textAlignment w:val="baseline"/>
        <w:rPr>
          <w:rFonts w:ascii="Calibri" w:hAnsi="Calibri" w:cs="Calibri"/>
          <w:spacing w:val="-2"/>
          <w:sz w:val="22"/>
          <w:szCs w:val="22"/>
          <w:lang w:eastAsia="zh-CN"/>
        </w:rPr>
      </w:pPr>
    </w:p>
    <w:tbl>
      <w:tblPr>
        <w:tblW w:w="9209" w:type="dxa"/>
        <w:jc w:val="center"/>
        <w:tblLayout w:type="fixed"/>
        <w:tblLook w:val="00A0" w:firstRow="1" w:lastRow="0" w:firstColumn="1" w:lastColumn="0" w:noHBand="0" w:noVBand="0"/>
      </w:tblPr>
      <w:tblGrid>
        <w:gridCol w:w="4531"/>
        <w:gridCol w:w="2410"/>
        <w:gridCol w:w="2268"/>
      </w:tblGrid>
      <w:tr w:rsidR="006057D3" w:rsidRPr="00FF2A2D" w14:paraId="30E8775F" w14:textId="77777777" w:rsidTr="00FF2A2D">
        <w:trPr>
          <w:trHeight w:val="300"/>
          <w:jc w:val="center"/>
        </w:trPr>
        <w:tc>
          <w:tcPr>
            <w:tcW w:w="4531" w:type="dxa"/>
            <w:tcBorders>
              <w:top w:val="single" w:sz="4" w:space="0" w:color="000000"/>
              <w:left w:val="single" w:sz="4" w:space="0" w:color="000000"/>
              <w:bottom w:val="single" w:sz="4" w:space="0" w:color="000000"/>
              <w:right w:val="nil"/>
            </w:tcBorders>
            <w:shd w:val="clear" w:color="auto" w:fill="C6D9F1" w:themeFill="text2" w:themeFillTint="33"/>
            <w:vAlign w:val="center"/>
          </w:tcPr>
          <w:p w14:paraId="2F19BD81" w14:textId="77777777" w:rsidR="006057D3" w:rsidRPr="00FF2A2D" w:rsidRDefault="006057D3" w:rsidP="00E058A3">
            <w:pPr>
              <w:suppressAutoHyphens/>
              <w:spacing w:line="320" w:lineRule="exact"/>
              <w:jc w:val="center"/>
              <w:rPr>
                <w:rFonts w:asciiTheme="minorHAnsi" w:hAnsiTheme="minorHAnsi" w:cstheme="minorHAnsi"/>
                <w:sz w:val="22"/>
                <w:szCs w:val="22"/>
                <w:lang w:eastAsia="zh-CN"/>
              </w:rPr>
            </w:pPr>
            <w:r w:rsidRPr="00FF2A2D">
              <w:rPr>
                <w:rFonts w:asciiTheme="minorHAnsi" w:hAnsiTheme="minorHAnsi" w:cstheme="minorHAnsi"/>
                <w:b/>
                <w:sz w:val="22"/>
                <w:szCs w:val="22"/>
                <w:lang w:eastAsia="zh-CN"/>
              </w:rPr>
              <w:t>Przedmiot ubezpieczenia</w:t>
            </w:r>
          </w:p>
          <w:p w14:paraId="0987D3BC" w14:textId="77777777" w:rsidR="006057D3" w:rsidRPr="00FF2A2D" w:rsidRDefault="006057D3" w:rsidP="00E058A3">
            <w:pPr>
              <w:suppressAutoHyphens/>
              <w:spacing w:line="320" w:lineRule="exact"/>
              <w:jc w:val="center"/>
              <w:rPr>
                <w:rFonts w:asciiTheme="minorHAnsi" w:hAnsiTheme="minorHAnsi" w:cstheme="minorHAnsi"/>
                <w:b/>
                <w:sz w:val="22"/>
                <w:szCs w:val="22"/>
                <w:lang w:eastAsia="zh-CN"/>
              </w:rPr>
            </w:pPr>
            <w:r w:rsidRPr="00FF2A2D">
              <w:rPr>
                <w:rFonts w:asciiTheme="minorHAnsi" w:hAnsiTheme="minorHAnsi" w:cstheme="minorHAnsi"/>
                <w:sz w:val="22"/>
                <w:szCs w:val="22"/>
                <w:lang w:eastAsia="zh-CN"/>
              </w:rPr>
              <w:t xml:space="preserve">(ubezpieczenie w </w:t>
            </w:r>
            <w:r w:rsidRPr="00FF2A2D">
              <w:rPr>
                <w:rFonts w:asciiTheme="minorHAnsi" w:hAnsiTheme="minorHAnsi" w:cstheme="minorHAnsi"/>
                <w:b/>
                <w:sz w:val="22"/>
                <w:szCs w:val="22"/>
                <w:lang w:eastAsia="zh-CN"/>
              </w:rPr>
              <w:t>systemie sum stałych</w:t>
            </w:r>
            <w:r w:rsidRPr="00FF2A2D">
              <w:rPr>
                <w:rFonts w:asciiTheme="minorHAnsi" w:hAnsiTheme="minorHAnsi" w:cstheme="minorHAnsi"/>
                <w:sz w:val="22"/>
                <w:szCs w:val="22"/>
                <w:lang w:eastAsia="zh-CN"/>
              </w:rPr>
              <w:t>)</w:t>
            </w:r>
          </w:p>
        </w:tc>
        <w:tc>
          <w:tcPr>
            <w:tcW w:w="2410" w:type="dxa"/>
            <w:tcBorders>
              <w:top w:val="single" w:sz="4" w:space="0" w:color="000000"/>
              <w:left w:val="single" w:sz="4" w:space="0" w:color="000000"/>
              <w:bottom w:val="single" w:sz="4" w:space="0" w:color="000000"/>
              <w:right w:val="nil"/>
            </w:tcBorders>
            <w:shd w:val="clear" w:color="auto" w:fill="C6D9F1" w:themeFill="text2" w:themeFillTint="33"/>
            <w:vAlign w:val="center"/>
          </w:tcPr>
          <w:p w14:paraId="3AD28CEB" w14:textId="77777777" w:rsidR="006057D3" w:rsidRPr="00FF2A2D" w:rsidRDefault="006057D3" w:rsidP="00E058A3">
            <w:pPr>
              <w:suppressAutoHyphens/>
              <w:spacing w:line="320" w:lineRule="exact"/>
              <w:jc w:val="center"/>
              <w:rPr>
                <w:rFonts w:asciiTheme="minorHAnsi" w:hAnsiTheme="minorHAnsi" w:cstheme="minorHAnsi"/>
                <w:b/>
                <w:sz w:val="22"/>
                <w:szCs w:val="22"/>
                <w:lang w:eastAsia="zh-CN"/>
              </w:rPr>
            </w:pPr>
            <w:r w:rsidRPr="00FF2A2D">
              <w:rPr>
                <w:rFonts w:asciiTheme="minorHAnsi" w:hAnsiTheme="minorHAnsi" w:cstheme="minorHAnsi"/>
                <w:b/>
                <w:sz w:val="22"/>
                <w:szCs w:val="22"/>
                <w:lang w:eastAsia="zh-CN"/>
              </w:rPr>
              <w:t>Ubezpieczenie według wartości</w:t>
            </w:r>
          </w:p>
        </w:tc>
        <w:tc>
          <w:tcPr>
            <w:tcW w:w="2268"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3A74E0FF" w14:textId="77777777" w:rsidR="006057D3" w:rsidRPr="00FF2A2D" w:rsidRDefault="006057D3" w:rsidP="00E058A3">
            <w:pPr>
              <w:suppressAutoHyphens/>
              <w:spacing w:line="320" w:lineRule="exact"/>
              <w:jc w:val="center"/>
              <w:rPr>
                <w:rFonts w:asciiTheme="minorHAnsi" w:hAnsiTheme="minorHAnsi" w:cstheme="minorHAnsi"/>
                <w:sz w:val="22"/>
                <w:szCs w:val="22"/>
                <w:lang w:eastAsia="zh-CN"/>
              </w:rPr>
            </w:pPr>
            <w:r w:rsidRPr="00FF2A2D">
              <w:rPr>
                <w:rFonts w:asciiTheme="minorHAnsi" w:hAnsiTheme="minorHAnsi" w:cstheme="minorHAnsi"/>
                <w:b/>
                <w:sz w:val="22"/>
                <w:szCs w:val="22"/>
                <w:lang w:eastAsia="zh-CN"/>
              </w:rPr>
              <w:t>Suma ubezpieczenia</w:t>
            </w:r>
          </w:p>
        </w:tc>
      </w:tr>
      <w:tr w:rsidR="006057D3" w:rsidRPr="00FF2A2D" w14:paraId="743956C0" w14:textId="77777777" w:rsidTr="00FF2A2D">
        <w:trPr>
          <w:trHeight w:val="340"/>
          <w:jc w:val="center"/>
        </w:trPr>
        <w:tc>
          <w:tcPr>
            <w:tcW w:w="4531" w:type="dxa"/>
            <w:tcBorders>
              <w:top w:val="single" w:sz="4" w:space="0" w:color="000000"/>
              <w:left w:val="single" w:sz="4" w:space="0" w:color="000000"/>
              <w:bottom w:val="single" w:sz="4" w:space="0" w:color="000000"/>
              <w:right w:val="nil"/>
            </w:tcBorders>
            <w:vAlign w:val="center"/>
          </w:tcPr>
          <w:p w14:paraId="48D1B96B" w14:textId="77777777" w:rsidR="006057D3" w:rsidRPr="00FF2A2D" w:rsidRDefault="006057D3" w:rsidP="00E058A3">
            <w:pPr>
              <w:suppressAutoHyphens/>
              <w:rPr>
                <w:rFonts w:asciiTheme="minorHAnsi" w:hAnsiTheme="minorHAnsi" w:cstheme="minorHAnsi"/>
                <w:sz w:val="22"/>
                <w:szCs w:val="22"/>
                <w:lang w:eastAsia="zh-CN"/>
              </w:rPr>
            </w:pPr>
            <w:r w:rsidRPr="00FF2A2D">
              <w:rPr>
                <w:rFonts w:asciiTheme="minorHAnsi" w:hAnsiTheme="minorHAnsi" w:cstheme="minorHAnsi"/>
                <w:sz w:val="22"/>
                <w:szCs w:val="22"/>
                <w:lang w:eastAsia="zh-CN"/>
              </w:rPr>
              <w:t xml:space="preserve">Budynki </w:t>
            </w:r>
          </w:p>
        </w:tc>
        <w:tc>
          <w:tcPr>
            <w:tcW w:w="2410" w:type="dxa"/>
            <w:tcBorders>
              <w:top w:val="single" w:sz="4" w:space="0" w:color="000000"/>
              <w:left w:val="single" w:sz="4" w:space="0" w:color="000000"/>
              <w:bottom w:val="single" w:sz="4" w:space="0" w:color="000000"/>
              <w:right w:val="nil"/>
            </w:tcBorders>
            <w:vAlign w:val="center"/>
          </w:tcPr>
          <w:p w14:paraId="30C3123E" w14:textId="77777777" w:rsidR="006057D3" w:rsidRPr="00FF2A2D" w:rsidRDefault="006057D3" w:rsidP="00E058A3">
            <w:pPr>
              <w:suppressAutoHyphens/>
              <w:jc w:val="center"/>
              <w:rPr>
                <w:rFonts w:asciiTheme="minorHAnsi" w:hAnsiTheme="minorHAnsi" w:cstheme="minorHAnsi"/>
                <w:sz w:val="22"/>
                <w:szCs w:val="22"/>
                <w:lang w:eastAsia="zh-CN"/>
              </w:rPr>
            </w:pPr>
            <w:r w:rsidRPr="00FF2A2D">
              <w:rPr>
                <w:rFonts w:asciiTheme="minorHAnsi" w:hAnsiTheme="minorHAnsi" w:cstheme="minorHAnsi"/>
                <w:sz w:val="22"/>
                <w:szCs w:val="22"/>
                <w:lang w:eastAsia="zh-CN"/>
              </w:rPr>
              <w:t>Odtworzeniowa</w:t>
            </w:r>
          </w:p>
        </w:tc>
        <w:tc>
          <w:tcPr>
            <w:tcW w:w="2268" w:type="dxa"/>
            <w:tcBorders>
              <w:top w:val="single" w:sz="4" w:space="0" w:color="000000"/>
              <w:left w:val="single" w:sz="4" w:space="0" w:color="000000"/>
              <w:bottom w:val="single" w:sz="4" w:space="0" w:color="000000"/>
              <w:right w:val="single" w:sz="4" w:space="0" w:color="000000"/>
            </w:tcBorders>
            <w:vAlign w:val="center"/>
          </w:tcPr>
          <w:p w14:paraId="469F9C3B" w14:textId="68D02C52" w:rsidR="006057D3" w:rsidRPr="00FF2A2D" w:rsidRDefault="00AE6CA1" w:rsidP="00AE6CA1">
            <w:pPr>
              <w:suppressAutoHyphens/>
              <w:jc w:val="right"/>
              <w:rPr>
                <w:rFonts w:asciiTheme="minorHAnsi" w:hAnsiTheme="minorHAnsi" w:cstheme="minorHAnsi"/>
                <w:sz w:val="22"/>
                <w:szCs w:val="22"/>
                <w:lang w:eastAsia="zh-CN"/>
              </w:rPr>
            </w:pPr>
            <w:r w:rsidRPr="00FF2A2D">
              <w:rPr>
                <w:rFonts w:asciiTheme="minorHAnsi" w:hAnsiTheme="minorHAnsi" w:cstheme="minorHAnsi"/>
                <w:sz w:val="22"/>
                <w:szCs w:val="22"/>
                <w:lang w:eastAsia="zh-CN"/>
              </w:rPr>
              <w:t xml:space="preserve">90 361 181,45 </w:t>
            </w:r>
            <w:r w:rsidR="00865B0B" w:rsidRPr="00FF2A2D">
              <w:rPr>
                <w:rFonts w:asciiTheme="minorHAnsi" w:hAnsiTheme="minorHAnsi" w:cstheme="minorHAnsi"/>
                <w:sz w:val="22"/>
                <w:szCs w:val="22"/>
                <w:lang w:eastAsia="zh-CN"/>
              </w:rPr>
              <w:t>zł</w:t>
            </w:r>
          </w:p>
        </w:tc>
      </w:tr>
      <w:tr w:rsidR="006057D3" w:rsidRPr="00FF2A2D" w14:paraId="210DD7C9" w14:textId="77777777" w:rsidTr="00FF2A2D">
        <w:trPr>
          <w:trHeight w:val="340"/>
          <w:jc w:val="center"/>
        </w:trPr>
        <w:tc>
          <w:tcPr>
            <w:tcW w:w="4531" w:type="dxa"/>
            <w:tcBorders>
              <w:top w:val="single" w:sz="4" w:space="0" w:color="000000"/>
              <w:left w:val="single" w:sz="4" w:space="0" w:color="000000"/>
              <w:bottom w:val="single" w:sz="4" w:space="0" w:color="000000"/>
              <w:right w:val="nil"/>
            </w:tcBorders>
            <w:vAlign w:val="center"/>
          </w:tcPr>
          <w:p w14:paraId="56C2035A" w14:textId="77777777" w:rsidR="006057D3" w:rsidRPr="00FF2A2D" w:rsidRDefault="006057D3" w:rsidP="00E058A3">
            <w:pPr>
              <w:suppressAutoHyphens/>
              <w:rPr>
                <w:rFonts w:asciiTheme="minorHAnsi" w:hAnsiTheme="minorHAnsi" w:cstheme="minorHAnsi"/>
                <w:sz w:val="22"/>
                <w:szCs w:val="22"/>
                <w:lang w:eastAsia="zh-CN"/>
              </w:rPr>
            </w:pPr>
            <w:r w:rsidRPr="00FF2A2D">
              <w:rPr>
                <w:rFonts w:asciiTheme="minorHAnsi" w:hAnsiTheme="minorHAnsi" w:cstheme="minorHAnsi"/>
                <w:sz w:val="22"/>
                <w:szCs w:val="22"/>
                <w:lang w:eastAsia="zh-CN"/>
              </w:rPr>
              <w:t>Budowle</w:t>
            </w:r>
          </w:p>
        </w:tc>
        <w:tc>
          <w:tcPr>
            <w:tcW w:w="2410" w:type="dxa"/>
            <w:tcBorders>
              <w:top w:val="single" w:sz="4" w:space="0" w:color="000000"/>
              <w:left w:val="single" w:sz="4" w:space="0" w:color="000000"/>
              <w:bottom w:val="single" w:sz="4" w:space="0" w:color="000000"/>
              <w:right w:val="nil"/>
            </w:tcBorders>
            <w:vAlign w:val="center"/>
          </w:tcPr>
          <w:p w14:paraId="6C077A6B" w14:textId="7920887A" w:rsidR="006057D3" w:rsidRPr="00FF2A2D" w:rsidRDefault="006057D3" w:rsidP="00E058A3">
            <w:pPr>
              <w:suppressAutoHyphens/>
              <w:jc w:val="center"/>
              <w:rPr>
                <w:rFonts w:asciiTheme="minorHAnsi" w:hAnsiTheme="minorHAnsi" w:cstheme="minorHAnsi"/>
                <w:sz w:val="22"/>
                <w:szCs w:val="22"/>
                <w:lang w:eastAsia="zh-CN"/>
              </w:rPr>
            </w:pPr>
            <w:r w:rsidRPr="00FF2A2D">
              <w:rPr>
                <w:rFonts w:asciiTheme="minorHAnsi" w:hAnsiTheme="minorHAnsi" w:cstheme="minorHAnsi"/>
                <w:sz w:val="22"/>
                <w:szCs w:val="22"/>
                <w:lang w:eastAsia="zh-CN"/>
              </w:rPr>
              <w:t>Księgowej brutto</w:t>
            </w:r>
            <w:r w:rsidR="00865B0B" w:rsidRPr="00FF2A2D">
              <w:rPr>
                <w:rFonts w:asciiTheme="minorHAnsi" w:hAnsiTheme="minorHAnsi" w:cstheme="minorHAnsi"/>
                <w:sz w:val="22"/>
                <w:szCs w:val="22"/>
                <w:lang w:eastAsia="zh-CN"/>
              </w:rPr>
              <w:t>/ odtworzeniowa</w:t>
            </w:r>
          </w:p>
        </w:tc>
        <w:tc>
          <w:tcPr>
            <w:tcW w:w="2268" w:type="dxa"/>
            <w:tcBorders>
              <w:top w:val="single" w:sz="4" w:space="0" w:color="000000"/>
              <w:left w:val="single" w:sz="4" w:space="0" w:color="000000"/>
              <w:bottom w:val="single" w:sz="4" w:space="0" w:color="000000"/>
              <w:right w:val="single" w:sz="4" w:space="0" w:color="000000"/>
            </w:tcBorders>
            <w:vAlign w:val="center"/>
          </w:tcPr>
          <w:p w14:paraId="75F05C32" w14:textId="7D6D971D" w:rsidR="006057D3" w:rsidRPr="00FF2A2D" w:rsidRDefault="00AE6CA1" w:rsidP="00AE6CA1">
            <w:pPr>
              <w:suppressAutoHyphens/>
              <w:jc w:val="right"/>
              <w:rPr>
                <w:rFonts w:asciiTheme="minorHAnsi" w:hAnsiTheme="minorHAnsi" w:cstheme="minorHAnsi"/>
                <w:sz w:val="22"/>
                <w:szCs w:val="22"/>
                <w:lang w:eastAsia="zh-CN"/>
              </w:rPr>
            </w:pPr>
            <w:r w:rsidRPr="00FF2A2D">
              <w:rPr>
                <w:rFonts w:asciiTheme="minorHAnsi" w:hAnsiTheme="minorHAnsi" w:cstheme="minorHAnsi"/>
                <w:sz w:val="22"/>
                <w:szCs w:val="22"/>
                <w:lang w:eastAsia="zh-CN"/>
              </w:rPr>
              <w:t xml:space="preserve">2 398 034,46 </w:t>
            </w:r>
            <w:r w:rsidR="00865B0B" w:rsidRPr="00FF2A2D">
              <w:rPr>
                <w:rFonts w:asciiTheme="minorHAnsi" w:hAnsiTheme="minorHAnsi" w:cstheme="minorHAnsi"/>
                <w:sz w:val="22"/>
                <w:szCs w:val="22"/>
                <w:lang w:eastAsia="zh-CN"/>
              </w:rPr>
              <w:t>zł</w:t>
            </w:r>
          </w:p>
        </w:tc>
      </w:tr>
      <w:tr w:rsidR="006057D3" w:rsidRPr="00FF2A2D" w14:paraId="18382436" w14:textId="77777777" w:rsidTr="00FF2A2D">
        <w:trPr>
          <w:trHeight w:val="403"/>
          <w:jc w:val="center"/>
        </w:trPr>
        <w:tc>
          <w:tcPr>
            <w:tcW w:w="4531" w:type="dxa"/>
            <w:tcBorders>
              <w:top w:val="single" w:sz="4" w:space="0" w:color="000000"/>
              <w:left w:val="single" w:sz="4" w:space="0" w:color="000000"/>
              <w:bottom w:val="single" w:sz="4" w:space="0" w:color="000000"/>
              <w:right w:val="nil"/>
            </w:tcBorders>
            <w:vAlign w:val="center"/>
          </w:tcPr>
          <w:p w14:paraId="2B1C09F8" w14:textId="1B678310" w:rsidR="006057D3" w:rsidRPr="00FF2A2D" w:rsidRDefault="006057D3" w:rsidP="00815C88">
            <w:pPr>
              <w:suppressAutoHyphens/>
              <w:rPr>
                <w:rFonts w:asciiTheme="minorHAnsi" w:hAnsiTheme="minorHAnsi" w:cstheme="minorHAnsi"/>
                <w:sz w:val="22"/>
                <w:szCs w:val="22"/>
                <w:lang w:eastAsia="zh-CN"/>
              </w:rPr>
            </w:pPr>
            <w:r w:rsidRPr="00FF2A2D">
              <w:rPr>
                <w:rFonts w:asciiTheme="minorHAnsi" w:hAnsiTheme="minorHAnsi" w:cstheme="minorHAnsi"/>
                <w:sz w:val="22"/>
                <w:szCs w:val="22"/>
                <w:lang w:eastAsia="zh-CN"/>
              </w:rPr>
              <w:t xml:space="preserve">Środki trwałe, maszyny, urządzenia, </w:t>
            </w:r>
            <w:r w:rsidR="00815C88" w:rsidRPr="00FF2A2D">
              <w:rPr>
                <w:rFonts w:asciiTheme="minorHAnsi" w:hAnsiTheme="minorHAnsi" w:cstheme="minorHAnsi"/>
                <w:sz w:val="22"/>
                <w:szCs w:val="22"/>
                <w:lang w:eastAsia="zh-CN"/>
              </w:rPr>
              <w:t>w</w:t>
            </w:r>
            <w:r w:rsidRPr="00FF2A2D">
              <w:rPr>
                <w:rFonts w:asciiTheme="minorHAnsi" w:hAnsiTheme="minorHAnsi" w:cstheme="minorHAnsi"/>
                <w:sz w:val="22"/>
                <w:szCs w:val="22"/>
                <w:lang w:eastAsia="zh-CN"/>
              </w:rPr>
              <w:t>yposażenie</w:t>
            </w:r>
            <w:r w:rsidR="00815C88" w:rsidRPr="00FF2A2D">
              <w:rPr>
                <w:rFonts w:asciiTheme="minorHAnsi" w:hAnsiTheme="minorHAnsi" w:cstheme="minorHAnsi"/>
                <w:sz w:val="22"/>
                <w:szCs w:val="22"/>
                <w:lang w:eastAsia="zh-CN"/>
              </w:rPr>
              <w:t xml:space="preserve">, pojazdy wolnobieżne, mienie </w:t>
            </w:r>
            <w:proofErr w:type="spellStart"/>
            <w:r w:rsidR="00815C88" w:rsidRPr="00FF2A2D">
              <w:rPr>
                <w:rFonts w:asciiTheme="minorHAnsi" w:hAnsiTheme="minorHAnsi" w:cstheme="minorHAnsi"/>
                <w:sz w:val="22"/>
                <w:szCs w:val="22"/>
                <w:lang w:eastAsia="zh-CN"/>
              </w:rPr>
              <w:t>niskocenne</w:t>
            </w:r>
            <w:proofErr w:type="spellEnd"/>
          </w:p>
        </w:tc>
        <w:tc>
          <w:tcPr>
            <w:tcW w:w="2410" w:type="dxa"/>
            <w:tcBorders>
              <w:top w:val="single" w:sz="4" w:space="0" w:color="000000"/>
              <w:left w:val="single" w:sz="4" w:space="0" w:color="000000"/>
              <w:bottom w:val="single" w:sz="4" w:space="0" w:color="000000"/>
              <w:right w:val="nil"/>
            </w:tcBorders>
            <w:vAlign w:val="center"/>
          </w:tcPr>
          <w:p w14:paraId="6DB741AA" w14:textId="77777777" w:rsidR="006057D3" w:rsidRPr="00FF2A2D" w:rsidRDefault="006057D3" w:rsidP="00E058A3">
            <w:pPr>
              <w:suppressAutoHyphens/>
              <w:jc w:val="center"/>
              <w:rPr>
                <w:rFonts w:asciiTheme="minorHAnsi" w:hAnsiTheme="minorHAnsi" w:cstheme="minorHAnsi"/>
                <w:sz w:val="22"/>
                <w:szCs w:val="22"/>
                <w:lang w:eastAsia="zh-CN"/>
              </w:rPr>
            </w:pPr>
            <w:r w:rsidRPr="00FF2A2D">
              <w:rPr>
                <w:rFonts w:asciiTheme="minorHAnsi" w:hAnsiTheme="minorHAnsi" w:cstheme="minorHAnsi"/>
                <w:sz w:val="22"/>
                <w:szCs w:val="22"/>
                <w:lang w:eastAsia="zh-CN"/>
              </w:rPr>
              <w:t>Księgowej brutto</w:t>
            </w:r>
          </w:p>
        </w:tc>
        <w:tc>
          <w:tcPr>
            <w:tcW w:w="2268" w:type="dxa"/>
            <w:tcBorders>
              <w:top w:val="single" w:sz="4" w:space="0" w:color="000000"/>
              <w:left w:val="single" w:sz="4" w:space="0" w:color="000000"/>
              <w:bottom w:val="single" w:sz="4" w:space="0" w:color="000000"/>
              <w:right w:val="single" w:sz="4" w:space="0" w:color="000000"/>
            </w:tcBorders>
            <w:vAlign w:val="center"/>
          </w:tcPr>
          <w:p w14:paraId="2A5EF70B" w14:textId="32099EE2" w:rsidR="006057D3" w:rsidRPr="00FF2A2D" w:rsidRDefault="00AE6CA1" w:rsidP="00AE6CA1">
            <w:pPr>
              <w:suppressAutoHyphens/>
              <w:jc w:val="right"/>
              <w:rPr>
                <w:rFonts w:asciiTheme="minorHAnsi" w:hAnsiTheme="minorHAnsi" w:cstheme="minorHAnsi"/>
                <w:sz w:val="22"/>
                <w:szCs w:val="22"/>
                <w:lang w:eastAsia="zh-CN"/>
              </w:rPr>
            </w:pPr>
            <w:r w:rsidRPr="00FF2A2D">
              <w:rPr>
                <w:rFonts w:asciiTheme="minorHAnsi" w:hAnsiTheme="minorHAnsi" w:cstheme="minorHAnsi"/>
                <w:sz w:val="22"/>
                <w:szCs w:val="22"/>
                <w:lang w:eastAsia="zh-CN"/>
              </w:rPr>
              <w:t xml:space="preserve">6 134 857,44 </w:t>
            </w:r>
            <w:r w:rsidR="00865B0B" w:rsidRPr="00FF2A2D">
              <w:rPr>
                <w:rFonts w:asciiTheme="minorHAnsi" w:hAnsiTheme="minorHAnsi" w:cstheme="minorHAnsi"/>
                <w:sz w:val="22"/>
                <w:szCs w:val="22"/>
                <w:lang w:eastAsia="zh-CN"/>
              </w:rPr>
              <w:t>zł</w:t>
            </w:r>
          </w:p>
        </w:tc>
      </w:tr>
      <w:tr w:rsidR="006057D3" w:rsidRPr="00FF2A2D" w14:paraId="09EA5FFA" w14:textId="77777777" w:rsidTr="00FF2A2D">
        <w:trPr>
          <w:trHeight w:val="270"/>
          <w:jc w:val="center"/>
        </w:trPr>
        <w:tc>
          <w:tcPr>
            <w:tcW w:w="4531" w:type="dxa"/>
            <w:tcBorders>
              <w:top w:val="single" w:sz="4" w:space="0" w:color="000000"/>
              <w:left w:val="single" w:sz="4" w:space="0" w:color="000000"/>
              <w:bottom w:val="single" w:sz="4" w:space="0" w:color="000000"/>
              <w:right w:val="nil"/>
            </w:tcBorders>
            <w:vAlign w:val="center"/>
          </w:tcPr>
          <w:p w14:paraId="3CD1DC79" w14:textId="77777777" w:rsidR="006057D3" w:rsidRPr="00FF2A2D" w:rsidRDefault="006057D3" w:rsidP="00E058A3">
            <w:pPr>
              <w:suppressAutoHyphens/>
              <w:rPr>
                <w:rFonts w:asciiTheme="minorHAnsi" w:hAnsiTheme="minorHAnsi" w:cstheme="minorHAnsi"/>
                <w:sz w:val="22"/>
                <w:szCs w:val="22"/>
                <w:lang w:eastAsia="zh-CN"/>
              </w:rPr>
            </w:pPr>
            <w:r w:rsidRPr="00FF2A2D">
              <w:rPr>
                <w:rFonts w:asciiTheme="minorHAnsi" w:hAnsiTheme="minorHAnsi" w:cstheme="minorHAnsi"/>
                <w:sz w:val="22"/>
                <w:szCs w:val="22"/>
                <w:lang w:eastAsia="zh-CN"/>
              </w:rPr>
              <w:t>Księgozbiory</w:t>
            </w:r>
          </w:p>
        </w:tc>
        <w:tc>
          <w:tcPr>
            <w:tcW w:w="2410" w:type="dxa"/>
            <w:tcBorders>
              <w:top w:val="single" w:sz="4" w:space="0" w:color="000000"/>
              <w:left w:val="single" w:sz="4" w:space="0" w:color="000000"/>
              <w:bottom w:val="single" w:sz="4" w:space="0" w:color="000000"/>
              <w:right w:val="nil"/>
            </w:tcBorders>
            <w:vAlign w:val="center"/>
          </w:tcPr>
          <w:p w14:paraId="5A03D1EA" w14:textId="77777777" w:rsidR="006057D3" w:rsidRPr="00FF2A2D" w:rsidRDefault="006057D3" w:rsidP="00E058A3">
            <w:pPr>
              <w:suppressAutoHyphens/>
              <w:jc w:val="center"/>
              <w:rPr>
                <w:rFonts w:asciiTheme="minorHAnsi" w:hAnsiTheme="minorHAnsi" w:cstheme="minorHAnsi"/>
                <w:sz w:val="22"/>
                <w:szCs w:val="22"/>
                <w:lang w:eastAsia="zh-CN"/>
              </w:rPr>
            </w:pPr>
            <w:r w:rsidRPr="00FF2A2D">
              <w:rPr>
                <w:rFonts w:asciiTheme="minorHAnsi" w:hAnsiTheme="minorHAnsi" w:cstheme="minorHAnsi"/>
                <w:sz w:val="22"/>
                <w:szCs w:val="22"/>
                <w:lang w:eastAsia="zh-CN"/>
              </w:rPr>
              <w:t>Księgowej brutto</w:t>
            </w:r>
          </w:p>
        </w:tc>
        <w:tc>
          <w:tcPr>
            <w:tcW w:w="2268" w:type="dxa"/>
            <w:tcBorders>
              <w:top w:val="single" w:sz="4" w:space="0" w:color="000000"/>
              <w:left w:val="single" w:sz="4" w:space="0" w:color="000000"/>
              <w:bottom w:val="single" w:sz="4" w:space="0" w:color="000000"/>
              <w:right w:val="single" w:sz="4" w:space="0" w:color="000000"/>
            </w:tcBorders>
            <w:vAlign w:val="center"/>
          </w:tcPr>
          <w:p w14:paraId="5F98F48B" w14:textId="6A070D31" w:rsidR="006057D3" w:rsidRPr="00FF2A2D" w:rsidRDefault="00815C88" w:rsidP="00815C88">
            <w:pPr>
              <w:suppressAutoHyphens/>
              <w:jc w:val="right"/>
              <w:rPr>
                <w:rFonts w:asciiTheme="minorHAnsi" w:hAnsiTheme="minorHAnsi" w:cstheme="minorHAnsi"/>
                <w:sz w:val="22"/>
                <w:szCs w:val="22"/>
                <w:lang w:eastAsia="zh-CN"/>
              </w:rPr>
            </w:pPr>
            <w:r w:rsidRPr="00FF2A2D">
              <w:rPr>
                <w:rFonts w:asciiTheme="minorHAnsi" w:hAnsiTheme="minorHAnsi" w:cstheme="minorHAnsi"/>
                <w:sz w:val="22"/>
                <w:szCs w:val="22"/>
                <w:lang w:eastAsia="zh-CN"/>
              </w:rPr>
              <w:t xml:space="preserve">148 266,26 </w:t>
            </w:r>
            <w:r w:rsidR="00865B0B" w:rsidRPr="00FF2A2D">
              <w:rPr>
                <w:rFonts w:asciiTheme="minorHAnsi" w:hAnsiTheme="minorHAnsi" w:cstheme="minorHAnsi"/>
                <w:sz w:val="22"/>
                <w:szCs w:val="22"/>
                <w:lang w:eastAsia="zh-CN"/>
              </w:rPr>
              <w:t>zł</w:t>
            </w:r>
          </w:p>
        </w:tc>
      </w:tr>
      <w:tr w:rsidR="006057D3" w:rsidRPr="00FF2A2D" w14:paraId="0FF5B75A" w14:textId="77777777" w:rsidTr="00FF2A2D">
        <w:trPr>
          <w:trHeight w:val="210"/>
          <w:jc w:val="center"/>
        </w:trPr>
        <w:tc>
          <w:tcPr>
            <w:tcW w:w="4531" w:type="dxa"/>
            <w:tcBorders>
              <w:top w:val="single" w:sz="4" w:space="0" w:color="000000"/>
              <w:left w:val="single" w:sz="4" w:space="0" w:color="000000"/>
              <w:bottom w:val="single" w:sz="4" w:space="0" w:color="000000"/>
              <w:right w:val="nil"/>
            </w:tcBorders>
            <w:shd w:val="clear" w:color="auto" w:fill="C6D9F1" w:themeFill="text2" w:themeFillTint="33"/>
            <w:vAlign w:val="center"/>
          </w:tcPr>
          <w:p w14:paraId="532F517C" w14:textId="77777777" w:rsidR="006057D3" w:rsidRPr="00FF2A2D" w:rsidRDefault="006057D3" w:rsidP="00E058A3">
            <w:pPr>
              <w:suppressAutoHyphens/>
              <w:spacing w:line="320" w:lineRule="exact"/>
              <w:jc w:val="center"/>
              <w:rPr>
                <w:rFonts w:asciiTheme="minorHAnsi" w:hAnsiTheme="minorHAnsi" w:cstheme="minorHAnsi"/>
                <w:sz w:val="22"/>
                <w:szCs w:val="22"/>
                <w:lang w:eastAsia="zh-CN"/>
              </w:rPr>
            </w:pPr>
            <w:r w:rsidRPr="00FF2A2D">
              <w:rPr>
                <w:rFonts w:asciiTheme="minorHAnsi" w:hAnsiTheme="minorHAnsi" w:cstheme="minorHAnsi"/>
                <w:b/>
                <w:sz w:val="22"/>
                <w:szCs w:val="22"/>
                <w:lang w:eastAsia="zh-CN"/>
              </w:rPr>
              <w:t>Przedmiot ubezpieczenia</w:t>
            </w:r>
          </w:p>
          <w:p w14:paraId="5955DEF5" w14:textId="77777777" w:rsidR="006057D3" w:rsidRPr="00FF2A2D" w:rsidRDefault="006057D3" w:rsidP="00E058A3">
            <w:pPr>
              <w:suppressAutoHyphens/>
              <w:spacing w:line="320" w:lineRule="exact"/>
              <w:jc w:val="center"/>
              <w:rPr>
                <w:rFonts w:asciiTheme="minorHAnsi" w:hAnsiTheme="minorHAnsi" w:cstheme="minorHAnsi"/>
                <w:b/>
                <w:sz w:val="22"/>
                <w:szCs w:val="22"/>
                <w:lang w:eastAsia="zh-CN"/>
              </w:rPr>
            </w:pPr>
            <w:r w:rsidRPr="00FF2A2D">
              <w:rPr>
                <w:rFonts w:asciiTheme="minorHAnsi" w:hAnsiTheme="minorHAnsi" w:cstheme="minorHAnsi"/>
                <w:sz w:val="22"/>
                <w:szCs w:val="22"/>
                <w:lang w:eastAsia="zh-CN"/>
              </w:rPr>
              <w:t xml:space="preserve">(ubezpieczenie </w:t>
            </w:r>
            <w:r w:rsidRPr="00FF2A2D">
              <w:rPr>
                <w:rFonts w:asciiTheme="minorHAnsi" w:hAnsiTheme="minorHAnsi" w:cstheme="minorHAnsi"/>
                <w:b/>
                <w:sz w:val="22"/>
                <w:szCs w:val="22"/>
                <w:lang w:eastAsia="zh-CN"/>
              </w:rPr>
              <w:t>na pierwsze ryzyko</w:t>
            </w:r>
            <w:r w:rsidRPr="00FF2A2D">
              <w:rPr>
                <w:rFonts w:asciiTheme="minorHAnsi" w:hAnsiTheme="minorHAnsi" w:cstheme="minorHAnsi"/>
                <w:sz w:val="22"/>
                <w:szCs w:val="22"/>
                <w:lang w:eastAsia="zh-CN"/>
              </w:rPr>
              <w:t>)</w:t>
            </w:r>
          </w:p>
        </w:tc>
        <w:tc>
          <w:tcPr>
            <w:tcW w:w="2410" w:type="dxa"/>
            <w:tcBorders>
              <w:top w:val="single" w:sz="4" w:space="0" w:color="000000"/>
              <w:left w:val="single" w:sz="4" w:space="0" w:color="000000"/>
              <w:bottom w:val="single" w:sz="4" w:space="0" w:color="000000"/>
              <w:right w:val="nil"/>
            </w:tcBorders>
            <w:shd w:val="clear" w:color="auto" w:fill="C6D9F1" w:themeFill="text2" w:themeFillTint="33"/>
            <w:vAlign w:val="center"/>
          </w:tcPr>
          <w:p w14:paraId="4E573FD5" w14:textId="77777777" w:rsidR="006057D3" w:rsidRPr="00FF2A2D" w:rsidRDefault="006057D3" w:rsidP="00E058A3">
            <w:pPr>
              <w:suppressAutoHyphens/>
              <w:spacing w:line="320" w:lineRule="exact"/>
              <w:jc w:val="center"/>
              <w:rPr>
                <w:rFonts w:asciiTheme="minorHAnsi" w:hAnsiTheme="minorHAnsi" w:cstheme="minorHAnsi"/>
                <w:b/>
                <w:sz w:val="22"/>
                <w:szCs w:val="22"/>
                <w:lang w:eastAsia="zh-CN"/>
              </w:rPr>
            </w:pPr>
            <w:r w:rsidRPr="00FF2A2D">
              <w:rPr>
                <w:rFonts w:asciiTheme="minorHAnsi" w:hAnsiTheme="minorHAnsi" w:cstheme="minorHAnsi"/>
                <w:b/>
                <w:sz w:val="22"/>
                <w:szCs w:val="22"/>
                <w:lang w:eastAsia="zh-CN"/>
              </w:rPr>
              <w:t>Ubezpieczenie według wartości</w:t>
            </w:r>
          </w:p>
        </w:tc>
        <w:tc>
          <w:tcPr>
            <w:tcW w:w="2268"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0438BEA0" w14:textId="77777777" w:rsidR="006057D3" w:rsidRPr="00FF2A2D" w:rsidRDefault="006057D3" w:rsidP="00E058A3">
            <w:pPr>
              <w:suppressAutoHyphens/>
              <w:spacing w:line="320" w:lineRule="exact"/>
              <w:jc w:val="center"/>
              <w:rPr>
                <w:rFonts w:asciiTheme="minorHAnsi" w:hAnsiTheme="minorHAnsi" w:cstheme="minorHAnsi"/>
                <w:sz w:val="22"/>
                <w:szCs w:val="22"/>
                <w:lang w:eastAsia="zh-CN"/>
              </w:rPr>
            </w:pPr>
            <w:r w:rsidRPr="00FF2A2D">
              <w:rPr>
                <w:rFonts w:asciiTheme="minorHAnsi" w:hAnsiTheme="minorHAnsi" w:cstheme="minorHAnsi"/>
                <w:b/>
                <w:sz w:val="22"/>
                <w:szCs w:val="22"/>
                <w:lang w:eastAsia="zh-CN"/>
              </w:rPr>
              <w:t>Limit odpowiedzialności</w:t>
            </w:r>
          </w:p>
        </w:tc>
      </w:tr>
      <w:tr w:rsidR="006057D3" w:rsidRPr="00FF2A2D" w14:paraId="7ED8F5DF" w14:textId="77777777" w:rsidTr="00FF2A2D">
        <w:trPr>
          <w:trHeight w:val="340"/>
          <w:jc w:val="center"/>
        </w:trPr>
        <w:tc>
          <w:tcPr>
            <w:tcW w:w="4531" w:type="dxa"/>
            <w:tcBorders>
              <w:top w:val="single" w:sz="4" w:space="0" w:color="000000"/>
              <w:left w:val="single" w:sz="4" w:space="0" w:color="000000"/>
              <w:bottom w:val="single" w:sz="4" w:space="0" w:color="000000"/>
              <w:right w:val="nil"/>
            </w:tcBorders>
            <w:vAlign w:val="center"/>
          </w:tcPr>
          <w:p w14:paraId="6087A626" w14:textId="77777777" w:rsidR="006057D3" w:rsidRPr="00FF2A2D" w:rsidRDefault="006057D3" w:rsidP="00E058A3">
            <w:pPr>
              <w:suppressAutoHyphens/>
              <w:rPr>
                <w:rFonts w:asciiTheme="minorHAnsi" w:hAnsiTheme="minorHAnsi" w:cstheme="minorHAnsi"/>
                <w:sz w:val="22"/>
                <w:szCs w:val="22"/>
                <w:lang w:eastAsia="zh-CN"/>
              </w:rPr>
            </w:pPr>
            <w:r w:rsidRPr="00FF2A2D">
              <w:rPr>
                <w:rFonts w:asciiTheme="minorHAnsi" w:hAnsiTheme="minorHAnsi" w:cstheme="minorHAnsi"/>
                <w:sz w:val="22"/>
                <w:szCs w:val="22"/>
                <w:lang w:eastAsia="zh-CN"/>
              </w:rPr>
              <w:t>Środki obrotowe</w:t>
            </w:r>
          </w:p>
        </w:tc>
        <w:tc>
          <w:tcPr>
            <w:tcW w:w="2410" w:type="dxa"/>
            <w:tcBorders>
              <w:top w:val="single" w:sz="4" w:space="0" w:color="000000"/>
              <w:left w:val="single" w:sz="4" w:space="0" w:color="000000"/>
              <w:bottom w:val="single" w:sz="4" w:space="0" w:color="000000"/>
              <w:right w:val="nil"/>
            </w:tcBorders>
            <w:vAlign w:val="center"/>
          </w:tcPr>
          <w:p w14:paraId="4EFDF152" w14:textId="77777777" w:rsidR="006057D3" w:rsidRPr="00FF2A2D" w:rsidRDefault="006057D3" w:rsidP="00E058A3">
            <w:pPr>
              <w:suppressAutoHyphens/>
              <w:jc w:val="center"/>
              <w:rPr>
                <w:rFonts w:asciiTheme="minorHAnsi" w:hAnsiTheme="minorHAnsi" w:cstheme="minorHAnsi"/>
                <w:sz w:val="22"/>
                <w:szCs w:val="22"/>
                <w:lang w:eastAsia="zh-CN"/>
              </w:rPr>
            </w:pPr>
            <w:r w:rsidRPr="00FF2A2D">
              <w:rPr>
                <w:rFonts w:asciiTheme="minorHAnsi" w:hAnsiTheme="minorHAnsi" w:cstheme="minorHAnsi"/>
                <w:sz w:val="22"/>
                <w:szCs w:val="22"/>
                <w:lang w:eastAsia="zh-CN"/>
              </w:rPr>
              <w:t>cena zakupu/ koszt wytworzenia</w:t>
            </w:r>
          </w:p>
        </w:tc>
        <w:tc>
          <w:tcPr>
            <w:tcW w:w="2268" w:type="dxa"/>
            <w:tcBorders>
              <w:top w:val="single" w:sz="4" w:space="0" w:color="000000"/>
              <w:left w:val="single" w:sz="4" w:space="0" w:color="000000"/>
              <w:bottom w:val="single" w:sz="4" w:space="0" w:color="000000"/>
              <w:right w:val="single" w:sz="4" w:space="0" w:color="000000"/>
            </w:tcBorders>
            <w:vAlign w:val="center"/>
          </w:tcPr>
          <w:p w14:paraId="7F1FB7BE" w14:textId="634F24DB" w:rsidR="006057D3" w:rsidRPr="00FF2A2D" w:rsidRDefault="00815C88" w:rsidP="00E058A3">
            <w:pPr>
              <w:suppressAutoHyphens/>
              <w:jc w:val="right"/>
              <w:rPr>
                <w:rFonts w:asciiTheme="minorHAnsi" w:hAnsiTheme="minorHAnsi" w:cstheme="minorHAnsi"/>
                <w:sz w:val="22"/>
                <w:szCs w:val="22"/>
                <w:lang w:eastAsia="zh-CN"/>
              </w:rPr>
            </w:pPr>
            <w:r w:rsidRPr="00FF2A2D">
              <w:rPr>
                <w:rFonts w:asciiTheme="minorHAnsi" w:hAnsiTheme="minorHAnsi" w:cstheme="minorHAnsi"/>
                <w:sz w:val="22"/>
                <w:szCs w:val="22"/>
                <w:lang w:eastAsia="zh-CN"/>
              </w:rPr>
              <w:t>5</w:t>
            </w:r>
            <w:r w:rsidR="006057D3" w:rsidRPr="00FF2A2D">
              <w:rPr>
                <w:rFonts w:asciiTheme="minorHAnsi" w:hAnsiTheme="minorHAnsi" w:cstheme="minorHAnsi"/>
                <w:sz w:val="22"/>
                <w:szCs w:val="22"/>
                <w:lang w:eastAsia="zh-CN"/>
              </w:rPr>
              <w:t>0 000,00 zł</w:t>
            </w:r>
          </w:p>
        </w:tc>
      </w:tr>
      <w:tr w:rsidR="006057D3" w:rsidRPr="00FF2A2D" w14:paraId="115C4444" w14:textId="77777777" w:rsidTr="00FF2A2D">
        <w:trPr>
          <w:trHeight w:val="340"/>
          <w:jc w:val="center"/>
        </w:trPr>
        <w:tc>
          <w:tcPr>
            <w:tcW w:w="4531" w:type="dxa"/>
            <w:tcBorders>
              <w:top w:val="single" w:sz="4" w:space="0" w:color="000000"/>
              <w:left w:val="single" w:sz="4" w:space="0" w:color="000000"/>
              <w:bottom w:val="single" w:sz="4" w:space="0" w:color="000000"/>
              <w:right w:val="nil"/>
            </w:tcBorders>
            <w:vAlign w:val="center"/>
          </w:tcPr>
          <w:p w14:paraId="645D63F8" w14:textId="77777777" w:rsidR="006057D3" w:rsidRPr="00FF2A2D" w:rsidRDefault="006057D3" w:rsidP="00E058A3">
            <w:pPr>
              <w:suppressAutoHyphens/>
              <w:rPr>
                <w:rFonts w:asciiTheme="minorHAnsi" w:hAnsiTheme="minorHAnsi" w:cstheme="minorHAnsi"/>
                <w:sz w:val="22"/>
                <w:szCs w:val="22"/>
                <w:lang w:eastAsia="zh-CN"/>
              </w:rPr>
            </w:pPr>
            <w:r w:rsidRPr="00FF2A2D">
              <w:rPr>
                <w:rFonts w:asciiTheme="minorHAnsi" w:hAnsiTheme="minorHAnsi" w:cstheme="minorHAnsi"/>
                <w:sz w:val="22"/>
                <w:szCs w:val="22"/>
                <w:lang w:eastAsia="zh-CN"/>
              </w:rPr>
              <w:t xml:space="preserve">Mienie pracownicze i uczniowskie </w:t>
            </w:r>
          </w:p>
        </w:tc>
        <w:tc>
          <w:tcPr>
            <w:tcW w:w="2410" w:type="dxa"/>
            <w:tcBorders>
              <w:top w:val="single" w:sz="4" w:space="0" w:color="000000"/>
              <w:left w:val="single" w:sz="4" w:space="0" w:color="000000"/>
              <w:bottom w:val="single" w:sz="4" w:space="0" w:color="000000"/>
              <w:right w:val="nil"/>
            </w:tcBorders>
            <w:vAlign w:val="center"/>
          </w:tcPr>
          <w:p w14:paraId="6DD119F3" w14:textId="77777777" w:rsidR="006057D3" w:rsidRPr="00FF2A2D" w:rsidRDefault="006057D3" w:rsidP="00E058A3">
            <w:pPr>
              <w:suppressAutoHyphens/>
              <w:jc w:val="center"/>
              <w:rPr>
                <w:rFonts w:asciiTheme="minorHAnsi" w:hAnsiTheme="minorHAnsi" w:cstheme="minorHAnsi"/>
                <w:sz w:val="22"/>
                <w:szCs w:val="22"/>
                <w:lang w:eastAsia="zh-CN"/>
              </w:rPr>
            </w:pPr>
            <w:r w:rsidRPr="00FF2A2D">
              <w:rPr>
                <w:rFonts w:asciiTheme="minorHAnsi" w:hAnsiTheme="minorHAnsi" w:cstheme="minorHAnsi"/>
                <w:sz w:val="22"/>
                <w:szCs w:val="22"/>
                <w:lang w:eastAsia="zh-CN"/>
              </w:rPr>
              <w:t>Odtworzeniowa</w:t>
            </w:r>
          </w:p>
        </w:tc>
        <w:tc>
          <w:tcPr>
            <w:tcW w:w="2268" w:type="dxa"/>
            <w:tcBorders>
              <w:top w:val="single" w:sz="4" w:space="0" w:color="000000"/>
              <w:left w:val="single" w:sz="4" w:space="0" w:color="000000"/>
              <w:bottom w:val="single" w:sz="4" w:space="0" w:color="000000"/>
              <w:right w:val="single" w:sz="4" w:space="0" w:color="000000"/>
            </w:tcBorders>
            <w:vAlign w:val="center"/>
          </w:tcPr>
          <w:p w14:paraId="09DD7EF5" w14:textId="77777777" w:rsidR="006057D3" w:rsidRPr="00FF2A2D" w:rsidRDefault="006057D3" w:rsidP="00E058A3">
            <w:pPr>
              <w:suppressAutoHyphens/>
              <w:jc w:val="right"/>
              <w:rPr>
                <w:rFonts w:asciiTheme="minorHAnsi" w:hAnsiTheme="minorHAnsi" w:cstheme="minorHAnsi"/>
                <w:sz w:val="22"/>
                <w:szCs w:val="22"/>
                <w:lang w:eastAsia="zh-CN"/>
              </w:rPr>
            </w:pPr>
            <w:r w:rsidRPr="00FF2A2D">
              <w:rPr>
                <w:rFonts w:asciiTheme="minorHAnsi" w:hAnsiTheme="minorHAnsi" w:cstheme="minorHAnsi"/>
                <w:sz w:val="22"/>
                <w:szCs w:val="22"/>
                <w:lang w:eastAsia="zh-CN"/>
              </w:rPr>
              <w:t>50 000,00 zł</w:t>
            </w:r>
          </w:p>
        </w:tc>
      </w:tr>
      <w:tr w:rsidR="006057D3" w:rsidRPr="00FF2A2D" w14:paraId="0ED77989" w14:textId="77777777" w:rsidTr="00FF2A2D">
        <w:trPr>
          <w:trHeight w:val="263"/>
          <w:jc w:val="center"/>
        </w:trPr>
        <w:tc>
          <w:tcPr>
            <w:tcW w:w="4531" w:type="dxa"/>
            <w:tcBorders>
              <w:top w:val="single" w:sz="4" w:space="0" w:color="000000"/>
              <w:left w:val="single" w:sz="4" w:space="0" w:color="000000"/>
              <w:bottom w:val="single" w:sz="4" w:space="0" w:color="000000"/>
              <w:right w:val="nil"/>
            </w:tcBorders>
            <w:vAlign w:val="center"/>
          </w:tcPr>
          <w:p w14:paraId="1BB38E37" w14:textId="77777777" w:rsidR="006057D3" w:rsidRPr="00FF2A2D" w:rsidRDefault="006057D3" w:rsidP="00E058A3">
            <w:pPr>
              <w:suppressAutoHyphens/>
              <w:rPr>
                <w:rFonts w:asciiTheme="minorHAnsi" w:hAnsiTheme="minorHAnsi" w:cstheme="minorHAnsi"/>
                <w:sz w:val="22"/>
                <w:szCs w:val="22"/>
                <w:lang w:eastAsia="zh-CN"/>
              </w:rPr>
            </w:pPr>
            <w:r w:rsidRPr="00FF2A2D">
              <w:rPr>
                <w:rFonts w:asciiTheme="minorHAnsi" w:hAnsiTheme="minorHAnsi" w:cstheme="minorHAnsi"/>
                <w:sz w:val="22"/>
                <w:szCs w:val="22"/>
                <w:lang w:eastAsia="zh-CN"/>
              </w:rPr>
              <w:t xml:space="preserve">Mienie osób trzecich i mienie powierzone, w tym dzieła sztuki; mienie pozostawione w </w:t>
            </w:r>
            <w:r w:rsidRPr="00FF2A2D">
              <w:rPr>
                <w:rFonts w:asciiTheme="minorHAnsi" w:hAnsiTheme="minorHAnsi" w:cstheme="minorHAnsi"/>
                <w:sz w:val="22"/>
                <w:szCs w:val="22"/>
                <w:lang w:eastAsia="zh-CN"/>
              </w:rPr>
              <w:lastRenderedPageBreak/>
              <w:t xml:space="preserve">szatniach i schowkach w poszczególnych jednostkach </w:t>
            </w:r>
          </w:p>
        </w:tc>
        <w:tc>
          <w:tcPr>
            <w:tcW w:w="2410" w:type="dxa"/>
            <w:tcBorders>
              <w:top w:val="single" w:sz="4" w:space="0" w:color="000000"/>
              <w:left w:val="single" w:sz="4" w:space="0" w:color="000000"/>
              <w:bottom w:val="single" w:sz="4" w:space="0" w:color="000000"/>
              <w:right w:val="nil"/>
            </w:tcBorders>
            <w:vAlign w:val="center"/>
          </w:tcPr>
          <w:p w14:paraId="52639F95" w14:textId="77777777" w:rsidR="006057D3" w:rsidRPr="00FF2A2D" w:rsidRDefault="006057D3" w:rsidP="00E058A3">
            <w:pPr>
              <w:suppressAutoHyphens/>
              <w:jc w:val="center"/>
              <w:rPr>
                <w:rFonts w:asciiTheme="minorHAnsi" w:hAnsiTheme="minorHAnsi" w:cstheme="minorHAnsi"/>
                <w:sz w:val="22"/>
                <w:szCs w:val="22"/>
                <w:lang w:eastAsia="zh-CN"/>
              </w:rPr>
            </w:pPr>
            <w:r w:rsidRPr="00FF2A2D">
              <w:rPr>
                <w:rFonts w:asciiTheme="minorHAnsi" w:hAnsiTheme="minorHAnsi" w:cstheme="minorHAnsi"/>
                <w:sz w:val="22"/>
                <w:szCs w:val="22"/>
                <w:lang w:eastAsia="zh-CN"/>
              </w:rPr>
              <w:lastRenderedPageBreak/>
              <w:t>Odtworzeniowa</w:t>
            </w:r>
          </w:p>
        </w:tc>
        <w:tc>
          <w:tcPr>
            <w:tcW w:w="2268" w:type="dxa"/>
            <w:tcBorders>
              <w:top w:val="single" w:sz="4" w:space="0" w:color="000000"/>
              <w:left w:val="single" w:sz="4" w:space="0" w:color="000000"/>
              <w:bottom w:val="single" w:sz="4" w:space="0" w:color="000000"/>
              <w:right w:val="single" w:sz="4" w:space="0" w:color="000000"/>
            </w:tcBorders>
            <w:vAlign w:val="center"/>
          </w:tcPr>
          <w:p w14:paraId="52EDFB88" w14:textId="0A473E9E" w:rsidR="006057D3" w:rsidRPr="00FF2A2D" w:rsidRDefault="00815C88" w:rsidP="00E058A3">
            <w:pPr>
              <w:suppressAutoHyphens/>
              <w:jc w:val="right"/>
              <w:rPr>
                <w:rFonts w:asciiTheme="minorHAnsi" w:hAnsiTheme="minorHAnsi" w:cstheme="minorHAnsi"/>
                <w:sz w:val="22"/>
                <w:szCs w:val="22"/>
                <w:lang w:eastAsia="zh-CN"/>
              </w:rPr>
            </w:pPr>
            <w:r w:rsidRPr="00FF2A2D">
              <w:rPr>
                <w:rFonts w:asciiTheme="minorHAnsi" w:hAnsiTheme="minorHAnsi" w:cstheme="minorHAnsi"/>
                <w:sz w:val="22"/>
                <w:szCs w:val="22"/>
                <w:lang w:eastAsia="zh-CN"/>
              </w:rPr>
              <w:t>5</w:t>
            </w:r>
            <w:r w:rsidR="006057D3" w:rsidRPr="00FF2A2D">
              <w:rPr>
                <w:rFonts w:asciiTheme="minorHAnsi" w:hAnsiTheme="minorHAnsi" w:cstheme="minorHAnsi"/>
                <w:sz w:val="22"/>
                <w:szCs w:val="22"/>
                <w:lang w:eastAsia="zh-CN"/>
              </w:rPr>
              <w:t>0 000,00 zł</w:t>
            </w:r>
          </w:p>
        </w:tc>
      </w:tr>
      <w:tr w:rsidR="006057D3" w:rsidRPr="00FF2A2D" w14:paraId="017FE448" w14:textId="77777777" w:rsidTr="00FF2A2D">
        <w:trPr>
          <w:trHeight w:val="340"/>
          <w:jc w:val="center"/>
        </w:trPr>
        <w:tc>
          <w:tcPr>
            <w:tcW w:w="4531" w:type="dxa"/>
            <w:tcBorders>
              <w:top w:val="single" w:sz="4" w:space="0" w:color="000000"/>
              <w:left w:val="single" w:sz="4" w:space="0" w:color="000000"/>
              <w:bottom w:val="single" w:sz="4" w:space="0" w:color="000000"/>
              <w:right w:val="nil"/>
            </w:tcBorders>
            <w:vAlign w:val="center"/>
          </w:tcPr>
          <w:p w14:paraId="7B5E2A2C" w14:textId="77777777" w:rsidR="006057D3" w:rsidRPr="00FF2A2D" w:rsidRDefault="006057D3" w:rsidP="00E058A3">
            <w:pPr>
              <w:suppressAutoHyphens/>
              <w:rPr>
                <w:rFonts w:asciiTheme="minorHAnsi" w:hAnsiTheme="minorHAnsi" w:cstheme="minorHAnsi"/>
                <w:sz w:val="22"/>
                <w:szCs w:val="22"/>
                <w:lang w:eastAsia="zh-CN"/>
              </w:rPr>
            </w:pPr>
            <w:r w:rsidRPr="00FF2A2D">
              <w:rPr>
                <w:rFonts w:asciiTheme="minorHAnsi" w:hAnsiTheme="minorHAnsi" w:cstheme="minorHAnsi"/>
                <w:sz w:val="22"/>
                <w:szCs w:val="22"/>
                <w:lang w:eastAsia="zh-CN"/>
              </w:rPr>
              <w:t>Wartości pieniężne</w:t>
            </w:r>
          </w:p>
        </w:tc>
        <w:tc>
          <w:tcPr>
            <w:tcW w:w="2410" w:type="dxa"/>
            <w:tcBorders>
              <w:top w:val="single" w:sz="4" w:space="0" w:color="000000"/>
              <w:left w:val="single" w:sz="4" w:space="0" w:color="000000"/>
              <w:bottom w:val="single" w:sz="4" w:space="0" w:color="000000"/>
              <w:right w:val="nil"/>
            </w:tcBorders>
            <w:vAlign w:val="center"/>
          </w:tcPr>
          <w:p w14:paraId="6684DD08" w14:textId="77777777" w:rsidR="006057D3" w:rsidRPr="00FF2A2D" w:rsidRDefault="006057D3" w:rsidP="00E058A3">
            <w:pPr>
              <w:suppressAutoHyphens/>
              <w:jc w:val="center"/>
              <w:rPr>
                <w:rFonts w:asciiTheme="minorHAnsi" w:hAnsiTheme="minorHAnsi" w:cstheme="minorHAnsi"/>
                <w:sz w:val="22"/>
                <w:szCs w:val="22"/>
                <w:lang w:eastAsia="zh-CN"/>
              </w:rPr>
            </w:pPr>
            <w:r w:rsidRPr="00FF2A2D">
              <w:rPr>
                <w:rFonts w:asciiTheme="minorHAnsi" w:hAnsiTheme="minorHAnsi" w:cstheme="minorHAnsi"/>
                <w:sz w:val="22"/>
                <w:szCs w:val="22"/>
                <w:lang w:eastAsia="zh-CN"/>
              </w:rPr>
              <w:t>wartość nominalna</w:t>
            </w:r>
          </w:p>
        </w:tc>
        <w:tc>
          <w:tcPr>
            <w:tcW w:w="2268" w:type="dxa"/>
            <w:tcBorders>
              <w:top w:val="single" w:sz="4" w:space="0" w:color="000000"/>
              <w:left w:val="single" w:sz="4" w:space="0" w:color="000000"/>
              <w:bottom w:val="single" w:sz="4" w:space="0" w:color="000000"/>
              <w:right w:val="single" w:sz="4" w:space="0" w:color="000000"/>
            </w:tcBorders>
            <w:vAlign w:val="center"/>
          </w:tcPr>
          <w:p w14:paraId="12207046" w14:textId="4DA24B48" w:rsidR="006057D3" w:rsidRPr="00FF2A2D" w:rsidRDefault="00815C88" w:rsidP="00E058A3">
            <w:pPr>
              <w:suppressAutoHyphens/>
              <w:jc w:val="right"/>
              <w:rPr>
                <w:rFonts w:asciiTheme="minorHAnsi" w:hAnsiTheme="minorHAnsi" w:cstheme="minorHAnsi"/>
                <w:sz w:val="22"/>
                <w:szCs w:val="22"/>
                <w:lang w:eastAsia="zh-CN"/>
              </w:rPr>
            </w:pPr>
            <w:r w:rsidRPr="00FF2A2D">
              <w:rPr>
                <w:rFonts w:asciiTheme="minorHAnsi" w:hAnsiTheme="minorHAnsi" w:cstheme="minorHAnsi"/>
                <w:sz w:val="22"/>
                <w:szCs w:val="22"/>
                <w:lang w:eastAsia="zh-CN"/>
              </w:rPr>
              <w:t>2</w:t>
            </w:r>
            <w:r w:rsidR="006057D3" w:rsidRPr="00FF2A2D">
              <w:rPr>
                <w:rFonts w:asciiTheme="minorHAnsi" w:hAnsiTheme="minorHAnsi" w:cstheme="minorHAnsi"/>
                <w:sz w:val="22"/>
                <w:szCs w:val="22"/>
                <w:lang w:eastAsia="zh-CN"/>
              </w:rPr>
              <w:t>0 000,00 zł</w:t>
            </w:r>
          </w:p>
        </w:tc>
      </w:tr>
      <w:tr w:rsidR="006057D3" w:rsidRPr="00FF2A2D" w14:paraId="4A375BDB" w14:textId="77777777" w:rsidTr="00FF2A2D">
        <w:trPr>
          <w:trHeight w:val="340"/>
          <w:jc w:val="center"/>
        </w:trPr>
        <w:tc>
          <w:tcPr>
            <w:tcW w:w="4531" w:type="dxa"/>
            <w:tcBorders>
              <w:top w:val="single" w:sz="4" w:space="0" w:color="000000"/>
              <w:left w:val="single" w:sz="4" w:space="0" w:color="000000"/>
              <w:bottom w:val="single" w:sz="4" w:space="0" w:color="000000"/>
              <w:right w:val="nil"/>
            </w:tcBorders>
            <w:vAlign w:val="center"/>
          </w:tcPr>
          <w:p w14:paraId="22655023" w14:textId="77777777" w:rsidR="006057D3" w:rsidRPr="00FF2A2D" w:rsidRDefault="006057D3" w:rsidP="00E058A3">
            <w:pPr>
              <w:suppressAutoHyphens/>
              <w:rPr>
                <w:rFonts w:asciiTheme="minorHAnsi" w:hAnsiTheme="minorHAnsi" w:cstheme="minorHAnsi"/>
                <w:sz w:val="22"/>
                <w:szCs w:val="22"/>
                <w:lang w:eastAsia="zh-CN"/>
              </w:rPr>
            </w:pPr>
            <w:r w:rsidRPr="00FF2A2D">
              <w:rPr>
                <w:rFonts w:asciiTheme="minorHAnsi" w:hAnsiTheme="minorHAnsi" w:cstheme="minorHAnsi"/>
                <w:sz w:val="22"/>
                <w:szCs w:val="22"/>
                <w:lang w:eastAsia="zh-CN"/>
              </w:rPr>
              <w:t xml:space="preserve">Nakłady adaptacyjne (inwestycyjne) </w:t>
            </w:r>
          </w:p>
        </w:tc>
        <w:tc>
          <w:tcPr>
            <w:tcW w:w="2410" w:type="dxa"/>
            <w:tcBorders>
              <w:top w:val="single" w:sz="4" w:space="0" w:color="000000"/>
              <w:left w:val="single" w:sz="4" w:space="0" w:color="000000"/>
              <w:bottom w:val="single" w:sz="4" w:space="0" w:color="000000"/>
              <w:right w:val="nil"/>
            </w:tcBorders>
            <w:vAlign w:val="center"/>
          </w:tcPr>
          <w:p w14:paraId="23C0081D" w14:textId="77777777" w:rsidR="006057D3" w:rsidRPr="00FF2A2D" w:rsidRDefault="006057D3" w:rsidP="00E058A3">
            <w:pPr>
              <w:suppressAutoHyphens/>
              <w:jc w:val="center"/>
              <w:rPr>
                <w:rFonts w:asciiTheme="minorHAnsi" w:hAnsiTheme="minorHAnsi" w:cstheme="minorHAnsi"/>
                <w:sz w:val="22"/>
                <w:szCs w:val="22"/>
                <w:lang w:eastAsia="zh-CN"/>
              </w:rPr>
            </w:pPr>
            <w:r w:rsidRPr="00FF2A2D">
              <w:rPr>
                <w:rFonts w:asciiTheme="minorHAnsi" w:hAnsiTheme="minorHAnsi" w:cstheme="minorHAnsi"/>
                <w:sz w:val="22"/>
                <w:szCs w:val="22"/>
                <w:lang w:eastAsia="zh-CN"/>
              </w:rPr>
              <w:t>Odtworzeniowa</w:t>
            </w:r>
          </w:p>
        </w:tc>
        <w:tc>
          <w:tcPr>
            <w:tcW w:w="2268" w:type="dxa"/>
            <w:tcBorders>
              <w:top w:val="single" w:sz="4" w:space="0" w:color="000000"/>
              <w:left w:val="single" w:sz="4" w:space="0" w:color="000000"/>
              <w:bottom w:val="single" w:sz="4" w:space="0" w:color="000000"/>
              <w:right w:val="single" w:sz="4" w:space="0" w:color="000000"/>
            </w:tcBorders>
            <w:vAlign w:val="center"/>
          </w:tcPr>
          <w:p w14:paraId="190404C3" w14:textId="3359392F" w:rsidR="006057D3" w:rsidRPr="00FF2A2D" w:rsidRDefault="00815C88" w:rsidP="00E058A3">
            <w:pPr>
              <w:suppressAutoHyphens/>
              <w:jc w:val="right"/>
              <w:rPr>
                <w:rFonts w:asciiTheme="minorHAnsi" w:hAnsiTheme="minorHAnsi" w:cstheme="minorHAnsi"/>
                <w:sz w:val="22"/>
                <w:szCs w:val="22"/>
                <w:lang w:eastAsia="zh-CN"/>
              </w:rPr>
            </w:pPr>
            <w:r w:rsidRPr="00FF2A2D">
              <w:rPr>
                <w:rFonts w:asciiTheme="minorHAnsi" w:hAnsiTheme="minorHAnsi" w:cstheme="minorHAnsi"/>
                <w:sz w:val="22"/>
                <w:szCs w:val="22"/>
                <w:lang w:eastAsia="zh-CN"/>
              </w:rPr>
              <w:t>2</w:t>
            </w:r>
            <w:r w:rsidR="006057D3" w:rsidRPr="00FF2A2D">
              <w:rPr>
                <w:rFonts w:asciiTheme="minorHAnsi" w:hAnsiTheme="minorHAnsi" w:cstheme="minorHAnsi"/>
                <w:sz w:val="22"/>
                <w:szCs w:val="22"/>
                <w:lang w:eastAsia="zh-CN"/>
              </w:rPr>
              <w:t>00 000,00 zł</w:t>
            </w:r>
          </w:p>
        </w:tc>
      </w:tr>
      <w:tr w:rsidR="006057D3" w:rsidRPr="00FF2A2D" w14:paraId="2185105D" w14:textId="77777777" w:rsidTr="00FF2A2D">
        <w:trPr>
          <w:trHeight w:val="340"/>
          <w:jc w:val="center"/>
        </w:trPr>
        <w:tc>
          <w:tcPr>
            <w:tcW w:w="4531" w:type="dxa"/>
            <w:tcBorders>
              <w:top w:val="single" w:sz="4" w:space="0" w:color="000000"/>
              <w:left w:val="single" w:sz="4" w:space="0" w:color="000000"/>
              <w:bottom w:val="single" w:sz="4" w:space="0" w:color="000000"/>
              <w:right w:val="nil"/>
            </w:tcBorders>
            <w:vAlign w:val="center"/>
          </w:tcPr>
          <w:p w14:paraId="334B372A" w14:textId="584E0FEB" w:rsidR="006057D3" w:rsidRPr="00FF2A2D" w:rsidRDefault="003C41E6" w:rsidP="003C41E6">
            <w:pPr>
              <w:suppressAutoHyphens/>
              <w:rPr>
                <w:rFonts w:asciiTheme="minorHAnsi" w:hAnsiTheme="minorHAnsi" w:cstheme="minorHAnsi"/>
                <w:sz w:val="22"/>
                <w:szCs w:val="22"/>
                <w:lang w:eastAsia="zh-CN"/>
              </w:rPr>
            </w:pPr>
            <w:r w:rsidRPr="00FF2A2D">
              <w:rPr>
                <w:rFonts w:asciiTheme="minorHAnsi" w:hAnsiTheme="minorHAnsi" w:cstheme="minorHAnsi"/>
                <w:sz w:val="22"/>
                <w:szCs w:val="22"/>
                <w:lang w:eastAsia="zh-CN"/>
              </w:rPr>
              <w:t>Pozostałe m</w:t>
            </w:r>
            <w:r w:rsidR="006057D3" w:rsidRPr="00FF2A2D">
              <w:rPr>
                <w:rFonts w:asciiTheme="minorHAnsi" w:hAnsiTheme="minorHAnsi" w:cstheme="minorHAnsi"/>
                <w:sz w:val="22"/>
                <w:szCs w:val="22"/>
                <w:lang w:eastAsia="zh-CN"/>
              </w:rPr>
              <w:t xml:space="preserve">ienie </w:t>
            </w:r>
            <w:proofErr w:type="spellStart"/>
            <w:r w:rsidR="006057D3" w:rsidRPr="00FF2A2D">
              <w:rPr>
                <w:rFonts w:asciiTheme="minorHAnsi" w:hAnsiTheme="minorHAnsi" w:cstheme="minorHAnsi"/>
                <w:sz w:val="22"/>
                <w:szCs w:val="22"/>
                <w:lang w:eastAsia="zh-CN"/>
              </w:rPr>
              <w:t>niskocenne</w:t>
            </w:r>
            <w:proofErr w:type="spellEnd"/>
            <w:r w:rsidR="00815C88" w:rsidRPr="00FF2A2D">
              <w:rPr>
                <w:rFonts w:asciiTheme="minorHAnsi" w:hAnsiTheme="minorHAnsi" w:cstheme="minorHAnsi"/>
                <w:sz w:val="22"/>
                <w:szCs w:val="22"/>
                <w:lang w:eastAsia="zh-CN"/>
              </w:rPr>
              <w:t xml:space="preserve"> pod </w:t>
            </w:r>
            <w:r w:rsidRPr="00FF2A2D">
              <w:rPr>
                <w:rFonts w:asciiTheme="minorHAnsi" w:hAnsiTheme="minorHAnsi" w:cstheme="minorHAnsi"/>
                <w:sz w:val="22"/>
                <w:szCs w:val="22"/>
                <w:lang w:eastAsia="zh-CN"/>
              </w:rPr>
              <w:t>warunkiem, ż</w:t>
            </w:r>
            <w:r w:rsidR="00815C88" w:rsidRPr="00FF2A2D">
              <w:rPr>
                <w:rFonts w:asciiTheme="minorHAnsi" w:hAnsiTheme="minorHAnsi" w:cstheme="minorHAnsi"/>
                <w:sz w:val="22"/>
                <w:szCs w:val="22"/>
                <w:lang w:eastAsia="zh-CN"/>
              </w:rPr>
              <w:t>e</w:t>
            </w:r>
            <w:r w:rsidRPr="00FF2A2D">
              <w:rPr>
                <w:rFonts w:asciiTheme="minorHAnsi" w:hAnsiTheme="minorHAnsi" w:cstheme="minorHAnsi"/>
                <w:sz w:val="22"/>
                <w:szCs w:val="22"/>
                <w:lang w:eastAsia="zh-CN"/>
              </w:rPr>
              <w:t xml:space="preserve"> nie zostało ubezpieczone w systemie na sumy stałe</w:t>
            </w:r>
          </w:p>
        </w:tc>
        <w:tc>
          <w:tcPr>
            <w:tcW w:w="2410" w:type="dxa"/>
            <w:tcBorders>
              <w:top w:val="single" w:sz="4" w:space="0" w:color="000000"/>
              <w:left w:val="single" w:sz="4" w:space="0" w:color="000000"/>
              <w:bottom w:val="single" w:sz="4" w:space="0" w:color="000000"/>
              <w:right w:val="nil"/>
            </w:tcBorders>
            <w:vAlign w:val="center"/>
          </w:tcPr>
          <w:p w14:paraId="679002B9" w14:textId="77777777" w:rsidR="006057D3" w:rsidRPr="00FF2A2D" w:rsidRDefault="006057D3" w:rsidP="00E058A3">
            <w:pPr>
              <w:suppressAutoHyphens/>
              <w:jc w:val="center"/>
              <w:rPr>
                <w:rFonts w:asciiTheme="minorHAnsi" w:hAnsiTheme="minorHAnsi" w:cstheme="minorHAnsi"/>
                <w:sz w:val="22"/>
                <w:szCs w:val="22"/>
                <w:lang w:eastAsia="zh-CN"/>
              </w:rPr>
            </w:pPr>
            <w:r w:rsidRPr="00FF2A2D">
              <w:rPr>
                <w:rFonts w:asciiTheme="minorHAnsi" w:hAnsiTheme="minorHAnsi" w:cstheme="minorHAnsi"/>
                <w:sz w:val="22"/>
                <w:szCs w:val="22"/>
                <w:lang w:eastAsia="zh-CN"/>
              </w:rPr>
              <w:t>Odtworzeniowa</w:t>
            </w:r>
          </w:p>
        </w:tc>
        <w:tc>
          <w:tcPr>
            <w:tcW w:w="2268" w:type="dxa"/>
            <w:tcBorders>
              <w:top w:val="single" w:sz="4" w:space="0" w:color="000000"/>
              <w:left w:val="single" w:sz="4" w:space="0" w:color="000000"/>
              <w:bottom w:val="single" w:sz="4" w:space="0" w:color="000000"/>
              <w:right w:val="single" w:sz="4" w:space="0" w:color="000000"/>
            </w:tcBorders>
            <w:vAlign w:val="center"/>
          </w:tcPr>
          <w:p w14:paraId="1AC56374" w14:textId="72B00111" w:rsidR="006057D3" w:rsidRPr="00FF2A2D" w:rsidRDefault="00F50DD2" w:rsidP="00E058A3">
            <w:pPr>
              <w:suppressAutoHyphens/>
              <w:jc w:val="right"/>
              <w:rPr>
                <w:rFonts w:asciiTheme="minorHAnsi" w:hAnsiTheme="minorHAnsi" w:cstheme="minorHAnsi"/>
                <w:sz w:val="22"/>
                <w:szCs w:val="22"/>
                <w:lang w:eastAsia="zh-CN"/>
              </w:rPr>
            </w:pPr>
            <w:r w:rsidRPr="00FF2A2D">
              <w:rPr>
                <w:rFonts w:asciiTheme="minorHAnsi" w:hAnsiTheme="minorHAnsi" w:cstheme="minorHAnsi"/>
                <w:sz w:val="22"/>
                <w:szCs w:val="22"/>
                <w:lang w:eastAsia="zh-CN"/>
              </w:rPr>
              <w:t>10</w:t>
            </w:r>
            <w:r w:rsidR="006057D3" w:rsidRPr="00FF2A2D">
              <w:rPr>
                <w:rFonts w:asciiTheme="minorHAnsi" w:hAnsiTheme="minorHAnsi" w:cstheme="minorHAnsi"/>
                <w:sz w:val="22"/>
                <w:szCs w:val="22"/>
                <w:lang w:eastAsia="zh-CN"/>
              </w:rPr>
              <w:t>0 000,00 zł</w:t>
            </w:r>
          </w:p>
        </w:tc>
      </w:tr>
      <w:tr w:rsidR="003C41E6" w:rsidRPr="00FF2A2D" w14:paraId="221F422D" w14:textId="77777777" w:rsidTr="00FF2A2D">
        <w:trPr>
          <w:trHeight w:val="340"/>
          <w:jc w:val="center"/>
        </w:trPr>
        <w:tc>
          <w:tcPr>
            <w:tcW w:w="4531" w:type="dxa"/>
            <w:tcBorders>
              <w:top w:val="single" w:sz="4" w:space="0" w:color="000000"/>
              <w:left w:val="single" w:sz="4" w:space="0" w:color="000000"/>
              <w:bottom w:val="single" w:sz="4" w:space="0" w:color="000000"/>
              <w:right w:val="nil"/>
            </w:tcBorders>
            <w:vAlign w:val="center"/>
          </w:tcPr>
          <w:p w14:paraId="11BBB088" w14:textId="434FF28F" w:rsidR="003C41E6" w:rsidRPr="00FF2A2D" w:rsidRDefault="003C41E6" w:rsidP="003C41E6">
            <w:pPr>
              <w:suppressAutoHyphens/>
              <w:rPr>
                <w:rFonts w:asciiTheme="minorHAnsi" w:hAnsiTheme="minorHAnsi" w:cstheme="minorHAnsi"/>
                <w:sz w:val="22"/>
                <w:szCs w:val="22"/>
                <w:lang w:eastAsia="zh-CN"/>
              </w:rPr>
            </w:pPr>
            <w:r w:rsidRPr="00FF2A2D">
              <w:rPr>
                <w:rFonts w:asciiTheme="minorHAnsi" w:hAnsiTheme="minorHAnsi" w:cstheme="minorHAnsi"/>
                <w:sz w:val="22"/>
                <w:szCs w:val="22"/>
                <w:lang w:eastAsia="zh-CN"/>
              </w:rPr>
              <w:t>Pozostałe księgozbiory pod warunkiem, że nie zostało ubezpieczone w systemie na sumy stałe</w:t>
            </w:r>
          </w:p>
        </w:tc>
        <w:tc>
          <w:tcPr>
            <w:tcW w:w="2410" w:type="dxa"/>
            <w:tcBorders>
              <w:top w:val="single" w:sz="4" w:space="0" w:color="000000"/>
              <w:left w:val="single" w:sz="4" w:space="0" w:color="000000"/>
              <w:bottom w:val="single" w:sz="4" w:space="0" w:color="000000"/>
              <w:right w:val="nil"/>
            </w:tcBorders>
            <w:vAlign w:val="center"/>
          </w:tcPr>
          <w:p w14:paraId="686FFA04" w14:textId="18D416AC" w:rsidR="003C41E6" w:rsidRPr="00FF2A2D" w:rsidRDefault="003C41E6" w:rsidP="003C41E6">
            <w:pPr>
              <w:suppressAutoHyphens/>
              <w:jc w:val="center"/>
              <w:rPr>
                <w:rFonts w:asciiTheme="minorHAnsi" w:hAnsiTheme="minorHAnsi" w:cstheme="minorHAnsi"/>
                <w:sz w:val="22"/>
                <w:szCs w:val="22"/>
                <w:lang w:eastAsia="zh-CN"/>
              </w:rPr>
            </w:pPr>
            <w:r w:rsidRPr="00FF2A2D">
              <w:rPr>
                <w:rFonts w:asciiTheme="minorHAnsi" w:hAnsiTheme="minorHAnsi" w:cstheme="minorHAnsi"/>
                <w:sz w:val="22"/>
                <w:szCs w:val="22"/>
                <w:lang w:eastAsia="zh-CN"/>
              </w:rPr>
              <w:t>Odtworzeniowa</w:t>
            </w:r>
          </w:p>
        </w:tc>
        <w:tc>
          <w:tcPr>
            <w:tcW w:w="2268" w:type="dxa"/>
            <w:tcBorders>
              <w:top w:val="single" w:sz="4" w:space="0" w:color="000000"/>
              <w:left w:val="single" w:sz="4" w:space="0" w:color="000000"/>
              <w:bottom w:val="single" w:sz="4" w:space="0" w:color="000000"/>
              <w:right w:val="single" w:sz="4" w:space="0" w:color="000000"/>
            </w:tcBorders>
            <w:vAlign w:val="center"/>
          </w:tcPr>
          <w:p w14:paraId="2AD75687" w14:textId="7B9119C5" w:rsidR="003C41E6" w:rsidRPr="00FF2A2D" w:rsidRDefault="00F50DD2" w:rsidP="003C41E6">
            <w:pPr>
              <w:suppressAutoHyphens/>
              <w:jc w:val="right"/>
              <w:rPr>
                <w:rFonts w:asciiTheme="minorHAnsi" w:hAnsiTheme="minorHAnsi" w:cstheme="minorHAnsi"/>
                <w:sz w:val="22"/>
                <w:szCs w:val="22"/>
                <w:lang w:eastAsia="zh-CN"/>
              </w:rPr>
            </w:pPr>
            <w:r w:rsidRPr="00FF2A2D">
              <w:rPr>
                <w:rFonts w:asciiTheme="minorHAnsi" w:hAnsiTheme="minorHAnsi" w:cstheme="minorHAnsi"/>
                <w:sz w:val="22"/>
                <w:szCs w:val="22"/>
                <w:lang w:eastAsia="zh-CN"/>
              </w:rPr>
              <w:t>3</w:t>
            </w:r>
            <w:r w:rsidR="003C41E6" w:rsidRPr="00FF2A2D">
              <w:rPr>
                <w:rFonts w:asciiTheme="minorHAnsi" w:hAnsiTheme="minorHAnsi" w:cstheme="minorHAnsi"/>
                <w:sz w:val="22"/>
                <w:szCs w:val="22"/>
                <w:lang w:eastAsia="zh-CN"/>
              </w:rPr>
              <w:t>0 000,00 zł</w:t>
            </w:r>
          </w:p>
        </w:tc>
      </w:tr>
      <w:tr w:rsidR="003C41E6" w:rsidRPr="00FF2A2D" w14:paraId="19B4744B" w14:textId="77777777" w:rsidTr="00FF2A2D">
        <w:trPr>
          <w:trHeight w:val="340"/>
          <w:jc w:val="center"/>
        </w:trPr>
        <w:tc>
          <w:tcPr>
            <w:tcW w:w="4531" w:type="dxa"/>
            <w:tcBorders>
              <w:top w:val="single" w:sz="4" w:space="0" w:color="000000"/>
              <w:left w:val="single" w:sz="4" w:space="0" w:color="000000"/>
              <w:bottom w:val="single" w:sz="4" w:space="0" w:color="000000"/>
              <w:right w:val="nil"/>
            </w:tcBorders>
            <w:vAlign w:val="center"/>
          </w:tcPr>
          <w:p w14:paraId="702F7C57" w14:textId="77777777" w:rsidR="003C41E6" w:rsidRPr="00FF2A2D" w:rsidRDefault="003C41E6" w:rsidP="003C41E6">
            <w:pPr>
              <w:suppressAutoHyphens/>
              <w:rPr>
                <w:rFonts w:asciiTheme="minorHAnsi" w:hAnsiTheme="minorHAnsi" w:cstheme="minorHAnsi"/>
                <w:sz w:val="22"/>
                <w:szCs w:val="22"/>
                <w:lang w:eastAsia="zh-CN"/>
              </w:rPr>
            </w:pPr>
            <w:r w:rsidRPr="00FF2A2D">
              <w:rPr>
                <w:rFonts w:asciiTheme="minorHAnsi" w:hAnsiTheme="minorHAnsi" w:cstheme="minorHAnsi"/>
                <w:sz w:val="22"/>
                <w:szCs w:val="22"/>
                <w:lang w:eastAsia="zh-CN"/>
              </w:rPr>
              <w:t>Pomoce artystyczne</w:t>
            </w:r>
          </w:p>
        </w:tc>
        <w:tc>
          <w:tcPr>
            <w:tcW w:w="2410" w:type="dxa"/>
            <w:tcBorders>
              <w:top w:val="single" w:sz="4" w:space="0" w:color="000000"/>
              <w:left w:val="single" w:sz="4" w:space="0" w:color="000000"/>
              <w:bottom w:val="single" w:sz="4" w:space="0" w:color="000000"/>
              <w:right w:val="nil"/>
            </w:tcBorders>
            <w:vAlign w:val="center"/>
          </w:tcPr>
          <w:p w14:paraId="68C1FF2D" w14:textId="77777777" w:rsidR="003C41E6" w:rsidRPr="00FF2A2D" w:rsidRDefault="003C41E6" w:rsidP="003C41E6">
            <w:pPr>
              <w:suppressAutoHyphens/>
              <w:jc w:val="center"/>
              <w:rPr>
                <w:rFonts w:asciiTheme="minorHAnsi" w:hAnsiTheme="minorHAnsi" w:cstheme="minorHAnsi"/>
                <w:sz w:val="22"/>
                <w:szCs w:val="22"/>
                <w:lang w:eastAsia="zh-CN"/>
              </w:rPr>
            </w:pPr>
            <w:r w:rsidRPr="00FF2A2D">
              <w:rPr>
                <w:rFonts w:asciiTheme="minorHAnsi" w:hAnsiTheme="minorHAnsi" w:cstheme="minorHAnsi"/>
                <w:sz w:val="22"/>
                <w:szCs w:val="22"/>
                <w:lang w:eastAsia="zh-CN"/>
              </w:rPr>
              <w:t>Odtworzeniowa</w:t>
            </w:r>
          </w:p>
        </w:tc>
        <w:tc>
          <w:tcPr>
            <w:tcW w:w="2268" w:type="dxa"/>
            <w:tcBorders>
              <w:top w:val="single" w:sz="4" w:space="0" w:color="000000"/>
              <w:left w:val="single" w:sz="4" w:space="0" w:color="000000"/>
              <w:bottom w:val="single" w:sz="4" w:space="0" w:color="000000"/>
              <w:right w:val="single" w:sz="4" w:space="0" w:color="000000"/>
            </w:tcBorders>
            <w:vAlign w:val="center"/>
          </w:tcPr>
          <w:p w14:paraId="75675F00" w14:textId="100F62B7" w:rsidR="003C41E6" w:rsidRPr="00FF2A2D" w:rsidRDefault="003C41E6" w:rsidP="003C41E6">
            <w:pPr>
              <w:suppressAutoHyphens/>
              <w:jc w:val="right"/>
              <w:rPr>
                <w:rFonts w:asciiTheme="minorHAnsi" w:hAnsiTheme="minorHAnsi" w:cstheme="minorHAnsi"/>
                <w:sz w:val="22"/>
                <w:szCs w:val="22"/>
                <w:lang w:eastAsia="zh-CN"/>
              </w:rPr>
            </w:pPr>
            <w:r w:rsidRPr="00FF2A2D">
              <w:rPr>
                <w:rFonts w:asciiTheme="minorHAnsi" w:hAnsiTheme="minorHAnsi" w:cstheme="minorHAnsi"/>
                <w:sz w:val="22"/>
                <w:szCs w:val="22"/>
                <w:lang w:eastAsia="zh-CN"/>
              </w:rPr>
              <w:t>10 000,00 zł</w:t>
            </w:r>
          </w:p>
        </w:tc>
      </w:tr>
      <w:tr w:rsidR="003C41E6" w:rsidRPr="00FF2A2D" w14:paraId="76F5EDCB" w14:textId="77777777" w:rsidTr="00FF2A2D">
        <w:trPr>
          <w:trHeight w:val="300"/>
          <w:jc w:val="center"/>
        </w:trPr>
        <w:tc>
          <w:tcPr>
            <w:tcW w:w="4531" w:type="dxa"/>
            <w:tcBorders>
              <w:top w:val="single" w:sz="4" w:space="0" w:color="000000"/>
              <w:left w:val="single" w:sz="4" w:space="0" w:color="000000"/>
              <w:bottom w:val="single" w:sz="4" w:space="0" w:color="000000"/>
              <w:right w:val="nil"/>
            </w:tcBorders>
            <w:vAlign w:val="center"/>
          </w:tcPr>
          <w:p w14:paraId="3ADE2D4D" w14:textId="168F2FFA" w:rsidR="003C41E6" w:rsidRPr="00FF2A2D" w:rsidRDefault="00102605" w:rsidP="00102605">
            <w:pPr>
              <w:pStyle w:val="Default"/>
              <w:rPr>
                <w:rFonts w:asciiTheme="minorHAnsi" w:hAnsiTheme="minorHAnsi" w:cstheme="minorHAnsi"/>
                <w:sz w:val="22"/>
                <w:szCs w:val="22"/>
              </w:rPr>
            </w:pPr>
            <w:r w:rsidRPr="00FF2A2D">
              <w:rPr>
                <w:rFonts w:asciiTheme="minorHAnsi" w:hAnsiTheme="minorHAnsi" w:cstheme="minorHAnsi"/>
                <w:sz w:val="22"/>
                <w:szCs w:val="22"/>
              </w:rPr>
              <w:t xml:space="preserve">Chodniki, drogi, deptaki, ścieżki rowerowe, parkingi, place, infrastruktura drogowa, znaki drogowe, witacze, tablice z nazwami ulic, bariery energochłonne, akustyczne, sieć wodociągowa, kanalizacyjna i deszczowa </w:t>
            </w:r>
          </w:p>
        </w:tc>
        <w:tc>
          <w:tcPr>
            <w:tcW w:w="2410" w:type="dxa"/>
            <w:tcBorders>
              <w:top w:val="single" w:sz="4" w:space="0" w:color="000000"/>
              <w:left w:val="single" w:sz="4" w:space="0" w:color="000000"/>
              <w:bottom w:val="single" w:sz="4" w:space="0" w:color="000000"/>
              <w:right w:val="nil"/>
            </w:tcBorders>
            <w:vAlign w:val="center"/>
          </w:tcPr>
          <w:p w14:paraId="787CA475" w14:textId="77777777" w:rsidR="003C41E6" w:rsidRPr="00FF2A2D" w:rsidRDefault="003C41E6" w:rsidP="003C41E6">
            <w:pPr>
              <w:suppressAutoHyphens/>
              <w:jc w:val="center"/>
              <w:rPr>
                <w:rFonts w:asciiTheme="minorHAnsi" w:hAnsiTheme="minorHAnsi" w:cstheme="minorHAnsi"/>
                <w:sz w:val="22"/>
                <w:szCs w:val="22"/>
                <w:lang w:eastAsia="zh-CN"/>
              </w:rPr>
            </w:pPr>
            <w:r w:rsidRPr="00FF2A2D">
              <w:rPr>
                <w:rFonts w:asciiTheme="minorHAnsi" w:hAnsiTheme="minorHAnsi" w:cstheme="minorHAnsi"/>
                <w:sz w:val="22"/>
                <w:szCs w:val="22"/>
                <w:lang w:eastAsia="zh-CN"/>
              </w:rPr>
              <w:t>Odtworzeniowa</w:t>
            </w:r>
          </w:p>
        </w:tc>
        <w:tc>
          <w:tcPr>
            <w:tcW w:w="2268" w:type="dxa"/>
            <w:tcBorders>
              <w:top w:val="single" w:sz="4" w:space="0" w:color="000000"/>
              <w:left w:val="single" w:sz="4" w:space="0" w:color="000000"/>
              <w:bottom w:val="single" w:sz="4" w:space="0" w:color="000000"/>
              <w:right w:val="single" w:sz="4" w:space="0" w:color="000000"/>
            </w:tcBorders>
            <w:vAlign w:val="center"/>
          </w:tcPr>
          <w:p w14:paraId="60BE1343" w14:textId="5DB31B2C" w:rsidR="003C41E6" w:rsidRPr="00FF2A2D" w:rsidRDefault="00FF2A2D" w:rsidP="003C41E6">
            <w:pPr>
              <w:suppressAutoHyphens/>
              <w:jc w:val="right"/>
              <w:rPr>
                <w:rFonts w:asciiTheme="minorHAnsi" w:hAnsiTheme="minorHAnsi" w:cstheme="minorHAnsi"/>
                <w:sz w:val="22"/>
                <w:szCs w:val="22"/>
                <w:lang w:eastAsia="zh-CN"/>
              </w:rPr>
            </w:pPr>
            <w:r>
              <w:rPr>
                <w:rFonts w:asciiTheme="minorHAnsi" w:hAnsiTheme="minorHAnsi" w:cstheme="minorHAnsi"/>
                <w:sz w:val="22"/>
                <w:szCs w:val="22"/>
                <w:lang w:eastAsia="zh-CN"/>
              </w:rPr>
              <w:t>10</w:t>
            </w:r>
            <w:r w:rsidR="003C41E6" w:rsidRPr="00FF2A2D">
              <w:rPr>
                <w:rFonts w:asciiTheme="minorHAnsi" w:hAnsiTheme="minorHAnsi" w:cstheme="minorHAnsi"/>
                <w:sz w:val="22"/>
                <w:szCs w:val="22"/>
                <w:lang w:eastAsia="zh-CN"/>
              </w:rPr>
              <w:t>0 000,00 zł</w:t>
            </w:r>
          </w:p>
        </w:tc>
      </w:tr>
      <w:tr w:rsidR="00102605" w:rsidRPr="00FF2A2D" w14:paraId="630D1111" w14:textId="77777777" w:rsidTr="00FF2A2D">
        <w:trPr>
          <w:trHeight w:val="300"/>
          <w:jc w:val="center"/>
        </w:trPr>
        <w:tc>
          <w:tcPr>
            <w:tcW w:w="4531" w:type="dxa"/>
            <w:tcBorders>
              <w:top w:val="single" w:sz="4" w:space="0" w:color="000000"/>
              <w:left w:val="single" w:sz="4" w:space="0" w:color="000000"/>
              <w:bottom w:val="single" w:sz="4" w:space="0" w:color="000000"/>
              <w:right w:val="nil"/>
            </w:tcBorders>
            <w:vAlign w:val="center"/>
          </w:tcPr>
          <w:p w14:paraId="793B78F1" w14:textId="02890C57" w:rsidR="00102605" w:rsidRPr="00FF2A2D" w:rsidRDefault="00102605" w:rsidP="00102605">
            <w:pPr>
              <w:suppressAutoHyphens/>
              <w:rPr>
                <w:rFonts w:asciiTheme="minorHAnsi" w:hAnsiTheme="minorHAnsi" w:cstheme="minorHAnsi"/>
                <w:sz w:val="22"/>
                <w:szCs w:val="22"/>
                <w:lang w:eastAsia="zh-CN"/>
              </w:rPr>
            </w:pPr>
            <w:r w:rsidRPr="00FF2A2D">
              <w:rPr>
                <w:rFonts w:asciiTheme="minorHAnsi" w:hAnsiTheme="minorHAnsi" w:cstheme="minorHAnsi"/>
                <w:sz w:val="22"/>
                <w:szCs w:val="22"/>
                <w:lang w:eastAsia="zh-CN"/>
              </w:rPr>
              <w:t xml:space="preserve">Mała architektura, ogrodzenia, barierki, hydranty, place zabaw wraz z wyposażeniem, boiska, parki, obiekty sportowo-rekreacyjne, zagospodarowanie terenu, ławki, siłownie terenowe, pomniki, wieże kwiatowe, śmietniki, podesty, oświetlenie, lampy, </w:t>
            </w:r>
            <w:proofErr w:type="spellStart"/>
            <w:r w:rsidRPr="00FF2A2D">
              <w:rPr>
                <w:rFonts w:asciiTheme="minorHAnsi" w:hAnsiTheme="minorHAnsi" w:cstheme="minorHAnsi"/>
                <w:sz w:val="22"/>
                <w:szCs w:val="22"/>
                <w:lang w:eastAsia="zh-CN"/>
              </w:rPr>
              <w:t>solary</w:t>
            </w:r>
            <w:proofErr w:type="spellEnd"/>
            <w:r w:rsidRPr="00FF2A2D">
              <w:rPr>
                <w:rFonts w:asciiTheme="minorHAnsi" w:hAnsiTheme="minorHAnsi" w:cstheme="minorHAnsi"/>
                <w:sz w:val="22"/>
                <w:szCs w:val="22"/>
                <w:lang w:eastAsia="zh-CN"/>
              </w:rPr>
              <w:t xml:space="preserve">, tablice informacyjne, fontanny i inne pod warunkiem, że nie zostały ubezpieczone w systemie na sumy stałe </w:t>
            </w:r>
          </w:p>
        </w:tc>
        <w:tc>
          <w:tcPr>
            <w:tcW w:w="2410" w:type="dxa"/>
            <w:tcBorders>
              <w:top w:val="single" w:sz="4" w:space="0" w:color="000000"/>
              <w:left w:val="single" w:sz="4" w:space="0" w:color="000000"/>
              <w:bottom w:val="single" w:sz="4" w:space="0" w:color="000000"/>
              <w:right w:val="nil"/>
            </w:tcBorders>
            <w:vAlign w:val="center"/>
          </w:tcPr>
          <w:p w14:paraId="799BC051" w14:textId="7476DFB2" w:rsidR="00102605" w:rsidRPr="00FF2A2D" w:rsidRDefault="00102605" w:rsidP="00102605">
            <w:pPr>
              <w:suppressAutoHyphens/>
              <w:jc w:val="center"/>
              <w:rPr>
                <w:rFonts w:asciiTheme="minorHAnsi" w:hAnsiTheme="minorHAnsi" w:cstheme="minorHAnsi"/>
                <w:sz w:val="22"/>
                <w:szCs w:val="22"/>
                <w:lang w:eastAsia="zh-CN"/>
              </w:rPr>
            </w:pPr>
            <w:r w:rsidRPr="00FF2A2D">
              <w:rPr>
                <w:rFonts w:asciiTheme="minorHAnsi" w:hAnsiTheme="minorHAnsi" w:cstheme="minorHAnsi"/>
                <w:sz w:val="22"/>
                <w:szCs w:val="22"/>
                <w:lang w:eastAsia="zh-CN"/>
              </w:rPr>
              <w:t>Odtworzeniowa</w:t>
            </w:r>
          </w:p>
        </w:tc>
        <w:tc>
          <w:tcPr>
            <w:tcW w:w="2268" w:type="dxa"/>
            <w:tcBorders>
              <w:top w:val="single" w:sz="4" w:space="0" w:color="000000"/>
              <w:left w:val="single" w:sz="4" w:space="0" w:color="000000"/>
              <w:bottom w:val="single" w:sz="4" w:space="0" w:color="000000"/>
              <w:right w:val="single" w:sz="4" w:space="0" w:color="000000"/>
            </w:tcBorders>
            <w:vAlign w:val="center"/>
          </w:tcPr>
          <w:p w14:paraId="672DCC8C" w14:textId="0F709AAA" w:rsidR="00102605" w:rsidRPr="00FF2A2D" w:rsidRDefault="00102605" w:rsidP="00102605">
            <w:pPr>
              <w:suppressAutoHyphens/>
              <w:jc w:val="right"/>
              <w:rPr>
                <w:rFonts w:asciiTheme="minorHAnsi" w:hAnsiTheme="minorHAnsi" w:cstheme="minorHAnsi"/>
                <w:sz w:val="22"/>
                <w:szCs w:val="22"/>
                <w:lang w:eastAsia="zh-CN"/>
              </w:rPr>
            </w:pPr>
            <w:r w:rsidRPr="00FF2A2D">
              <w:rPr>
                <w:rFonts w:asciiTheme="minorHAnsi" w:hAnsiTheme="minorHAnsi" w:cstheme="minorHAnsi"/>
                <w:sz w:val="22"/>
                <w:szCs w:val="22"/>
                <w:lang w:eastAsia="zh-CN"/>
              </w:rPr>
              <w:t>50 000,00 zł</w:t>
            </w:r>
          </w:p>
        </w:tc>
      </w:tr>
    </w:tbl>
    <w:p w14:paraId="1E9EAE10" w14:textId="77777777" w:rsidR="00102605" w:rsidRPr="00102605" w:rsidRDefault="00102605" w:rsidP="00102605">
      <w:pPr>
        <w:widowControl w:val="0"/>
        <w:suppressAutoHyphens/>
        <w:ind w:left="567"/>
        <w:jc w:val="both"/>
        <w:rPr>
          <w:rFonts w:ascii="Calibri" w:hAnsi="Calibri" w:cs="Calibri"/>
          <w:sz w:val="22"/>
          <w:szCs w:val="22"/>
          <w:lang w:eastAsia="zh-CN"/>
        </w:rPr>
      </w:pPr>
    </w:p>
    <w:p w14:paraId="55420719" w14:textId="4A89AC2A" w:rsidR="006057D3" w:rsidRPr="001B57E4" w:rsidRDefault="006057D3" w:rsidP="00E44DF3">
      <w:pPr>
        <w:widowControl w:val="0"/>
        <w:numPr>
          <w:ilvl w:val="1"/>
          <w:numId w:val="129"/>
        </w:numPr>
        <w:suppressAutoHyphens/>
        <w:ind w:left="567" w:hanging="567"/>
        <w:jc w:val="both"/>
        <w:rPr>
          <w:rFonts w:ascii="Calibri" w:hAnsi="Calibri" w:cs="Calibri"/>
          <w:sz w:val="22"/>
          <w:szCs w:val="22"/>
          <w:lang w:eastAsia="zh-CN"/>
        </w:rPr>
      </w:pPr>
      <w:r w:rsidRPr="001B57E4">
        <w:rPr>
          <w:rFonts w:ascii="Calibri" w:hAnsi="Calibri" w:cs="Calibri"/>
          <w:b/>
          <w:sz w:val="22"/>
          <w:szCs w:val="22"/>
          <w:u w:val="single"/>
          <w:lang w:eastAsia="zh-CN"/>
        </w:rPr>
        <w:t>Pozostałe limity odpowiedzialności (na pierwsze ryzyko) na jedno i wszystkie zdarzenia na wszystkie lokalizacje i wszystkie podmioty biorące udział we wspólnym postępowaniu przetargowym w rocznym okresie ubezpieczenia. We wszystkich ryzykach na pierwsze ryzyko następuje konsumpcja limitów odpowiedzialności po wypłacie odszkodowania.</w:t>
      </w:r>
    </w:p>
    <w:p w14:paraId="4EB5F2D2" w14:textId="30F30449" w:rsidR="006057D3" w:rsidRPr="001B57E4" w:rsidRDefault="006057D3" w:rsidP="00E44DF3">
      <w:pPr>
        <w:widowControl w:val="0"/>
        <w:numPr>
          <w:ilvl w:val="2"/>
          <w:numId w:val="129"/>
        </w:numPr>
        <w:suppressAutoHyphens/>
        <w:ind w:left="567" w:hanging="567"/>
        <w:jc w:val="both"/>
        <w:rPr>
          <w:rFonts w:ascii="Calibri" w:hAnsi="Calibri" w:cs="Calibri"/>
          <w:sz w:val="22"/>
          <w:szCs w:val="22"/>
          <w:lang w:eastAsia="zh-CN"/>
        </w:rPr>
      </w:pPr>
      <w:r w:rsidRPr="001B57E4">
        <w:rPr>
          <w:rFonts w:ascii="Calibri" w:hAnsi="Calibri" w:cs="Calibri"/>
          <w:sz w:val="22"/>
          <w:szCs w:val="22"/>
          <w:lang w:eastAsia="zh-CN"/>
        </w:rPr>
        <w:t>Zamieszki, niepokoje społeczne, rozruchy, stra</w:t>
      </w:r>
      <w:r w:rsidR="00F74A2C">
        <w:rPr>
          <w:rFonts w:ascii="Calibri" w:hAnsi="Calibri" w:cs="Calibri"/>
          <w:sz w:val="22"/>
          <w:szCs w:val="22"/>
          <w:lang w:eastAsia="zh-CN"/>
        </w:rPr>
        <w:t xml:space="preserve">jki, lokauty, protesty – limit </w:t>
      </w:r>
      <w:r w:rsidR="007940B9">
        <w:rPr>
          <w:rFonts w:ascii="Calibri" w:hAnsi="Calibri" w:cs="Calibri"/>
          <w:sz w:val="22"/>
          <w:szCs w:val="22"/>
          <w:lang w:eastAsia="zh-CN"/>
        </w:rPr>
        <w:t>3</w:t>
      </w:r>
      <w:r w:rsidRPr="001B57E4">
        <w:rPr>
          <w:rFonts w:ascii="Calibri" w:hAnsi="Calibri" w:cs="Calibri"/>
          <w:sz w:val="22"/>
          <w:szCs w:val="22"/>
          <w:lang w:eastAsia="zh-CN"/>
        </w:rPr>
        <w:t>00 000,00 zł,</w:t>
      </w:r>
    </w:p>
    <w:p w14:paraId="353147AB" w14:textId="77777777" w:rsidR="006057D3" w:rsidRPr="001B57E4" w:rsidRDefault="006057D3" w:rsidP="00E44DF3">
      <w:pPr>
        <w:widowControl w:val="0"/>
        <w:numPr>
          <w:ilvl w:val="2"/>
          <w:numId w:val="129"/>
        </w:numPr>
        <w:suppressAutoHyphens/>
        <w:ind w:left="567" w:hanging="567"/>
        <w:jc w:val="both"/>
        <w:rPr>
          <w:rFonts w:ascii="Calibri" w:hAnsi="Calibri" w:cs="Calibri"/>
          <w:sz w:val="22"/>
          <w:szCs w:val="22"/>
          <w:lang w:eastAsia="zh-CN"/>
        </w:rPr>
      </w:pPr>
      <w:r w:rsidRPr="001B57E4">
        <w:rPr>
          <w:rFonts w:ascii="Calibri" w:hAnsi="Calibri" w:cs="Calibri"/>
          <w:sz w:val="22"/>
          <w:szCs w:val="22"/>
          <w:lang w:eastAsia="zh-CN"/>
        </w:rPr>
        <w:t>Ataki terrorystyczne – limit 500 000,00 zł,</w:t>
      </w:r>
    </w:p>
    <w:p w14:paraId="2F82B5DD" w14:textId="77777777" w:rsidR="00102605" w:rsidRDefault="006057D3" w:rsidP="00102605">
      <w:pPr>
        <w:widowControl w:val="0"/>
        <w:numPr>
          <w:ilvl w:val="2"/>
          <w:numId w:val="129"/>
        </w:numPr>
        <w:suppressAutoHyphens/>
        <w:ind w:left="567" w:hanging="567"/>
        <w:jc w:val="both"/>
        <w:rPr>
          <w:rFonts w:ascii="Calibri" w:hAnsi="Calibri" w:cs="Calibri"/>
          <w:sz w:val="22"/>
          <w:szCs w:val="22"/>
          <w:lang w:eastAsia="zh-CN"/>
        </w:rPr>
      </w:pPr>
      <w:r w:rsidRPr="001B57E4">
        <w:rPr>
          <w:rFonts w:ascii="Calibri" w:hAnsi="Calibri" w:cs="Calibri"/>
          <w:sz w:val="22"/>
          <w:szCs w:val="22"/>
          <w:lang w:eastAsia="zh-CN"/>
        </w:rPr>
        <w:t>Zalania w wyniku złego stanu technicznego dachu (w tym nieszczelności), rynien, okien oraz niezabezpieczonych otworów dachowych lub in</w:t>
      </w:r>
      <w:r w:rsidR="00F74A2C">
        <w:rPr>
          <w:rFonts w:ascii="Calibri" w:hAnsi="Calibri" w:cs="Calibri"/>
          <w:sz w:val="22"/>
          <w:szCs w:val="22"/>
          <w:lang w:eastAsia="zh-CN"/>
        </w:rPr>
        <w:t>nych elementów budynku – limit 1</w:t>
      </w:r>
      <w:r w:rsidRPr="001B57E4">
        <w:rPr>
          <w:rFonts w:ascii="Calibri" w:hAnsi="Calibri" w:cs="Calibri"/>
          <w:sz w:val="22"/>
          <w:szCs w:val="22"/>
          <w:lang w:eastAsia="zh-CN"/>
        </w:rPr>
        <w:t>00 000,00 zł,</w:t>
      </w:r>
    </w:p>
    <w:p w14:paraId="50D92E4E" w14:textId="540218E1" w:rsidR="00102605" w:rsidRPr="00102605" w:rsidRDefault="00102605" w:rsidP="00102605">
      <w:pPr>
        <w:widowControl w:val="0"/>
        <w:numPr>
          <w:ilvl w:val="2"/>
          <w:numId w:val="129"/>
        </w:numPr>
        <w:suppressAutoHyphens/>
        <w:ind w:left="567" w:hanging="567"/>
        <w:jc w:val="both"/>
        <w:rPr>
          <w:rFonts w:ascii="Calibri" w:hAnsi="Calibri" w:cs="Calibri"/>
          <w:sz w:val="22"/>
          <w:szCs w:val="22"/>
          <w:lang w:eastAsia="zh-CN"/>
        </w:rPr>
      </w:pPr>
      <w:r w:rsidRPr="00102605">
        <w:rPr>
          <w:rFonts w:ascii="Calibri" w:hAnsi="Calibri" w:cs="Calibri"/>
          <w:color w:val="000000"/>
          <w:sz w:val="22"/>
          <w:szCs w:val="22"/>
        </w:rPr>
        <w:t xml:space="preserve">Szkody powstałe wskutek wylewu wód podziemnych – limit 1 000 000,00 zł, </w:t>
      </w:r>
    </w:p>
    <w:p w14:paraId="2E718BA2" w14:textId="77777777" w:rsidR="007940B9" w:rsidRDefault="006057D3" w:rsidP="00E44DF3">
      <w:pPr>
        <w:widowControl w:val="0"/>
        <w:numPr>
          <w:ilvl w:val="2"/>
          <w:numId w:val="129"/>
        </w:numPr>
        <w:suppressAutoHyphens/>
        <w:ind w:left="567" w:hanging="567"/>
        <w:jc w:val="both"/>
        <w:rPr>
          <w:rFonts w:ascii="Calibri" w:hAnsi="Calibri" w:cs="Calibri"/>
          <w:sz w:val="22"/>
          <w:szCs w:val="22"/>
          <w:lang w:eastAsia="zh-CN"/>
        </w:rPr>
      </w:pPr>
      <w:r w:rsidRPr="001B57E4">
        <w:rPr>
          <w:rFonts w:ascii="Calibri" w:hAnsi="Calibri" w:cs="Calibri"/>
          <w:sz w:val="22"/>
          <w:szCs w:val="22"/>
          <w:lang w:eastAsia="zh-CN"/>
        </w:rPr>
        <w:t xml:space="preserve">Dewastacja w związku z kradzieżą lub bez takiego związku rozumiana jako rozmyślne zniszczenie przedmiotu ubezpieczenia przez osoby trzecie – limit 100 000,00 zł; </w:t>
      </w:r>
    </w:p>
    <w:p w14:paraId="09800618" w14:textId="77777777" w:rsidR="007940B9" w:rsidRDefault="007940B9" w:rsidP="00E44DF3">
      <w:pPr>
        <w:widowControl w:val="0"/>
        <w:numPr>
          <w:ilvl w:val="2"/>
          <w:numId w:val="129"/>
        </w:numPr>
        <w:suppressAutoHyphens/>
        <w:ind w:left="567" w:hanging="567"/>
        <w:jc w:val="both"/>
        <w:rPr>
          <w:rFonts w:ascii="Calibri" w:hAnsi="Calibri" w:cs="Calibri"/>
          <w:sz w:val="22"/>
          <w:szCs w:val="22"/>
          <w:lang w:eastAsia="zh-CN"/>
        </w:rPr>
      </w:pPr>
      <w:r>
        <w:rPr>
          <w:rFonts w:ascii="Calibri" w:hAnsi="Calibri" w:cs="Calibri"/>
          <w:sz w:val="22"/>
          <w:szCs w:val="22"/>
          <w:lang w:eastAsia="zh-CN"/>
        </w:rPr>
        <w:t>Graffiti limit 10 000,00 zł;</w:t>
      </w:r>
    </w:p>
    <w:p w14:paraId="4ADBD2F2" w14:textId="0F1DE6E2" w:rsidR="006057D3" w:rsidRPr="001B57E4" w:rsidRDefault="007940B9" w:rsidP="00E44DF3">
      <w:pPr>
        <w:widowControl w:val="0"/>
        <w:numPr>
          <w:ilvl w:val="2"/>
          <w:numId w:val="129"/>
        </w:numPr>
        <w:suppressAutoHyphens/>
        <w:ind w:left="567" w:hanging="567"/>
        <w:jc w:val="both"/>
        <w:rPr>
          <w:rFonts w:ascii="Calibri" w:hAnsi="Calibri" w:cs="Calibri"/>
          <w:sz w:val="22"/>
          <w:szCs w:val="22"/>
          <w:lang w:eastAsia="zh-CN"/>
        </w:rPr>
      </w:pPr>
      <w:r>
        <w:rPr>
          <w:rFonts w:ascii="Calibri" w:hAnsi="Calibri" w:cs="Calibri"/>
          <w:sz w:val="22"/>
          <w:szCs w:val="22"/>
          <w:lang w:eastAsia="zh-CN"/>
        </w:rPr>
        <w:t>Szkody w zieleni limit 5 000,00 zł</w:t>
      </w:r>
      <w:r w:rsidR="00F74A2C">
        <w:rPr>
          <w:rFonts w:ascii="Calibri" w:hAnsi="Calibri" w:cs="Calibri"/>
          <w:sz w:val="22"/>
          <w:szCs w:val="22"/>
          <w:lang w:eastAsia="zh-CN"/>
        </w:rPr>
        <w:t xml:space="preserve">; </w:t>
      </w:r>
    </w:p>
    <w:p w14:paraId="6E386F78" w14:textId="77777777" w:rsidR="006057D3" w:rsidRPr="001B57E4" w:rsidRDefault="006057D3" w:rsidP="00E44DF3">
      <w:pPr>
        <w:widowControl w:val="0"/>
        <w:numPr>
          <w:ilvl w:val="2"/>
          <w:numId w:val="129"/>
        </w:numPr>
        <w:suppressAutoHyphens/>
        <w:ind w:left="567" w:hanging="567"/>
        <w:jc w:val="both"/>
        <w:rPr>
          <w:rFonts w:ascii="Calibri" w:hAnsi="Calibri" w:cs="Calibri"/>
          <w:sz w:val="22"/>
          <w:szCs w:val="22"/>
          <w:lang w:eastAsia="zh-CN"/>
        </w:rPr>
      </w:pPr>
      <w:r w:rsidRPr="001B57E4">
        <w:rPr>
          <w:rFonts w:ascii="Calibri" w:hAnsi="Calibri" w:cs="Calibri"/>
          <w:sz w:val="22"/>
          <w:szCs w:val="22"/>
          <w:lang w:eastAsia="zh-CN"/>
        </w:rPr>
        <w:t>Szkody spowodowane przez dzikie zwierzęta – limit 50 000,00 zł;</w:t>
      </w:r>
    </w:p>
    <w:p w14:paraId="110B1B3A" w14:textId="21F5BF3B" w:rsidR="006057D3" w:rsidRPr="001B57E4" w:rsidRDefault="006057D3" w:rsidP="00E44DF3">
      <w:pPr>
        <w:widowControl w:val="0"/>
        <w:numPr>
          <w:ilvl w:val="2"/>
          <w:numId w:val="129"/>
        </w:numPr>
        <w:suppressAutoHyphens/>
        <w:ind w:left="567" w:hanging="567"/>
        <w:jc w:val="both"/>
        <w:rPr>
          <w:rFonts w:ascii="Calibri" w:hAnsi="Calibri" w:cs="Calibri"/>
          <w:sz w:val="22"/>
          <w:szCs w:val="22"/>
          <w:lang w:eastAsia="zh-CN"/>
        </w:rPr>
      </w:pPr>
      <w:r w:rsidRPr="001B57E4">
        <w:rPr>
          <w:rFonts w:ascii="Calibri" w:hAnsi="Calibri" w:cs="Calibri"/>
          <w:sz w:val="22"/>
          <w:szCs w:val="22"/>
          <w:lang w:eastAsia="zh-CN"/>
        </w:rPr>
        <w:t>Szkody w sieciach, liniach napowietrznych i instalacjach elektrycznych, energetycznych, elektronicznych pod warunkiem, że są w posiadaniu Zamawiającego (samoistnym lub zależnym), do 300 m z</w:t>
      </w:r>
      <w:r w:rsidR="003D6B20">
        <w:rPr>
          <w:rFonts w:ascii="Calibri" w:hAnsi="Calibri" w:cs="Calibri"/>
          <w:sz w:val="22"/>
          <w:szCs w:val="22"/>
          <w:lang w:eastAsia="zh-CN"/>
        </w:rPr>
        <w:t xml:space="preserve"> limitem kwotowym w wysokości 5</w:t>
      </w:r>
      <w:r w:rsidRPr="001B57E4">
        <w:rPr>
          <w:rFonts w:ascii="Calibri" w:hAnsi="Calibri" w:cs="Calibri"/>
          <w:sz w:val="22"/>
          <w:szCs w:val="22"/>
          <w:lang w:eastAsia="zh-CN"/>
        </w:rPr>
        <w:t>0 000,00 zł,</w:t>
      </w:r>
    </w:p>
    <w:p w14:paraId="72202F1F" w14:textId="77777777" w:rsidR="006057D3" w:rsidRPr="001B57E4" w:rsidRDefault="006057D3" w:rsidP="00E44DF3">
      <w:pPr>
        <w:widowControl w:val="0"/>
        <w:numPr>
          <w:ilvl w:val="2"/>
          <w:numId w:val="129"/>
        </w:numPr>
        <w:suppressAutoHyphens/>
        <w:ind w:left="567" w:hanging="567"/>
        <w:jc w:val="both"/>
        <w:rPr>
          <w:rFonts w:ascii="Calibri" w:hAnsi="Calibri" w:cs="Calibri"/>
          <w:sz w:val="22"/>
          <w:szCs w:val="22"/>
          <w:lang w:eastAsia="zh-CN"/>
        </w:rPr>
      </w:pPr>
      <w:r>
        <w:rPr>
          <w:rFonts w:ascii="Calibri" w:hAnsi="Calibri" w:cs="Calibri"/>
          <w:sz w:val="22"/>
          <w:szCs w:val="22"/>
          <w:lang w:eastAsia="zh-CN"/>
        </w:rPr>
        <w:t>Przepięcia – limit 3</w:t>
      </w:r>
      <w:r w:rsidRPr="001B57E4">
        <w:rPr>
          <w:rFonts w:ascii="Calibri" w:hAnsi="Calibri" w:cs="Calibri"/>
          <w:sz w:val="22"/>
          <w:szCs w:val="22"/>
          <w:lang w:eastAsia="zh-CN"/>
        </w:rPr>
        <w:t>00 000,00 zł,</w:t>
      </w:r>
    </w:p>
    <w:p w14:paraId="57BCBB29" w14:textId="5F9C0B87" w:rsidR="006057D3" w:rsidRPr="001B57E4" w:rsidRDefault="006057D3" w:rsidP="00E44DF3">
      <w:pPr>
        <w:widowControl w:val="0"/>
        <w:numPr>
          <w:ilvl w:val="2"/>
          <w:numId w:val="129"/>
        </w:numPr>
        <w:suppressAutoHyphens/>
        <w:ind w:left="567" w:hanging="567"/>
        <w:jc w:val="both"/>
        <w:rPr>
          <w:rFonts w:ascii="Calibri" w:hAnsi="Calibri" w:cs="Calibri"/>
          <w:sz w:val="22"/>
          <w:szCs w:val="22"/>
          <w:lang w:eastAsia="zh-CN"/>
        </w:rPr>
      </w:pPr>
      <w:r w:rsidRPr="001B57E4">
        <w:rPr>
          <w:rFonts w:ascii="Calibri" w:hAnsi="Calibri" w:cs="Calibri"/>
          <w:sz w:val="22"/>
          <w:szCs w:val="22"/>
          <w:lang w:eastAsia="zh-CN"/>
        </w:rPr>
        <w:t xml:space="preserve">Szkody wskutek katastrofy budowlanej – limit </w:t>
      </w:r>
      <w:r w:rsidR="007940B9">
        <w:rPr>
          <w:rFonts w:ascii="Calibri" w:hAnsi="Calibri" w:cs="Calibri"/>
          <w:sz w:val="22"/>
          <w:szCs w:val="22"/>
          <w:lang w:eastAsia="zh-CN"/>
        </w:rPr>
        <w:t>2</w:t>
      </w:r>
      <w:r w:rsidRPr="001B57E4">
        <w:rPr>
          <w:rFonts w:ascii="Calibri" w:hAnsi="Calibri" w:cs="Calibri"/>
          <w:sz w:val="22"/>
          <w:szCs w:val="22"/>
          <w:lang w:eastAsia="zh-CN"/>
        </w:rPr>
        <w:t xml:space="preserve"> 000 000,00 zł,</w:t>
      </w:r>
    </w:p>
    <w:p w14:paraId="7E64FA51" w14:textId="77777777" w:rsidR="006057D3" w:rsidRPr="001B57E4" w:rsidRDefault="006057D3" w:rsidP="00E44DF3">
      <w:pPr>
        <w:widowControl w:val="0"/>
        <w:numPr>
          <w:ilvl w:val="2"/>
          <w:numId w:val="129"/>
        </w:numPr>
        <w:suppressAutoHyphens/>
        <w:ind w:left="567" w:hanging="567"/>
        <w:jc w:val="both"/>
        <w:rPr>
          <w:rFonts w:ascii="Calibri" w:hAnsi="Calibri" w:cs="Calibri"/>
          <w:sz w:val="22"/>
          <w:szCs w:val="22"/>
          <w:lang w:eastAsia="zh-CN"/>
        </w:rPr>
      </w:pPr>
      <w:r w:rsidRPr="001B57E4">
        <w:rPr>
          <w:rFonts w:ascii="Calibri" w:hAnsi="Calibri" w:cs="Calibri"/>
          <w:sz w:val="22"/>
          <w:szCs w:val="22"/>
          <w:lang w:eastAsia="zh-CN"/>
        </w:rPr>
        <w:t>Szkody wskutek prac remontowo-budowlanych – limit 500 000,00 zł,</w:t>
      </w:r>
    </w:p>
    <w:p w14:paraId="57FB49F3" w14:textId="57228B06" w:rsidR="006057D3" w:rsidRPr="001B57E4" w:rsidRDefault="006057D3" w:rsidP="00E44DF3">
      <w:pPr>
        <w:widowControl w:val="0"/>
        <w:numPr>
          <w:ilvl w:val="2"/>
          <w:numId w:val="129"/>
        </w:numPr>
        <w:suppressAutoHyphens/>
        <w:ind w:left="567" w:hanging="567"/>
        <w:jc w:val="both"/>
        <w:rPr>
          <w:rFonts w:ascii="Calibri" w:hAnsi="Calibri" w:cs="Calibri"/>
          <w:sz w:val="22"/>
          <w:szCs w:val="22"/>
          <w:lang w:eastAsia="zh-CN"/>
        </w:rPr>
      </w:pPr>
      <w:r w:rsidRPr="001B57E4">
        <w:rPr>
          <w:rFonts w:ascii="Calibri" w:hAnsi="Calibri" w:cs="Calibri"/>
          <w:sz w:val="22"/>
          <w:szCs w:val="22"/>
          <w:lang w:eastAsia="zh-CN"/>
        </w:rPr>
        <w:t>Ryzyko stłuczenia i pęknięcia, rozbicia szyb i innych przedmiotów szklany</w:t>
      </w:r>
      <w:r w:rsidR="003D6B20">
        <w:rPr>
          <w:rFonts w:ascii="Calibri" w:hAnsi="Calibri" w:cs="Calibri"/>
          <w:sz w:val="22"/>
          <w:szCs w:val="22"/>
          <w:lang w:eastAsia="zh-CN"/>
        </w:rPr>
        <w:t>ch - limit odpowiedzialności: 15</w:t>
      </w:r>
      <w:r w:rsidRPr="001B57E4">
        <w:rPr>
          <w:rFonts w:ascii="Calibri" w:hAnsi="Calibri" w:cs="Calibri"/>
          <w:sz w:val="22"/>
          <w:szCs w:val="22"/>
          <w:lang w:eastAsia="zh-CN"/>
        </w:rPr>
        <w:t xml:space="preserve"> 000,00 zł na jedno i wszystkie zdarzenia w okresie ubezpieczenia. Ustanawia się </w:t>
      </w:r>
      <w:proofErr w:type="spellStart"/>
      <w:r w:rsidRPr="001B57E4">
        <w:rPr>
          <w:rFonts w:ascii="Calibri" w:hAnsi="Calibri" w:cs="Calibri"/>
          <w:sz w:val="22"/>
          <w:szCs w:val="22"/>
          <w:lang w:eastAsia="zh-CN"/>
        </w:rPr>
        <w:t>sublimit</w:t>
      </w:r>
      <w:proofErr w:type="spellEnd"/>
      <w:r w:rsidRPr="001B57E4">
        <w:rPr>
          <w:rFonts w:ascii="Calibri" w:hAnsi="Calibri" w:cs="Calibri"/>
          <w:sz w:val="22"/>
          <w:szCs w:val="22"/>
          <w:lang w:eastAsia="zh-CN"/>
        </w:rPr>
        <w:t xml:space="preserve"> na szkody estetyczne (takie jak np. zarysowanie, zadrapanie, odpryśnięcie) w wysokości 5 000,00 zł na jedno i wszystkie zdarzenia,</w:t>
      </w:r>
    </w:p>
    <w:p w14:paraId="5E50E5B3" w14:textId="46CAD564" w:rsidR="006057D3" w:rsidRPr="001B57E4" w:rsidRDefault="006057D3" w:rsidP="00E44DF3">
      <w:pPr>
        <w:widowControl w:val="0"/>
        <w:numPr>
          <w:ilvl w:val="2"/>
          <w:numId w:val="129"/>
        </w:numPr>
        <w:suppressAutoHyphens/>
        <w:ind w:left="567" w:hanging="567"/>
        <w:jc w:val="both"/>
        <w:rPr>
          <w:rFonts w:ascii="Calibri" w:hAnsi="Calibri" w:cs="Calibri"/>
          <w:sz w:val="22"/>
          <w:szCs w:val="22"/>
          <w:lang w:eastAsia="zh-CN"/>
        </w:rPr>
      </w:pPr>
      <w:r w:rsidRPr="001B57E4">
        <w:rPr>
          <w:rFonts w:ascii="Calibri" w:hAnsi="Calibri" w:cs="Calibri"/>
          <w:sz w:val="22"/>
          <w:szCs w:val="22"/>
          <w:lang w:eastAsia="zh-CN"/>
        </w:rPr>
        <w:t>Szkody powstałe w wyniku uszkodzenia rur w wyniku niskich temperatur /zamarzanie/ z limitem na jedno i wszystkie zdar</w:t>
      </w:r>
      <w:r w:rsidR="003D6B20">
        <w:rPr>
          <w:rFonts w:ascii="Calibri" w:hAnsi="Calibri" w:cs="Calibri"/>
          <w:sz w:val="22"/>
          <w:szCs w:val="22"/>
          <w:lang w:eastAsia="zh-CN"/>
        </w:rPr>
        <w:t>zenia w okresie ubezpieczenia: 3</w:t>
      </w:r>
      <w:r w:rsidRPr="001B57E4">
        <w:rPr>
          <w:rFonts w:ascii="Calibri" w:hAnsi="Calibri" w:cs="Calibri"/>
          <w:sz w:val="22"/>
          <w:szCs w:val="22"/>
          <w:lang w:eastAsia="zh-CN"/>
        </w:rPr>
        <w:t>0 000,00 zł,</w:t>
      </w:r>
    </w:p>
    <w:p w14:paraId="6088F445" w14:textId="099328A4" w:rsidR="006057D3" w:rsidRDefault="006057D3" w:rsidP="00E44DF3">
      <w:pPr>
        <w:widowControl w:val="0"/>
        <w:numPr>
          <w:ilvl w:val="2"/>
          <w:numId w:val="129"/>
        </w:numPr>
        <w:suppressAutoHyphens/>
        <w:ind w:left="567" w:hanging="567"/>
        <w:jc w:val="both"/>
        <w:rPr>
          <w:rFonts w:ascii="Calibri" w:hAnsi="Calibri" w:cs="Calibri"/>
          <w:sz w:val="22"/>
          <w:szCs w:val="22"/>
          <w:lang w:eastAsia="zh-CN"/>
        </w:rPr>
      </w:pPr>
      <w:r w:rsidRPr="001B57E4">
        <w:rPr>
          <w:rFonts w:ascii="Calibri" w:hAnsi="Calibri" w:cs="Calibri"/>
          <w:sz w:val="22"/>
          <w:szCs w:val="22"/>
          <w:lang w:eastAsia="zh-CN"/>
        </w:rPr>
        <w:t xml:space="preserve">Szkody w środkach obrotowych w wyniku niedochowania temperatury przechowywania, w tym rozmrożenia, w wyniku zdarzeń losowych, awarii maszyn i urządzeń oraz braku dostaw mediów (w </w:t>
      </w:r>
      <w:r w:rsidRPr="001B57E4">
        <w:rPr>
          <w:rFonts w:ascii="Calibri" w:hAnsi="Calibri" w:cs="Calibri"/>
          <w:sz w:val="22"/>
          <w:szCs w:val="22"/>
          <w:lang w:eastAsia="zh-CN"/>
        </w:rPr>
        <w:lastRenderedPageBreak/>
        <w:t>szczególnoś</w:t>
      </w:r>
      <w:r w:rsidR="003D6B20">
        <w:rPr>
          <w:rFonts w:ascii="Calibri" w:hAnsi="Calibri" w:cs="Calibri"/>
          <w:sz w:val="22"/>
          <w:szCs w:val="22"/>
          <w:lang w:eastAsia="zh-CN"/>
        </w:rPr>
        <w:t>ci produkty spożywcze) – limit 15</w:t>
      </w:r>
      <w:r w:rsidRPr="001B57E4">
        <w:rPr>
          <w:rFonts w:ascii="Calibri" w:hAnsi="Calibri" w:cs="Calibri"/>
          <w:sz w:val="22"/>
          <w:szCs w:val="22"/>
          <w:lang w:eastAsia="zh-CN"/>
        </w:rPr>
        <w:t xml:space="preserve"> 000,00 zł na jedno i wszystkie zdarzenia.</w:t>
      </w:r>
    </w:p>
    <w:p w14:paraId="6D8ADF50" w14:textId="77777777" w:rsidR="00102605" w:rsidRPr="001B57E4" w:rsidRDefault="00102605" w:rsidP="00102605">
      <w:pPr>
        <w:widowControl w:val="0"/>
        <w:suppressAutoHyphens/>
        <w:ind w:left="567"/>
        <w:jc w:val="both"/>
        <w:rPr>
          <w:rFonts w:ascii="Calibri" w:hAnsi="Calibri" w:cs="Calibri"/>
          <w:sz w:val="22"/>
          <w:szCs w:val="22"/>
          <w:lang w:eastAsia="zh-CN"/>
        </w:rPr>
      </w:pPr>
    </w:p>
    <w:p w14:paraId="57F7537C" w14:textId="3B0F85D7" w:rsidR="006057D3" w:rsidRPr="003D6B20" w:rsidRDefault="006057D3" w:rsidP="003D6B20">
      <w:pPr>
        <w:widowControl w:val="0"/>
        <w:suppressAutoHyphens/>
        <w:ind w:left="567" w:hanging="567"/>
        <w:jc w:val="both"/>
        <w:rPr>
          <w:rFonts w:ascii="Calibri" w:hAnsi="Calibri" w:cs="Calibri"/>
          <w:b/>
          <w:sz w:val="22"/>
          <w:szCs w:val="22"/>
          <w:lang w:eastAsia="zh-CN"/>
        </w:rPr>
      </w:pPr>
      <w:r w:rsidRPr="003D6B20">
        <w:rPr>
          <w:rFonts w:ascii="Calibri" w:hAnsi="Calibri" w:cs="Calibri"/>
          <w:b/>
          <w:sz w:val="22"/>
          <w:szCs w:val="22"/>
          <w:lang w:eastAsia="zh-CN"/>
        </w:rPr>
        <w:t xml:space="preserve">3.6 </w:t>
      </w:r>
      <w:r w:rsidR="003D6B20" w:rsidRPr="003D6B20">
        <w:rPr>
          <w:rFonts w:ascii="Calibri" w:hAnsi="Calibri" w:cs="Calibri"/>
          <w:b/>
          <w:sz w:val="22"/>
          <w:szCs w:val="22"/>
          <w:lang w:eastAsia="zh-CN"/>
        </w:rPr>
        <w:tab/>
      </w:r>
      <w:r w:rsidRPr="003D6B20">
        <w:rPr>
          <w:rFonts w:ascii="Calibri" w:hAnsi="Calibri" w:cs="Calibri"/>
          <w:b/>
          <w:sz w:val="22"/>
          <w:szCs w:val="22"/>
          <w:lang w:eastAsia="zh-CN"/>
        </w:rPr>
        <w:t>Minimalne limity odpowiedzialności w ryzykach kradzieżowych – limity podane poniżej dotyczą jednego i wszystkich zdarzeń w rocznym okresie ubezpieczenia</w:t>
      </w:r>
    </w:p>
    <w:tbl>
      <w:tblPr>
        <w:tblW w:w="0" w:type="auto"/>
        <w:jc w:val="center"/>
        <w:tblLayout w:type="fixed"/>
        <w:tblLook w:val="00A0" w:firstRow="1" w:lastRow="0" w:firstColumn="1" w:lastColumn="0" w:noHBand="0" w:noVBand="0"/>
      </w:tblPr>
      <w:tblGrid>
        <w:gridCol w:w="1675"/>
        <w:gridCol w:w="3423"/>
        <w:gridCol w:w="1418"/>
        <w:gridCol w:w="2344"/>
      </w:tblGrid>
      <w:tr w:rsidR="006057D3" w:rsidRPr="003D6B20" w14:paraId="228CC9BA" w14:textId="77777777" w:rsidTr="003D6B20">
        <w:trPr>
          <w:trHeight w:val="340"/>
          <w:jc w:val="center"/>
        </w:trPr>
        <w:tc>
          <w:tcPr>
            <w:tcW w:w="5098" w:type="dxa"/>
            <w:gridSpan w:val="2"/>
            <w:tcBorders>
              <w:top w:val="single" w:sz="4" w:space="0" w:color="000000"/>
              <w:left w:val="single" w:sz="4" w:space="0" w:color="000000"/>
              <w:bottom w:val="single" w:sz="4" w:space="0" w:color="000000"/>
              <w:right w:val="nil"/>
            </w:tcBorders>
            <w:shd w:val="clear" w:color="auto" w:fill="8DB3E2"/>
            <w:vAlign w:val="center"/>
          </w:tcPr>
          <w:p w14:paraId="464AAD90" w14:textId="77777777" w:rsidR="006057D3" w:rsidRPr="003D6B20" w:rsidRDefault="006057D3" w:rsidP="00E058A3">
            <w:pPr>
              <w:suppressAutoHyphens/>
              <w:snapToGrid w:val="0"/>
              <w:jc w:val="center"/>
              <w:rPr>
                <w:rFonts w:asciiTheme="minorHAnsi" w:hAnsiTheme="minorHAnsi" w:cs="Calibri"/>
                <w:b/>
                <w:bCs/>
                <w:sz w:val="20"/>
                <w:szCs w:val="20"/>
                <w:lang w:eastAsia="zh-CN"/>
              </w:rPr>
            </w:pPr>
            <w:r w:rsidRPr="003D6B20">
              <w:rPr>
                <w:rFonts w:asciiTheme="minorHAnsi" w:hAnsiTheme="minorHAnsi" w:cs="Calibri"/>
                <w:b/>
                <w:bCs/>
                <w:sz w:val="20"/>
                <w:szCs w:val="20"/>
                <w:lang w:eastAsia="zh-CN"/>
              </w:rPr>
              <w:t>Ryzyko</w:t>
            </w:r>
          </w:p>
        </w:tc>
        <w:tc>
          <w:tcPr>
            <w:tcW w:w="1418" w:type="dxa"/>
            <w:tcBorders>
              <w:top w:val="single" w:sz="4" w:space="0" w:color="000000"/>
              <w:left w:val="single" w:sz="4" w:space="0" w:color="000000"/>
              <w:bottom w:val="single" w:sz="4" w:space="0" w:color="000000"/>
              <w:right w:val="nil"/>
            </w:tcBorders>
            <w:shd w:val="clear" w:color="auto" w:fill="8DB3E2"/>
            <w:vAlign w:val="center"/>
          </w:tcPr>
          <w:p w14:paraId="39F159BC" w14:textId="77777777" w:rsidR="006057D3" w:rsidRPr="003D6B20" w:rsidRDefault="006057D3" w:rsidP="00E058A3">
            <w:pPr>
              <w:suppressAutoHyphens/>
              <w:snapToGrid w:val="0"/>
              <w:jc w:val="center"/>
              <w:rPr>
                <w:rFonts w:asciiTheme="minorHAnsi" w:hAnsiTheme="minorHAnsi" w:cs="Calibri"/>
                <w:b/>
                <w:bCs/>
                <w:sz w:val="20"/>
                <w:szCs w:val="20"/>
                <w:lang w:eastAsia="zh-CN"/>
              </w:rPr>
            </w:pPr>
            <w:r w:rsidRPr="003D6B20">
              <w:rPr>
                <w:rFonts w:asciiTheme="minorHAnsi" w:hAnsiTheme="minorHAnsi" w:cs="Calibri"/>
                <w:b/>
                <w:bCs/>
                <w:sz w:val="20"/>
                <w:szCs w:val="20"/>
                <w:lang w:eastAsia="zh-CN"/>
              </w:rPr>
              <w:t>Suma</w:t>
            </w:r>
          </w:p>
          <w:p w14:paraId="7B0C54C4" w14:textId="77777777" w:rsidR="006057D3" w:rsidRPr="003D6B20" w:rsidRDefault="006057D3" w:rsidP="00E058A3">
            <w:pPr>
              <w:suppressAutoHyphens/>
              <w:jc w:val="center"/>
              <w:rPr>
                <w:rFonts w:asciiTheme="minorHAnsi" w:hAnsiTheme="minorHAnsi" w:cs="Calibri"/>
                <w:b/>
                <w:bCs/>
                <w:sz w:val="20"/>
                <w:szCs w:val="20"/>
                <w:lang w:eastAsia="zh-CN"/>
              </w:rPr>
            </w:pPr>
            <w:r w:rsidRPr="003D6B20">
              <w:rPr>
                <w:rFonts w:asciiTheme="minorHAnsi" w:hAnsiTheme="minorHAnsi" w:cs="Calibri"/>
                <w:b/>
                <w:bCs/>
                <w:sz w:val="20"/>
                <w:szCs w:val="20"/>
                <w:lang w:eastAsia="zh-CN"/>
              </w:rPr>
              <w:t>Ubezpieczenia</w:t>
            </w:r>
          </w:p>
        </w:tc>
        <w:tc>
          <w:tcPr>
            <w:tcW w:w="2344"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231CCA62" w14:textId="77777777" w:rsidR="006057D3" w:rsidRPr="003D6B20" w:rsidRDefault="006057D3" w:rsidP="00E058A3">
            <w:pPr>
              <w:suppressAutoHyphens/>
              <w:snapToGrid w:val="0"/>
              <w:jc w:val="center"/>
              <w:rPr>
                <w:rFonts w:asciiTheme="minorHAnsi" w:hAnsiTheme="minorHAnsi" w:cs="Calibri"/>
                <w:sz w:val="20"/>
                <w:szCs w:val="20"/>
                <w:lang w:eastAsia="zh-CN"/>
              </w:rPr>
            </w:pPr>
            <w:r w:rsidRPr="003D6B20">
              <w:rPr>
                <w:rFonts w:asciiTheme="minorHAnsi" w:hAnsiTheme="minorHAnsi" w:cs="Calibri"/>
                <w:b/>
                <w:bCs/>
                <w:sz w:val="20"/>
                <w:szCs w:val="20"/>
                <w:lang w:eastAsia="zh-CN"/>
              </w:rPr>
              <w:t>Uwagi</w:t>
            </w:r>
          </w:p>
        </w:tc>
      </w:tr>
      <w:tr w:rsidR="006057D3" w:rsidRPr="003D6B20" w14:paraId="200068E8" w14:textId="77777777" w:rsidTr="003D6B20">
        <w:trPr>
          <w:trHeight w:val="340"/>
          <w:jc w:val="center"/>
        </w:trPr>
        <w:tc>
          <w:tcPr>
            <w:tcW w:w="5098" w:type="dxa"/>
            <w:gridSpan w:val="2"/>
            <w:tcBorders>
              <w:top w:val="nil"/>
              <w:left w:val="single" w:sz="4" w:space="0" w:color="000000"/>
              <w:bottom w:val="single" w:sz="4" w:space="0" w:color="000000"/>
              <w:right w:val="nil"/>
            </w:tcBorders>
            <w:vAlign w:val="center"/>
          </w:tcPr>
          <w:p w14:paraId="0E2399EC" w14:textId="77777777" w:rsidR="006057D3" w:rsidRPr="003D6B20" w:rsidRDefault="006057D3" w:rsidP="00E058A3">
            <w:pPr>
              <w:suppressAutoHyphens/>
              <w:snapToGrid w:val="0"/>
              <w:jc w:val="both"/>
              <w:rPr>
                <w:rFonts w:asciiTheme="minorHAnsi" w:hAnsiTheme="minorHAnsi" w:cs="Calibri"/>
                <w:sz w:val="20"/>
                <w:szCs w:val="20"/>
                <w:lang w:eastAsia="zh-CN"/>
              </w:rPr>
            </w:pPr>
            <w:r w:rsidRPr="003D6B20">
              <w:rPr>
                <w:rFonts w:asciiTheme="minorHAnsi" w:hAnsiTheme="minorHAnsi" w:cs="Calibri"/>
                <w:sz w:val="20"/>
                <w:szCs w:val="20"/>
                <w:lang w:eastAsia="zh-CN"/>
              </w:rPr>
              <w:t xml:space="preserve">Środki trwałe, wyposażenie, maszyny i urządzenia </w:t>
            </w:r>
            <w:proofErr w:type="spellStart"/>
            <w:r w:rsidRPr="003D6B20">
              <w:rPr>
                <w:rFonts w:asciiTheme="minorHAnsi" w:hAnsiTheme="minorHAnsi" w:cs="Calibri"/>
                <w:sz w:val="20"/>
                <w:szCs w:val="20"/>
                <w:lang w:eastAsia="zh-CN"/>
              </w:rPr>
              <w:t>niskocenne</w:t>
            </w:r>
            <w:proofErr w:type="spellEnd"/>
            <w:r w:rsidRPr="003D6B20">
              <w:rPr>
                <w:rFonts w:asciiTheme="minorHAnsi" w:hAnsiTheme="minorHAnsi" w:cs="Calibri"/>
                <w:sz w:val="20"/>
                <w:szCs w:val="20"/>
                <w:lang w:eastAsia="zh-CN"/>
              </w:rPr>
              <w:t xml:space="preserve"> składniki majątku</w:t>
            </w:r>
          </w:p>
        </w:tc>
        <w:tc>
          <w:tcPr>
            <w:tcW w:w="1418" w:type="dxa"/>
            <w:tcBorders>
              <w:top w:val="nil"/>
              <w:left w:val="single" w:sz="4" w:space="0" w:color="000000"/>
              <w:bottom w:val="single" w:sz="4" w:space="0" w:color="000000"/>
              <w:right w:val="nil"/>
            </w:tcBorders>
            <w:vAlign w:val="center"/>
          </w:tcPr>
          <w:p w14:paraId="06D4B2CD" w14:textId="77777777" w:rsidR="006057D3" w:rsidRPr="003D6B20" w:rsidRDefault="006057D3" w:rsidP="00E058A3">
            <w:pPr>
              <w:suppressAutoHyphens/>
              <w:snapToGrid w:val="0"/>
              <w:jc w:val="right"/>
              <w:rPr>
                <w:rFonts w:asciiTheme="minorHAnsi" w:hAnsiTheme="minorHAnsi" w:cs="Calibri"/>
                <w:sz w:val="20"/>
                <w:szCs w:val="20"/>
                <w:lang w:eastAsia="zh-CN"/>
              </w:rPr>
            </w:pPr>
            <w:r w:rsidRPr="003D6B20">
              <w:rPr>
                <w:rFonts w:asciiTheme="minorHAnsi" w:hAnsiTheme="minorHAnsi" w:cs="Calibri"/>
                <w:sz w:val="20"/>
                <w:szCs w:val="20"/>
                <w:lang w:eastAsia="zh-CN"/>
              </w:rPr>
              <w:t>100 000,00 zł</w:t>
            </w:r>
          </w:p>
        </w:tc>
        <w:tc>
          <w:tcPr>
            <w:tcW w:w="2344" w:type="dxa"/>
            <w:tcBorders>
              <w:top w:val="nil"/>
              <w:left w:val="single" w:sz="4" w:space="0" w:color="000000"/>
              <w:bottom w:val="single" w:sz="4" w:space="0" w:color="000000"/>
              <w:right w:val="single" w:sz="4" w:space="0" w:color="000000"/>
            </w:tcBorders>
            <w:vAlign w:val="center"/>
          </w:tcPr>
          <w:p w14:paraId="28DC2190" w14:textId="77777777" w:rsidR="006057D3" w:rsidRPr="003D6B20" w:rsidRDefault="006057D3" w:rsidP="00E058A3">
            <w:pPr>
              <w:suppressAutoHyphens/>
              <w:snapToGrid w:val="0"/>
              <w:jc w:val="center"/>
              <w:rPr>
                <w:rFonts w:asciiTheme="minorHAnsi" w:hAnsiTheme="minorHAnsi" w:cs="Calibri"/>
                <w:sz w:val="20"/>
                <w:szCs w:val="20"/>
                <w:lang w:eastAsia="zh-CN"/>
              </w:rPr>
            </w:pPr>
            <w:r w:rsidRPr="003D6B20">
              <w:rPr>
                <w:rFonts w:asciiTheme="minorHAnsi" w:hAnsiTheme="minorHAnsi" w:cs="Calibri"/>
                <w:sz w:val="20"/>
                <w:szCs w:val="20"/>
                <w:lang w:eastAsia="zh-CN"/>
              </w:rPr>
              <w:t>Wartość odtworzeniowa</w:t>
            </w:r>
          </w:p>
        </w:tc>
      </w:tr>
      <w:tr w:rsidR="006057D3" w:rsidRPr="003D6B20" w14:paraId="454F3D78" w14:textId="77777777" w:rsidTr="003D6B20">
        <w:trPr>
          <w:trHeight w:val="340"/>
          <w:jc w:val="center"/>
        </w:trPr>
        <w:tc>
          <w:tcPr>
            <w:tcW w:w="5098" w:type="dxa"/>
            <w:gridSpan w:val="2"/>
            <w:tcBorders>
              <w:top w:val="nil"/>
              <w:left w:val="single" w:sz="4" w:space="0" w:color="000000"/>
              <w:bottom w:val="single" w:sz="4" w:space="0" w:color="000000"/>
              <w:right w:val="nil"/>
            </w:tcBorders>
            <w:vAlign w:val="center"/>
          </w:tcPr>
          <w:p w14:paraId="4AC54CB8" w14:textId="77777777" w:rsidR="006057D3" w:rsidRPr="003D6B20" w:rsidRDefault="006057D3" w:rsidP="00E058A3">
            <w:pPr>
              <w:suppressAutoHyphens/>
              <w:snapToGrid w:val="0"/>
              <w:jc w:val="both"/>
              <w:rPr>
                <w:rFonts w:asciiTheme="minorHAnsi" w:hAnsiTheme="minorHAnsi" w:cs="Calibri"/>
                <w:sz w:val="20"/>
                <w:szCs w:val="20"/>
                <w:lang w:eastAsia="zh-CN"/>
              </w:rPr>
            </w:pPr>
            <w:r w:rsidRPr="003D6B20">
              <w:rPr>
                <w:rFonts w:asciiTheme="minorHAnsi" w:hAnsiTheme="minorHAnsi" w:cs="Calibri"/>
                <w:sz w:val="20"/>
                <w:szCs w:val="20"/>
                <w:lang w:eastAsia="zh-CN"/>
              </w:rPr>
              <w:t>Kradzież zwykła</w:t>
            </w:r>
          </w:p>
        </w:tc>
        <w:tc>
          <w:tcPr>
            <w:tcW w:w="1418" w:type="dxa"/>
            <w:tcBorders>
              <w:top w:val="nil"/>
              <w:left w:val="single" w:sz="4" w:space="0" w:color="000000"/>
              <w:bottom w:val="single" w:sz="4" w:space="0" w:color="000000"/>
              <w:right w:val="nil"/>
            </w:tcBorders>
            <w:vAlign w:val="center"/>
          </w:tcPr>
          <w:p w14:paraId="0E1D10C7" w14:textId="713A2107" w:rsidR="006057D3" w:rsidRPr="003D6B20" w:rsidRDefault="003D6B20" w:rsidP="00E058A3">
            <w:pPr>
              <w:suppressAutoHyphens/>
              <w:snapToGrid w:val="0"/>
              <w:jc w:val="right"/>
              <w:rPr>
                <w:rFonts w:asciiTheme="minorHAnsi" w:hAnsiTheme="minorHAnsi" w:cs="Calibri"/>
                <w:sz w:val="20"/>
                <w:szCs w:val="20"/>
                <w:lang w:eastAsia="zh-CN"/>
              </w:rPr>
            </w:pPr>
            <w:r>
              <w:rPr>
                <w:rFonts w:asciiTheme="minorHAnsi" w:hAnsiTheme="minorHAnsi" w:cs="Calibri"/>
                <w:sz w:val="20"/>
                <w:szCs w:val="20"/>
                <w:lang w:eastAsia="zh-CN"/>
              </w:rPr>
              <w:t>20</w:t>
            </w:r>
            <w:r w:rsidR="006057D3" w:rsidRPr="003D6B20">
              <w:rPr>
                <w:rFonts w:asciiTheme="minorHAnsi" w:hAnsiTheme="minorHAnsi" w:cs="Calibri"/>
                <w:sz w:val="20"/>
                <w:szCs w:val="20"/>
                <w:lang w:eastAsia="zh-CN"/>
              </w:rPr>
              <w:t> 000,00 zł</w:t>
            </w:r>
          </w:p>
        </w:tc>
        <w:tc>
          <w:tcPr>
            <w:tcW w:w="2344" w:type="dxa"/>
            <w:tcBorders>
              <w:top w:val="nil"/>
              <w:left w:val="single" w:sz="4" w:space="0" w:color="000000"/>
              <w:bottom w:val="single" w:sz="4" w:space="0" w:color="000000"/>
              <w:right w:val="single" w:sz="4" w:space="0" w:color="000000"/>
            </w:tcBorders>
            <w:vAlign w:val="center"/>
          </w:tcPr>
          <w:p w14:paraId="0C196548" w14:textId="77777777" w:rsidR="006057D3" w:rsidRPr="003D6B20" w:rsidRDefault="006057D3" w:rsidP="00E058A3">
            <w:pPr>
              <w:suppressAutoHyphens/>
              <w:snapToGrid w:val="0"/>
              <w:jc w:val="center"/>
              <w:rPr>
                <w:rFonts w:asciiTheme="minorHAnsi" w:hAnsiTheme="minorHAnsi" w:cs="Calibri"/>
                <w:sz w:val="20"/>
                <w:szCs w:val="20"/>
                <w:lang w:eastAsia="zh-CN"/>
              </w:rPr>
            </w:pPr>
            <w:r w:rsidRPr="003D6B20">
              <w:rPr>
                <w:rFonts w:asciiTheme="minorHAnsi" w:hAnsiTheme="minorHAnsi" w:cs="Calibri"/>
                <w:sz w:val="20"/>
                <w:szCs w:val="20"/>
                <w:lang w:eastAsia="zh-CN"/>
              </w:rPr>
              <w:t>Wartość odtworzeniowa</w:t>
            </w:r>
          </w:p>
        </w:tc>
      </w:tr>
      <w:tr w:rsidR="006057D3" w:rsidRPr="003D6B20" w14:paraId="0763222C" w14:textId="77777777" w:rsidTr="003D6B20">
        <w:trPr>
          <w:trHeight w:val="340"/>
          <w:jc w:val="center"/>
        </w:trPr>
        <w:tc>
          <w:tcPr>
            <w:tcW w:w="5098" w:type="dxa"/>
            <w:gridSpan w:val="2"/>
            <w:tcBorders>
              <w:top w:val="nil"/>
              <w:left w:val="single" w:sz="4" w:space="0" w:color="000000"/>
              <w:bottom w:val="single" w:sz="4" w:space="0" w:color="000000"/>
              <w:right w:val="nil"/>
            </w:tcBorders>
            <w:vAlign w:val="center"/>
          </w:tcPr>
          <w:p w14:paraId="0BF5F4EC" w14:textId="77777777" w:rsidR="006057D3" w:rsidRPr="003D6B20" w:rsidRDefault="006057D3" w:rsidP="00E058A3">
            <w:pPr>
              <w:suppressAutoHyphens/>
              <w:snapToGrid w:val="0"/>
              <w:jc w:val="both"/>
              <w:rPr>
                <w:rFonts w:asciiTheme="minorHAnsi" w:hAnsiTheme="minorHAnsi" w:cs="Calibri"/>
                <w:sz w:val="20"/>
                <w:szCs w:val="20"/>
                <w:lang w:eastAsia="zh-CN"/>
              </w:rPr>
            </w:pPr>
            <w:r w:rsidRPr="003D6B20">
              <w:rPr>
                <w:rFonts w:asciiTheme="minorHAnsi" w:hAnsiTheme="minorHAnsi" w:cs="Calibri"/>
                <w:sz w:val="20"/>
                <w:szCs w:val="20"/>
                <w:lang w:eastAsia="zh-CN"/>
              </w:rPr>
              <w:t>Środki obrotowe</w:t>
            </w:r>
          </w:p>
        </w:tc>
        <w:tc>
          <w:tcPr>
            <w:tcW w:w="1418" w:type="dxa"/>
            <w:tcBorders>
              <w:top w:val="nil"/>
              <w:left w:val="single" w:sz="4" w:space="0" w:color="000000"/>
              <w:bottom w:val="single" w:sz="4" w:space="0" w:color="000000"/>
              <w:right w:val="nil"/>
            </w:tcBorders>
            <w:vAlign w:val="center"/>
          </w:tcPr>
          <w:p w14:paraId="75C1AA6B" w14:textId="714401CA" w:rsidR="006057D3" w:rsidRPr="003D6B20" w:rsidRDefault="003D6B20" w:rsidP="00E058A3">
            <w:pPr>
              <w:suppressAutoHyphens/>
              <w:snapToGrid w:val="0"/>
              <w:jc w:val="right"/>
              <w:rPr>
                <w:rFonts w:asciiTheme="minorHAnsi" w:hAnsiTheme="minorHAnsi" w:cs="Calibri"/>
                <w:sz w:val="20"/>
                <w:szCs w:val="20"/>
                <w:lang w:eastAsia="zh-CN"/>
              </w:rPr>
            </w:pPr>
            <w:r>
              <w:rPr>
                <w:rFonts w:asciiTheme="minorHAnsi" w:hAnsiTheme="minorHAnsi" w:cs="Calibri"/>
                <w:sz w:val="20"/>
                <w:szCs w:val="20"/>
                <w:lang w:eastAsia="zh-CN"/>
              </w:rPr>
              <w:t>3</w:t>
            </w:r>
            <w:r w:rsidR="006057D3" w:rsidRPr="003D6B20">
              <w:rPr>
                <w:rFonts w:asciiTheme="minorHAnsi" w:hAnsiTheme="minorHAnsi" w:cs="Calibri"/>
                <w:sz w:val="20"/>
                <w:szCs w:val="20"/>
                <w:lang w:eastAsia="zh-CN"/>
              </w:rPr>
              <w:t>0 000,00 zł</w:t>
            </w:r>
          </w:p>
        </w:tc>
        <w:tc>
          <w:tcPr>
            <w:tcW w:w="2344" w:type="dxa"/>
            <w:tcBorders>
              <w:top w:val="nil"/>
              <w:left w:val="single" w:sz="4" w:space="0" w:color="000000"/>
              <w:bottom w:val="single" w:sz="4" w:space="0" w:color="000000"/>
              <w:right w:val="single" w:sz="4" w:space="0" w:color="000000"/>
            </w:tcBorders>
            <w:vAlign w:val="center"/>
          </w:tcPr>
          <w:p w14:paraId="21B3BCEA" w14:textId="77777777" w:rsidR="006057D3" w:rsidRPr="003D6B20" w:rsidRDefault="006057D3" w:rsidP="00E058A3">
            <w:pPr>
              <w:suppressAutoHyphens/>
              <w:snapToGrid w:val="0"/>
              <w:jc w:val="center"/>
              <w:rPr>
                <w:rFonts w:asciiTheme="minorHAnsi" w:hAnsiTheme="minorHAnsi" w:cs="Calibri"/>
                <w:sz w:val="20"/>
                <w:szCs w:val="20"/>
                <w:lang w:eastAsia="zh-CN"/>
              </w:rPr>
            </w:pPr>
            <w:r w:rsidRPr="003D6B20">
              <w:rPr>
                <w:rFonts w:asciiTheme="minorHAnsi" w:hAnsiTheme="minorHAnsi" w:cs="Calibri"/>
                <w:sz w:val="20"/>
                <w:szCs w:val="20"/>
                <w:lang w:eastAsia="zh-CN"/>
              </w:rPr>
              <w:t>Wartość odtworzeniowa</w:t>
            </w:r>
          </w:p>
        </w:tc>
      </w:tr>
      <w:tr w:rsidR="006057D3" w:rsidRPr="003D6B20" w14:paraId="0D9D3E85" w14:textId="77777777" w:rsidTr="003D6B20">
        <w:trPr>
          <w:trHeight w:val="340"/>
          <w:jc w:val="center"/>
        </w:trPr>
        <w:tc>
          <w:tcPr>
            <w:tcW w:w="5098" w:type="dxa"/>
            <w:gridSpan w:val="2"/>
            <w:tcBorders>
              <w:top w:val="nil"/>
              <w:left w:val="single" w:sz="4" w:space="0" w:color="000000"/>
              <w:bottom w:val="single" w:sz="4" w:space="0" w:color="000000"/>
              <w:right w:val="nil"/>
            </w:tcBorders>
            <w:vAlign w:val="center"/>
          </w:tcPr>
          <w:p w14:paraId="01229834" w14:textId="77777777" w:rsidR="006057D3" w:rsidRPr="003D6B20" w:rsidRDefault="006057D3" w:rsidP="00E058A3">
            <w:pPr>
              <w:suppressAutoHyphens/>
              <w:snapToGrid w:val="0"/>
              <w:jc w:val="both"/>
              <w:rPr>
                <w:rFonts w:asciiTheme="minorHAnsi" w:hAnsiTheme="minorHAnsi" w:cs="Calibri"/>
                <w:sz w:val="20"/>
                <w:szCs w:val="20"/>
                <w:lang w:eastAsia="zh-CN"/>
              </w:rPr>
            </w:pPr>
            <w:r w:rsidRPr="003D6B20">
              <w:rPr>
                <w:rFonts w:asciiTheme="minorHAnsi" w:hAnsiTheme="minorHAnsi" w:cs="Calibri"/>
                <w:sz w:val="20"/>
                <w:szCs w:val="20"/>
                <w:lang w:eastAsia="zh-CN"/>
              </w:rPr>
              <w:t>Mienie pracownicze i uczniowskie</w:t>
            </w:r>
          </w:p>
        </w:tc>
        <w:tc>
          <w:tcPr>
            <w:tcW w:w="1418" w:type="dxa"/>
            <w:tcBorders>
              <w:top w:val="nil"/>
              <w:left w:val="single" w:sz="4" w:space="0" w:color="000000"/>
              <w:bottom w:val="single" w:sz="4" w:space="0" w:color="000000"/>
              <w:right w:val="nil"/>
            </w:tcBorders>
            <w:vAlign w:val="center"/>
          </w:tcPr>
          <w:p w14:paraId="2735A86E" w14:textId="45A8E3EE" w:rsidR="006057D3" w:rsidRPr="003D6B20" w:rsidRDefault="003D6B20" w:rsidP="00E058A3">
            <w:pPr>
              <w:suppressAutoHyphens/>
              <w:snapToGrid w:val="0"/>
              <w:jc w:val="right"/>
              <w:rPr>
                <w:rFonts w:asciiTheme="minorHAnsi" w:hAnsiTheme="minorHAnsi" w:cs="Calibri"/>
                <w:sz w:val="20"/>
                <w:szCs w:val="20"/>
                <w:lang w:eastAsia="zh-CN"/>
              </w:rPr>
            </w:pPr>
            <w:r>
              <w:rPr>
                <w:rFonts w:asciiTheme="minorHAnsi" w:hAnsiTheme="minorHAnsi" w:cs="Calibri"/>
                <w:sz w:val="20"/>
                <w:szCs w:val="20"/>
                <w:lang w:eastAsia="zh-CN"/>
              </w:rPr>
              <w:t>2</w:t>
            </w:r>
            <w:r w:rsidR="006057D3" w:rsidRPr="003D6B20">
              <w:rPr>
                <w:rFonts w:asciiTheme="minorHAnsi" w:hAnsiTheme="minorHAnsi" w:cs="Calibri"/>
                <w:sz w:val="20"/>
                <w:szCs w:val="20"/>
                <w:lang w:eastAsia="zh-CN"/>
              </w:rPr>
              <w:t>0 000,00 zł</w:t>
            </w:r>
          </w:p>
        </w:tc>
        <w:tc>
          <w:tcPr>
            <w:tcW w:w="2344" w:type="dxa"/>
            <w:tcBorders>
              <w:top w:val="nil"/>
              <w:left w:val="single" w:sz="4" w:space="0" w:color="000000"/>
              <w:bottom w:val="single" w:sz="4" w:space="0" w:color="000000"/>
              <w:right w:val="single" w:sz="4" w:space="0" w:color="000000"/>
            </w:tcBorders>
            <w:vAlign w:val="center"/>
          </w:tcPr>
          <w:p w14:paraId="508B5DE0" w14:textId="77777777" w:rsidR="006057D3" w:rsidRPr="003D6B20" w:rsidRDefault="006057D3" w:rsidP="00E058A3">
            <w:pPr>
              <w:suppressAutoHyphens/>
              <w:snapToGrid w:val="0"/>
              <w:jc w:val="center"/>
              <w:rPr>
                <w:rFonts w:asciiTheme="minorHAnsi" w:hAnsiTheme="minorHAnsi" w:cs="Calibri"/>
                <w:sz w:val="20"/>
                <w:szCs w:val="20"/>
                <w:lang w:eastAsia="zh-CN"/>
              </w:rPr>
            </w:pPr>
            <w:r w:rsidRPr="003D6B20">
              <w:rPr>
                <w:rFonts w:asciiTheme="minorHAnsi" w:hAnsiTheme="minorHAnsi" w:cs="Calibri"/>
                <w:sz w:val="20"/>
                <w:szCs w:val="20"/>
                <w:lang w:eastAsia="zh-CN"/>
              </w:rPr>
              <w:t>Wartość odtworzeniowa</w:t>
            </w:r>
          </w:p>
        </w:tc>
      </w:tr>
      <w:tr w:rsidR="006057D3" w:rsidRPr="003D6B20" w14:paraId="1917E5F1" w14:textId="77777777" w:rsidTr="003D6B20">
        <w:trPr>
          <w:trHeight w:val="340"/>
          <w:jc w:val="center"/>
        </w:trPr>
        <w:tc>
          <w:tcPr>
            <w:tcW w:w="5098" w:type="dxa"/>
            <w:gridSpan w:val="2"/>
            <w:tcBorders>
              <w:top w:val="nil"/>
              <w:left w:val="single" w:sz="4" w:space="0" w:color="000000"/>
              <w:bottom w:val="single" w:sz="4" w:space="0" w:color="000000"/>
              <w:right w:val="nil"/>
            </w:tcBorders>
            <w:vAlign w:val="center"/>
          </w:tcPr>
          <w:p w14:paraId="647431E8" w14:textId="77777777" w:rsidR="006057D3" w:rsidRPr="003D6B20" w:rsidRDefault="006057D3" w:rsidP="00E058A3">
            <w:pPr>
              <w:suppressAutoHyphens/>
              <w:snapToGrid w:val="0"/>
              <w:jc w:val="both"/>
              <w:rPr>
                <w:rFonts w:asciiTheme="minorHAnsi" w:hAnsiTheme="minorHAnsi" w:cs="Calibri"/>
                <w:sz w:val="20"/>
                <w:szCs w:val="20"/>
                <w:lang w:eastAsia="zh-CN"/>
              </w:rPr>
            </w:pPr>
            <w:r w:rsidRPr="003D6B20">
              <w:rPr>
                <w:rFonts w:asciiTheme="minorHAnsi" w:hAnsiTheme="minorHAnsi" w:cs="Calibri"/>
                <w:sz w:val="20"/>
                <w:szCs w:val="20"/>
                <w:lang w:eastAsia="zh-CN"/>
              </w:rPr>
              <w:t>Mienie osób trzecich w tym mienie powierzone</w:t>
            </w:r>
          </w:p>
        </w:tc>
        <w:tc>
          <w:tcPr>
            <w:tcW w:w="1418" w:type="dxa"/>
            <w:tcBorders>
              <w:top w:val="nil"/>
              <w:left w:val="single" w:sz="4" w:space="0" w:color="000000"/>
              <w:bottom w:val="single" w:sz="4" w:space="0" w:color="000000"/>
              <w:right w:val="nil"/>
            </w:tcBorders>
            <w:vAlign w:val="center"/>
          </w:tcPr>
          <w:p w14:paraId="58AB76F5" w14:textId="2343AC75" w:rsidR="006057D3" w:rsidRPr="003D6B20" w:rsidRDefault="000121CB" w:rsidP="00E058A3">
            <w:pPr>
              <w:suppressAutoHyphens/>
              <w:snapToGrid w:val="0"/>
              <w:jc w:val="right"/>
              <w:rPr>
                <w:rFonts w:asciiTheme="minorHAnsi" w:hAnsiTheme="minorHAnsi" w:cs="Calibri"/>
                <w:sz w:val="20"/>
                <w:szCs w:val="20"/>
                <w:lang w:eastAsia="zh-CN"/>
              </w:rPr>
            </w:pPr>
            <w:r w:rsidRPr="003D6B20">
              <w:rPr>
                <w:rFonts w:asciiTheme="minorHAnsi" w:hAnsiTheme="minorHAnsi" w:cs="Calibri"/>
                <w:sz w:val="20"/>
                <w:szCs w:val="20"/>
                <w:lang w:eastAsia="zh-CN"/>
              </w:rPr>
              <w:t>3</w:t>
            </w:r>
            <w:r w:rsidR="006057D3" w:rsidRPr="003D6B20">
              <w:rPr>
                <w:rFonts w:asciiTheme="minorHAnsi" w:hAnsiTheme="minorHAnsi" w:cs="Calibri"/>
                <w:sz w:val="20"/>
                <w:szCs w:val="20"/>
                <w:lang w:eastAsia="zh-CN"/>
              </w:rPr>
              <w:t>0 000,00 zł</w:t>
            </w:r>
          </w:p>
        </w:tc>
        <w:tc>
          <w:tcPr>
            <w:tcW w:w="2344" w:type="dxa"/>
            <w:tcBorders>
              <w:top w:val="nil"/>
              <w:left w:val="single" w:sz="4" w:space="0" w:color="000000"/>
              <w:bottom w:val="single" w:sz="4" w:space="0" w:color="000000"/>
              <w:right w:val="single" w:sz="4" w:space="0" w:color="000000"/>
            </w:tcBorders>
            <w:vAlign w:val="center"/>
          </w:tcPr>
          <w:p w14:paraId="44FF8180" w14:textId="77777777" w:rsidR="006057D3" w:rsidRPr="003D6B20" w:rsidRDefault="006057D3" w:rsidP="00E058A3">
            <w:pPr>
              <w:suppressAutoHyphens/>
              <w:snapToGrid w:val="0"/>
              <w:jc w:val="center"/>
              <w:rPr>
                <w:rFonts w:asciiTheme="minorHAnsi" w:hAnsiTheme="minorHAnsi" w:cs="Calibri"/>
                <w:sz w:val="20"/>
                <w:szCs w:val="20"/>
                <w:lang w:eastAsia="zh-CN"/>
              </w:rPr>
            </w:pPr>
            <w:r w:rsidRPr="003D6B20">
              <w:rPr>
                <w:rFonts w:asciiTheme="minorHAnsi" w:hAnsiTheme="minorHAnsi" w:cs="Calibri"/>
                <w:sz w:val="20"/>
                <w:szCs w:val="20"/>
                <w:lang w:eastAsia="zh-CN"/>
              </w:rPr>
              <w:t>Wartość odtworzeniowa</w:t>
            </w:r>
          </w:p>
        </w:tc>
      </w:tr>
      <w:tr w:rsidR="006057D3" w:rsidRPr="003D6B20" w14:paraId="6D8346AD" w14:textId="77777777" w:rsidTr="003D6B20">
        <w:trPr>
          <w:trHeight w:val="340"/>
          <w:jc w:val="center"/>
        </w:trPr>
        <w:tc>
          <w:tcPr>
            <w:tcW w:w="5098" w:type="dxa"/>
            <w:gridSpan w:val="2"/>
            <w:tcBorders>
              <w:top w:val="nil"/>
              <w:left w:val="single" w:sz="4" w:space="0" w:color="000000"/>
              <w:bottom w:val="single" w:sz="4" w:space="0" w:color="000000"/>
              <w:right w:val="nil"/>
            </w:tcBorders>
            <w:vAlign w:val="center"/>
          </w:tcPr>
          <w:p w14:paraId="44DD0B3E" w14:textId="64E154D8" w:rsidR="006057D3" w:rsidRPr="003D6B20" w:rsidRDefault="003D6B20" w:rsidP="00E058A3">
            <w:pPr>
              <w:suppressAutoHyphens/>
              <w:snapToGrid w:val="0"/>
              <w:jc w:val="both"/>
              <w:rPr>
                <w:rFonts w:asciiTheme="minorHAnsi" w:hAnsiTheme="minorHAnsi" w:cs="Calibri"/>
                <w:sz w:val="20"/>
                <w:szCs w:val="20"/>
                <w:lang w:eastAsia="zh-CN"/>
              </w:rPr>
            </w:pPr>
            <w:r w:rsidRPr="003D6B20">
              <w:rPr>
                <w:rFonts w:asciiTheme="minorHAnsi" w:hAnsiTheme="minorHAnsi" w:cs="Arial"/>
                <w:sz w:val="20"/>
                <w:szCs w:val="20"/>
              </w:rPr>
              <w:t>Elementy</w:t>
            </w:r>
            <w:r w:rsidR="006057D3" w:rsidRPr="003D6B20">
              <w:rPr>
                <w:rFonts w:asciiTheme="minorHAnsi" w:hAnsiTheme="minorHAnsi" w:cs="Arial"/>
                <w:sz w:val="20"/>
                <w:szCs w:val="20"/>
              </w:rPr>
              <w:t xml:space="preserve"> zewnętrzne i wewnętrzne budynków i budowli, stałe elementy budynków i budowli, pokrycie dachów, mienie zainstalowane poza budynkami, wyposażenie placów zabaw, parków, obiektów sportowo- rekreacyjnych, elementy małej architektury, pomniki, rzeźby, instalacje artystyczne elementy systemu klimatyzacji, wentylacji, urządzeń technologicznych i innych, oświetlenie, iluminacja świetlna, anteny, kraty, rynny, kraty ściekowe, pokrywy, wpusty, ogrodzenia, bramy, balustrady, zapory, hydranty, drabiny przeciwpożarowe, ławki, infrastruktura drogowa itp. ich wymontowanie nie było możliwe bez pozostawienia śladów użycia siły lub narzędzi</w:t>
            </w:r>
          </w:p>
        </w:tc>
        <w:tc>
          <w:tcPr>
            <w:tcW w:w="1418" w:type="dxa"/>
            <w:tcBorders>
              <w:top w:val="nil"/>
              <w:left w:val="single" w:sz="4" w:space="0" w:color="000000"/>
              <w:bottom w:val="single" w:sz="4" w:space="0" w:color="000000"/>
              <w:right w:val="nil"/>
            </w:tcBorders>
            <w:vAlign w:val="center"/>
          </w:tcPr>
          <w:p w14:paraId="6F05284E" w14:textId="0A48228F" w:rsidR="006057D3" w:rsidRPr="003D6B20" w:rsidRDefault="00102605" w:rsidP="00E058A3">
            <w:pPr>
              <w:suppressAutoHyphens/>
              <w:snapToGrid w:val="0"/>
              <w:jc w:val="right"/>
              <w:rPr>
                <w:rFonts w:asciiTheme="minorHAnsi" w:hAnsiTheme="minorHAnsi" w:cs="Calibri"/>
                <w:sz w:val="20"/>
                <w:szCs w:val="20"/>
                <w:lang w:eastAsia="zh-CN"/>
              </w:rPr>
            </w:pPr>
            <w:r>
              <w:rPr>
                <w:rFonts w:asciiTheme="minorHAnsi" w:hAnsiTheme="minorHAnsi" w:cs="Calibri"/>
                <w:sz w:val="20"/>
                <w:szCs w:val="20"/>
                <w:lang w:eastAsia="zh-CN"/>
              </w:rPr>
              <w:t>4</w:t>
            </w:r>
            <w:r w:rsidR="006057D3" w:rsidRPr="003D6B20">
              <w:rPr>
                <w:rFonts w:asciiTheme="minorHAnsi" w:hAnsiTheme="minorHAnsi" w:cs="Calibri"/>
                <w:sz w:val="20"/>
                <w:szCs w:val="20"/>
                <w:lang w:eastAsia="zh-CN"/>
              </w:rPr>
              <w:t>0 000,00 zł</w:t>
            </w:r>
          </w:p>
        </w:tc>
        <w:tc>
          <w:tcPr>
            <w:tcW w:w="2344" w:type="dxa"/>
            <w:tcBorders>
              <w:top w:val="nil"/>
              <w:left w:val="single" w:sz="4" w:space="0" w:color="000000"/>
              <w:bottom w:val="single" w:sz="4" w:space="0" w:color="000000"/>
              <w:right w:val="single" w:sz="4" w:space="0" w:color="000000"/>
            </w:tcBorders>
            <w:vAlign w:val="center"/>
          </w:tcPr>
          <w:p w14:paraId="33E82FEC" w14:textId="77777777" w:rsidR="006057D3" w:rsidRPr="003D6B20" w:rsidRDefault="006057D3" w:rsidP="00E058A3">
            <w:pPr>
              <w:suppressAutoHyphens/>
              <w:snapToGrid w:val="0"/>
              <w:jc w:val="center"/>
              <w:rPr>
                <w:rFonts w:asciiTheme="minorHAnsi" w:hAnsiTheme="minorHAnsi" w:cs="Calibri"/>
                <w:sz w:val="20"/>
                <w:szCs w:val="20"/>
                <w:lang w:eastAsia="zh-CN"/>
              </w:rPr>
            </w:pPr>
            <w:r w:rsidRPr="003D6B20">
              <w:rPr>
                <w:rFonts w:asciiTheme="minorHAnsi" w:hAnsiTheme="minorHAnsi" w:cs="Calibri"/>
                <w:sz w:val="20"/>
                <w:szCs w:val="20"/>
                <w:lang w:eastAsia="zh-CN"/>
              </w:rPr>
              <w:t>Wartość odtworzeniowa</w:t>
            </w:r>
          </w:p>
        </w:tc>
      </w:tr>
      <w:tr w:rsidR="000121CB" w:rsidRPr="003D6B20" w14:paraId="7F68FC5D" w14:textId="77777777" w:rsidTr="003D6B20">
        <w:trPr>
          <w:trHeight w:val="340"/>
          <w:jc w:val="center"/>
        </w:trPr>
        <w:tc>
          <w:tcPr>
            <w:tcW w:w="1675" w:type="dxa"/>
            <w:vMerge w:val="restart"/>
            <w:tcBorders>
              <w:top w:val="nil"/>
              <w:left w:val="single" w:sz="4" w:space="0" w:color="000000"/>
              <w:bottom w:val="single" w:sz="4" w:space="0" w:color="000000"/>
              <w:right w:val="nil"/>
            </w:tcBorders>
            <w:vAlign w:val="center"/>
          </w:tcPr>
          <w:p w14:paraId="603B41CC" w14:textId="77777777" w:rsidR="000121CB" w:rsidRPr="003D6B20" w:rsidRDefault="000121CB" w:rsidP="00E058A3">
            <w:pPr>
              <w:suppressAutoHyphens/>
              <w:snapToGrid w:val="0"/>
              <w:jc w:val="both"/>
              <w:rPr>
                <w:rFonts w:asciiTheme="minorHAnsi" w:hAnsiTheme="minorHAnsi" w:cs="Calibri"/>
                <w:sz w:val="20"/>
                <w:szCs w:val="20"/>
                <w:lang w:eastAsia="zh-CN"/>
              </w:rPr>
            </w:pPr>
            <w:r w:rsidRPr="003D6B20">
              <w:rPr>
                <w:rFonts w:asciiTheme="minorHAnsi" w:hAnsiTheme="minorHAnsi" w:cs="Calibri"/>
                <w:sz w:val="20"/>
                <w:szCs w:val="20"/>
                <w:lang w:eastAsia="zh-CN"/>
              </w:rPr>
              <w:t>Gotówka i inne walory</w:t>
            </w:r>
          </w:p>
        </w:tc>
        <w:tc>
          <w:tcPr>
            <w:tcW w:w="3423" w:type="dxa"/>
            <w:tcBorders>
              <w:top w:val="nil"/>
              <w:left w:val="single" w:sz="4" w:space="0" w:color="000000"/>
              <w:bottom w:val="single" w:sz="4" w:space="0" w:color="000000"/>
              <w:right w:val="nil"/>
            </w:tcBorders>
            <w:vAlign w:val="center"/>
          </w:tcPr>
          <w:p w14:paraId="5C581F20" w14:textId="77777777" w:rsidR="000121CB" w:rsidRPr="003D6B20" w:rsidRDefault="000121CB" w:rsidP="00E058A3">
            <w:pPr>
              <w:suppressAutoHyphens/>
              <w:snapToGrid w:val="0"/>
              <w:jc w:val="both"/>
              <w:rPr>
                <w:rFonts w:asciiTheme="minorHAnsi" w:hAnsiTheme="minorHAnsi" w:cs="Calibri"/>
                <w:sz w:val="20"/>
                <w:szCs w:val="20"/>
                <w:lang w:eastAsia="zh-CN"/>
              </w:rPr>
            </w:pPr>
            <w:r w:rsidRPr="003D6B20">
              <w:rPr>
                <w:rFonts w:asciiTheme="minorHAnsi" w:hAnsiTheme="minorHAnsi" w:cs="Calibri"/>
                <w:sz w:val="20"/>
                <w:szCs w:val="20"/>
                <w:lang w:eastAsia="zh-CN"/>
              </w:rPr>
              <w:t>Rabunek</w:t>
            </w:r>
          </w:p>
        </w:tc>
        <w:tc>
          <w:tcPr>
            <w:tcW w:w="1418" w:type="dxa"/>
            <w:tcBorders>
              <w:top w:val="nil"/>
              <w:left w:val="single" w:sz="4" w:space="0" w:color="000000"/>
              <w:bottom w:val="single" w:sz="4" w:space="0" w:color="000000"/>
              <w:right w:val="nil"/>
            </w:tcBorders>
            <w:vAlign w:val="center"/>
          </w:tcPr>
          <w:p w14:paraId="3BAEFDAB" w14:textId="77777777" w:rsidR="000121CB" w:rsidRPr="003D6B20" w:rsidRDefault="000121CB" w:rsidP="00E058A3">
            <w:pPr>
              <w:suppressAutoHyphens/>
              <w:snapToGrid w:val="0"/>
              <w:jc w:val="right"/>
              <w:rPr>
                <w:rFonts w:asciiTheme="minorHAnsi" w:hAnsiTheme="minorHAnsi" w:cs="Calibri"/>
                <w:sz w:val="20"/>
                <w:szCs w:val="20"/>
                <w:lang w:eastAsia="zh-CN"/>
              </w:rPr>
            </w:pPr>
            <w:r w:rsidRPr="003D6B20">
              <w:rPr>
                <w:rFonts w:asciiTheme="minorHAnsi" w:hAnsiTheme="minorHAnsi" w:cs="Calibri"/>
                <w:sz w:val="20"/>
                <w:szCs w:val="20"/>
                <w:lang w:eastAsia="zh-CN"/>
              </w:rPr>
              <w:t>10 000,00 zł</w:t>
            </w:r>
          </w:p>
        </w:tc>
        <w:tc>
          <w:tcPr>
            <w:tcW w:w="2344" w:type="dxa"/>
            <w:tcBorders>
              <w:top w:val="nil"/>
              <w:left w:val="single" w:sz="4" w:space="0" w:color="000000"/>
              <w:bottom w:val="single" w:sz="4" w:space="0" w:color="000000"/>
              <w:right w:val="single" w:sz="4" w:space="0" w:color="000000"/>
            </w:tcBorders>
            <w:vAlign w:val="center"/>
          </w:tcPr>
          <w:p w14:paraId="43466A4E" w14:textId="77777777" w:rsidR="000121CB" w:rsidRPr="003D6B20" w:rsidRDefault="000121CB" w:rsidP="00E058A3">
            <w:pPr>
              <w:suppressAutoHyphens/>
              <w:snapToGrid w:val="0"/>
              <w:jc w:val="center"/>
              <w:rPr>
                <w:rFonts w:asciiTheme="minorHAnsi" w:hAnsiTheme="minorHAnsi" w:cs="Calibri"/>
                <w:sz w:val="20"/>
                <w:szCs w:val="20"/>
                <w:lang w:eastAsia="zh-CN"/>
              </w:rPr>
            </w:pPr>
            <w:r w:rsidRPr="003D6B20">
              <w:rPr>
                <w:rFonts w:asciiTheme="minorHAnsi" w:hAnsiTheme="minorHAnsi" w:cs="Calibri"/>
                <w:sz w:val="20"/>
                <w:szCs w:val="20"/>
                <w:lang w:eastAsia="zh-CN"/>
              </w:rPr>
              <w:t>cena nominalna</w:t>
            </w:r>
          </w:p>
        </w:tc>
      </w:tr>
      <w:tr w:rsidR="000121CB" w:rsidRPr="003D6B20" w14:paraId="6F6FBB5E" w14:textId="77777777" w:rsidTr="003D6B20">
        <w:trPr>
          <w:trHeight w:val="340"/>
          <w:jc w:val="center"/>
        </w:trPr>
        <w:tc>
          <w:tcPr>
            <w:tcW w:w="1675" w:type="dxa"/>
            <w:vMerge/>
            <w:tcBorders>
              <w:top w:val="nil"/>
              <w:left w:val="single" w:sz="4" w:space="0" w:color="000000"/>
              <w:bottom w:val="single" w:sz="4" w:space="0" w:color="000000"/>
              <w:right w:val="nil"/>
            </w:tcBorders>
            <w:vAlign w:val="center"/>
          </w:tcPr>
          <w:p w14:paraId="79A6674E" w14:textId="77777777" w:rsidR="000121CB" w:rsidRPr="003D6B20" w:rsidRDefault="000121CB" w:rsidP="00E058A3">
            <w:pPr>
              <w:suppressAutoHyphens/>
              <w:jc w:val="both"/>
              <w:rPr>
                <w:rFonts w:asciiTheme="minorHAnsi" w:hAnsiTheme="minorHAnsi" w:cs="Calibri"/>
                <w:sz w:val="20"/>
                <w:szCs w:val="20"/>
                <w:lang w:eastAsia="zh-CN"/>
              </w:rPr>
            </w:pPr>
          </w:p>
        </w:tc>
        <w:tc>
          <w:tcPr>
            <w:tcW w:w="3423" w:type="dxa"/>
            <w:tcBorders>
              <w:top w:val="nil"/>
              <w:left w:val="single" w:sz="4" w:space="0" w:color="000000"/>
              <w:bottom w:val="single" w:sz="4" w:space="0" w:color="000000"/>
              <w:right w:val="nil"/>
            </w:tcBorders>
            <w:vAlign w:val="center"/>
          </w:tcPr>
          <w:p w14:paraId="7FD60E59" w14:textId="77777777" w:rsidR="000121CB" w:rsidRPr="003D6B20" w:rsidRDefault="000121CB" w:rsidP="00E058A3">
            <w:pPr>
              <w:suppressAutoHyphens/>
              <w:snapToGrid w:val="0"/>
              <w:jc w:val="both"/>
              <w:rPr>
                <w:rFonts w:asciiTheme="minorHAnsi" w:hAnsiTheme="minorHAnsi" w:cs="Calibri"/>
                <w:sz w:val="20"/>
                <w:szCs w:val="20"/>
                <w:lang w:eastAsia="zh-CN"/>
              </w:rPr>
            </w:pPr>
            <w:r w:rsidRPr="003D6B20">
              <w:rPr>
                <w:rFonts w:asciiTheme="minorHAnsi" w:hAnsiTheme="minorHAnsi" w:cs="Calibri"/>
                <w:sz w:val="20"/>
                <w:szCs w:val="20"/>
                <w:lang w:eastAsia="zh-CN"/>
              </w:rPr>
              <w:t>Kradzież z włamaniem</w:t>
            </w:r>
          </w:p>
        </w:tc>
        <w:tc>
          <w:tcPr>
            <w:tcW w:w="1418" w:type="dxa"/>
            <w:tcBorders>
              <w:top w:val="nil"/>
              <w:left w:val="single" w:sz="4" w:space="0" w:color="000000"/>
              <w:bottom w:val="single" w:sz="4" w:space="0" w:color="000000"/>
              <w:right w:val="nil"/>
            </w:tcBorders>
            <w:vAlign w:val="center"/>
          </w:tcPr>
          <w:p w14:paraId="51F165A4" w14:textId="784958B8" w:rsidR="000121CB" w:rsidRPr="003D6B20" w:rsidRDefault="003D6B20" w:rsidP="00E058A3">
            <w:pPr>
              <w:suppressAutoHyphens/>
              <w:snapToGrid w:val="0"/>
              <w:jc w:val="right"/>
              <w:rPr>
                <w:rFonts w:asciiTheme="minorHAnsi" w:hAnsiTheme="minorHAnsi" w:cs="Calibri"/>
                <w:sz w:val="20"/>
                <w:szCs w:val="20"/>
                <w:lang w:eastAsia="zh-CN"/>
              </w:rPr>
            </w:pPr>
            <w:r>
              <w:rPr>
                <w:rFonts w:asciiTheme="minorHAnsi" w:hAnsiTheme="minorHAnsi" w:cs="Calibri"/>
                <w:sz w:val="20"/>
                <w:szCs w:val="20"/>
                <w:lang w:eastAsia="zh-CN"/>
              </w:rPr>
              <w:t>1</w:t>
            </w:r>
            <w:r w:rsidR="000121CB" w:rsidRPr="003D6B20">
              <w:rPr>
                <w:rFonts w:asciiTheme="minorHAnsi" w:hAnsiTheme="minorHAnsi" w:cs="Calibri"/>
                <w:sz w:val="20"/>
                <w:szCs w:val="20"/>
                <w:lang w:eastAsia="zh-CN"/>
              </w:rPr>
              <w:t>0 000,00 zł</w:t>
            </w:r>
          </w:p>
        </w:tc>
        <w:tc>
          <w:tcPr>
            <w:tcW w:w="2344" w:type="dxa"/>
            <w:tcBorders>
              <w:top w:val="nil"/>
              <w:left w:val="single" w:sz="4" w:space="0" w:color="000000"/>
              <w:bottom w:val="single" w:sz="4" w:space="0" w:color="000000"/>
              <w:right w:val="single" w:sz="4" w:space="0" w:color="000000"/>
            </w:tcBorders>
            <w:vAlign w:val="center"/>
          </w:tcPr>
          <w:p w14:paraId="34D5216A" w14:textId="77777777" w:rsidR="000121CB" w:rsidRPr="003D6B20" w:rsidRDefault="000121CB" w:rsidP="00E058A3">
            <w:pPr>
              <w:suppressAutoHyphens/>
              <w:snapToGrid w:val="0"/>
              <w:jc w:val="center"/>
              <w:rPr>
                <w:rFonts w:asciiTheme="minorHAnsi" w:hAnsiTheme="minorHAnsi" w:cs="Calibri"/>
                <w:sz w:val="20"/>
                <w:szCs w:val="20"/>
                <w:lang w:eastAsia="zh-CN"/>
              </w:rPr>
            </w:pPr>
            <w:r w:rsidRPr="003D6B20">
              <w:rPr>
                <w:rFonts w:asciiTheme="minorHAnsi" w:hAnsiTheme="minorHAnsi" w:cs="Calibri"/>
                <w:sz w:val="20"/>
                <w:szCs w:val="20"/>
                <w:lang w:eastAsia="zh-CN"/>
              </w:rPr>
              <w:t>cena nominalna</w:t>
            </w:r>
          </w:p>
        </w:tc>
      </w:tr>
      <w:tr w:rsidR="000121CB" w:rsidRPr="003D6B20" w14:paraId="4D7B4713" w14:textId="77777777" w:rsidTr="003D6B20">
        <w:trPr>
          <w:trHeight w:val="340"/>
          <w:jc w:val="center"/>
        </w:trPr>
        <w:tc>
          <w:tcPr>
            <w:tcW w:w="1675" w:type="dxa"/>
            <w:vMerge/>
            <w:tcBorders>
              <w:top w:val="nil"/>
              <w:left w:val="single" w:sz="4" w:space="0" w:color="000000"/>
              <w:bottom w:val="single" w:sz="4" w:space="0" w:color="000000"/>
              <w:right w:val="nil"/>
            </w:tcBorders>
            <w:vAlign w:val="center"/>
          </w:tcPr>
          <w:p w14:paraId="2C73F983" w14:textId="77777777" w:rsidR="000121CB" w:rsidRPr="003D6B20" w:rsidRDefault="000121CB" w:rsidP="00E058A3">
            <w:pPr>
              <w:suppressAutoHyphens/>
              <w:jc w:val="both"/>
              <w:rPr>
                <w:rFonts w:asciiTheme="minorHAnsi" w:hAnsiTheme="minorHAnsi" w:cs="Calibri"/>
                <w:sz w:val="20"/>
                <w:szCs w:val="20"/>
                <w:lang w:eastAsia="zh-CN"/>
              </w:rPr>
            </w:pPr>
          </w:p>
        </w:tc>
        <w:tc>
          <w:tcPr>
            <w:tcW w:w="3423" w:type="dxa"/>
            <w:tcBorders>
              <w:top w:val="nil"/>
              <w:left w:val="single" w:sz="4" w:space="0" w:color="000000"/>
              <w:bottom w:val="single" w:sz="4" w:space="0" w:color="000000"/>
              <w:right w:val="nil"/>
            </w:tcBorders>
            <w:vAlign w:val="center"/>
          </w:tcPr>
          <w:p w14:paraId="7837F3DF" w14:textId="77777777" w:rsidR="000121CB" w:rsidRPr="003D6B20" w:rsidRDefault="000121CB" w:rsidP="00E058A3">
            <w:pPr>
              <w:suppressAutoHyphens/>
              <w:snapToGrid w:val="0"/>
              <w:jc w:val="both"/>
              <w:rPr>
                <w:rFonts w:asciiTheme="minorHAnsi" w:hAnsiTheme="minorHAnsi" w:cs="Calibri"/>
                <w:sz w:val="20"/>
                <w:szCs w:val="20"/>
                <w:lang w:eastAsia="zh-CN"/>
              </w:rPr>
            </w:pPr>
            <w:r w:rsidRPr="003D6B20">
              <w:rPr>
                <w:rFonts w:asciiTheme="minorHAnsi" w:hAnsiTheme="minorHAnsi" w:cs="Calibri"/>
                <w:sz w:val="20"/>
                <w:szCs w:val="20"/>
                <w:lang w:val="de-DE" w:eastAsia="zh-CN"/>
              </w:rPr>
              <w:t xml:space="preserve">Transport – teren RP w tym pieszy i samochodowy </w:t>
            </w:r>
          </w:p>
        </w:tc>
        <w:tc>
          <w:tcPr>
            <w:tcW w:w="1418" w:type="dxa"/>
            <w:tcBorders>
              <w:top w:val="nil"/>
              <w:left w:val="single" w:sz="4" w:space="0" w:color="000000"/>
              <w:bottom w:val="single" w:sz="4" w:space="0" w:color="000000"/>
              <w:right w:val="nil"/>
            </w:tcBorders>
            <w:vAlign w:val="center"/>
          </w:tcPr>
          <w:p w14:paraId="1593B7B0" w14:textId="77777777" w:rsidR="000121CB" w:rsidRPr="003D6B20" w:rsidRDefault="000121CB" w:rsidP="00E058A3">
            <w:pPr>
              <w:suppressAutoHyphens/>
              <w:snapToGrid w:val="0"/>
              <w:jc w:val="right"/>
              <w:rPr>
                <w:rFonts w:asciiTheme="minorHAnsi" w:hAnsiTheme="minorHAnsi" w:cs="Calibri"/>
                <w:sz w:val="20"/>
                <w:szCs w:val="20"/>
                <w:lang w:eastAsia="zh-CN"/>
              </w:rPr>
            </w:pPr>
            <w:r w:rsidRPr="003D6B20">
              <w:rPr>
                <w:rFonts w:asciiTheme="minorHAnsi" w:hAnsiTheme="minorHAnsi" w:cs="Calibri"/>
                <w:sz w:val="20"/>
                <w:szCs w:val="20"/>
                <w:lang w:eastAsia="zh-CN"/>
              </w:rPr>
              <w:t>10 000,00 zł</w:t>
            </w:r>
          </w:p>
        </w:tc>
        <w:tc>
          <w:tcPr>
            <w:tcW w:w="2344" w:type="dxa"/>
            <w:tcBorders>
              <w:top w:val="nil"/>
              <w:left w:val="single" w:sz="4" w:space="0" w:color="000000"/>
              <w:bottom w:val="single" w:sz="4" w:space="0" w:color="000000"/>
              <w:right w:val="single" w:sz="4" w:space="0" w:color="000000"/>
            </w:tcBorders>
            <w:vAlign w:val="center"/>
          </w:tcPr>
          <w:p w14:paraId="5EFA9036" w14:textId="77777777" w:rsidR="000121CB" w:rsidRPr="003D6B20" w:rsidRDefault="000121CB" w:rsidP="00E058A3">
            <w:pPr>
              <w:suppressAutoHyphens/>
              <w:snapToGrid w:val="0"/>
              <w:jc w:val="center"/>
              <w:rPr>
                <w:rFonts w:asciiTheme="minorHAnsi" w:hAnsiTheme="minorHAnsi" w:cs="Calibri"/>
                <w:sz w:val="20"/>
                <w:szCs w:val="20"/>
                <w:lang w:eastAsia="zh-CN"/>
              </w:rPr>
            </w:pPr>
            <w:r w:rsidRPr="003D6B20">
              <w:rPr>
                <w:rFonts w:asciiTheme="minorHAnsi" w:hAnsiTheme="minorHAnsi" w:cs="Calibri"/>
                <w:sz w:val="20"/>
                <w:szCs w:val="20"/>
                <w:lang w:eastAsia="zh-CN"/>
              </w:rPr>
              <w:t>cena nominalna</w:t>
            </w:r>
          </w:p>
        </w:tc>
      </w:tr>
      <w:tr w:rsidR="000121CB" w:rsidRPr="003D6B20" w14:paraId="4B89EAE4" w14:textId="77777777" w:rsidTr="003D6B20">
        <w:trPr>
          <w:trHeight w:val="340"/>
          <w:jc w:val="center"/>
        </w:trPr>
        <w:tc>
          <w:tcPr>
            <w:tcW w:w="5098" w:type="dxa"/>
            <w:gridSpan w:val="2"/>
            <w:tcBorders>
              <w:top w:val="single" w:sz="4" w:space="0" w:color="000000"/>
              <w:left w:val="single" w:sz="4" w:space="0" w:color="000000"/>
              <w:bottom w:val="single" w:sz="4" w:space="0" w:color="000000"/>
              <w:right w:val="nil"/>
            </w:tcBorders>
            <w:vAlign w:val="center"/>
          </w:tcPr>
          <w:p w14:paraId="0D628D7B" w14:textId="77777777" w:rsidR="000121CB" w:rsidRPr="003D6B20" w:rsidRDefault="000121CB" w:rsidP="00E058A3">
            <w:pPr>
              <w:suppressAutoHyphens/>
              <w:snapToGrid w:val="0"/>
              <w:jc w:val="both"/>
              <w:rPr>
                <w:rFonts w:asciiTheme="minorHAnsi" w:hAnsiTheme="minorHAnsi" w:cs="Calibri"/>
                <w:sz w:val="20"/>
                <w:szCs w:val="20"/>
                <w:lang w:eastAsia="zh-CN"/>
              </w:rPr>
            </w:pPr>
            <w:r w:rsidRPr="003D6B20">
              <w:rPr>
                <w:rFonts w:asciiTheme="minorHAnsi" w:hAnsiTheme="minorHAnsi" w:cs="Calibri"/>
                <w:sz w:val="20"/>
                <w:szCs w:val="20"/>
                <w:lang w:eastAsia="zh-CN"/>
              </w:rPr>
              <w:t>Dewastacja do w/w pozycji w związku z kradzieżą wraz z zabezpieczeniami za wyjątkiem dewastacji gotówki</w:t>
            </w:r>
          </w:p>
        </w:tc>
        <w:tc>
          <w:tcPr>
            <w:tcW w:w="1418" w:type="dxa"/>
            <w:tcBorders>
              <w:top w:val="nil"/>
              <w:left w:val="single" w:sz="4" w:space="0" w:color="000000"/>
              <w:bottom w:val="single" w:sz="4" w:space="0" w:color="000000"/>
              <w:right w:val="nil"/>
            </w:tcBorders>
            <w:vAlign w:val="center"/>
          </w:tcPr>
          <w:p w14:paraId="18DA588A" w14:textId="77777777" w:rsidR="000121CB" w:rsidRPr="003D6B20" w:rsidRDefault="000121CB" w:rsidP="00E058A3">
            <w:pPr>
              <w:suppressAutoHyphens/>
              <w:snapToGrid w:val="0"/>
              <w:jc w:val="right"/>
              <w:rPr>
                <w:rFonts w:asciiTheme="minorHAnsi" w:hAnsiTheme="minorHAnsi" w:cs="Calibri"/>
                <w:sz w:val="20"/>
                <w:szCs w:val="20"/>
                <w:lang w:eastAsia="zh-CN"/>
              </w:rPr>
            </w:pPr>
            <w:r w:rsidRPr="003D6B20">
              <w:rPr>
                <w:rFonts w:asciiTheme="minorHAnsi" w:hAnsiTheme="minorHAnsi" w:cs="Calibri"/>
                <w:sz w:val="20"/>
                <w:szCs w:val="20"/>
                <w:lang w:eastAsia="zh-CN"/>
              </w:rPr>
              <w:t>Do limitów sum ubezpieczenia</w:t>
            </w:r>
          </w:p>
        </w:tc>
        <w:tc>
          <w:tcPr>
            <w:tcW w:w="2344" w:type="dxa"/>
            <w:tcBorders>
              <w:top w:val="nil"/>
              <w:left w:val="single" w:sz="4" w:space="0" w:color="000000"/>
              <w:bottom w:val="single" w:sz="4" w:space="0" w:color="000000"/>
              <w:right w:val="single" w:sz="4" w:space="0" w:color="000000"/>
            </w:tcBorders>
            <w:vAlign w:val="center"/>
          </w:tcPr>
          <w:p w14:paraId="0B836A19" w14:textId="77777777" w:rsidR="000121CB" w:rsidRPr="003D6B20" w:rsidRDefault="000121CB" w:rsidP="00E058A3">
            <w:pPr>
              <w:suppressAutoHyphens/>
              <w:snapToGrid w:val="0"/>
              <w:jc w:val="center"/>
              <w:rPr>
                <w:rFonts w:asciiTheme="minorHAnsi" w:hAnsiTheme="minorHAnsi"/>
                <w:sz w:val="20"/>
                <w:szCs w:val="20"/>
                <w:lang w:eastAsia="zh-CN"/>
              </w:rPr>
            </w:pPr>
            <w:r w:rsidRPr="003D6B20">
              <w:rPr>
                <w:rFonts w:asciiTheme="minorHAnsi" w:hAnsiTheme="minorHAnsi" w:cs="Calibri"/>
                <w:sz w:val="20"/>
                <w:szCs w:val="20"/>
                <w:lang w:eastAsia="zh-CN"/>
              </w:rPr>
              <w:t>Wartość odtworzeniowa</w:t>
            </w:r>
          </w:p>
        </w:tc>
      </w:tr>
    </w:tbl>
    <w:p w14:paraId="2EE8C842" w14:textId="77777777" w:rsidR="006057D3" w:rsidRPr="001B57E4" w:rsidRDefault="006057D3" w:rsidP="00E44DF3">
      <w:pPr>
        <w:pStyle w:val="Akapitzlist"/>
        <w:widowControl/>
        <w:numPr>
          <w:ilvl w:val="0"/>
          <w:numId w:val="159"/>
        </w:numPr>
        <w:suppressAutoHyphens/>
        <w:overflowPunct w:val="0"/>
        <w:autoSpaceDN/>
        <w:adjustRightInd/>
        <w:ind w:left="567" w:hanging="567"/>
        <w:contextualSpacing/>
        <w:jc w:val="both"/>
        <w:rPr>
          <w:rFonts w:ascii="Calibri" w:hAnsi="Calibri" w:cs="Calibri"/>
          <w:sz w:val="22"/>
          <w:szCs w:val="22"/>
          <w:lang w:eastAsia="zh-CN"/>
        </w:rPr>
      </w:pPr>
      <w:r w:rsidRPr="001B57E4">
        <w:rPr>
          <w:rFonts w:ascii="Calibri" w:hAnsi="Calibri" w:cs="Calibri"/>
          <w:sz w:val="22"/>
          <w:szCs w:val="22"/>
          <w:lang w:eastAsia="zh-CN"/>
        </w:rPr>
        <w:t>Zakres ubezpieczenia obejmuje szkody powstałe w wyniku kradzieży z włamaniem, rabunku (dokonany lub usiłowany) polegające na utracie lub ubytku ubezpieczonego mienia i/lub zniszczeniu ubezpieczonego mienia w tym na skutek dewastacji.</w:t>
      </w:r>
    </w:p>
    <w:p w14:paraId="3357503D" w14:textId="77777777" w:rsidR="006057D3" w:rsidRPr="001B57E4" w:rsidRDefault="006057D3" w:rsidP="00E44DF3">
      <w:pPr>
        <w:pStyle w:val="Akapitzlist"/>
        <w:widowControl/>
        <w:numPr>
          <w:ilvl w:val="0"/>
          <w:numId w:val="159"/>
        </w:numPr>
        <w:suppressAutoHyphens/>
        <w:overflowPunct w:val="0"/>
        <w:autoSpaceDN/>
        <w:adjustRightInd/>
        <w:ind w:left="567" w:hanging="567"/>
        <w:contextualSpacing/>
        <w:jc w:val="both"/>
        <w:rPr>
          <w:rFonts w:ascii="Calibri" w:hAnsi="Calibri" w:cs="Calibri"/>
          <w:sz w:val="22"/>
          <w:szCs w:val="22"/>
          <w:lang w:eastAsia="zh-CN"/>
        </w:rPr>
      </w:pPr>
      <w:r w:rsidRPr="001B57E4">
        <w:rPr>
          <w:rFonts w:ascii="Calibri" w:hAnsi="Calibri" w:cs="Calibri"/>
          <w:sz w:val="22"/>
          <w:szCs w:val="22"/>
          <w:lang w:eastAsia="zh-CN"/>
        </w:rPr>
        <w:t>Limity odpowiedzialności na wszystkie ryzyka kradzieżowe zostały określone na wszystkie lokalizacje i wszystkie podmioty biorące udział we wspólnym postępowaniu przetargowym,</w:t>
      </w:r>
    </w:p>
    <w:p w14:paraId="37ADF9D8" w14:textId="77777777" w:rsidR="006057D3" w:rsidRPr="001B57E4" w:rsidRDefault="006057D3" w:rsidP="00E44DF3">
      <w:pPr>
        <w:pStyle w:val="Akapitzlist"/>
        <w:widowControl/>
        <w:numPr>
          <w:ilvl w:val="0"/>
          <w:numId w:val="159"/>
        </w:numPr>
        <w:suppressAutoHyphens/>
        <w:overflowPunct w:val="0"/>
        <w:autoSpaceDN/>
        <w:adjustRightInd/>
        <w:ind w:left="567" w:hanging="567"/>
        <w:contextualSpacing/>
        <w:jc w:val="both"/>
        <w:rPr>
          <w:rFonts w:ascii="Calibri" w:hAnsi="Calibri" w:cs="Calibri"/>
          <w:sz w:val="22"/>
          <w:szCs w:val="22"/>
          <w:lang w:eastAsia="zh-CN"/>
        </w:rPr>
      </w:pPr>
      <w:r w:rsidRPr="001B57E4">
        <w:rPr>
          <w:rFonts w:ascii="Calibri" w:hAnsi="Calibri" w:cs="Calibri"/>
          <w:sz w:val="22"/>
          <w:szCs w:val="22"/>
          <w:lang w:eastAsia="zh-CN"/>
        </w:rPr>
        <w:t>Wszystkie limity odpowiedzialności zostały określone w systemie na pierwsze ryzyko,</w:t>
      </w:r>
    </w:p>
    <w:p w14:paraId="2856AA76" w14:textId="3D7CC512" w:rsidR="006057D3" w:rsidRPr="001B57E4" w:rsidRDefault="006057D3" w:rsidP="00E44DF3">
      <w:pPr>
        <w:pStyle w:val="Akapitzlist"/>
        <w:widowControl/>
        <w:numPr>
          <w:ilvl w:val="0"/>
          <w:numId w:val="159"/>
        </w:numPr>
        <w:suppressAutoHyphens/>
        <w:overflowPunct w:val="0"/>
        <w:autoSpaceDN/>
        <w:adjustRightInd/>
        <w:ind w:left="567" w:hanging="567"/>
        <w:contextualSpacing/>
        <w:jc w:val="both"/>
        <w:rPr>
          <w:rFonts w:ascii="Calibri" w:hAnsi="Calibri" w:cs="Calibri"/>
          <w:sz w:val="22"/>
          <w:szCs w:val="22"/>
          <w:lang w:eastAsia="zh-CN"/>
        </w:rPr>
      </w:pPr>
      <w:r w:rsidRPr="001B57E4">
        <w:rPr>
          <w:rFonts w:ascii="Calibri" w:hAnsi="Calibri" w:cs="Calibri"/>
          <w:sz w:val="22"/>
          <w:szCs w:val="22"/>
          <w:lang w:eastAsia="zh-CN"/>
        </w:rPr>
        <w:t xml:space="preserve">Wszystkie limity odpowiedzialności </w:t>
      </w:r>
      <w:r w:rsidR="003D6B20" w:rsidRPr="001B57E4">
        <w:rPr>
          <w:rFonts w:ascii="Calibri" w:hAnsi="Calibri" w:cs="Calibri"/>
          <w:sz w:val="22"/>
          <w:szCs w:val="22"/>
          <w:lang w:eastAsia="zh-CN"/>
        </w:rPr>
        <w:t>dotyczą rocznego</w:t>
      </w:r>
      <w:r w:rsidRPr="001B57E4">
        <w:rPr>
          <w:rFonts w:ascii="Calibri" w:hAnsi="Calibri" w:cs="Calibri"/>
          <w:sz w:val="22"/>
          <w:szCs w:val="22"/>
          <w:lang w:eastAsia="zh-CN"/>
        </w:rPr>
        <w:t xml:space="preserve"> okresu ubezpieczenia,</w:t>
      </w:r>
    </w:p>
    <w:p w14:paraId="1FD6464A" w14:textId="77777777" w:rsidR="006057D3" w:rsidRPr="001B57E4" w:rsidRDefault="006057D3" w:rsidP="00E44DF3">
      <w:pPr>
        <w:pStyle w:val="Akapitzlist"/>
        <w:widowControl/>
        <w:numPr>
          <w:ilvl w:val="0"/>
          <w:numId w:val="159"/>
        </w:numPr>
        <w:suppressAutoHyphens/>
        <w:overflowPunct w:val="0"/>
        <w:autoSpaceDN/>
        <w:adjustRightInd/>
        <w:ind w:left="567" w:hanging="567"/>
        <w:contextualSpacing/>
        <w:jc w:val="both"/>
        <w:rPr>
          <w:rFonts w:ascii="Calibri" w:hAnsi="Calibri" w:cs="Calibri"/>
          <w:sz w:val="22"/>
          <w:szCs w:val="22"/>
          <w:lang w:eastAsia="zh-CN"/>
        </w:rPr>
      </w:pPr>
      <w:r w:rsidRPr="001B57E4">
        <w:rPr>
          <w:rFonts w:ascii="Calibri" w:hAnsi="Calibri" w:cs="Calibri"/>
          <w:sz w:val="22"/>
          <w:szCs w:val="22"/>
          <w:lang w:eastAsia="zh-CN"/>
        </w:rPr>
        <w:t>We wszystkich ryzykach kradzieżowych następuje konsumpcja limitów odpowiedzialności po wypłacie odszkodowania,</w:t>
      </w:r>
    </w:p>
    <w:p w14:paraId="7A533B0E" w14:textId="77777777" w:rsidR="006057D3" w:rsidRPr="001B57E4" w:rsidRDefault="006057D3" w:rsidP="00E44DF3">
      <w:pPr>
        <w:pStyle w:val="Akapitzlist"/>
        <w:widowControl/>
        <w:numPr>
          <w:ilvl w:val="0"/>
          <w:numId w:val="159"/>
        </w:numPr>
        <w:suppressAutoHyphens/>
        <w:overflowPunct w:val="0"/>
        <w:autoSpaceDN/>
        <w:adjustRightInd/>
        <w:ind w:left="567" w:hanging="567"/>
        <w:contextualSpacing/>
        <w:jc w:val="both"/>
        <w:rPr>
          <w:rFonts w:ascii="Calibri" w:hAnsi="Calibri" w:cs="Calibri"/>
          <w:sz w:val="22"/>
          <w:szCs w:val="22"/>
          <w:lang w:eastAsia="zh-CN"/>
        </w:rPr>
      </w:pPr>
      <w:r w:rsidRPr="001B57E4">
        <w:rPr>
          <w:rFonts w:ascii="Calibri" w:hAnsi="Calibri" w:cs="Calibri"/>
          <w:sz w:val="22"/>
          <w:szCs w:val="22"/>
          <w:lang w:eastAsia="zh-CN"/>
        </w:rPr>
        <w:t>Dla mienia, które ze względu na swoją specyfikę i przeznaczenie zainstalowane jest na zewnątrz, przyjmuje się, iż sposób zamontowania tego mienia jest wystarczającym zabezpieczeniem przeciw kradzieżowym,</w:t>
      </w:r>
    </w:p>
    <w:p w14:paraId="660D6E70" w14:textId="71C7449F" w:rsidR="006057D3" w:rsidRPr="001B57E4" w:rsidRDefault="006057D3" w:rsidP="00E44DF3">
      <w:pPr>
        <w:pStyle w:val="Akapitzlist"/>
        <w:widowControl/>
        <w:numPr>
          <w:ilvl w:val="0"/>
          <w:numId w:val="159"/>
        </w:numPr>
        <w:suppressAutoHyphens/>
        <w:overflowPunct w:val="0"/>
        <w:autoSpaceDN/>
        <w:adjustRightInd/>
        <w:ind w:left="567" w:hanging="567"/>
        <w:contextualSpacing/>
        <w:jc w:val="both"/>
        <w:rPr>
          <w:rFonts w:ascii="Calibri" w:hAnsi="Calibri" w:cs="Calibri"/>
          <w:sz w:val="22"/>
          <w:szCs w:val="22"/>
          <w:lang w:eastAsia="zh-CN"/>
        </w:rPr>
      </w:pPr>
      <w:r w:rsidRPr="001B57E4">
        <w:rPr>
          <w:rFonts w:ascii="Calibri" w:hAnsi="Calibri" w:cs="Calibri"/>
          <w:sz w:val="22"/>
          <w:szCs w:val="22"/>
          <w:lang w:eastAsia="zh-CN"/>
        </w:rPr>
        <w:t>Kradzież zwykła – ochrona pod warunkiem zgłoszenia na policję</w:t>
      </w:r>
      <w:r w:rsidR="000121CB">
        <w:rPr>
          <w:rFonts w:ascii="Calibri" w:hAnsi="Calibri" w:cs="Calibri"/>
          <w:sz w:val="22"/>
          <w:szCs w:val="22"/>
          <w:lang w:eastAsia="zh-CN"/>
        </w:rPr>
        <w:t xml:space="preserve"> w ciągu 48 h</w:t>
      </w:r>
      <w:r w:rsidRPr="001B57E4">
        <w:rPr>
          <w:rFonts w:ascii="Calibri" w:hAnsi="Calibri" w:cs="Calibri"/>
          <w:sz w:val="22"/>
          <w:szCs w:val="22"/>
          <w:lang w:eastAsia="zh-CN"/>
        </w:rPr>
        <w:t>,</w:t>
      </w:r>
    </w:p>
    <w:p w14:paraId="2C529D53" w14:textId="6C41923E" w:rsidR="006057D3" w:rsidRPr="001B57E4" w:rsidRDefault="006057D3" w:rsidP="00E44DF3">
      <w:pPr>
        <w:pStyle w:val="Akapitzlist"/>
        <w:widowControl/>
        <w:numPr>
          <w:ilvl w:val="0"/>
          <w:numId w:val="159"/>
        </w:numPr>
        <w:suppressAutoHyphens/>
        <w:overflowPunct w:val="0"/>
        <w:autoSpaceDN/>
        <w:adjustRightInd/>
        <w:ind w:left="567" w:hanging="567"/>
        <w:contextualSpacing/>
        <w:jc w:val="both"/>
        <w:rPr>
          <w:rFonts w:ascii="Calibri" w:hAnsi="Calibri" w:cs="Calibri"/>
          <w:sz w:val="22"/>
          <w:szCs w:val="22"/>
          <w:lang w:eastAsia="zh-CN"/>
        </w:rPr>
      </w:pPr>
      <w:r w:rsidRPr="001B57E4">
        <w:rPr>
          <w:rFonts w:ascii="Calibri" w:hAnsi="Calibri" w:cs="Calibri"/>
          <w:sz w:val="22"/>
          <w:szCs w:val="22"/>
          <w:lang w:eastAsia="zh-CN"/>
        </w:rPr>
        <w:t>Kradzież z włamaniem i rabunek gotówki jak również innych walorów pieniężnych</w:t>
      </w:r>
      <w:r w:rsidRPr="001B57E4">
        <w:rPr>
          <w:rFonts w:ascii="Calibri" w:hAnsi="Calibri" w:cs="Calibri"/>
          <w:sz w:val="22"/>
          <w:szCs w:val="22"/>
          <w:lang w:eastAsia="zh-CN"/>
        </w:rPr>
        <w:br/>
        <w:t>o charakterze nominalnym (druki, bilety, itp.), objęta jest ubezpieczeniem także</w:t>
      </w:r>
      <w:r w:rsidRPr="001B57E4">
        <w:rPr>
          <w:rFonts w:ascii="Calibri" w:hAnsi="Calibri" w:cs="Calibri"/>
          <w:sz w:val="22"/>
          <w:szCs w:val="22"/>
          <w:lang w:eastAsia="zh-CN"/>
        </w:rPr>
        <w:br/>
        <w:t>w transporcie pieszym (wykonywanym m.in. przez inkasentów, poborców podatkowych i intendentów) na terenie Gminy</w:t>
      </w:r>
      <w:r w:rsidR="003D6B20">
        <w:rPr>
          <w:rFonts w:ascii="Calibri" w:hAnsi="Calibri" w:cs="Calibri"/>
          <w:sz w:val="22"/>
          <w:szCs w:val="22"/>
          <w:lang w:eastAsia="zh-CN"/>
        </w:rPr>
        <w:t xml:space="preserve"> Trąbki Wielkie </w:t>
      </w:r>
      <w:r w:rsidRPr="001B57E4">
        <w:rPr>
          <w:rFonts w:ascii="Calibri" w:hAnsi="Calibri" w:cs="Calibri"/>
          <w:sz w:val="22"/>
          <w:szCs w:val="22"/>
          <w:lang w:eastAsia="zh-CN"/>
        </w:rPr>
        <w:t xml:space="preserve">oraz lokalizacjach Gminy </w:t>
      </w:r>
      <w:r w:rsidR="003D6B20">
        <w:rPr>
          <w:rFonts w:ascii="Calibri" w:hAnsi="Calibri" w:cs="Calibri"/>
          <w:sz w:val="22"/>
          <w:szCs w:val="22"/>
          <w:lang w:eastAsia="zh-CN"/>
        </w:rPr>
        <w:t xml:space="preserve">Trąbki Wielkie </w:t>
      </w:r>
      <w:r w:rsidRPr="001B57E4">
        <w:rPr>
          <w:rFonts w:ascii="Calibri" w:hAnsi="Calibri" w:cs="Calibri"/>
          <w:sz w:val="22"/>
          <w:szCs w:val="22"/>
          <w:lang w:eastAsia="zh-CN"/>
        </w:rPr>
        <w:t xml:space="preserve">bez konieczności stosowania zabezpieczenia dla transportowanej gotówki do wysokości 0,3 </w:t>
      </w:r>
      <w:proofErr w:type="spellStart"/>
      <w:r w:rsidRPr="001B57E4">
        <w:rPr>
          <w:rFonts w:ascii="Calibri" w:hAnsi="Calibri" w:cs="Calibri"/>
          <w:sz w:val="22"/>
          <w:szCs w:val="22"/>
          <w:lang w:eastAsia="zh-CN"/>
        </w:rPr>
        <w:t>j.o</w:t>
      </w:r>
      <w:proofErr w:type="spellEnd"/>
      <w:r w:rsidRPr="001B57E4">
        <w:rPr>
          <w:rFonts w:ascii="Calibri" w:hAnsi="Calibri" w:cs="Calibri"/>
          <w:sz w:val="22"/>
          <w:szCs w:val="22"/>
          <w:lang w:eastAsia="zh-CN"/>
        </w:rPr>
        <w:t>.</w:t>
      </w:r>
    </w:p>
    <w:p w14:paraId="786A3C6F" w14:textId="77777777" w:rsidR="006057D3" w:rsidRPr="001B57E4" w:rsidRDefault="006057D3" w:rsidP="00E058A3">
      <w:pPr>
        <w:widowControl w:val="0"/>
        <w:suppressAutoHyphens/>
        <w:jc w:val="both"/>
        <w:rPr>
          <w:rFonts w:ascii="Calibri" w:hAnsi="Calibri" w:cs="Calibri"/>
          <w:b/>
          <w:sz w:val="22"/>
          <w:szCs w:val="22"/>
          <w:u w:val="single"/>
          <w:lang w:eastAsia="zh-CN"/>
        </w:rPr>
      </w:pPr>
    </w:p>
    <w:p w14:paraId="1E9D72E0" w14:textId="77777777" w:rsidR="006057D3" w:rsidRPr="001B57E4" w:rsidRDefault="006057D3" w:rsidP="00E44DF3">
      <w:pPr>
        <w:widowControl w:val="0"/>
        <w:numPr>
          <w:ilvl w:val="3"/>
          <w:numId w:val="126"/>
        </w:numPr>
        <w:tabs>
          <w:tab w:val="left" w:pos="426"/>
        </w:tabs>
        <w:suppressAutoHyphens/>
        <w:ind w:hanging="2880"/>
        <w:contextualSpacing/>
        <w:jc w:val="both"/>
        <w:rPr>
          <w:rFonts w:ascii="Calibri" w:hAnsi="Calibri" w:cs="Calibri"/>
          <w:b/>
          <w:sz w:val="22"/>
          <w:szCs w:val="22"/>
          <w:u w:val="single"/>
          <w:lang w:eastAsia="zh-CN"/>
        </w:rPr>
      </w:pPr>
      <w:r w:rsidRPr="001B57E4">
        <w:rPr>
          <w:rFonts w:ascii="Calibri" w:hAnsi="Calibri" w:cs="Calibri"/>
          <w:b/>
          <w:sz w:val="22"/>
          <w:szCs w:val="22"/>
          <w:u w:val="single"/>
          <w:lang w:eastAsia="zh-CN"/>
        </w:rPr>
        <w:t>Postanowienia dodatkowe:</w:t>
      </w:r>
    </w:p>
    <w:p w14:paraId="194CBB4B" w14:textId="77777777" w:rsidR="006057D3" w:rsidRPr="001B57E4" w:rsidRDefault="006057D3" w:rsidP="00E44DF3">
      <w:pPr>
        <w:widowControl w:val="0"/>
        <w:numPr>
          <w:ilvl w:val="1"/>
          <w:numId w:val="130"/>
        </w:numPr>
        <w:tabs>
          <w:tab w:val="clear" w:pos="0"/>
          <w:tab w:val="num" w:pos="-76"/>
        </w:tabs>
        <w:suppressAutoHyphens/>
        <w:ind w:left="426" w:hanging="426"/>
        <w:jc w:val="both"/>
        <w:rPr>
          <w:rFonts w:ascii="Calibri" w:hAnsi="Calibri" w:cs="Calibri"/>
          <w:sz w:val="22"/>
          <w:szCs w:val="22"/>
          <w:lang w:eastAsia="zh-CN"/>
        </w:rPr>
      </w:pPr>
      <w:r w:rsidRPr="001B57E4">
        <w:rPr>
          <w:rFonts w:ascii="Calibri" w:hAnsi="Calibri" w:cs="Calibri"/>
          <w:b/>
          <w:sz w:val="22"/>
          <w:szCs w:val="22"/>
          <w:u w:val="single"/>
          <w:lang w:eastAsia="zh-CN"/>
        </w:rPr>
        <w:t>Zasada wypłaty odszkodowania:</w:t>
      </w:r>
    </w:p>
    <w:p w14:paraId="2FB9DD66" w14:textId="15EDE7A1" w:rsidR="006057D3" w:rsidRPr="001B57E4" w:rsidRDefault="006057D3" w:rsidP="00E44DF3">
      <w:pPr>
        <w:numPr>
          <w:ilvl w:val="2"/>
          <w:numId w:val="130"/>
        </w:numPr>
        <w:suppressAutoHyphens/>
        <w:overflowPunct w:val="0"/>
        <w:autoSpaceDE w:val="0"/>
        <w:ind w:left="1145"/>
        <w:jc w:val="both"/>
        <w:rPr>
          <w:rFonts w:ascii="Calibri" w:hAnsi="Calibri" w:cs="Calibri"/>
          <w:sz w:val="22"/>
          <w:szCs w:val="22"/>
          <w:lang w:eastAsia="zh-CN"/>
        </w:rPr>
      </w:pPr>
      <w:r w:rsidRPr="001B57E4">
        <w:rPr>
          <w:rFonts w:ascii="Calibri" w:hAnsi="Calibri" w:cs="Calibri"/>
          <w:b/>
          <w:sz w:val="22"/>
          <w:szCs w:val="22"/>
          <w:lang w:eastAsia="zh-CN"/>
        </w:rPr>
        <w:t>w przypadku budynków i budowli</w:t>
      </w:r>
      <w:r w:rsidRPr="001B57E4">
        <w:rPr>
          <w:rFonts w:ascii="Calibri" w:hAnsi="Calibri" w:cs="Calibri"/>
          <w:sz w:val="22"/>
          <w:szCs w:val="22"/>
          <w:lang w:eastAsia="zh-CN"/>
        </w:rPr>
        <w:t xml:space="preserve"> – </w:t>
      </w:r>
      <w:r w:rsidR="003D6B20" w:rsidRPr="001B57E4">
        <w:rPr>
          <w:rFonts w:ascii="Calibri" w:hAnsi="Calibri" w:cs="Calibri"/>
          <w:sz w:val="22"/>
          <w:szCs w:val="22"/>
          <w:lang w:eastAsia="zh-CN"/>
        </w:rPr>
        <w:t>w pełnej</w:t>
      </w:r>
      <w:r w:rsidRPr="001B57E4">
        <w:rPr>
          <w:rFonts w:ascii="Calibri" w:hAnsi="Calibri" w:cs="Calibri"/>
          <w:sz w:val="22"/>
          <w:szCs w:val="22"/>
          <w:lang w:eastAsia="zh-CN"/>
        </w:rPr>
        <w:t xml:space="preserve"> wysokości poniesionej szkody potwierdzonej kosztorysem, fakturami i rachunkami, który uwzględni m.in. zakres uszkodzonych </w:t>
      </w:r>
      <w:r w:rsidRPr="001B57E4">
        <w:rPr>
          <w:rFonts w:ascii="Calibri" w:hAnsi="Calibri" w:cs="Calibri"/>
          <w:sz w:val="22"/>
          <w:szCs w:val="22"/>
          <w:lang w:eastAsia="zh-CN"/>
        </w:rPr>
        <w:lastRenderedPageBreak/>
        <w:t xml:space="preserve">elementów, konieczność przeprowadzenia dodatkowych, niezbędnych dla odtworzenia mienia napraw, </w:t>
      </w:r>
      <w:r w:rsidRPr="001B57E4">
        <w:rPr>
          <w:rFonts w:ascii="Calibri" w:eastAsia="Arial-PL" w:hAnsi="Calibri" w:cs="Calibri"/>
          <w:sz w:val="22"/>
          <w:szCs w:val="22"/>
          <w:lang w:eastAsia="zh-CN"/>
        </w:rPr>
        <w:t>dotychczasową technologię, konstrukcję, wymiary, standardy wykończenia, takie same lub najbardziej zbliżone materiały itp.,</w:t>
      </w:r>
    </w:p>
    <w:p w14:paraId="086F71E4" w14:textId="2616DA6D" w:rsidR="006057D3" w:rsidRPr="001B57E4" w:rsidRDefault="006057D3" w:rsidP="00E44DF3">
      <w:pPr>
        <w:numPr>
          <w:ilvl w:val="2"/>
          <w:numId w:val="130"/>
        </w:numPr>
        <w:suppressAutoHyphens/>
        <w:overflowPunct w:val="0"/>
        <w:autoSpaceDE w:val="0"/>
        <w:ind w:left="1145"/>
        <w:jc w:val="both"/>
        <w:rPr>
          <w:rFonts w:ascii="Calibri" w:hAnsi="Calibri" w:cs="Calibri"/>
          <w:sz w:val="22"/>
          <w:szCs w:val="22"/>
          <w:lang w:eastAsia="zh-CN"/>
        </w:rPr>
      </w:pPr>
      <w:r w:rsidRPr="001B57E4">
        <w:rPr>
          <w:rFonts w:ascii="Calibri" w:eastAsia="Arial-PL" w:hAnsi="Calibri" w:cs="Calibri"/>
          <w:b/>
          <w:sz w:val="22"/>
          <w:szCs w:val="22"/>
          <w:lang w:eastAsia="zh-CN"/>
        </w:rPr>
        <w:t xml:space="preserve">w przypadku maszyn, sprzętu i urządzeń </w:t>
      </w:r>
      <w:r w:rsidRPr="001B57E4">
        <w:rPr>
          <w:rFonts w:ascii="Calibri" w:eastAsia="Arial-PL" w:hAnsi="Calibri" w:cs="Calibri"/>
          <w:sz w:val="22"/>
          <w:szCs w:val="22"/>
          <w:lang w:eastAsia="zh-CN"/>
        </w:rPr>
        <w:t xml:space="preserve">- </w:t>
      </w:r>
      <w:r w:rsidR="003D6B20" w:rsidRPr="001B57E4">
        <w:rPr>
          <w:rFonts w:ascii="Calibri" w:hAnsi="Calibri" w:cs="Calibri"/>
          <w:sz w:val="22"/>
          <w:szCs w:val="22"/>
          <w:lang w:eastAsia="zh-CN"/>
        </w:rPr>
        <w:t>w pełnej</w:t>
      </w:r>
      <w:r w:rsidRPr="001B57E4">
        <w:rPr>
          <w:rFonts w:ascii="Calibri" w:hAnsi="Calibri" w:cs="Calibri"/>
          <w:sz w:val="22"/>
          <w:szCs w:val="22"/>
          <w:lang w:eastAsia="zh-CN"/>
        </w:rPr>
        <w:t xml:space="preserve"> wysokości poniesionej szkody potwierdzonej fakturami lub rachunkami, obejmującej m.in. wartość kosztów zakupu, albo naprawy mienia takiego samego rodzaju lub o najbardziej zbliżonych parametrach.</w:t>
      </w:r>
    </w:p>
    <w:p w14:paraId="3670F785" w14:textId="77777777" w:rsidR="006057D3" w:rsidRPr="001B57E4" w:rsidRDefault="006057D3" w:rsidP="00E44DF3">
      <w:pPr>
        <w:numPr>
          <w:ilvl w:val="2"/>
          <w:numId w:val="130"/>
        </w:numPr>
        <w:suppressAutoHyphens/>
        <w:overflowPunct w:val="0"/>
        <w:autoSpaceDE w:val="0"/>
        <w:ind w:left="1145"/>
        <w:jc w:val="both"/>
        <w:rPr>
          <w:rFonts w:ascii="Calibri" w:hAnsi="Calibri" w:cs="Calibri"/>
          <w:sz w:val="22"/>
          <w:szCs w:val="22"/>
          <w:lang w:eastAsia="zh-CN"/>
        </w:rPr>
      </w:pPr>
      <w:r w:rsidRPr="001B57E4">
        <w:rPr>
          <w:rFonts w:ascii="Calibri" w:eastAsia="Arial-PL" w:hAnsi="Calibri" w:cs="Calibri"/>
          <w:sz w:val="22"/>
          <w:szCs w:val="22"/>
          <w:lang w:eastAsia="zh-CN"/>
        </w:rPr>
        <w:t>D</w:t>
      </w:r>
      <w:r w:rsidRPr="001B57E4">
        <w:rPr>
          <w:rFonts w:ascii="Calibri" w:hAnsi="Calibri" w:cs="Calibri"/>
          <w:sz w:val="22"/>
          <w:szCs w:val="22"/>
          <w:lang w:eastAsia="zh-CN"/>
        </w:rPr>
        <w:t xml:space="preserve">odatkowo pokrywane będą </w:t>
      </w:r>
      <w:r w:rsidRPr="001B57E4">
        <w:rPr>
          <w:rFonts w:ascii="Calibri" w:hAnsi="Calibri" w:cs="Calibri"/>
          <w:b/>
          <w:sz w:val="22"/>
          <w:szCs w:val="22"/>
          <w:lang w:eastAsia="zh-CN"/>
        </w:rPr>
        <w:t>koszty opracowania wymaganej dokumentacji, koszty transportu, demontażu, montażu</w:t>
      </w:r>
      <w:r w:rsidRPr="001B57E4">
        <w:rPr>
          <w:rFonts w:ascii="Calibri" w:hAnsi="Calibri" w:cs="Calibri"/>
          <w:sz w:val="22"/>
          <w:szCs w:val="22"/>
          <w:lang w:eastAsia="zh-CN"/>
        </w:rPr>
        <w:t>, których poniesienie jest niezbędne w celu odtworzenia mienia.</w:t>
      </w:r>
    </w:p>
    <w:p w14:paraId="26D46BEE" w14:textId="77777777" w:rsidR="006057D3" w:rsidRPr="001B57E4" w:rsidRDefault="006057D3" w:rsidP="00E44DF3">
      <w:pPr>
        <w:numPr>
          <w:ilvl w:val="2"/>
          <w:numId w:val="130"/>
        </w:numPr>
        <w:suppressAutoHyphens/>
        <w:overflowPunct w:val="0"/>
        <w:autoSpaceDE w:val="0"/>
        <w:ind w:left="1145"/>
        <w:jc w:val="both"/>
        <w:rPr>
          <w:rFonts w:ascii="Calibri" w:hAnsi="Calibri" w:cs="Calibri"/>
          <w:sz w:val="22"/>
          <w:szCs w:val="22"/>
          <w:lang w:eastAsia="zh-CN"/>
        </w:rPr>
      </w:pPr>
      <w:r w:rsidRPr="001B57E4">
        <w:rPr>
          <w:rFonts w:ascii="Calibri" w:hAnsi="Calibri" w:cs="Calibri"/>
          <w:sz w:val="22"/>
          <w:szCs w:val="22"/>
          <w:lang w:eastAsia="zh-CN"/>
        </w:rPr>
        <w:t xml:space="preserve">W przypadku mienia ubezpieczonego według wartości księgowej brutto lub wartości odtworzeniowej Ubezpieczyciel nie będzie potrącał kwot wynikających ze zużycia technicznego, ani stosował współczynników lub procentowych wskaźników zużycia mienia, mogących mieć istotny wpływ na obniżenie wysokości odszkodowania wyliczonej zgodnie z powyższymi zapisami. Granicą odpowiedzialności ubezpieczyciela może być wyłącznie wartość księgowa brutto/odtworzeniowa zniszczonego lub uszkodzonego mienia (zarówno przy szkodzie częściowej, jak i całkowitej). </w:t>
      </w:r>
    </w:p>
    <w:p w14:paraId="3E3D4F4B" w14:textId="77777777" w:rsidR="006057D3" w:rsidRPr="001B57E4" w:rsidRDefault="006057D3" w:rsidP="00E44DF3">
      <w:pPr>
        <w:widowControl w:val="0"/>
        <w:numPr>
          <w:ilvl w:val="2"/>
          <w:numId w:val="130"/>
        </w:numPr>
        <w:tabs>
          <w:tab w:val="left" w:pos="1134"/>
        </w:tabs>
        <w:suppressAutoHyphens/>
        <w:jc w:val="both"/>
        <w:rPr>
          <w:rFonts w:ascii="Calibri" w:hAnsi="Calibri" w:cs="Arial"/>
          <w:sz w:val="22"/>
          <w:szCs w:val="22"/>
        </w:rPr>
      </w:pPr>
      <w:r w:rsidRPr="001B57E4">
        <w:rPr>
          <w:rFonts w:ascii="Calibri" w:hAnsi="Calibri" w:cs="Arial"/>
          <w:b/>
          <w:sz w:val="22"/>
          <w:szCs w:val="22"/>
        </w:rPr>
        <w:t>Dla mienia o charakterze zabytkowym, artystycznym</w:t>
      </w:r>
      <w:r w:rsidRPr="001B57E4">
        <w:rPr>
          <w:rFonts w:ascii="Calibri" w:hAnsi="Calibri" w:cs="Arial"/>
          <w:sz w:val="22"/>
          <w:szCs w:val="22"/>
        </w:rPr>
        <w:t xml:space="preserve"> (dzieła sztuki, eksponaty itp.) odszkodowanie będzie wypłacane według wartości zniszczonego, utraconego lub uszkodzonego mienia z uwzględnieniem wartości artystycznej i historycznej;</w:t>
      </w:r>
    </w:p>
    <w:p w14:paraId="5117D52C" w14:textId="77777777" w:rsidR="006057D3" w:rsidRPr="001B57E4" w:rsidRDefault="006057D3" w:rsidP="00E44DF3">
      <w:pPr>
        <w:widowControl w:val="0"/>
        <w:numPr>
          <w:ilvl w:val="2"/>
          <w:numId w:val="130"/>
        </w:numPr>
        <w:tabs>
          <w:tab w:val="left" w:pos="1134"/>
        </w:tabs>
        <w:suppressAutoHyphens/>
        <w:jc w:val="both"/>
        <w:rPr>
          <w:rFonts w:ascii="Calibri" w:hAnsi="Calibri" w:cs="Calibri"/>
          <w:sz w:val="22"/>
          <w:szCs w:val="22"/>
          <w:lang w:eastAsia="zh-CN"/>
        </w:rPr>
      </w:pPr>
      <w:r w:rsidRPr="001B57E4">
        <w:rPr>
          <w:rFonts w:ascii="Calibri" w:hAnsi="Calibri" w:cs="Calibri"/>
          <w:sz w:val="22"/>
          <w:szCs w:val="22"/>
          <w:lang w:eastAsia="zh-CN"/>
        </w:rPr>
        <w:t xml:space="preserve">Mienie osób trzecich, mienie powierzone oraz środki </w:t>
      </w:r>
      <w:proofErr w:type="spellStart"/>
      <w:r w:rsidRPr="001B57E4">
        <w:rPr>
          <w:rFonts w:ascii="Calibri" w:hAnsi="Calibri" w:cs="Calibri"/>
          <w:sz w:val="22"/>
          <w:szCs w:val="22"/>
          <w:lang w:eastAsia="zh-CN"/>
        </w:rPr>
        <w:t>niskocenne</w:t>
      </w:r>
      <w:proofErr w:type="spellEnd"/>
      <w:r w:rsidRPr="001B57E4">
        <w:rPr>
          <w:rFonts w:ascii="Calibri" w:hAnsi="Calibri" w:cs="Calibri"/>
          <w:sz w:val="22"/>
          <w:szCs w:val="22"/>
          <w:lang w:eastAsia="zh-CN"/>
        </w:rPr>
        <w:t xml:space="preserve"> – za odszkodowanie przyjmuje się koszt naprawy uszkodzonego mienia lub koszt zakupu identycznego lub zbliżonego parametrami mienia, </w:t>
      </w:r>
    </w:p>
    <w:p w14:paraId="1A59EC87" w14:textId="77777777" w:rsidR="006057D3" w:rsidRPr="001B57E4" w:rsidRDefault="006057D3" w:rsidP="00E44DF3">
      <w:pPr>
        <w:widowControl w:val="0"/>
        <w:numPr>
          <w:ilvl w:val="2"/>
          <w:numId w:val="130"/>
        </w:numPr>
        <w:tabs>
          <w:tab w:val="left" w:pos="1134"/>
        </w:tabs>
        <w:suppressAutoHyphens/>
        <w:jc w:val="both"/>
        <w:rPr>
          <w:rFonts w:ascii="Calibri" w:hAnsi="Calibri" w:cs="Calibri"/>
          <w:sz w:val="22"/>
          <w:szCs w:val="22"/>
          <w:lang w:eastAsia="zh-CN"/>
        </w:rPr>
      </w:pPr>
      <w:r w:rsidRPr="001B57E4">
        <w:rPr>
          <w:rFonts w:ascii="Calibri" w:hAnsi="Calibri" w:cs="Calibri"/>
          <w:sz w:val="22"/>
          <w:szCs w:val="22"/>
          <w:lang w:eastAsia="zh-CN"/>
        </w:rPr>
        <w:t>Mienie pracownicze/ uczniowskie – za odszkodowania przyjmuje się koszt naprawy uszkodzonego mienia lub koszt zakupu identycznego lub zbliżonego parametrami mienia,</w:t>
      </w:r>
    </w:p>
    <w:p w14:paraId="06D3ADF8" w14:textId="119AFF84" w:rsidR="006057D3" w:rsidRPr="001B57E4" w:rsidRDefault="006057D3" w:rsidP="00E44DF3">
      <w:pPr>
        <w:widowControl w:val="0"/>
        <w:numPr>
          <w:ilvl w:val="2"/>
          <w:numId w:val="130"/>
        </w:numPr>
        <w:tabs>
          <w:tab w:val="left" w:pos="1134"/>
        </w:tabs>
        <w:suppressAutoHyphens/>
        <w:jc w:val="both"/>
        <w:rPr>
          <w:rFonts w:ascii="Calibri" w:hAnsi="Calibri" w:cs="Calibri"/>
          <w:sz w:val="22"/>
          <w:szCs w:val="22"/>
          <w:lang w:eastAsia="zh-CN"/>
        </w:rPr>
      </w:pPr>
      <w:r w:rsidRPr="001B57E4">
        <w:rPr>
          <w:rFonts w:ascii="Calibri" w:hAnsi="Calibri" w:cs="Calibri"/>
          <w:sz w:val="22"/>
          <w:szCs w:val="22"/>
          <w:lang w:eastAsia="zh-CN"/>
        </w:rPr>
        <w:t xml:space="preserve">Wyłączenie zasady proporcji wypłata odszkodowania zgodnie z podanymi sumami ubezpieczenia według mienia przyjętego do ubezpieczenia według wartości </w:t>
      </w:r>
      <w:r w:rsidR="003D6B20" w:rsidRPr="001B57E4">
        <w:rPr>
          <w:rFonts w:ascii="Calibri" w:hAnsi="Calibri" w:cs="Calibri"/>
          <w:sz w:val="22"/>
          <w:szCs w:val="22"/>
          <w:lang w:eastAsia="zh-CN"/>
        </w:rPr>
        <w:t>księgowej brutto</w:t>
      </w:r>
      <w:r w:rsidR="003D6B20">
        <w:rPr>
          <w:rFonts w:ascii="Calibri" w:hAnsi="Calibri" w:cs="Calibri"/>
          <w:sz w:val="22"/>
          <w:szCs w:val="22"/>
          <w:lang w:eastAsia="zh-CN"/>
        </w:rPr>
        <w:t xml:space="preserve"> /</w:t>
      </w:r>
      <w:r w:rsidRPr="001B57E4">
        <w:rPr>
          <w:rFonts w:ascii="Calibri" w:hAnsi="Calibri" w:cs="Calibri"/>
          <w:sz w:val="22"/>
          <w:szCs w:val="22"/>
          <w:lang w:eastAsia="zh-CN"/>
        </w:rPr>
        <w:t xml:space="preserve">wartości odtworzeniowej; </w:t>
      </w:r>
    </w:p>
    <w:p w14:paraId="01C5BC0B" w14:textId="77777777" w:rsidR="006057D3" w:rsidRPr="001B57E4" w:rsidRDefault="006057D3" w:rsidP="00E44DF3">
      <w:pPr>
        <w:widowControl w:val="0"/>
        <w:numPr>
          <w:ilvl w:val="2"/>
          <w:numId w:val="130"/>
        </w:numPr>
        <w:tabs>
          <w:tab w:val="left" w:pos="1134"/>
        </w:tabs>
        <w:suppressAutoHyphens/>
        <w:jc w:val="both"/>
        <w:rPr>
          <w:rFonts w:ascii="Calibri" w:hAnsi="Calibri" w:cs="Calibri"/>
          <w:sz w:val="22"/>
          <w:szCs w:val="22"/>
          <w:lang w:eastAsia="zh-CN"/>
        </w:rPr>
      </w:pPr>
      <w:r w:rsidRPr="001B57E4">
        <w:rPr>
          <w:rFonts w:ascii="Calibri" w:hAnsi="Calibri" w:cs="Calibri"/>
          <w:sz w:val="22"/>
          <w:szCs w:val="22"/>
          <w:lang w:eastAsia="zh-CN"/>
        </w:rPr>
        <w:t>Dla ryzyka stłuczenia szyb – wyp</w:t>
      </w:r>
      <w:r>
        <w:rPr>
          <w:rFonts w:ascii="Calibri" w:hAnsi="Calibri" w:cs="Calibri"/>
          <w:sz w:val="22"/>
          <w:szCs w:val="22"/>
          <w:lang w:eastAsia="zh-CN"/>
        </w:rPr>
        <w:t>łata wg wartości odtworzeniowej.</w:t>
      </w:r>
    </w:p>
    <w:p w14:paraId="19CBA746" w14:textId="77777777" w:rsidR="006057D3" w:rsidRPr="001B57E4" w:rsidRDefault="006057D3" w:rsidP="00E44DF3">
      <w:pPr>
        <w:numPr>
          <w:ilvl w:val="1"/>
          <w:numId w:val="130"/>
        </w:numPr>
        <w:tabs>
          <w:tab w:val="clear" w:pos="0"/>
          <w:tab w:val="num" w:pos="-76"/>
        </w:tabs>
        <w:suppressAutoHyphens/>
        <w:overflowPunct w:val="0"/>
        <w:autoSpaceDE w:val="0"/>
        <w:ind w:left="426" w:hanging="426"/>
        <w:jc w:val="both"/>
        <w:rPr>
          <w:rFonts w:ascii="Calibri" w:hAnsi="Calibri" w:cs="Calibri"/>
          <w:sz w:val="22"/>
          <w:szCs w:val="22"/>
          <w:lang w:eastAsia="zh-CN"/>
        </w:rPr>
      </w:pPr>
      <w:r w:rsidRPr="001B57E4">
        <w:rPr>
          <w:rFonts w:ascii="Calibri" w:hAnsi="Calibri" w:cs="Calibri"/>
          <w:sz w:val="22"/>
          <w:szCs w:val="22"/>
          <w:lang w:eastAsia="zh-CN"/>
        </w:rPr>
        <w:t>Nie stosowanie wymogów specjalnych w zakresie zabezpieczenia okien (np. wielowarstwowe szyby itp.) - uznanie za wystarczające zabezpieczenie wszelkich otworów okiennych oknami zwykłymi, powszechnie stosowanymi w należytym stanie technicznym, bez konieczności stosowania w przypadku dozoru poza godzinami czynnej placówki lub sprawnego alarmu dodatkowych zabezpieczeń w postaci krat, folii antywłamaniowych, szyb wielowarstwowych, itp.</w:t>
      </w:r>
    </w:p>
    <w:p w14:paraId="34DCE187" w14:textId="77777777" w:rsidR="006057D3" w:rsidRPr="001B57E4" w:rsidRDefault="006057D3" w:rsidP="00E44DF3">
      <w:pPr>
        <w:numPr>
          <w:ilvl w:val="1"/>
          <w:numId w:val="130"/>
        </w:numPr>
        <w:tabs>
          <w:tab w:val="clear" w:pos="0"/>
          <w:tab w:val="num" w:pos="-76"/>
        </w:tabs>
        <w:suppressAutoHyphens/>
        <w:overflowPunct w:val="0"/>
        <w:autoSpaceDE w:val="0"/>
        <w:ind w:left="426" w:hanging="426"/>
        <w:jc w:val="both"/>
        <w:rPr>
          <w:rFonts w:ascii="Calibri" w:hAnsi="Calibri" w:cs="Calibri"/>
          <w:sz w:val="22"/>
          <w:szCs w:val="22"/>
          <w:lang w:eastAsia="zh-CN"/>
        </w:rPr>
      </w:pPr>
      <w:r w:rsidRPr="001B57E4">
        <w:rPr>
          <w:rFonts w:ascii="Calibri" w:hAnsi="Calibri" w:cs="Calibri"/>
          <w:sz w:val="22"/>
          <w:szCs w:val="22"/>
          <w:lang w:eastAsia="zh-CN"/>
        </w:rPr>
        <w:t xml:space="preserve">Ubezpieczyciel uznaje za wystarczające wszystkie istniejące zabezpieczenia przeciwpożarowe i </w:t>
      </w:r>
      <w:proofErr w:type="spellStart"/>
      <w:r w:rsidRPr="001B57E4">
        <w:rPr>
          <w:rFonts w:ascii="Calibri" w:hAnsi="Calibri" w:cs="Calibri"/>
          <w:sz w:val="22"/>
          <w:szCs w:val="22"/>
          <w:lang w:eastAsia="zh-CN"/>
        </w:rPr>
        <w:t>przeciwkradzieżowe</w:t>
      </w:r>
      <w:proofErr w:type="spellEnd"/>
      <w:r w:rsidRPr="001B57E4">
        <w:rPr>
          <w:rFonts w:ascii="Calibri" w:hAnsi="Calibri" w:cs="Calibri"/>
          <w:sz w:val="22"/>
          <w:szCs w:val="22"/>
          <w:lang w:eastAsia="zh-CN"/>
        </w:rPr>
        <w:t xml:space="preserve"> posiadane przez wszystkie podmioty/Ubezpieczonych we wszystkich lokalizacjach, niezależnie od uregulowań obowiązujących w Ogólnych Warunkach Ubezpieczeń.</w:t>
      </w:r>
    </w:p>
    <w:p w14:paraId="18C4D242" w14:textId="77777777" w:rsidR="006057D3" w:rsidRPr="001B57E4" w:rsidRDefault="006057D3" w:rsidP="00E058A3">
      <w:pPr>
        <w:widowControl w:val="0"/>
        <w:tabs>
          <w:tab w:val="left" w:pos="1134"/>
        </w:tabs>
        <w:suppressAutoHyphens/>
        <w:jc w:val="both"/>
        <w:rPr>
          <w:rFonts w:ascii="Calibri" w:hAnsi="Calibri" w:cs="Calibri"/>
          <w:sz w:val="22"/>
          <w:szCs w:val="22"/>
          <w:lang w:eastAsia="zh-CN"/>
        </w:rPr>
      </w:pPr>
    </w:p>
    <w:p w14:paraId="51C2FC20" w14:textId="77777777" w:rsidR="006057D3" w:rsidRPr="00FD0909" w:rsidRDefault="006057D3" w:rsidP="00E44DF3">
      <w:pPr>
        <w:widowControl w:val="0"/>
        <w:numPr>
          <w:ilvl w:val="3"/>
          <w:numId w:val="126"/>
        </w:numPr>
        <w:suppressAutoHyphens/>
        <w:ind w:left="567" w:hanging="567"/>
        <w:contextualSpacing/>
        <w:jc w:val="both"/>
        <w:rPr>
          <w:rFonts w:ascii="Calibri" w:hAnsi="Calibri" w:cs="Calibri"/>
          <w:b/>
          <w:spacing w:val="-2"/>
          <w:sz w:val="22"/>
          <w:szCs w:val="22"/>
          <w:lang w:eastAsia="zh-CN"/>
        </w:rPr>
      </w:pPr>
      <w:r w:rsidRPr="00FD0909">
        <w:rPr>
          <w:rFonts w:ascii="Calibri" w:hAnsi="Calibri" w:cs="Calibri"/>
          <w:b/>
          <w:sz w:val="22"/>
          <w:szCs w:val="22"/>
          <w:u w:val="single"/>
          <w:lang w:eastAsia="zh-CN"/>
        </w:rPr>
        <w:t>Miejsce ubezpieczenia</w:t>
      </w:r>
    </w:p>
    <w:p w14:paraId="404F42C6" w14:textId="5D531D35" w:rsidR="006057D3" w:rsidRPr="001B57E4" w:rsidRDefault="006057D3" w:rsidP="00E44DF3">
      <w:pPr>
        <w:widowControl w:val="0"/>
        <w:numPr>
          <w:ilvl w:val="1"/>
          <w:numId w:val="131"/>
        </w:numPr>
        <w:suppressAutoHyphens/>
        <w:jc w:val="both"/>
        <w:rPr>
          <w:rFonts w:ascii="Calibri" w:hAnsi="Calibri" w:cs="Calibri"/>
          <w:b/>
          <w:sz w:val="22"/>
          <w:szCs w:val="22"/>
          <w:u w:val="single"/>
          <w:lang w:eastAsia="zh-CN"/>
        </w:rPr>
      </w:pPr>
      <w:r w:rsidRPr="001B57E4">
        <w:rPr>
          <w:rFonts w:ascii="Calibri" w:hAnsi="Calibri" w:cs="Calibri"/>
          <w:spacing w:val="-2"/>
          <w:sz w:val="22"/>
          <w:szCs w:val="22"/>
          <w:lang w:eastAsia="zh-CN"/>
        </w:rPr>
        <w:t>Wszystkie miejsca prowadzenia działalności Gminy</w:t>
      </w:r>
      <w:r w:rsidR="003D6B20">
        <w:rPr>
          <w:rFonts w:ascii="Calibri" w:hAnsi="Calibri" w:cs="Calibri"/>
          <w:spacing w:val="-2"/>
          <w:sz w:val="22"/>
          <w:szCs w:val="22"/>
          <w:lang w:eastAsia="zh-CN"/>
        </w:rPr>
        <w:t xml:space="preserve"> Trąbki Wielkie </w:t>
      </w:r>
      <w:r w:rsidRPr="001B57E4">
        <w:rPr>
          <w:rFonts w:ascii="Calibri" w:hAnsi="Calibri" w:cs="Calibri"/>
          <w:sz w:val="22"/>
          <w:szCs w:val="22"/>
          <w:lang w:eastAsia="zh-CN"/>
        </w:rPr>
        <w:t xml:space="preserve">oraz jej jednostek organizacyjnych </w:t>
      </w:r>
      <w:r w:rsidR="003D6B20">
        <w:rPr>
          <w:rFonts w:ascii="Calibri" w:hAnsi="Calibri" w:cs="Calibri"/>
          <w:sz w:val="22"/>
          <w:szCs w:val="22"/>
          <w:lang w:eastAsia="zh-CN"/>
        </w:rPr>
        <w:t xml:space="preserve">oraz instytucji kultury </w:t>
      </w:r>
      <w:r w:rsidRPr="001B57E4">
        <w:rPr>
          <w:rFonts w:ascii="Calibri" w:hAnsi="Calibri" w:cs="Calibri"/>
          <w:spacing w:val="-2"/>
          <w:sz w:val="22"/>
          <w:szCs w:val="22"/>
          <w:lang w:eastAsia="zh-CN"/>
        </w:rPr>
        <w:t>oraz lokalizacje, w których znajduje się mienie Zamawiającego/ubezpieczonych</w:t>
      </w:r>
      <w:r w:rsidRPr="001B57E4">
        <w:rPr>
          <w:rFonts w:ascii="Calibri" w:hAnsi="Calibri" w:cs="Calibri"/>
          <w:color w:val="000000"/>
          <w:sz w:val="22"/>
          <w:szCs w:val="22"/>
          <w:lang w:eastAsia="zh-CN"/>
        </w:rPr>
        <w:t xml:space="preserve"> w tym lokalizacje określone w załącznikach do SIWZ.</w:t>
      </w:r>
    </w:p>
    <w:p w14:paraId="3BC17607" w14:textId="77777777" w:rsidR="006057D3" w:rsidRPr="001B57E4" w:rsidRDefault="006057D3" w:rsidP="00E058A3">
      <w:pPr>
        <w:widowControl w:val="0"/>
        <w:suppressAutoHyphens/>
        <w:jc w:val="both"/>
        <w:rPr>
          <w:rFonts w:ascii="Calibri" w:hAnsi="Calibri" w:cs="Calibri"/>
          <w:b/>
          <w:sz w:val="22"/>
          <w:szCs w:val="22"/>
          <w:u w:val="single"/>
          <w:lang w:eastAsia="zh-CN"/>
        </w:rPr>
      </w:pPr>
    </w:p>
    <w:p w14:paraId="07D9CB0E" w14:textId="77777777" w:rsidR="006057D3" w:rsidRPr="001B57E4" w:rsidRDefault="006057D3" w:rsidP="00E058A3">
      <w:pPr>
        <w:widowControl w:val="0"/>
        <w:suppressAutoHyphens/>
        <w:jc w:val="both"/>
        <w:rPr>
          <w:rFonts w:ascii="Calibri" w:hAnsi="Calibri" w:cs="Calibri"/>
          <w:sz w:val="22"/>
          <w:szCs w:val="22"/>
          <w:lang w:eastAsia="zh-CN"/>
        </w:rPr>
      </w:pPr>
      <w:r w:rsidRPr="001B57E4">
        <w:rPr>
          <w:rFonts w:ascii="Calibri" w:hAnsi="Calibri" w:cs="Calibri"/>
          <w:b/>
          <w:sz w:val="22"/>
          <w:szCs w:val="22"/>
          <w:u w:val="single"/>
          <w:lang w:eastAsia="zh-CN"/>
        </w:rPr>
        <w:t>6. Franszyzy i udziały własne</w:t>
      </w:r>
    </w:p>
    <w:p w14:paraId="494F89C3" w14:textId="77777777" w:rsidR="006057D3" w:rsidRPr="001B57E4" w:rsidRDefault="006057D3" w:rsidP="00E44DF3">
      <w:pPr>
        <w:widowControl w:val="0"/>
        <w:numPr>
          <w:ilvl w:val="1"/>
          <w:numId w:val="132"/>
        </w:numPr>
        <w:suppressAutoHyphens/>
        <w:ind w:left="1134" w:hanging="708"/>
        <w:jc w:val="both"/>
        <w:rPr>
          <w:rFonts w:ascii="Calibri" w:hAnsi="Calibri" w:cs="Calibri"/>
          <w:sz w:val="22"/>
          <w:szCs w:val="22"/>
          <w:lang w:eastAsia="zh-CN"/>
        </w:rPr>
      </w:pPr>
      <w:r w:rsidRPr="001B57E4">
        <w:rPr>
          <w:rFonts w:ascii="Calibri" w:hAnsi="Calibri" w:cs="Calibri"/>
          <w:b/>
          <w:sz w:val="22"/>
          <w:szCs w:val="22"/>
          <w:lang w:eastAsia="zh-CN"/>
        </w:rPr>
        <w:t>Franszyza integralna</w:t>
      </w:r>
      <w:r w:rsidRPr="001B57E4">
        <w:rPr>
          <w:rFonts w:ascii="Calibri" w:hAnsi="Calibri" w:cs="Calibri"/>
          <w:sz w:val="22"/>
          <w:szCs w:val="22"/>
          <w:lang w:eastAsia="zh-CN"/>
        </w:rPr>
        <w:t xml:space="preserve">: </w:t>
      </w:r>
    </w:p>
    <w:p w14:paraId="0B64E817" w14:textId="77777777" w:rsidR="006057D3" w:rsidRPr="001B57E4" w:rsidRDefault="006057D3" w:rsidP="00E058A3">
      <w:pPr>
        <w:widowControl w:val="0"/>
        <w:suppressAutoHyphens/>
        <w:ind w:left="1134"/>
        <w:jc w:val="both"/>
        <w:rPr>
          <w:rFonts w:ascii="Calibri" w:hAnsi="Calibri" w:cs="Tahoma"/>
          <w:sz w:val="22"/>
          <w:szCs w:val="22"/>
        </w:rPr>
      </w:pPr>
      <w:r w:rsidRPr="001B57E4">
        <w:rPr>
          <w:rFonts w:ascii="Calibri" w:hAnsi="Calibri" w:cs="Tahoma"/>
          <w:sz w:val="22"/>
          <w:szCs w:val="22"/>
        </w:rPr>
        <w:t>- stłuczone przedmioty szklane: 50,00 zł</w:t>
      </w:r>
    </w:p>
    <w:p w14:paraId="39288390" w14:textId="77777777" w:rsidR="006057D3" w:rsidRPr="001B57E4" w:rsidRDefault="006057D3" w:rsidP="00E058A3">
      <w:pPr>
        <w:widowControl w:val="0"/>
        <w:suppressAutoHyphens/>
        <w:ind w:left="1134"/>
        <w:jc w:val="both"/>
        <w:rPr>
          <w:rFonts w:ascii="Calibri" w:hAnsi="Calibri" w:cs="Calibri"/>
          <w:sz w:val="22"/>
          <w:szCs w:val="22"/>
          <w:lang w:eastAsia="zh-CN"/>
        </w:rPr>
      </w:pPr>
      <w:r w:rsidRPr="001B57E4">
        <w:rPr>
          <w:rFonts w:ascii="Calibri" w:hAnsi="Calibri" w:cs="Tahoma"/>
          <w:sz w:val="22"/>
          <w:szCs w:val="22"/>
        </w:rPr>
        <w:t>- pozostałe: 200,00 zł</w:t>
      </w:r>
    </w:p>
    <w:p w14:paraId="624BF08B" w14:textId="77777777" w:rsidR="006057D3" w:rsidRPr="001B57E4" w:rsidRDefault="006057D3" w:rsidP="00E44DF3">
      <w:pPr>
        <w:widowControl w:val="0"/>
        <w:numPr>
          <w:ilvl w:val="1"/>
          <w:numId w:val="132"/>
        </w:numPr>
        <w:suppressAutoHyphens/>
        <w:ind w:left="1134" w:hanging="708"/>
        <w:jc w:val="both"/>
        <w:rPr>
          <w:rFonts w:ascii="Calibri" w:hAnsi="Calibri" w:cs="Calibri"/>
          <w:sz w:val="22"/>
          <w:szCs w:val="22"/>
          <w:lang w:eastAsia="zh-CN"/>
        </w:rPr>
      </w:pPr>
      <w:r w:rsidRPr="001B57E4">
        <w:rPr>
          <w:rFonts w:ascii="Calibri" w:hAnsi="Calibri" w:cs="Calibri"/>
          <w:b/>
          <w:sz w:val="22"/>
          <w:szCs w:val="22"/>
          <w:lang w:eastAsia="zh-CN"/>
        </w:rPr>
        <w:t>Franszyza redukcyjna</w:t>
      </w:r>
      <w:r w:rsidRPr="001B57E4">
        <w:rPr>
          <w:rFonts w:ascii="Calibri" w:hAnsi="Calibri" w:cs="Calibri"/>
          <w:sz w:val="22"/>
          <w:szCs w:val="22"/>
          <w:lang w:eastAsia="zh-CN"/>
        </w:rPr>
        <w:t>: brak</w:t>
      </w:r>
    </w:p>
    <w:p w14:paraId="1657FE68" w14:textId="77777777" w:rsidR="006057D3" w:rsidRPr="001B57E4" w:rsidRDefault="006057D3" w:rsidP="00E44DF3">
      <w:pPr>
        <w:widowControl w:val="0"/>
        <w:numPr>
          <w:ilvl w:val="1"/>
          <w:numId w:val="132"/>
        </w:numPr>
        <w:suppressAutoHyphens/>
        <w:ind w:left="1134" w:hanging="708"/>
        <w:jc w:val="both"/>
        <w:rPr>
          <w:rFonts w:ascii="Calibri" w:hAnsi="Calibri" w:cs="Calibri"/>
          <w:sz w:val="22"/>
          <w:szCs w:val="22"/>
          <w:lang w:eastAsia="zh-CN"/>
        </w:rPr>
      </w:pPr>
      <w:r w:rsidRPr="001B57E4">
        <w:rPr>
          <w:rFonts w:ascii="Calibri" w:hAnsi="Calibri" w:cs="Calibri"/>
          <w:b/>
          <w:sz w:val="22"/>
          <w:szCs w:val="22"/>
          <w:lang w:eastAsia="zh-CN"/>
        </w:rPr>
        <w:t>Udziały własne</w:t>
      </w:r>
      <w:r w:rsidRPr="001B57E4">
        <w:rPr>
          <w:rFonts w:ascii="Calibri" w:hAnsi="Calibri" w:cs="Calibri"/>
          <w:sz w:val="22"/>
          <w:szCs w:val="22"/>
          <w:lang w:eastAsia="zh-CN"/>
        </w:rPr>
        <w:t>: brak</w:t>
      </w:r>
    </w:p>
    <w:p w14:paraId="48C7A390" w14:textId="77777777" w:rsidR="006057D3" w:rsidRPr="001B57E4" w:rsidRDefault="006057D3" w:rsidP="00E058A3">
      <w:pPr>
        <w:widowControl w:val="0"/>
        <w:suppressAutoHyphens/>
        <w:jc w:val="both"/>
        <w:rPr>
          <w:rFonts w:ascii="Calibri" w:hAnsi="Calibri" w:cs="Calibri"/>
          <w:b/>
          <w:sz w:val="22"/>
          <w:szCs w:val="22"/>
          <w:lang w:eastAsia="zh-CN"/>
        </w:rPr>
      </w:pPr>
    </w:p>
    <w:p w14:paraId="2DDAA59A" w14:textId="77777777" w:rsidR="006057D3" w:rsidRPr="001B57E4" w:rsidRDefault="006057D3" w:rsidP="00E44DF3">
      <w:pPr>
        <w:widowControl w:val="0"/>
        <w:numPr>
          <w:ilvl w:val="0"/>
          <w:numId w:val="133"/>
        </w:numPr>
        <w:suppressAutoHyphens/>
        <w:ind w:left="284" w:hanging="284"/>
        <w:contextualSpacing/>
        <w:jc w:val="both"/>
        <w:rPr>
          <w:rFonts w:ascii="Calibri" w:hAnsi="Calibri" w:cs="Calibri"/>
          <w:sz w:val="22"/>
          <w:szCs w:val="22"/>
          <w:lang w:eastAsia="zh-CN"/>
        </w:rPr>
      </w:pPr>
      <w:r w:rsidRPr="001B57E4">
        <w:rPr>
          <w:rFonts w:ascii="Calibri" w:hAnsi="Calibri" w:cs="Calibri"/>
          <w:b/>
          <w:sz w:val="22"/>
          <w:szCs w:val="22"/>
          <w:u w:val="single"/>
          <w:lang w:eastAsia="zh-CN"/>
        </w:rPr>
        <w:t>Klauzule obligatoryjne:</w:t>
      </w:r>
    </w:p>
    <w:p w14:paraId="380FDA11" w14:textId="77777777" w:rsidR="006057D3" w:rsidRPr="001B57E4" w:rsidRDefault="006057D3" w:rsidP="00E44DF3">
      <w:pPr>
        <w:numPr>
          <w:ilvl w:val="1"/>
          <w:numId w:val="133"/>
        </w:numPr>
        <w:suppressAutoHyphens/>
        <w:ind w:left="0" w:firstLine="0"/>
        <w:contextualSpacing/>
        <w:jc w:val="both"/>
        <w:rPr>
          <w:rFonts w:ascii="Calibri" w:hAnsi="Calibri" w:cs="Calibri"/>
          <w:sz w:val="22"/>
          <w:szCs w:val="22"/>
          <w:lang w:eastAsia="zh-CN"/>
        </w:rPr>
      </w:pPr>
      <w:r w:rsidRPr="001B57E4">
        <w:rPr>
          <w:rFonts w:ascii="Calibri" w:hAnsi="Calibri" w:cs="Calibri"/>
          <w:b/>
          <w:sz w:val="22"/>
          <w:szCs w:val="22"/>
          <w:lang w:eastAsia="zh-CN"/>
        </w:rPr>
        <w:t xml:space="preserve">Klauzula reprezentantów </w:t>
      </w:r>
    </w:p>
    <w:p w14:paraId="532D7ED7" w14:textId="7DC96799" w:rsidR="006057D3" w:rsidRPr="001B57E4" w:rsidRDefault="006057D3" w:rsidP="00E058A3">
      <w:pPr>
        <w:suppressAutoHyphens/>
        <w:jc w:val="both"/>
        <w:rPr>
          <w:rFonts w:ascii="Calibri" w:hAnsi="Calibri" w:cs="Calibri"/>
          <w:sz w:val="22"/>
          <w:szCs w:val="22"/>
          <w:lang w:eastAsia="zh-CN"/>
        </w:rPr>
      </w:pPr>
      <w:r w:rsidRPr="001B57E4">
        <w:rPr>
          <w:rFonts w:ascii="Calibri" w:hAnsi="Calibri" w:cs="Calibri"/>
          <w:sz w:val="22"/>
          <w:szCs w:val="22"/>
          <w:lang w:eastAsia="zh-CN"/>
        </w:rPr>
        <w:t xml:space="preserve">Z zastrzeżeniem pozostałych, </w:t>
      </w:r>
      <w:r w:rsidR="00FD0909" w:rsidRPr="001B57E4">
        <w:rPr>
          <w:rFonts w:ascii="Calibri" w:hAnsi="Calibri" w:cs="Calibri"/>
          <w:sz w:val="22"/>
          <w:szCs w:val="22"/>
          <w:lang w:eastAsia="zh-CN"/>
        </w:rPr>
        <w:t>niezmienionych</w:t>
      </w:r>
      <w:r w:rsidRPr="001B57E4">
        <w:rPr>
          <w:rFonts w:ascii="Calibri" w:hAnsi="Calibri" w:cs="Calibri"/>
          <w:sz w:val="22"/>
          <w:szCs w:val="22"/>
          <w:lang w:eastAsia="zh-CN"/>
        </w:rPr>
        <w:t xml:space="preserve"> niniejszą klauzulą postanowień umowy ubezpieczenia oraz ogólnych warunków ubezpieczenia, uzgadnia się, że:</w:t>
      </w:r>
    </w:p>
    <w:p w14:paraId="1367CE95" w14:textId="50F266FA" w:rsidR="006057D3" w:rsidRPr="001B57E4" w:rsidRDefault="006057D3" w:rsidP="00E058A3">
      <w:pPr>
        <w:suppressAutoHyphens/>
        <w:jc w:val="both"/>
        <w:rPr>
          <w:rFonts w:ascii="Calibri" w:hAnsi="Calibri" w:cs="Calibri"/>
          <w:sz w:val="22"/>
          <w:szCs w:val="22"/>
          <w:lang w:eastAsia="zh-CN"/>
        </w:rPr>
      </w:pPr>
      <w:r w:rsidRPr="001B57E4">
        <w:rPr>
          <w:rFonts w:ascii="Calibri" w:hAnsi="Calibri" w:cs="Calibri"/>
          <w:sz w:val="22"/>
          <w:szCs w:val="22"/>
          <w:lang w:eastAsia="zh-CN"/>
        </w:rPr>
        <w:lastRenderedPageBreak/>
        <w:t xml:space="preserve">Ubezpieczyciel nie odpowiada za szkody wyrządzone umyślnie lub wskutek rażącego niedbalstwa </w:t>
      </w:r>
      <w:r w:rsidR="00FD0909" w:rsidRPr="001B57E4">
        <w:rPr>
          <w:rFonts w:ascii="Calibri" w:hAnsi="Calibri" w:cs="Calibri"/>
          <w:sz w:val="22"/>
          <w:szCs w:val="22"/>
          <w:lang w:eastAsia="zh-CN"/>
        </w:rPr>
        <w:t>Ubezpieczonego, przy czym</w:t>
      </w:r>
      <w:r w:rsidRPr="001B57E4">
        <w:rPr>
          <w:rFonts w:ascii="Calibri" w:hAnsi="Calibri" w:cs="Calibri"/>
          <w:sz w:val="22"/>
          <w:szCs w:val="22"/>
          <w:lang w:eastAsia="zh-CN"/>
        </w:rPr>
        <w:t xml:space="preserve"> przez Ubezpieczonego rozumie się</w:t>
      </w:r>
      <w:r w:rsidR="00102605">
        <w:rPr>
          <w:rFonts w:ascii="Calibri" w:hAnsi="Calibri" w:cs="Calibri"/>
          <w:sz w:val="22"/>
          <w:szCs w:val="22"/>
          <w:lang w:eastAsia="zh-CN"/>
        </w:rPr>
        <w:t xml:space="preserve"> Wójta</w:t>
      </w:r>
      <w:r w:rsidRPr="001B57E4">
        <w:rPr>
          <w:rFonts w:ascii="Calibri" w:hAnsi="Calibri" w:cs="Calibri"/>
          <w:sz w:val="22"/>
          <w:szCs w:val="22"/>
          <w:lang w:eastAsia="zh-CN"/>
        </w:rPr>
        <w:t xml:space="preserve"> i jego zastępców oraz dyrektorów lub kierowników jednostek organizacyjnych uczestniczących w postępowaniu przetargowym. Nie dopuszcza się wyłączenia odpowiedzialności w związku z winą umyślną lub rażącym niedbalstwem innych osób niż wyżej wymienione (w szczególności </w:t>
      </w:r>
      <w:r w:rsidR="00FD0909" w:rsidRPr="001B57E4">
        <w:rPr>
          <w:rFonts w:ascii="Calibri" w:hAnsi="Calibri" w:cs="Calibri"/>
          <w:sz w:val="22"/>
          <w:szCs w:val="22"/>
          <w:lang w:eastAsia="zh-CN"/>
        </w:rPr>
        <w:t>osób, za które</w:t>
      </w:r>
      <w:r w:rsidRPr="001B57E4">
        <w:rPr>
          <w:rFonts w:ascii="Calibri" w:hAnsi="Calibri" w:cs="Calibri"/>
          <w:sz w:val="22"/>
          <w:szCs w:val="22"/>
          <w:lang w:eastAsia="zh-CN"/>
        </w:rPr>
        <w:t xml:space="preserve"> odpowiedzialność ponosi Ubezpieczony).</w:t>
      </w:r>
    </w:p>
    <w:p w14:paraId="106CE0C1" w14:textId="77777777" w:rsidR="006057D3" w:rsidRPr="001B57E4" w:rsidRDefault="006057D3" w:rsidP="00E058A3">
      <w:pPr>
        <w:suppressAutoHyphens/>
        <w:jc w:val="both"/>
        <w:rPr>
          <w:rFonts w:ascii="Calibri" w:hAnsi="Calibri" w:cs="Calibri"/>
          <w:sz w:val="22"/>
          <w:szCs w:val="22"/>
          <w:lang w:eastAsia="zh-CN"/>
        </w:rPr>
      </w:pPr>
    </w:p>
    <w:p w14:paraId="3BF70F8D" w14:textId="77777777" w:rsidR="006057D3" w:rsidRPr="001B57E4" w:rsidRDefault="006057D3" w:rsidP="00E44DF3">
      <w:pPr>
        <w:numPr>
          <w:ilvl w:val="1"/>
          <w:numId w:val="133"/>
        </w:numPr>
        <w:suppressAutoHyphens/>
        <w:ind w:left="0" w:firstLine="0"/>
        <w:contextualSpacing/>
        <w:jc w:val="both"/>
        <w:rPr>
          <w:rFonts w:ascii="Calibri" w:hAnsi="Calibri" w:cs="Calibri"/>
          <w:sz w:val="22"/>
          <w:szCs w:val="22"/>
          <w:lang w:eastAsia="zh-CN"/>
        </w:rPr>
      </w:pPr>
      <w:r w:rsidRPr="001B57E4">
        <w:rPr>
          <w:rFonts w:ascii="Calibri" w:hAnsi="Calibri" w:cs="Calibri"/>
          <w:b/>
          <w:sz w:val="22"/>
          <w:szCs w:val="22"/>
          <w:lang w:eastAsia="zh-CN"/>
        </w:rPr>
        <w:t xml:space="preserve">Klauzula automatycznego ubezpieczenia nowych miejsc </w:t>
      </w:r>
    </w:p>
    <w:p w14:paraId="101C59FC" w14:textId="3CE29134" w:rsidR="006057D3" w:rsidRPr="001B57E4" w:rsidRDefault="006057D3" w:rsidP="00E058A3">
      <w:pPr>
        <w:tabs>
          <w:tab w:val="left" w:pos="284"/>
        </w:tabs>
        <w:suppressAutoHyphens/>
        <w:jc w:val="both"/>
        <w:rPr>
          <w:rFonts w:ascii="Calibri" w:hAnsi="Calibri" w:cs="Calibri"/>
          <w:sz w:val="22"/>
          <w:szCs w:val="22"/>
          <w:lang w:eastAsia="zh-CN"/>
        </w:rPr>
      </w:pPr>
      <w:r w:rsidRPr="001B57E4">
        <w:rPr>
          <w:rFonts w:ascii="Calibri" w:hAnsi="Calibri" w:cs="Calibri"/>
          <w:sz w:val="22"/>
          <w:szCs w:val="22"/>
          <w:lang w:eastAsia="zh-CN"/>
        </w:rPr>
        <w:t xml:space="preserve">Z zastrzeżeniem pozostałych, </w:t>
      </w:r>
      <w:r w:rsidR="00FD0909" w:rsidRPr="001B57E4">
        <w:rPr>
          <w:rFonts w:ascii="Calibri" w:hAnsi="Calibri" w:cs="Calibri"/>
          <w:sz w:val="22"/>
          <w:szCs w:val="22"/>
          <w:lang w:eastAsia="zh-CN"/>
        </w:rPr>
        <w:t>niezmienionych</w:t>
      </w:r>
      <w:r w:rsidRPr="001B57E4">
        <w:rPr>
          <w:rFonts w:ascii="Calibri" w:hAnsi="Calibri" w:cs="Calibri"/>
          <w:sz w:val="22"/>
          <w:szCs w:val="22"/>
          <w:lang w:eastAsia="zh-CN"/>
        </w:rPr>
        <w:t xml:space="preserve"> niniejszą klauzulą postanowień umowy ubezpieczenia oraz ogólnych warunków ubezpieczenia, uzgadnia się, że:</w:t>
      </w:r>
    </w:p>
    <w:p w14:paraId="2AB4D025" w14:textId="77777777" w:rsidR="006057D3" w:rsidRPr="001B57E4" w:rsidRDefault="006057D3" w:rsidP="00E058A3">
      <w:pPr>
        <w:tabs>
          <w:tab w:val="left" w:pos="284"/>
        </w:tabs>
        <w:suppressAutoHyphens/>
        <w:jc w:val="both"/>
        <w:rPr>
          <w:rFonts w:ascii="Calibri" w:hAnsi="Calibri" w:cs="Calibri"/>
          <w:sz w:val="22"/>
          <w:szCs w:val="22"/>
          <w:lang w:eastAsia="zh-CN"/>
        </w:rPr>
      </w:pPr>
      <w:r w:rsidRPr="001B57E4">
        <w:rPr>
          <w:rFonts w:ascii="Calibri" w:hAnsi="Calibri" w:cs="Calibri"/>
          <w:sz w:val="22"/>
          <w:szCs w:val="22"/>
          <w:lang w:eastAsia="zh-CN"/>
        </w:rPr>
        <w:t>uruchomianie przez Ubezpieczającego nowe miejsca prowadzenia działalności gospodarczej będą automatycznie pokryte ochroną ubezpieczeniową z chwilą ich utworzenia na terenie RP. Termin zgłaszania dla nowych lokalizacji spoza obszaru działania Ubezpieczonego: w ciągu 90 dni od daty utworzenia placówki. Standard zabezpieczeń przeciw kradzieżowych i przeciwpożarowych odpowiadać będzie analogicznie do placówek o podobnym charakterze prowadzonej działalności.</w:t>
      </w:r>
    </w:p>
    <w:p w14:paraId="75A1ECBC" w14:textId="45C85362" w:rsidR="006057D3" w:rsidRPr="001B57E4" w:rsidRDefault="006057D3" w:rsidP="00E058A3">
      <w:pPr>
        <w:widowControl w:val="0"/>
        <w:suppressAutoHyphens/>
        <w:jc w:val="both"/>
        <w:rPr>
          <w:rFonts w:ascii="Calibri" w:hAnsi="Calibri" w:cs="Calibri"/>
          <w:b/>
          <w:bCs/>
          <w:sz w:val="22"/>
          <w:szCs w:val="22"/>
          <w:lang w:eastAsia="zh-CN"/>
        </w:rPr>
      </w:pPr>
      <w:r w:rsidRPr="001B57E4">
        <w:rPr>
          <w:rFonts w:ascii="Calibri" w:hAnsi="Calibri" w:cs="Calibri"/>
          <w:sz w:val="22"/>
          <w:szCs w:val="22"/>
          <w:lang w:eastAsia="zh-CN"/>
        </w:rPr>
        <w:t xml:space="preserve">Limit na jedno i wszystkie zdarzenia -  </w:t>
      </w:r>
      <w:r w:rsidR="00FD0909">
        <w:rPr>
          <w:rFonts w:ascii="Calibri" w:hAnsi="Calibri" w:cs="Calibri"/>
          <w:b/>
          <w:bCs/>
          <w:sz w:val="22"/>
          <w:szCs w:val="22"/>
          <w:lang w:eastAsia="zh-CN"/>
        </w:rPr>
        <w:t>1</w:t>
      </w:r>
      <w:r w:rsidRPr="001B57E4">
        <w:rPr>
          <w:rFonts w:ascii="Calibri" w:hAnsi="Calibri" w:cs="Calibri"/>
          <w:b/>
          <w:bCs/>
          <w:sz w:val="22"/>
          <w:szCs w:val="22"/>
          <w:lang w:eastAsia="zh-CN"/>
        </w:rPr>
        <w:t>.000.000 zł</w:t>
      </w:r>
    </w:p>
    <w:p w14:paraId="6003EB92" w14:textId="77777777" w:rsidR="006057D3" w:rsidRPr="001B57E4" w:rsidRDefault="006057D3" w:rsidP="00E058A3">
      <w:pPr>
        <w:widowControl w:val="0"/>
        <w:suppressAutoHyphens/>
        <w:jc w:val="both"/>
        <w:rPr>
          <w:rFonts w:ascii="Calibri" w:hAnsi="Calibri" w:cs="Calibri"/>
          <w:b/>
          <w:sz w:val="22"/>
          <w:szCs w:val="22"/>
          <w:lang w:eastAsia="zh-CN"/>
        </w:rPr>
      </w:pPr>
    </w:p>
    <w:p w14:paraId="117122DF" w14:textId="77777777" w:rsidR="006057D3" w:rsidRPr="001B57E4" w:rsidRDefault="006057D3" w:rsidP="00E44DF3">
      <w:pPr>
        <w:numPr>
          <w:ilvl w:val="1"/>
          <w:numId w:val="133"/>
        </w:numPr>
        <w:suppressAutoHyphens/>
        <w:ind w:left="0" w:firstLine="0"/>
        <w:jc w:val="both"/>
        <w:rPr>
          <w:rFonts w:ascii="Calibri" w:hAnsi="Calibri" w:cs="Calibri"/>
          <w:sz w:val="22"/>
          <w:szCs w:val="22"/>
          <w:lang w:eastAsia="zh-CN"/>
        </w:rPr>
      </w:pPr>
      <w:r w:rsidRPr="001B57E4">
        <w:rPr>
          <w:rFonts w:ascii="Calibri" w:hAnsi="Calibri" w:cs="Calibri"/>
          <w:b/>
          <w:sz w:val="22"/>
          <w:szCs w:val="22"/>
          <w:lang w:eastAsia="zh-CN"/>
        </w:rPr>
        <w:t xml:space="preserve">Klauzula rezygnacji z regresu </w:t>
      </w:r>
    </w:p>
    <w:p w14:paraId="3C538EE4" w14:textId="28D65BC6" w:rsidR="006057D3" w:rsidRPr="001B57E4" w:rsidRDefault="006057D3" w:rsidP="00E058A3">
      <w:pPr>
        <w:suppressAutoHyphens/>
        <w:jc w:val="both"/>
        <w:rPr>
          <w:rFonts w:ascii="Calibri" w:hAnsi="Calibri" w:cs="Calibri"/>
          <w:sz w:val="22"/>
          <w:szCs w:val="22"/>
          <w:lang w:eastAsia="zh-CN"/>
        </w:rPr>
      </w:pPr>
      <w:r w:rsidRPr="001B57E4">
        <w:rPr>
          <w:rFonts w:ascii="Calibri" w:hAnsi="Calibri" w:cs="Calibri"/>
          <w:sz w:val="22"/>
          <w:szCs w:val="22"/>
          <w:lang w:eastAsia="zh-CN"/>
        </w:rPr>
        <w:t xml:space="preserve">Z zastrzeżeniem pozostałych, </w:t>
      </w:r>
      <w:r w:rsidR="00FD0909" w:rsidRPr="001B57E4">
        <w:rPr>
          <w:rFonts w:ascii="Calibri" w:hAnsi="Calibri" w:cs="Calibri"/>
          <w:sz w:val="22"/>
          <w:szCs w:val="22"/>
          <w:lang w:eastAsia="zh-CN"/>
        </w:rPr>
        <w:t>niezmienionych</w:t>
      </w:r>
      <w:r w:rsidRPr="001B57E4">
        <w:rPr>
          <w:rFonts w:ascii="Calibri" w:hAnsi="Calibri" w:cs="Calibri"/>
          <w:sz w:val="22"/>
          <w:szCs w:val="22"/>
          <w:lang w:eastAsia="zh-CN"/>
        </w:rPr>
        <w:t xml:space="preserve"> niniejszą klauzulą postanowień umowy ubezpieczenia oraz ogólnych warunków ubezpieczenia, uzgadnia się, że:</w:t>
      </w:r>
    </w:p>
    <w:p w14:paraId="6C9D9E69" w14:textId="7D75B6A7" w:rsidR="006057D3" w:rsidRPr="001B57E4" w:rsidRDefault="006057D3" w:rsidP="00E058A3">
      <w:pPr>
        <w:suppressAutoHyphens/>
        <w:jc w:val="both"/>
        <w:rPr>
          <w:rFonts w:ascii="Calibri" w:hAnsi="Calibri" w:cs="Calibri"/>
          <w:sz w:val="22"/>
          <w:szCs w:val="22"/>
          <w:lang w:eastAsia="zh-CN"/>
        </w:rPr>
      </w:pPr>
      <w:r w:rsidRPr="001B57E4">
        <w:rPr>
          <w:rFonts w:ascii="Calibri" w:hAnsi="Calibri" w:cs="Calibri"/>
          <w:sz w:val="22"/>
          <w:szCs w:val="22"/>
          <w:lang w:eastAsia="zh-CN"/>
        </w:rPr>
        <w:t xml:space="preserve">Ubezpieczyciel rezygnuje z prawa do regresu z tytułu wypłaconego odszkodowania w stosunku do podmiotów </w:t>
      </w:r>
      <w:r w:rsidR="00FD0909" w:rsidRPr="001B57E4">
        <w:rPr>
          <w:rFonts w:ascii="Calibri" w:hAnsi="Calibri" w:cs="Calibri"/>
          <w:sz w:val="22"/>
          <w:szCs w:val="22"/>
          <w:lang w:eastAsia="zh-CN"/>
        </w:rPr>
        <w:t>powiązanych z</w:t>
      </w:r>
      <w:r w:rsidRPr="001B57E4">
        <w:rPr>
          <w:rFonts w:ascii="Calibri" w:hAnsi="Calibri" w:cs="Calibri"/>
          <w:sz w:val="22"/>
          <w:szCs w:val="22"/>
          <w:lang w:eastAsia="zh-CN"/>
        </w:rPr>
        <w:t xml:space="preserve"> Ubezpieczającym/ Ubezpieczonym (Zamawiającym), jednostek wchodzących w skład tego postępowania przetargowego, ich pracowników oraz uczniów. Klauzula nie dotyczy szkód wyrządzonych umyślnie. </w:t>
      </w:r>
    </w:p>
    <w:p w14:paraId="75D31D53" w14:textId="77777777" w:rsidR="006057D3" w:rsidRPr="001B57E4" w:rsidRDefault="006057D3" w:rsidP="00E058A3">
      <w:pPr>
        <w:suppressAutoHyphens/>
        <w:jc w:val="both"/>
        <w:rPr>
          <w:rFonts w:ascii="Calibri" w:hAnsi="Calibri" w:cs="Calibri"/>
          <w:b/>
          <w:sz w:val="22"/>
          <w:szCs w:val="22"/>
          <w:lang w:eastAsia="zh-CN"/>
        </w:rPr>
      </w:pPr>
    </w:p>
    <w:p w14:paraId="3F18EAAB" w14:textId="77777777" w:rsidR="006057D3" w:rsidRPr="001B57E4" w:rsidRDefault="006057D3" w:rsidP="00E44DF3">
      <w:pPr>
        <w:numPr>
          <w:ilvl w:val="1"/>
          <w:numId w:val="133"/>
        </w:numPr>
        <w:suppressAutoHyphens/>
        <w:ind w:left="0" w:firstLine="0"/>
        <w:jc w:val="both"/>
        <w:rPr>
          <w:rFonts w:ascii="Calibri" w:hAnsi="Calibri" w:cs="Calibri"/>
          <w:sz w:val="22"/>
          <w:szCs w:val="22"/>
          <w:lang w:eastAsia="zh-CN"/>
        </w:rPr>
      </w:pPr>
      <w:r w:rsidRPr="001B57E4">
        <w:rPr>
          <w:rFonts w:ascii="Calibri" w:hAnsi="Calibri" w:cs="Calibri"/>
          <w:b/>
          <w:sz w:val="22"/>
          <w:szCs w:val="22"/>
          <w:lang w:eastAsia="zh-CN"/>
        </w:rPr>
        <w:t>Klauzula ubezpieczenia mienia podczas prac remontowo budowlanych</w:t>
      </w:r>
    </w:p>
    <w:p w14:paraId="39EF8327" w14:textId="4E4DA089" w:rsidR="006057D3" w:rsidRPr="001B57E4" w:rsidRDefault="006057D3" w:rsidP="00E058A3">
      <w:pPr>
        <w:suppressAutoHyphens/>
        <w:jc w:val="both"/>
        <w:rPr>
          <w:rFonts w:ascii="Calibri" w:hAnsi="Calibri" w:cs="Calibri"/>
          <w:sz w:val="22"/>
          <w:szCs w:val="22"/>
          <w:lang w:eastAsia="zh-CN"/>
        </w:rPr>
      </w:pPr>
      <w:r w:rsidRPr="001B57E4">
        <w:rPr>
          <w:rFonts w:ascii="Calibri" w:hAnsi="Calibri" w:cs="Calibri"/>
          <w:sz w:val="22"/>
          <w:szCs w:val="22"/>
          <w:lang w:eastAsia="zh-CN"/>
        </w:rPr>
        <w:t xml:space="preserve">Z zastrzeżeniem pozostałych, </w:t>
      </w:r>
      <w:r w:rsidR="00FD0909" w:rsidRPr="001B57E4">
        <w:rPr>
          <w:rFonts w:ascii="Calibri" w:hAnsi="Calibri" w:cs="Calibri"/>
          <w:sz w:val="22"/>
          <w:szCs w:val="22"/>
          <w:lang w:eastAsia="zh-CN"/>
        </w:rPr>
        <w:t>niezmienionych</w:t>
      </w:r>
      <w:r w:rsidRPr="001B57E4">
        <w:rPr>
          <w:rFonts w:ascii="Calibri" w:hAnsi="Calibri" w:cs="Calibri"/>
          <w:sz w:val="22"/>
          <w:szCs w:val="22"/>
          <w:lang w:eastAsia="zh-CN"/>
        </w:rPr>
        <w:t xml:space="preserve"> niniejszą klauzulą postanowień umowy ubezpieczenia oraz ogólnych warunków ubezpieczenia, uzgadnia się, że:</w:t>
      </w:r>
    </w:p>
    <w:p w14:paraId="348751A0" w14:textId="77777777" w:rsidR="006057D3" w:rsidRPr="001B57E4" w:rsidRDefault="006057D3" w:rsidP="00E058A3">
      <w:pPr>
        <w:suppressAutoHyphens/>
        <w:jc w:val="both"/>
        <w:rPr>
          <w:rFonts w:ascii="Calibri" w:hAnsi="Calibri" w:cs="Calibri"/>
          <w:sz w:val="22"/>
          <w:szCs w:val="22"/>
          <w:lang w:eastAsia="zh-CN"/>
        </w:rPr>
      </w:pPr>
      <w:r w:rsidRPr="001B57E4">
        <w:rPr>
          <w:rFonts w:ascii="Calibri" w:hAnsi="Calibri" w:cs="Calibri"/>
          <w:sz w:val="22"/>
          <w:szCs w:val="22"/>
          <w:lang w:eastAsia="zh-CN"/>
        </w:rPr>
        <w:t>Niniejszą klauzulą rozszerza się ubezpieczenie mienia o szkody powstałe w związku z prowadzeniem robót budowlano-montażowych w mieniu będącym:</w:t>
      </w:r>
    </w:p>
    <w:p w14:paraId="46533487" w14:textId="77777777" w:rsidR="006057D3" w:rsidRPr="001B57E4" w:rsidRDefault="006057D3" w:rsidP="00E44DF3">
      <w:pPr>
        <w:numPr>
          <w:ilvl w:val="0"/>
          <w:numId w:val="134"/>
        </w:numPr>
        <w:tabs>
          <w:tab w:val="left" w:pos="284"/>
        </w:tabs>
        <w:suppressAutoHyphens/>
        <w:ind w:left="0" w:firstLine="0"/>
        <w:jc w:val="both"/>
        <w:rPr>
          <w:rFonts w:ascii="Calibri" w:hAnsi="Calibri" w:cs="Calibri"/>
          <w:sz w:val="22"/>
          <w:szCs w:val="22"/>
          <w:lang w:eastAsia="zh-CN"/>
        </w:rPr>
      </w:pPr>
      <w:r w:rsidRPr="001B57E4">
        <w:rPr>
          <w:rFonts w:ascii="Calibri" w:hAnsi="Calibri" w:cs="Calibri"/>
          <w:sz w:val="22"/>
          <w:szCs w:val="22"/>
          <w:lang w:eastAsia="zh-CN"/>
        </w:rPr>
        <w:t>przedmiotem ubezpieczenia – do pełnej sumy ubezpieczenia/limitu odpowiedzialności,</w:t>
      </w:r>
    </w:p>
    <w:p w14:paraId="0112EAE0" w14:textId="77777777" w:rsidR="006057D3" w:rsidRPr="001B57E4" w:rsidRDefault="006057D3" w:rsidP="00E44DF3">
      <w:pPr>
        <w:numPr>
          <w:ilvl w:val="0"/>
          <w:numId w:val="134"/>
        </w:numPr>
        <w:tabs>
          <w:tab w:val="left" w:pos="284"/>
        </w:tabs>
        <w:suppressAutoHyphens/>
        <w:ind w:left="0" w:firstLine="0"/>
        <w:jc w:val="both"/>
        <w:rPr>
          <w:rFonts w:ascii="Calibri" w:hAnsi="Calibri" w:cs="Calibri"/>
          <w:sz w:val="22"/>
          <w:szCs w:val="22"/>
          <w:lang w:eastAsia="zh-CN"/>
        </w:rPr>
      </w:pPr>
      <w:r w:rsidRPr="001B57E4">
        <w:rPr>
          <w:rFonts w:ascii="Calibri" w:hAnsi="Calibri" w:cs="Calibri"/>
          <w:sz w:val="22"/>
          <w:szCs w:val="22"/>
          <w:lang w:eastAsia="zh-CN"/>
        </w:rPr>
        <w:t>przedmiotem robót budowlano-montażowych w zakresie określonym w umowie ubezpieczenia pod warunkiem, że realizacja robót budowlano-montażowych nie wiąże się z naruszeniem konstrukcji nośnej obiektu lub konstrukcji dachu oraz roboty budowlano-montażowe prowadzone są przez lub na zlecenie Ubezpieczającego w obiektach oddanych do użytkowania /eksploatacji.</w:t>
      </w:r>
    </w:p>
    <w:p w14:paraId="4DC93FF5" w14:textId="77777777" w:rsidR="006057D3" w:rsidRPr="001B57E4" w:rsidRDefault="006057D3" w:rsidP="00E058A3">
      <w:pPr>
        <w:suppressAutoHyphens/>
        <w:jc w:val="both"/>
        <w:rPr>
          <w:rFonts w:ascii="Calibri" w:hAnsi="Calibri" w:cs="Calibri"/>
          <w:sz w:val="22"/>
          <w:szCs w:val="22"/>
          <w:lang w:eastAsia="zh-CN"/>
        </w:rPr>
      </w:pPr>
      <w:r w:rsidRPr="001B57E4">
        <w:rPr>
          <w:rFonts w:ascii="Calibri" w:hAnsi="Calibri" w:cs="Calibri"/>
          <w:sz w:val="22"/>
          <w:szCs w:val="22"/>
          <w:lang w:eastAsia="zh-CN"/>
        </w:rPr>
        <w:t>Limit na jedno i wszystkie zdarzenia wynosi 500 000 zł.</w:t>
      </w:r>
    </w:p>
    <w:p w14:paraId="3CA776C4" w14:textId="77777777" w:rsidR="006057D3" w:rsidRPr="001B57E4" w:rsidRDefault="006057D3" w:rsidP="00E058A3">
      <w:pPr>
        <w:suppressAutoHyphens/>
        <w:jc w:val="both"/>
        <w:rPr>
          <w:rFonts w:ascii="Calibri" w:hAnsi="Calibri" w:cs="Calibri"/>
          <w:sz w:val="22"/>
          <w:szCs w:val="22"/>
          <w:lang w:eastAsia="zh-CN"/>
        </w:rPr>
      </w:pPr>
    </w:p>
    <w:p w14:paraId="7F841D8F" w14:textId="77777777" w:rsidR="006057D3" w:rsidRPr="001B57E4" w:rsidRDefault="006057D3" w:rsidP="00E44DF3">
      <w:pPr>
        <w:numPr>
          <w:ilvl w:val="1"/>
          <w:numId w:val="133"/>
        </w:numPr>
        <w:suppressAutoHyphens/>
        <w:ind w:left="0" w:firstLine="0"/>
        <w:jc w:val="both"/>
        <w:rPr>
          <w:rFonts w:ascii="Calibri" w:hAnsi="Calibri" w:cs="Calibri"/>
          <w:sz w:val="22"/>
          <w:szCs w:val="22"/>
          <w:lang w:eastAsia="zh-CN"/>
        </w:rPr>
      </w:pPr>
      <w:r w:rsidRPr="001B57E4">
        <w:rPr>
          <w:rFonts w:ascii="Calibri" w:hAnsi="Calibri" w:cs="Calibri"/>
          <w:b/>
          <w:sz w:val="22"/>
          <w:szCs w:val="22"/>
          <w:lang w:eastAsia="zh-CN"/>
        </w:rPr>
        <w:t xml:space="preserve">Klauzula kosztów dodatkowych </w:t>
      </w:r>
    </w:p>
    <w:p w14:paraId="0A6EE76C" w14:textId="16525D1D" w:rsidR="006057D3" w:rsidRPr="001B57E4" w:rsidRDefault="006057D3" w:rsidP="00E058A3">
      <w:pPr>
        <w:tabs>
          <w:tab w:val="left" w:pos="284"/>
        </w:tabs>
        <w:suppressAutoHyphens/>
        <w:jc w:val="both"/>
        <w:rPr>
          <w:rFonts w:ascii="Calibri" w:hAnsi="Calibri" w:cs="Calibri"/>
          <w:sz w:val="22"/>
          <w:szCs w:val="22"/>
          <w:lang w:eastAsia="zh-CN"/>
        </w:rPr>
      </w:pPr>
      <w:r w:rsidRPr="001B57E4">
        <w:rPr>
          <w:rFonts w:ascii="Calibri" w:hAnsi="Calibri" w:cs="Calibri"/>
          <w:sz w:val="22"/>
          <w:szCs w:val="22"/>
          <w:lang w:eastAsia="zh-CN"/>
        </w:rPr>
        <w:t xml:space="preserve">Z zastrzeżeniem pozostałych, </w:t>
      </w:r>
      <w:r w:rsidR="00FD0909" w:rsidRPr="001B57E4">
        <w:rPr>
          <w:rFonts w:ascii="Calibri" w:hAnsi="Calibri" w:cs="Calibri"/>
          <w:sz w:val="22"/>
          <w:szCs w:val="22"/>
          <w:lang w:eastAsia="zh-CN"/>
        </w:rPr>
        <w:t>niezmienionych</w:t>
      </w:r>
      <w:r w:rsidRPr="001B57E4">
        <w:rPr>
          <w:rFonts w:ascii="Calibri" w:hAnsi="Calibri" w:cs="Calibri"/>
          <w:sz w:val="22"/>
          <w:szCs w:val="22"/>
          <w:lang w:eastAsia="zh-CN"/>
        </w:rPr>
        <w:t xml:space="preserve"> niniejszą klauzulą postanowień umowy ubezpieczenia oraz ogólnych warunków ubezpieczenia, uzgadnia się, że:</w:t>
      </w:r>
    </w:p>
    <w:p w14:paraId="5BB0C012" w14:textId="2AE43C1B" w:rsidR="006057D3" w:rsidRPr="001B57E4" w:rsidRDefault="006057D3" w:rsidP="00E058A3">
      <w:pPr>
        <w:tabs>
          <w:tab w:val="left" w:pos="284"/>
        </w:tabs>
        <w:suppressAutoHyphens/>
        <w:jc w:val="both"/>
        <w:rPr>
          <w:rFonts w:ascii="Calibri" w:hAnsi="Calibri" w:cs="Calibri"/>
          <w:sz w:val="22"/>
          <w:szCs w:val="22"/>
          <w:lang w:eastAsia="zh-CN"/>
        </w:rPr>
      </w:pPr>
      <w:r w:rsidRPr="001B57E4">
        <w:rPr>
          <w:rFonts w:ascii="Calibri" w:hAnsi="Calibri" w:cs="Calibri"/>
          <w:sz w:val="22"/>
          <w:szCs w:val="22"/>
          <w:lang w:eastAsia="zh-CN"/>
        </w:rPr>
        <w:t>ochrona ubezpieczeniowa obejmuje dodatkowo wymienione poniżej koszty powstałe wskutek zdarzenia objętego umową ubezpieczenia z limitem odpowiedzialności nie mniej niż </w:t>
      </w:r>
      <w:r w:rsidR="00FD0909">
        <w:rPr>
          <w:rFonts w:ascii="Calibri" w:hAnsi="Calibri" w:cs="Calibri"/>
          <w:b/>
          <w:bCs/>
          <w:sz w:val="22"/>
          <w:szCs w:val="22"/>
          <w:lang w:eastAsia="zh-CN"/>
        </w:rPr>
        <w:t>5</w:t>
      </w:r>
      <w:r w:rsidRPr="001B57E4">
        <w:rPr>
          <w:rFonts w:ascii="Calibri" w:hAnsi="Calibri" w:cs="Calibri"/>
          <w:b/>
          <w:bCs/>
          <w:sz w:val="22"/>
          <w:szCs w:val="22"/>
          <w:lang w:eastAsia="zh-CN"/>
        </w:rPr>
        <w:t>00 000,00 zł</w:t>
      </w:r>
      <w:r w:rsidR="00FD0909">
        <w:rPr>
          <w:rFonts w:ascii="Calibri" w:hAnsi="Calibri" w:cs="Calibri"/>
          <w:b/>
          <w:bCs/>
          <w:sz w:val="22"/>
          <w:szCs w:val="22"/>
          <w:lang w:eastAsia="zh-CN"/>
        </w:rPr>
        <w:t xml:space="preserve"> </w:t>
      </w:r>
      <w:r w:rsidRPr="001B57E4">
        <w:rPr>
          <w:rFonts w:ascii="Calibri" w:hAnsi="Calibri" w:cs="Calibri"/>
          <w:sz w:val="22"/>
          <w:szCs w:val="22"/>
          <w:lang w:eastAsia="zh-CN"/>
        </w:rPr>
        <w:t>na jedno i wszystkie zdarzenia w rocznym okresie ubezpieczenia:</w:t>
      </w:r>
    </w:p>
    <w:p w14:paraId="26C56854" w14:textId="77777777" w:rsidR="006057D3" w:rsidRPr="001B57E4" w:rsidRDefault="006057D3" w:rsidP="00E44DF3">
      <w:pPr>
        <w:numPr>
          <w:ilvl w:val="0"/>
          <w:numId w:val="135"/>
        </w:numPr>
        <w:suppressAutoHyphens/>
        <w:ind w:left="794" w:hanging="437"/>
        <w:jc w:val="both"/>
        <w:rPr>
          <w:rFonts w:ascii="Calibri" w:hAnsi="Calibri" w:cs="Calibri"/>
          <w:sz w:val="22"/>
          <w:szCs w:val="22"/>
          <w:lang w:eastAsia="zh-CN"/>
        </w:rPr>
      </w:pPr>
      <w:r w:rsidRPr="001B57E4">
        <w:rPr>
          <w:rFonts w:ascii="Calibri" w:hAnsi="Calibri" w:cs="Calibri"/>
          <w:sz w:val="22"/>
          <w:szCs w:val="22"/>
          <w:lang w:eastAsia="zh-CN"/>
        </w:rPr>
        <w:t>koszty związane z akcją ratowniczą ubezpieczonego mienia;</w:t>
      </w:r>
    </w:p>
    <w:p w14:paraId="7E186B3F" w14:textId="77777777" w:rsidR="006057D3" w:rsidRPr="001B57E4" w:rsidRDefault="006057D3" w:rsidP="00E44DF3">
      <w:pPr>
        <w:numPr>
          <w:ilvl w:val="0"/>
          <w:numId w:val="135"/>
        </w:numPr>
        <w:suppressAutoHyphens/>
        <w:ind w:left="794" w:hanging="437"/>
        <w:jc w:val="both"/>
        <w:rPr>
          <w:rFonts w:ascii="Calibri" w:hAnsi="Calibri" w:cs="Calibri"/>
          <w:sz w:val="22"/>
          <w:szCs w:val="22"/>
          <w:lang w:eastAsia="zh-CN"/>
        </w:rPr>
      </w:pPr>
      <w:r w:rsidRPr="001B57E4">
        <w:rPr>
          <w:rFonts w:ascii="Calibri" w:hAnsi="Calibri" w:cs="Calibri"/>
          <w:sz w:val="22"/>
          <w:szCs w:val="22"/>
          <w:lang w:eastAsia="zh-CN"/>
        </w:rPr>
        <w:t>koszty uprzątnięcia pozostałości po szkodzie w ubezpieczonym mieniu łącznie z kosztami rozbiórki, demontażu części niezdatnych do użytku;</w:t>
      </w:r>
    </w:p>
    <w:p w14:paraId="09D75D48" w14:textId="77777777" w:rsidR="006057D3" w:rsidRPr="001B57E4" w:rsidRDefault="006057D3" w:rsidP="00E44DF3">
      <w:pPr>
        <w:numPr>
          <w:ilvl w:val="0"/>
          <w:numId w:val="135"/>
        </w:numPr>
        <w:suppressAutoHyphens/>
        <w:jc w:val="both"/>
        <w:rPr>
          <w:rFonts w:ascii="Calibri" w:hAnsi="Calibri" w:cs="Calibri"/>
          <w:sz w:val="22"/>
          <w:szCs w:val="22"/>
          <w:lang w:eastAsia="zh-CN"/>
        </w:rPr>
      </w:pPr>
      <w:r w:rsidRPr="001B57E4">
        <w:rPr>
          <w:rFonts w:ascii="Calibri" w:hAnsi="Calibri" w:cs="Calibri"/>
          <w:sz w:val="22"/>
          <w:szCs w:val="22"/>
          <w:lang w:eastAsia="zh-CN"/>
        </w:rPr>
        <w:t>koszty zabezpieczenia ubezpieczonego mienia przed szkodą (nawet w sytuacji gdyby do szkody nie doszło)w przypadku jego bezpośredniego zagrożenia działaniem zdarzenia losowego objętego umową ubezpieczenia;</w:t>
      </w:r>
    </w:p>
    <w:p w14:paraId="26223D58" w14:textId="77777777" w:rsidR="006057D3" w:rsidRPr="001B57E4" w:rsidRDefault="006057D3" w:rsidP="00E44DF3">
      <w:pPr>
        <w:numPr>
          <w:ilvl w:val="0"/>
          <w:numId w:val="135"/>
        </w:numPr>
        <w:suppressAutoHyphens/>
        <w:ind w:left="794" w:hanging="437"/>
        <w:jc w:val="both"/>
        <w:rPr>
          <w:rFonts w:ascii="Calibri" w:hAnsi="Calibri" w:cs="Calibri"/>
          <w:sz w:val="22"/>
          <w:szCs w:val="22"/>
          <w:lang w:eastAsia="zh-CN"/>
        </w:rPr>
      </w:pPr>
      <w:r w:rsidRPr="001B57E4">
        <w:rPr>
          <w:rFonts w:ascii="Calibri" w:hAnsi="Calibri" w:cs="Calibri"/>
          <w:sz w:val="22"/>
          <w:szCs w:val="22"/>
          <w:lang w:eastAsia="zh-CN"/>
        </w:rPr>
        <w:t>koszty wynikające ze zniszczenia lub utraty mienia (w tym mienia osób trzecich), powstałe na skutek akcji ratowniczej lub w związku z likwidacją szkody;</w:t>
      </w:r>
    </w:p>
    <w:p w14:paraId="0A981690" w14:textId="77777777" w:rsidR="006057D3" w:rsidRPr="001B57E4" w:rsidRDefault="006057D3" w:rsidP="00E44DF3">
      <w:pPr>
        <w:numPr>
          <w:ilvl w:val="0"/>
          <w:numId w:val="135"/>
        </w:numPr>
        <w:suppressAutoHyphens/>
        <w:ind w:left="794" w:hanging="437"/>
        <w:jc w:val="both"/>
        <w:rPr>
          <w:rFonts w:ascii="Calibri" w:hAnsi="Calibri" w:cs="Calibri"/>
          <w:sz w:val="22"/>
          <w:szCs w:val="22"/>
          <w:lang w:eastAsia="zh-CN"/>
        </w:rPr>
      </w:pPr>
      <w:r w:rsidRPr="001B57E4">
        <w:rPr>
          <w:rFonts w:ascii="Calibri" w:hAnsi="Calibri" w:cs="Calibri"/>
          <w:sz w:val="22"/>
          <w:szCs w:val="22"/>
          <w:lang w:eastAsia="zh-CN"/>
        </w:rPr>
        <w:t>zwiększone koszty odtworzenia maszyn, materiałów archiwalnych (np. osuszanie) wykonanych na specjalne zamówienie, powstałe w wyniku trudności z ich ponownym zakupem, odbudową, naprawą lub montażem;</w:t>
      </w:r>
    </w:p>
    <w:p w14:paraId="07A651A1" w14:textId="77777777" w:rsidR="006057D3" w:rsidRPr="001B57E4" w:rsidRDefault="006057D3" w:rsidP="00E44DF3">
      <w:pPr>
        <w:numPr>
          <w:ilvl w:val="0"/>
          <w:numId w:val="135"/>
        </w:numPr>
        <w:suppressAutoHyphens/>
        <w:ind w:left="794" w:hanging="437"/>
        <w:jc w:val="both"/>
        <w:rPr>
          <w:rFonts w:ascii="Calibri" w:hAnsi="Calibri" w:cs="Calibri"/>
          <w:sz w:val="22"/>
          <w:szCs w:val="22"/>
          <w:lang w:eastAsia="zh-CN"/>
        </w:rPr>
      </w:pPr>
      <w:r w:rsidRPr="001B57E4">
        <w:rPr>
          <w:rFonts w:ascii="Calibri" w:hAnsi="Calibri" w:cs="Calibri"/>
          <w:sz w:val="22"/>
          <w:szCs w:val="22"/>
          <w:lang w:eastAsia="zh-CN"/>
        </w:rPr>
        <w:lastRenderedPageBreak/>
        <w:t xml:space="preserve">konieczne i uzasadnione koszty rzeczoznawców poniesione przez Ubezpieczającego związane z ustaleniem zakresu i rozmiaru szkody z </w:t>
      </w:r>
      <w:proofErr w:type="spellStart"/>
      <w:r w:rsidRPr="001B57E4">
        <w:rPr>
          <w:rFonts w:ascii="Calibri" w:hAnsi="Calibri" w:cs="Calibri"/>
          <w:sz w:val="22"/>
          <w:szCs w:val="22"/>
          <w:lang w:eastAsia="zh-CN"/>
        </w:rPr>
        <w:t>podlimitem</w:t>
      </w:r>
      <w:proofErr w:type="spellEnd"/>
      <w:r w:rsidRPr="001B57E4">
        <w:rPr>
          <w:rFonts w:ascii="Calibri" w:hAnsi="Calibri" w:cs="Calibri"/>
          <w:sz w:val="22"/>
          <w:szCs w:val="22"/>
          <w:lang w:eastAsia="zh-CN"/>
        </w:rPr>
        <w:t xml:space="preserve"> 100 000 zł na jedno i wszystkie zdarzenia;</w:t>
      </w:r>
    </w:p>
    <w:p w14:paraId="129653A0" w14:textId="77777777" w:rsidR="006057D3" w:rsidRPr="001B57E4" w:rsidRDefault="006057D3" w:rsidP="00E44DF3">
      <w:pPr>
        <w:numPr>
          <w:ilvl w:val="0"/>
          <w:numId w:val="135"/>
        </w:numPr>
        <w:suppressAutoHyphens/>
        <w:ind w:left="794" w:hanging="437"/>
        <w:jc w:val="both"/>
        <w:rPr>
          <w:rFonts w:ascii="Calibri" w:hAnsi="Calibri" w:cs="Calibri"/>
          <w:sz w:val="22"/>
          <w:szCs w:val="22"/>
          <w:lang w:eastAsia="zh-CN"/>
        </w:rPr>
      </w:pPr>
      <w:r w:rsidRPr="001B57E4">
        <w:rPr>
          <w:rFonts w:ascii="Calibri" w:hAnsi="Calibri" w:cs="Calibri"/>
          <w:sz w:val="22"/>
          <w:szCs w:val="22"/>
          <w:lang w:eastAsia="zh-CN"/>
        </w:rPr>
        <w:t>koszty prac w godzinach nadliczbowych, nocnych i w dniach wolnych od pracy oraz frachtu ekspresowego (z wyjątkiem frachtu lotniczego) pod warunkiem, że takie koszty są poniesione w związku ze szkodą w ubezpieczonych przedmiotach podlegającą odszkodowaniu z </w:t>
      </w:r>
      <w:proofErr w:type="spellStart"/>
      <w:r w:rsidRPr="001B57E4">
        <w:rPr>
          <w:rFonts w:ascii="Calibri" w:hAnsi="Calibri" w:cs="Calibri"/>
          <w:sz w:val="22"/>
          <w:szCs w:val="22"/>
          <w:lang w:eastAsia="zh-CN"/>
        </w:rPr>
        <w:t>podlimitem</w:t>
      </w:r>
      <w:proofErr w:type="spellEnd"/>
      <w:r w:rsidRPr="001B57E4">
        <w:rPr>
          <w:rFonts w:ascii="Calibri" w:hAnsi="Calibri" w:cs="Calibri"/>
          <w:sz w:val="22"/>
          <w:szCs w:val="22"/>
          <w:lang w:eastAsia="zh-CN"/>
        </w:rPr>
        <w:t xml:space="preserve"> 50 000 zł na jedno i wszystkie zdarzenia;</w:t>
      </w:r>
    </w:p>
    <w:p w14:paraId="2C12D534" w14:textId="77777777" w:rsidR="006057D3" w:rsidRPr="001B57E4" w:rsidRDefault="006057D3" w:rsidP="00E44DF3">
      <w:pPr>
        <w:numPr>
          <w:ilvl w:val="0"/>
          <w:numId w:val="135"/>
        </w:numPr>
        <w:suppressAutoHyphens/>
        <w:ind w:left="794" w:hanging="437"/>
        <w:jc w:val="both"/>
        <w:rPr>
          <w:rFonts w:ascii="Calibri" w:hAnsi="Calibri" w:cs="Calibri"/>
          <w:sz w:val="22"/>
          <w:szCs w:val="22"/>
          <w:lang w:eastAsia="zh-CN"/>
        </w:rPr>
      </w:pPr>
      <w:r w:rsidRPr="001B57E4">
        <w:rPr>
          <w:rFonts w:ascii="Calibri" w:hAnsi="Calibri" w:cs="Arial"/>
          <w:sz w:val="22"/>
          <w:szCs w:val="22"/>
        </w:rPr>
        <w:t xml:space="preserve">koszty związane ze złomowaniem, usunięciem rumowiska, usunięciem, osuszeniem, rozmontowaniem, rozłożeniem, rozebraniem, składowaniem lub utylizacją ubezpieczonego mienia, oszalowaniem lub umocnieniem ubezpieczonego mienia, demontażem i montażem; </w:t>
      </w:r>
    </w:p>
    <w:p w14:paraId="6989E895" w14:textId="77777777" w:rsidR="006057D3" w:rsidRPr="001B57E4" w:rsidRDefault="006057D3" w:rsidP="00E44DF3">
      <w:pPr>
        <w:numPr>
          <w:ilvl w:val="0"/>
          <w:numId w:val="135"/>
        </w:numPr>
        <w:suppressAutoHyphens/>
        <w:ind w:left="794" w:hanging="437"/>
        <w:jc w:val="both"/>
        <w:rPr>
          <w:rFonts w:ascii="Calibri" w:hAnsi="Calibri" w:cs="Calibri"/>
          <w:sz w:val="22"/>
          <w:szCs w:val="22"/>
          <w:lang w:eastAsia="zh-CN"/>
        </w:rPr>
      </w:pPr>
      <w:r w:rsidRPr="001B57E4">
        <w:rPr>
          <w:rFonts w:ascii="Calibri" w:hAnsi="Calibri" w:cs="Calibri"/>
          <w:sz w:val="22"/>
          <w:szCs w:val="22"/>
          <w:lang w:eastAsia="zh-CN"/>
        </w:rPr>
        <w:t>k</w:t>
      </w:r>
      <w:r w:rsidRPr="001B57E4">
        <w:rPr>
          <w:rFonts w:ascii="Calibri" w:hAnsi="Calibri" w:cs="Arial"/>
          <w:sz w:val="22"/>
          <w:szCs w:val="22"/>
        </w:rPr>
        <w:t xml:space="preserve">oszty związane z koniecznością czasowego użytkowania obcych pomieszczeń, powierzchni magazynowych, maszyn lub urządzeń, koszty przeniesienia, przewiezienia urządzeń, surowców, towarów itp. do nowych pomieszczeń oraz ich adaptacji, koszty poinformowania Klientów i kooperantów o zmianach w prowadzonej działalności gospodarczej; </w:t>
      </w:r>
    </w:p>
    <w:p w14:paraId="6AAC7AE9" w14:textId="77777777" w:rsidR="006057D3" w:rsidRPr="001B57E4" w:rsidRDefault="006057D3" w:rsidP="00E44DF3">
      <w:pPr>
        <w:numPr>
          <w:ilvl w:val="0"/>
          <w:numId w:val="135"/>
        </w:numPr>
        <w:suppressAutoHyphens/>
        <w:ind w:left="794" w:hanging="437"/>
        <w:jc w:val="both"/>
        <w:rPr>
          <w:rFonts w:ascii="Calibri" w:hAnsi="Calibri" w:cs="Calibri"/>
          <w:sz w:val="22"/>
          <w:szCs w:val="22"/>
          <w:lang w:eastAsia="zh-CN"/>
        </w:rPr>
      </w:pPr>
      <w:r w:rsidRPr="001B57E4">
        <w:rPr>
          <w:rFonts w:ascii="Calibri" w:hAnsi="Calibri" w:cs="Arial"/>
          <w:sz w:val="22"/>
          <w:szCs w:val="22"/>
        </w:rPr>
        <w:t>Koszty związane z koniecznością odtworzenia lub naprawienia mienia zgodnie ze stosownymi obowiązującymi przepisami prawa polskiego.</w:t>
      </w:r>
    </w:p>
    <w:p w14:paraId="75F4343A" w14:textId="77777777" w:rsidR="006057D3" w:rsidRPr="001B57E4" w:rsidRDefault="006057D3" w:rsidP="00E058A3">
      <w:pPr>
        <w:suppressAutoHyphens/>
        <w:ind w:left="794"/>
        <w:jc w:val="both"/>
        <w:rPr>
          <w:rFonts w:ascii="Calibri" w:hAnsi="Calibri" w:cs="Calibri"/>
          <w:sz w:val="22"/>
          <w:szCs w:val="22"/>
          <w:lang w:eastAsia="zh-CN"/>
        </w:rPr>
      </w:pPr>
    </w:p>
    <w:p w14:paraId="34849161" w14:textId="77777777" w:rsidR="006057D3" w:rsidRPr="001B57E4" w:rsidRDefault="006057D3" w:rsidP="00E44DF3">
      <w:pPr>
        <w:numPr>
          <w:ilvl w:val="1"/>
          <w:numId w:val="133"/>
        </w:numPr>
        <w:suppressAutoHyphens/>
        <w:ind w:left="0" w:firstLine="0"/>
        <w:jc w:val="both"/>
        <w:rPr>
          <w:rFonts w:ascii="Calibri" w:hAnsi="Calibri" w:cs="Calibri"/>
          <w:sz w:val="22"/>
          <w:szCs w:val="22"/>
          <w:lang w:eastAsia="zh-CN"/>
        </w:rPr>
      </w:pPr>
      <w:r w:rsidRPr="001B57E4">
        <w:rPr>
          <w:rFonts w:ascii="Calibri" w:hAnsi="Calibri" w:cs="Calibri"/>
          <w:b/>
          <w:sz w:val="22"/>
          <w:szCs w:val="22"/>
          <w:lang w:eastAsia="zh-CN"/>
        </w:rPr>
        <w:t>Klauzula zmiany własności</w:t>
      </w:r>
    </w:p>
    <w:p w14:paraId="5CC9F6E6" w14:textId="20535066" w:rsidR="006057D3" w:rsidRPr="001B57E4" w:rsidRDefault="006057D3" w:rsidP="00E058A3">
      <w:pPr>
        <w:suppressAutoHyphens/>
        <w:jc w:val="both"/>
        <w:rPr>
          <w:rFonts w:ascii="Calibri" w:hAnsi="Calibri" w:cs="Calibri"/>
          <w:sz w:val="22"/>
          <w:szCs w:val="22"/>
          <w:lang w:eastAsia="zh-CN"/>
        </w:rPr>
      </w:pPr>
      <w:r w:rsidRPr="001B57E4">
        <w:rPr>
          <w:rFonts w:ascii="Calibri" w:hAnsi="Calibri" w:cs="Calibri"/>
          <w:sz w:val="22"/>
          <w:szCs w:val="22"/>
          <w:lang w:eastAsia="zh-CN"/>
        </w:rPr>
        <w:t xml:space="preserve">Z zastrzeżeniem pozostałych, </w:t>
      </w:r>
      <w:r w:rsidR="00FD0909" w:rsidRPr="001B57E4">
        <w:rPr>
          <w:rFonts w:ascii="Calibri" w:hAnsi="Calibri" w:cs="Calibri"/>
          <w:sz w:val="22"/>
          <w:szCs w:val="22"/>
          <w:lang w:eastAsia="zh-CN"/>
        </w:rPr>
        <w:t>niezmienionych</w:t>
      </w:r>
      <w:r w:rsidRPr="001B57E4">
        <w:rPr>
          <w:rFonts w:ascii="Calibri" w:hAnsi="Calibri" w:cs="Calibri"/>
          <w:sz w:val="22"/>
          <w:szCs w:val="22"/>
          <w:lang w:eastAsia="zh-CN"/>
        </w:rPr>
        <w:t xml:space="preserve"> niniejszą klauzulą postanowień umowy ubezpieczenia oraz ogólnych warunków ubezpieczenia, uzgadnia się, że:</w:t>
      </w:r>
    </w:p>
    <w:p w14:paraId="4B11CC64" w14:textId="32104DD8" w:rsidR="006057D3" w:rsidRPr="001B57E4" w:rsidRDefault="006057D3" w:rsidP="00E44DF3">
      <w:pPr>
        <w:numPr>
          <w:ilvl w:val="0"/>
          <w:numId w:val="136"/>
        </w:numPr>
        <w:suppressAutoHyphens/>
        <w:ind w:left="567" w:hanging="567"/>
        <w:jc w:val="both"/>
        <w:rPr>
          <w:rFonts w:ascii="Calibri" w:hAnsi="Calibri" w:cs="Calibri"/>
          <w:b/>
          <w:sz w:val="22"/>
          <w:szCs w:val="22"/>
          <w:lang w:eastAsia="zh-CN"/>
        </w:rPr>
      </w:pPr>
      <w:r w:rsidRPr="001B57E4">
        <w:rPr>
          <w:rFonts w:ascii="Calibri" w:hAnsi="Calibri" w:cs="Arial"/>
          <w:sz w:val="22"/>
          <w:szCs w:val="22"/>
        </w:rPr>
        <w:t xml:space="preserve">w przypadku przejścia własności rzeczy pomiędzy Ubezpieczającym/Ubezpieczonym (Zamawiającym), a podmiotami powiązanymi z nim kapitałowo, bankiem lub inną instytucją </w:t>
      </w:r>
      <w:r w:rsidR="00FD0909" w:rsidRPr="001B57E4">
        <w:rPr>
          <w:rFonts w:ascii="Calibri" w:hAnsi="Calibri" w:cs="Arial"/>
          <w:sz w:val="22"/>
          <w:szCs w:val="22"/>
        </w:rPr>
        <w:t>finansową umowa</w:t>
      </w:r>
      <w:r w:rsidRPr="001B57E4">
        <w:rPr>
          <w:rFonts w:ascii="Calibri" w:hAnsi="Calibri" w:cs="Arial"/>
          <w:sz w:val="22"/>
          <w:szCs w:val="22"/>
        </w:rPr>
        <w:t xml:space="preserve"> ubezpieczenia tych rzeczy nie rozwiązuje się. Kontynuacja ubezpieczenia nie wymaga wyrażenia zgody przez Ubezpieczyciela. Za zapłatę składki od chwili przejścia własności przedmiotu ubezpieczenia na nabywcę odpowiada wyłącznie nabywca.</w:t>
      </w:r>
    </w:p>
    <w:p w14:paraId="04DAF551" w14:textId="77777777" w:rsidR="006057D3" w:rsidRPr="001B57E4" w:rsidRDefault="006057D3" w:rsidP="00E44DF3">
      <w:pPr>
        <w:numPr>
          <w:ilvl w:val="0"/>
          <w:numId w:val="136"/>
        </w:numPr>
        <w:suppressAutoHyphens/>
        <w:ind w:left="567" w:hanging="567"/>
        <w:jc w:val="both"/>
        <w:rPr>
          <w:rFonts w:ascii="Calibri" w:hAnsi="Calibri" w:cs="Calibri"/>
          <w:b/>
          <w:sz w:val="22"/>
          <w:szCs w:val="22"/>
          <w:lang w:eastAsia="zh-CN"/>
        </w:rPr>
      </w:pPr>
      <w:r w:rsidRPr="001B57E4">
        <w:rPr>
          <w:rFonts w:ascii="Calibri" w:hAnsi="Calibri" w:cs="Arial"/>
          <w:sz w:val="22"/>
          <w:szCs w:val="22"/>
        </w:rPr>
        <w:t>w przypadku wydzielenia ze struktur Ubezpieczonego podmiotów zależnych lub przekształcenia Ubezpieczonego w inną jednostkę organizacyjną lub podmiot prawa handlowego, ubezpieczyciel automatycznie udzielać będzie ochrony nowo powstałym podmiotom na warunkach niniejszej umowy ubezpieczenia. Nowo powstały podmiot może wypowiedzieć umowę ubezpieczenia za 1 miesięcznym okresem wypowiedzenia w terminie 60 dni od daty wydzielenia podmiotu, przy czym jest zobowiązany do zapłaty składki wg zasady pro rata temporis za każdy dzień wykorzystanej ochrony ubezpieczeniowej.</w:t>
      </w:r>
    </w:p>
    <w:p w14:paraId="5F01E7DC" w14:textId="77777777" w:rsidR="006057D3" w:rsidRPr="001B57E4" w:rsidRDefault="006057D3" w:rsidP="00E058A3">
      <w:pPr>
        <w:suppressAutoHyphens/>
        <w:ind w:left="567"/>
        <w:jc w:val="both"/>
        <w:rPr>
          <w:rFonts w:ascii="Calibri" w:hAnsi="Calibri" w:cs="Calibri"/>
          <w:b/>
          <w:sz w:val="22"/>
          <w:szCs w:val="22"/>
          <w:lang w:eastAsia="zh-CN"/>
        </w:rPr>
      </w:pPr>
    </w:p>
    <w:p w14:paraId="6728CF0B" w14:textId="77777777" w:rsidR="006057D3" w:rsidRPr="001B57E4" w:rsidRDefault="006057D3" w:rsidP="00E44DF3">
      <w:pPr>
        <w:numPr>
          <w:ilvl w:val="1"/>
          <w:numId w:val="133"/>
        </w:numPr>
        <w:tabs>
          <w:tab w:val="left" w:pos="567"/>
        </w:tabs>
        <w:suppressAutoHyphens/>
        <w:ind w:left="0" w:firstLine="0"/>
        <w:jc w:val="both"/>
        <w:rPr>
          <w:rFonts w:ascii="Calibri" w:hAnsi="Calibri" w:cs="Calibri"/>
          <w:sz w:val="22"/>
          <w:szCs w:val="22"/>
          <w:lang w:eastAsia="zh-CN"/>
        </w:rPr>
      </w:pPr>
      <w:r w:rsidRPr="001B57E4">
        <w:rPr>
          <w:rFonts w:ascii="Calibri" w:hAnsi="Calibri" w:cs="Calibri"/>
          <w:b/>
          <w:sz w:val="22"/>
          <w:szCs w:val="22"/>
          <w:lang w:eastAsia="zh-CN"/>
        </w:rPr>
        <w:t>Klauzula płatności składki lub rat składki</w:t>
      </w:r>
    </w:p>
    <w:p w14:paraId="239BB6F5" w14:textId="77EC3E5D" w:rsidR="006057D3" w:rsidRPr="001B57E4" w:rsidRDefault="006057D3" w:rsidP="00E058A3">
      <w:pPr>
        <w:suppressAutoHyphens/>
        <w:jc w:val="both"/>
        <w:rPr>
          <w:rFonts w:ascii="Calibri" w:hAnsi="Calibri" w:cs="Calibri"/>
          <w:sz w:val="22"/>
          <w:szCs w:val="22"/>
          <w:lang w:eastAsia="zh-CN"/>
        </w:rPr>
      </w:pPr>
      <w:r w:rsidRPr="001B57E4">
        <w:rPr>
          <w:rFonts w:ascii="Calibri" w:hAnsi="Calibri" w:cs="Calibri"/>
          <w:sz w:val="22"/>
          <w:szCs w:val="22"/>
          <w:lang w:eastAsia="zh-CN"/>
        </w:rPr>
        <w:t xml:space="preserve">Z zastrzeżeniem pozostałych, </w:t>
      </w:r>
      <w:r w:rsidR="00FD0909" w:rsidRPr="001B57E4">
        <w:rPr>
          <w:rFonts w:ascii="Calibri" w:hAnsi="Calibri" w:cs="Calibri"/>
          <w:sz w:val="22"/>
          <w:szCs w:val="22"/>
          <w:lang w:eastAsia="zh-CN"/>
        </w:rPr>
        <w:t>niezmienionych</w:t>
      </w:r>
      <w:r w:rsidRPr="001B57E4">
        <w:rPr>
          <w:rFonts w:ascii="Calibri" w:hAnsi="Calibri" w:cs="Calibri"/>
          <w:sz w:val="22"/>
          <w:szCs w:val="22"/>
          <w:lang w:eastAsia="zh-CN"/>
        </w:rPr>
        <w:t xml:space="preserve"> niniejszą klauzulą postanowień umowy ubezpieczenia oraz ogólnych warunków ubezpieczenia, uzgadnia się, że:</w:t>
      </w:r>
    </w:p>
    <w:p w14:paraId="27C6A64E" w14:textId="67557943" w:rsidR="006057D3" w:rsidRPr="001B57E4" w:rsidRDefault="006057D3" w:rsidP="00E44DF3">
      <w:pPr>
        <w:numPr>
          <w:ilvl w:val="0"/>
          <w:numId w:val="137"/>
        </w:numPr>
        <w:tabs>
          <w:tab w:val="clear" w:pos="360"/>
          <w:tab w:val="num" w:pos="720"/>
        </w:tabs>
        <w:suppressAutoHyphens/>
        <w:ind w:left="567" w:hanging="283"/>
        <w:jc w:val="both"/>
        <w:rPr>
          <w:rFonts w:ascii="Calibri" w:hAnsi="Calibri" w:cs="Calibri"/>
          <w:sz w:val="22"/>
          <w:szCs w:val="22"/>
          <w:lang w:eastAsia="zh-CN"/>
        </w:rPr>
      </w:pPr>
      <w:r w:rsidRPr="001B57E4">
        <w:rPr>
          <w:rFonts w:ascii="Calibri" w:hAnsi="Calibri" w:cs="Calibri"/>
          <w:sz w:val="22"/>
          <w:szCs w:val="22"/>
          <w:lang w:eastAsia="zh-CN"/>
        </w:rPr>
        <w:t>Odpowiedzialność Ubezpieczyciela rozpoczyna się od godz</w:t>
      </w:r>
      <w:r w:rsidR="00FD0909" w:rsidRPr="001B57E4">
        <w:rPr>
          <w:rFonts w:ascii="Calibri" w:hAnsi="Calibri" w:cs="Calibri"/>
          <w:sz w:val="22"/>
          <w:szCs w:val="22"/>
          <w:lang w:eastAsia="zh-CN"/>
        </w:rPr>
        <w:t>. 00: 00 dnia</w:t>
      </w:r>
      <w:r w:rsidRPr="001B57E4">
        <w:rPr>
          <w:rFonts w:ascii="Calibri" w:hAnsi="Calibri" w:cs="Calibri"/>
          <w:sz w:val="22"/>
          <w:szCs w:val="22"/>
          <w:lang w:eastAsia="zh-CN"/>
        </w:rPr>
        <w:t xml:space="preserve"> wskazanego w </w:t>
      </w:r>
      <w:r w:rsidR="00FD0909" w:rsidRPr="001B57E4">
        <w:rPr>
          <w:rFonts w:ascii="Calibri" w:hAnsi="Calibri" w:cs="Calibri"/>
          <w:sz w:val="22"/>
          <w:szCs w:val="22"/>
          <w:lang w:eastAsia="zh-CN"/>
        </w:rPr>
        <w:t>umowie, jako</w:t>
      </w:r>
      <w:r w:rsidRPr="001B57E4">
        <w:rPr>
          <w:rFonts w:ascii="Calibri" w:hAnsi="Calibri" w:cs="Calibri"/>
          <w:sz w:val="22"/>
          <w:szCs w:val="22"/>
          <w:lang w:eastAsia="zh-CN"/>
        </w:rPr>
        <w:t xml:space="preserve"> początek okresu ubezpieczenia,</w:t>
      </w:r>
    </w:p>
    <w:p w14:paraId="0AE6B4E3" w14:textId="77777777" w:rsidR="006057D3" w:rsidRPr="001B57E4" w:rsidRDefault="006057D3" w:rsidP="00E44DF3">
      <w:pPr>
        <w:numPr>
          <w:ilvl w:val="0"/>
          <w:numId w:val="137"/>
        </w:numPr>
        <w:tabs>
          <w:tab w:val="clear" w:pos="360"/>
          <w:tab w:val="num" w:pos="720"/>
        </w:tabs>
        <w:suppressAutoHyphens/>
        <w:ind w:left="567" w:hanging="283"/>
        <w:jc w:val="both"/>
        <w:rPr>
          <w:rFonts w:ascii="Calibri" w:hAnsi="Calibri" w:cs="Calibri"/>
          <w:b/>
          <w:sz w:val="22"/>
          <w:szCs w:val="22"/>
          <w:lang w:eastAsia="zh-CN"/>
        </w:rPr>
      </w:pPr>
      <w:r w:rsidRPr="001B57E4">
        <w:rPr>
          <w:rFonts w:ascii="Calibri" w:hAnsi="Calibri" w:cs="Calibri"/>
          <w:sz w:val="22"/>
          <w:szCs w:val="22"/>
          <w:lang w:eastAsia="zh-CN"/>
        </w:rPr>
        <w:t xml:space="preserve">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  </w:t>
      </w:r>
    </w:p>
    <w:p w14:paraId="4FB624EE" w14:textId="77777777" w:rsidR="006057D3" w:rsidRPr="001B57E4" w:rsidRDefault="006057D3" w:rsidP="00E058A3">
      <w:pPr>
        <w:suppressAutoHyphens/>
        <w:jc w:val="both"/>
        <w:rPr>
          <w:rFonts w:ascii="Calibri" w:hAnsi="Calibri" w:cs="Calibri"/>
          <w:b/>
          <w:sz w:val="22"/>
          <w:szCs w:val="22"/>
          <w:lang w:eastAsia="zh-CN"/>
        </w:rPr>
      </w:pPr>
    </w:p>
    <w:p w14:paraId="19B3AEB5" w14:textId="77777777" w:rsidR="006057D3" w:rsidRPr="001B57E4" w:rsidRDefault="006057D3" w:rsidP="00E44DF3">
      <w:pPr>
        <w:numPr>
          <w:ilvl w:val="1"/>
          <w:numId w:val="133"/>
        </w:numPr>
        <w:suppressAutoHyphens/>
        <w:ind w:left="0" w:firstLine="0"/>
        <w:jc w:val="both"/>
        <w:rPr>
          <w:rFonts w:ascii="Calibri" w:hAnsi="Calibri" w:cs="Calibri"/>
          <w:sz w:val="22"/>
          <w:szCs w:val="22"/>
          <w:lang w:eastAsia="zh-CN"/>
        </w:rPr>
      </w:pPr>
      <w:r w:rsidRPr="001B57E4">
        <w:rPr>
          <w:rFonts w:ascii="Calibri" w:hAnsi="Calibri" w:cs="Calibri"/>
          <w:b/>
          <w:sz w:val="22"/>
          <w:szCs w:val="22"/>
          <w:lang w:eastAsia="zh-CN"/>
        </w:rPr>
        <w:t>Klauzula lokalizacji</w:t>
      </w:r>
    </w:p>
    <w:p w14:paraId="1D420CFA" w14:textId="5CE12902" w:rsidR="006057D3" w:rsidRPr="001B57E4" w:rsidRDefault="006057D3" w:rsidP="00E058A3">
      <w:pPr>
        <w:suppressAutoHyphens/>
        <w:jc w:val="both"/>
        <w:rPr>
          <w:rFonts w:ascii="Calibri" w:hAnsi="Calibri" w:cs="Calibri"/>
          <w:sz w:val="22"/>
          <w:szCs w:val="22"/>
          <w:lang w:eastAsia="zh-CN"/>
        </w:rPr>
      </w:pPr>
      <w:r w:rsidRPr="001B57E4">
        <w:rPr>
          <w:rFonts w:ascii="Calibri" w:hAnsi="Calibri" w:cs="Calibri"/>
          <w:sz w:val="22"/>
          <w:szCs w:val="22"/>
          <w:lang w:eastAsia="zh-CN"/>
        </w:rPr>
        <w:t xml:space="preserve">Z zastrzeżeniem pozostałych, </w:t>
      </w:r>
      <w:r w:rsidR="00FD0909" w:rsidRPr="001B57E4">
        <w:rPr>
          <w:rFonts w:ascii="Calibri" w:hAnsi="Calibri" w:cs="Calibri"/>
          <w:sz w:val="22"/>
          <w:szCs w:val="22"/>
          <w:lang w:eastAsia="zh-CN"/>
        </w:rPr>
        <w:t>niezmienionych</w:t>
      </w:r>
      <w:r w:rsidRPr="001B57E4">
        <w:rPr>
          <w:rFonts w:ascii="Calibri" w:hAnsi="Calibri" w:cs="Calibri"/>
          <w:sz w:val="22"/>
          <w:szCs w:val="22"/>
          <w:lang w:eastAsia="zh-CN"/>
        </w:rPr>
        <w:t xml:space="preserve"> niniejszą klauzulą postanowień umowy ubezpieczenia oraz ogólnych warunków ubezpieczenia, uzgadnia się, że:</w:t>
      </w:r>
    </w:p>
    <w:p w14:paraId="09F8A7A5" w14:textId="77777777" w:rsidR="006057D3" w:rsidRPr="001B57E4" w:rsidRDefault="006057D3" w:rsidP="00E058A3">
      <w:pPr>
        <w:suppressAutoHyphens/>
        <w:jc w:val="both"/>
        <w:rPr>
          <w:rFonts w:ascii="Calibri" w:hAnsi="Calibri" w:cs="Arial"/>
          <w:sz w:val="22"/>
          <w:szCs w:val="22"/>
        </w:rPr>
      </w:pPr>
      <w:r w:rsidRPr="001B57E4">
        <w:rPr>
          <w:rFonts w:ascii="Calibri" w:hAnsi="Calibri" w:cs="Arial"/>
          <w:sz w:val="22"/>
          <w:szCs w:val="22"/>
        </w:rPr>
        <w:t>ochrona ubezpieczeniowa udzielona na podstawie umowy rozszerzona zostaje na wszystkie dowolne lokalizacje na terenie RP, gdzie znajduje się ubezpieczone mienie, należące do Ubezpieczonego lub znajdujące się pod jego kontrolą. Standard zabezpieczeń ppoż. odpowiadać będzie analogicznie do placówek o podobnym charakterze prowadzonej działalności. Limit 1 000 000 zł na lokalizację.</w:t>
      </w:r>
    </w:p>
    <w:p w14:paraId="234409BC" w14:textId="77777777" w:rsidR="006057D3" w:rsidRPr="001B57E4" w:rsidRDefault="006057D3" w:rsidP="00E058A3">
      <w:pPr>
        <w:suppressAutoHyphens/>
        <w:jc w:val="both"/>
        <w:rPr>
          <w:rFonts w:ascii="Calibri" w:hAnsi="Calibri" w:cs="Arial"/>
          <w:sz w:val="22"/>
          <w:szCs w:val="22"/>
        </w:rPr>
      </w:pPr>
    </w:p>
    <w:p w14:paraId="04362BE5" w14:textId="77777777" w:rsidR="006057D3" w:rsidRPr="001B57E4" w:rsidRDefault="006057D3" w:rsidP="00E44DF3">
      <w:pPr>
        <w:numPr>
          <w:ilvl w:val="1"/>
          <w:numId w:val="133"/>
        </w:numPr>
        <w:suppressAutoHyphens/>
        <w:ind w:left="0" w:firstLine="0"/>
        <w:jc w:val="both"/>
        <w:rPr>
          <w:rFonts w:ascii="Calibri" w:hAnsi="Calibri" w:cs="Calibri"/>
          <w:sz w:val="22"/>
          <w:szCs w:val="22"/>
          <w:lang w:eastAsia="zh-CN"/>
        </w:rPr>
      </w:pPr>
      <w:r w:rsidRPr="001B57E4">
        <w:rPr>
          <w:rFonts w:ascii="Calibri" w:hAnsi="Calibri" w:cs="Calibri"/>
          <w:b/>
          <w:sz w:val="22"/>
          <w:szCs w:val="22"/>
          <w:lang w:eastAsia="zh-CN"/>
        </w:rPr>
        <w:t xml:space="preserve">Klauzula odbudowy w innej lokalizacji </w:t>
      </w:r>
    </w:p>
    <w:p w14:paraId="2D3EA551" w14:textId="233F3878" w:rsidR="006057D3" w:rsidRPr="001B57E4" w:rsidRDefault="006057D3" w:rsidP="00E058A3">
      <w:pPr>
        <w:suppressAutoHyphens/>
        <w:jc w:val="both"/>
        <w:rPr>
          <w:rFonts w:ascii="Calibri" w:hAnsi="Calibri" w:cs="Calibri"/>
          <w:sz w:val="22"/>
          <w:szCs w:val="22"/>
          <w:lang w:eastAsia="zh-CN"/>
        </w:rPr>
      </w:pPr>
      <w:r w:rsidRPr="001B57E4">
        <w:rPr>
          <w:rFonts w:ascii="Calibri" w:hAnsi="Calibri" w:cs="Calibri"/>
          <w:sz w:val="22"/>
          <w:szCs w:val="22"/>
          <w:lang w:eastAsia="zh-CN"/>
        </w:rPr>
        <w:lastRenderedPageBreak/>
        <w:t xml:space="preserve">Z zastrzeżeniem pozostałych, </w:t>
      </w:r>
      <w:r w:rsidR="00FD0909" w:rsidRPr="001B57E4">
        <w:rPr>
          <w:rFonts w:ascii="Calibri" w:hAnsi="Calibri" w:cs="Calibri"/>
          <w:sz w:val="22"/>
          <w:szCs w:val="22"/>
          <w:lang w:eastAsia="zh-CN"/>
        </w:rPr>
        <w:t>niezmienionych</w:t>
      </w:r>
      <w:r w:rsidRPr="001B57E4">
        <w:rPr>
          <w:rFonts w:ascii="Calibri" w:hAnsi="Calibri" w:cs="Calibri"/>
          <w:sz w:val="22"/>
          <w:szCs w:val="22"/>
          <w:lang w:eastAsia="zh-CN"/>
        </w:rPr>
        <w:t xml:space="preserve"> niniejszą klauzulą postanowień umowy ubezpieczenia oraz ogólnych warunków ubezpieczenia, uzgadnia się, że:</w:t>
      </w:r>
    </w:p>
    <w:p w14:paraId="5758E5F2" w14:textId="5EABFE12" w:rsidR="006057D3" w:rsidRPr="001B57E4" w:rsidRDefault="006057D3" w:rsidP="00E058A3">
      <w:pPr>
        <w:suppressAutoHyphens/>
        <w:jc w:val="both"/>
        <w:rPr>
          <w:rFonts w:ascii="Calibri" w:hAnsi="Calibri" w:cs="Calibri"/>
          <w:sz w:val="22"/>
          <w:szCs w:val="22"/>
          <w:lang w:eastAsia="zh-CN"/>
        </w:rPr>
      </w:pPr>
      <w:r w:rsidRPr="001B57E4">
        <w:rPr>
          <w:rFonts w:ascii="Calibri" w:hAnsi="Calibri" w:cs="Calibri"/>
          <w:sz w:val="22"/>
          <w:szCs w:val="22"/>
          <w:lang w:eastAsia="zh-CN"/>
        </w:rPr>
        <w:t>Ubezpieczyciel zezwala, aby uszkodzone lub zniszczone mienie mogło być przywrócone do poprzedniego stanu w dowolnym miejscu na terenie Gminy</w:t>
      </w:r>
      <w:r w:rsidR="00624F45">
        <w:rPr>
          <w:rFonts w:ascii="Calibri" w:hAnsi="Calibri" w:cs="Calibri"/>
          <w:sz w:val="22"/>
          <w:szCs w:val="22"/>
          <w:lang w:eastAsia="zh-CN"/>
        </w:rPr>
        <w:t xml:space="preserve"> Trąbki Wielkie</w:t>
      </w:r>
      <w:r w:rsidRPr="001B57E4">
        <w:rPr>
          <w:rFonts w:ascii="Calibri" w:hAnsi="Calibri" w:cs="Calibri"/>
          <w:sz w:val="22"/>
          <w:szCs w:val="22"/>
          <w:lang w:eastAsia="zh-CN"/>
        </w:rPr>
        <w:t xml:space="preserve">, według uznania Ubezpieczającego/ Ubezpieczonego (Zamawiającego) oraz w sposób odpowiadający wymogom Ubezpieczającego/ Ubezpieczonego (Zamawiającego), z zastrzeżeniem, że wysokość odszkodowania w żadnym wypadku nie przekroczy kwoty, którą Ubezpieczyciel zobowiązany byłby wypłacić, gdyby uszkodzone lub zniszczone mienie było przywrócone do poprzedniego stanu w dotychczasowej lokalizacji. </w:t>
      </w:r>
    </w:p>
    <w:p w14:paraId="087A66BC" w14:textId="77777777" w:rsidR="006057D3" w:rsidRPr="001B57E4" w:rsidRDefault="006057D3" w:rsidP="00E058A3">
      <w:pPr>
        <w:suppressAutoHyphens/>
        <w:jc w:val="both"/>
        <w:rPr>
          <w:rFonts w:ascii="Calibri" w:hAnsi="Calibri" w:cs="Calibri"/>
          <w:b/>
          <w:sz w:val="22"/>
          <w:szCs w:val="22"/>
          <w:lang w:eastAsia="zh-CN"/>
        </w:rPr>
      </w:pPr>
    </w:p>
    <w:p w14:paraId="5AC3EA66" w14:textId="77777777" w:rsidR="006057D3" w:rsidRPr="001B57E4" w:rsidRDefault="006057D3" w:rsidP="00E44DF3">
      <w:pPr>
        <w:numPr>
          <w:ilvl w:val="1"/>
          <w:numId w:val="133"/>
        </w:numPr>
        <w:suppressAutoHyphens/>
        <w:ind w:left="0" w:firstLine="0"/>
        <w:jc w:val="both"/>
        <w:rPr>
          <w:rFonts w:ascii="Calibri" w:hAnsi="Calibri" w:cs="Calibri"/>
          <w:sz w:val="22"/>
          <w:szCs w:val="22"/>
          <w:lang w:eastAsia="zh-CN"/>
        </w:rPr>
      </w:pPr>
      <w:r w:rsidRPr="001B57E4">
        <w:rPr>
          <w:rFonts w:ascii="Calibri" w:hAnsi="Calibri" w:cs="Calibri"/>
          <w:b/>
          <w:sz w:val="22"/>
          <w:szCs w:val="22"/>
          <w:lang w:eastAsia="zh-CN"/>
        </w:rPr>
        <w:t>Klauzula odstąpienia od odtworzenia mienia</w:t>
      </w:r>
    </w:p>
    <w:p w14:paraId="29043C6C" w14:textId="25EA7B0A" w:rsidR="006057D3" w:rsidRPr="001B57E4" w:rsidRDefault="006057D3" w:rsidP="00E058A3">
      <w:pPr>
        <w:suppressAutoHyphens/>
        <w:jc w:val="both"/>
        <w:rPr>
          <w:rFonts w:ascii="Calibri" w:hAnsi="Calibri" w:cs="Calibri"/>
          <w:sz w:val="22"/>
          <w:szCs w:val="22"/>
          <w:lang w:eastAsia="zh-CN"/>
        </w:rPr>
      </w:pPr>
      <w:r w:rsidRPr="001B57E4">
        <w:rPr>
          <w:rFonts w:ascii="Calibri" w:hAnsi="Calibri" w:cs="Calibri"/>
          <w:sz w:val="22"/>
          <w:szCs w:val="22"/>
          <w:lang w:eastAsia="zh-CN"/>
        </w:rPr>
        <w:t xml:space="preserve">Z zastrzeżeniem pozostałych, </w:t>
      </w:r>
      <w:r w:rsidR="00FD0909" w:rsidRPr="001B57E4">
        <w:rPr>
          <w:rFonts w:ascii="Calibri" w:hAnsi="Calibri" w:cs="Calibri"/>
          <w:sz w:val="22"/>
          <w:szCs w:val="22"/>
          <w:lang w:eastAsia="zh-CN"/>
        </w:rPr>
        <w:t>niezmienionych</w:t>
      </w:r>
      <w:r w:rsidRPr="001B57E4">
        <w:rPr>
          <w:rFonts w:ascii="Calibri" w:hAnsi="Calibri" w:cs="Calibri"/>
          <w:sz w:val="22"/>
          <w:szCs w:val="22"/>
          <w:lang w:eastAsia="zh-CN"/>
        </w:rPr>
        <w:t xml:space="preserve"> niniejszą klauzulą postanowień umowy ubezpieczenia oraz ogólnych warunków ubezpieczenia, uzgadnia się, że:</w:t>
      </w:r>
    </w:p>
    <w:p w14:paraId="228ECE42" w14:textId="77777777" w:rsidR="006057D3" w:rsidRPr="001B57E4" w:rsidRDefault="006057D3" w:rsidP="00E058A3">
      <w:pPr>
        <w:widowControl w:val="0"/>
        <w:suppressAutoHyphens/>
        <w:jc w:val="both"/>
        <w:rPr>
          <w:rFonts w:ascii="Calibri" w:hAnsi="Calibri" w:cs="Calibri"/>
          <w:sz w:val="22"/>
          <w:szCs w:val="22"/>
          <w:lang w:eastAsia="zh-CN"/>
        </w:rPr>
      </w:pPr>
      <w:r w:rsidRPr="001B57E4">
        <w:rPr>
          <w:rFonts w:ascii="Calibri" w:hAnsi="Calibri" w:cs="Calibri"/>
          <w:sz w:val="22"/>
          <w:szCs w:val="22"/>
          <w:lang w:eastAsia="zh-CN"/>
        </w:rPr>
        <w:t>Ubezpieczony ma prawo podjąć decyzję o rezygnacji z naprawy, zakupu bądź odbudowy uszkodzonego lub zniszczonego mienia, a ubezpieczyciel w takim wypadku nie uchyli się od odpowiedzialności lub też nie ograniczy odszkodowania. Odszkodowanie wypłacane będzie tak jakby nastąpiła naprawa, zakup lub odbudowa mienia pod warunkiem, że uzyskane środki z odszkodowania przeznaczone będą na zakup lub też modernizację środków trwałych.</w:t>
      </w:r>
    </w:p>
    <w:p w14:paraId="5B8B7757" w14:textId="77777777" w:rsidR="006057D3" w:rsidRPr="001B57E4" w:rsidRDefault="006057D3" w:rsidP="00E058A3">
      <w:pPr>
        <w:widowControl w:val="0"/>
        <w:suppressAutoHyphens/>
        <w:jc w:val="both"/>
        <w:rPr>
          <w:rFonts w:ascii="Calibri" w:hAnsi="Calibri" w:cs="Calibri"/>
          <w:sz w:val="22"/>
          <w:szCs w:val="22"/>
          <w:lang w:eastAsia="zh-CN"/>
        </w:rPr>
      </w:pPr>
    </w:p>
    <w:p w14:paraId="106E3BBF" w14:textId="77777777" w:rsidR="006057D3" w:rsidRPr="001B57E4" w:rsidRDefault="006057D3" w:rsidP="00E44DF3">
      <w:pPr>
        <w:numPr>
          <w:ilvl w:val="1"/>
          <w:numId w:val="133"/>
        </w:numPr>
        <w:suppressAutoHyphens/>
        <w:ind w:left="0" w:firstLine="0"/>
        <w:jc w:val="both"/>
        <w:rPr>
          <w:rFonts w:ascii="Calibri" w:hAnsi="Calibri" w:cs="Calibri"/>
          <w:sz w:val="22"/>
          <w:szCs w:val="22"/>
          <w:lang w:eastAsia="zh-CN"/>
        </w:rPr>
      </w:pPr>
      <w:r w:rsidRPr="001B57E4">
        <w:rPr>
          <w:rFonts w:ascii="Calibri" w:hAnsi="Calibri" w:cs="Calibri"/>
          <w:b/>
          <w:sz w:val="22"/>
          <w:szCs w:val="22"/>
          <w:lang w:eastAsia="zh-CN"/>
        </w:rPr>
        <w:t>Klauzula warunków i taryf</w:t>
      </w:r>
    </w:p>
    <w:p w14:paraId="6FF6BA84" w14:textId="33084E96" w:rsidR="006057D3" w:rsidRPr="001B57E4" w:rsidRDefault="006057D3" w:rsidP="00E058A3">
      <w:pPr>
        <w:suppressAutoHyphens/>
        <w:jc w:val="both"/>
        <w:rPr>
          <w:rFonts w:ascii="Calibri" w:hAnsi="Calibri" w:cs="Calibri"/>
          <w:sz w:val="22"/>
          <w:szCs w:val="22"/>
          <w:lang w:eastAsia="zh-CN"/>
        </w:rPr>
      </w:pPr>
      <w:r w:rsidRPr="001B57E4">
        <w:rPr>
          <w:rFonts w:ascii="Calibri" w:hAnsi="Calibri" w:cs="Calibri"/>
          <w:sz w:val="22"/>
          <w:szCs w:val="22"/>
          <w:lang w:eastAsia="zh-CN"/>
        </w:rPr>
        <w:t xml:space="preserve">Z zastrzeżeniem pozostałych, </w:t>
      </w:r>
      <w:r w:rsidR="00FD0909" w:rsidRPr="001B57E4">
        <w:rPr>
          <w:rFonts w:ascii="Calibri" w:hAnsi="Calibri" w:cs="Calibri"/>
          <w:sz w:val="22"/>
          <w:szCs w:val="22"/>
          <w:lang w:eastAsia="zh-CN"/>
        </w:rPr>
        <w:t>niezmienionych</w:t>
      </w:r>
      <w:r w:rsidRPr="001B57E4">
        <w:rPr>
          <w:rFonts w:ascii="Calibri" w:hAnsi="Calibri" w:cs="Calibri"/>
          <w:sz w:val="22"/>
          <w:szCs w:val="22"/>
          <w:lang w:eastAsia="zh-CN"/>
        </w:rPr>
        <w:t xml:space="preserve"> niniejszą klauzulą postanowień umowy ubezpieczenia oraz ogólnych warunków ubezpieczenia, uzgadnia się, że:</w:t>
      </w:r>
    </w:p>
    <w:p w14:paraId="675E59A1" w14:textId="01122B3F" w:rsidR="006057D3" w:rsidRPr="001B57E4" w:rsidRDefault="006057D3" w:rsidP="00E058A3">
      <w:pPr>
        <w:suppressAutoHyphens/>
        <w:jc w:val="both"/>
        <w:rPr>
          <w:rFonts w:ascii="Calibri" w:hAnsi="Calibri" w:cs="Calibri"/>
          <w:sz w:val="22"/>
          <w:szCs w:val="22"/>
          <w:lang w:eastAsia="zh-CN"/>
        </w:rPr>
      </w:pPr>
      <w:r w:rsidRPr="001B57E4">
        <w:rPr>
          <w:rFonts w:ascii="Calibri" w:hAnsi="Calibri" w:cs="Calibri"/>
          <w:sz w:val="22"/>
          <w:szCs w:val="22"/>
          <w:lang w:eastAsia="zh-CN"/>
        </w:rPr>
        <w:t>W przypadku do ubezpieczenia, wznawiania, uzupełniania lub podwyższania sumy ubezpieczenia zastosowanie będą miały warunki umowy oraz taryfa składek obowiązująca dla polisy zasadniczej.</w:t>
      </w:r>
      <w:r w:rsidR="00490726">
        <w:rPr>
          <w:rFonts w:ascii="Calibri" w:hAnsi="Calibri" w:cs="Calibri"/>
          <w:sz w:val="22"/>
          <w:szCs w:val="22"/>
          <w:lang w:eastAsia="zh-CN"/>
        </w:rPr>
        <w:t xml:space="preserve"> Klauzula nie ma zastosowania dla limitów na pierwsze ryzyko.</w:t>
      </w:r>
    </w:p>
    <w:p w14:paraId="29A1631C" w14:textId="77777777" w:rsidR="006057D3" w:rsidRPr="001B57E4" w:rsidRDefault="006057D3" w:rsidP="00E058A3">
      <w:pPr>
        <w:suppressAutoHyphens/>
        <w:jc w:val="both"/>
        <w:rPr>
          <w:rFonts w:ascii="Calibri" w:hAnsi="Calibri" w:cs="Calibri"/>
          <w:b/>
          <w:sz w:val="22"/>
          <w:szCs w:val="22"/>
          <w:lang w:eastAsia="zh-CN"/>
        </w:rPr>
      </w:pPr>
    </w:p>
    <w:p w14:paraId="2F63F90C" w14:textId="77777777" w:rsidR="006057D3" w:rsidRPr="001B57E4" w:rsidRDefault="006057D3" w:rsidP="00E44DF3">
      <w:pPr>
        <w:numPr>
          <w:ilvl w:val="1"/>
          <w:numId w:val="133"/>
        </w:numPr>
        <w:suppressAutoHyphens/>
        <w:ind w:left="0" w:firstLine="0"/>
        <w:jc w:val="both"/>
        <w:rPr>
          <w:rFonts w:ascii="Calibri" w:hAnsi="Calibri" w:cs="Calibri"/>
          <w:sz w:val="22"/>
          <w:szCs w:val="22"/>
          <w:lang w:eastAsia="zh-CN"/>
        </w:rPr>
      </w:pPr>
      <w:r w:rsidRPr="001B57E4">
        <w:rPr>
          <w:rFonts w:ascii="Calibri" w:hAnsi="Calibri" w:cs="Calibri"/>
          <w:b/>
          <w:sz w:val="22"/>
          <w:szCs w:val="22"/>
          <w:lang w:eastAsia="zh-CN"/>
        </w:rPr>
        <w:t>Klauzula mienia ruchomego</w:t>
      </w:r>
    </w:p>
    <w:p w14:paraId="29560CF7" w14:textId="168E7E14" w:rsidR="006057D3" w:rsidRPr="001B57E4" w:rsidRDefault="006057D3" w:rsidP="00E058A3">
      <w:pPr>
        <w:suppressAutoHyphens/>
        <w:jc w:val="both"/>
        <w:rPr>
          <w:rFonts w:ascii="Calibri" w:hAnsi="Calibri" w:cs="Calibri"/>
          <w:sz w:val="22"/>
          <w:szCs w:val="22"/>
          <w:lang w:eastAsia="zh-CN"/>
        </w:rPr>
      </w:pPr>
      <w:r w:rsidRPr="001B57E4">
        <w:rPr>
          <w:rFonts w:ascii="Calibri" w:hAnsi="Calibri" w:cs="Calibri"/>
          <w:sz w:val="22"/>
          <w:szCs w:val="22"/>
          <w:lang w:eastAsia="zh-CN"/>
        </w:rPr>
        <w:t xml:space="preserve">Z zastrzeżeniem pozostałych, </w:t>
      </w:r>
      <w:r w:rsidR="00FD0909" w:rsidRPr="001B57E4">
        <w:rPr>
          <w:rFonts w:ascii="Calibri" w:hAnsi="Calibri" w:cs="Calibri"/>
          <w:sz w:val="22"/>
          <w:szCs w:val="22"/>
          <w:lang w:eastAsia="zh-CN"/>
        </w:rPr>
        <w:t>niezmienionych</w:t>
      </w:r>
      <w:r w:rsidRPr="001B57E4">
        <w:rPr>
          <w:rFonts w:ascii="Calibri" w:hAnsi="Calibri" w:cs="Calibri"/>
          <w:sz w:val="22"/>
          <w:szCs w:val="22"/>
          <w:lang w:eastAsia="zh-CN"/>
        </w:rPr>
        <w:t xml:space="preserve"> niniejszą klauzulą postanowień umowy ubezpieczenia oraz ogólnych warunków ubezpieczenia, uzgadnia się, że:</w:t>
      </w:r>
    </w:p>
    <w:p w14:paraId="653C1DC5" w14:textId="2E0AAFE3" w:rsidR="006057D3" w:rsidRPr="001B57E4" w:rsidRDefault="006057D3" w:rsidP="00E058A3">
      <w:pPr>
        <w:suppressAutoHyphens/>
        <w:jc w:val="both"/>
        <w:rPr>
          <w:rFonts w:ascii="Calibri" w:hAnsi="Calibri" w:cs="Calibri"/>
          <w:sz w:val="22"/>
          <w:szCs w:val="22"/>
          <w:lang w:eastAsia="zh-CN"/>
        </w:rPr>
      </w:pPr>
      <w:r w:rsidRPr="001B57E4">
        <w:rPr>
          <w:rFonts w:ascii="Calibri" w:hAnsi="Calibri" w:cs="Calibri"/>
          <w:sz w:val="22"/>
          <w:szCs w:val="22"/>
          <w:lang w:eastAsia="zh-CN"/>
        </w:rPr>
        <w:t xml:space="preserve">Ochrona ubezpieczeniowa obejmuje wyszczególnione w polisie mienie niezależnie od tego, czy jest w ruchu, czy w spoczynku, podczas </w:t>
      </w:r>
      <w:r w:rsidR="00FD0909" w:rsidRPr="001B57E4">
        <w:rPr>
          <w:rFonts w:ascii="Calibri" w:hAnsi="Calibri" w:cs="Calibri"/>
          <w:sz w:val="22"/>
          <w:szCs w:val="22"/>
          <w:lang w:eastAsia="zh-CN"/>
        </w:rPr>
        <w:t>przemieszczania czy</w:t>
      </w:r>
      <w:r w:rsidRPr="001B57E4">
        <w:rPr>
          <w:rFonts w:ascii="Calibri" w:hAnsi="Calibri" w:cs="Calibri"/>
          <w:sz w:val="22"/>
          <w:szCs w:val="22"/>
          <w:lang w:eastAsia="zh-CN"/>
        </w:rPr>
        <w:t xml:space="preserve"> ponownego montażu, pod warunkiem, ze znajduje się na terenie RP. Limit w wysokości 40 000 zł na jedno i wszystkie zdarzenia.</w:t>
      </w:r>
    </w:p>
    <w:p w14:paraId="4E4EF7B1" w14:textId="77777777" w:rsidR="006057D3" w:rsidRPr="001B57E4" w:rsidRDefault="006057D3" w:rsidP="00E058A3">
      <w:pPr>
        <w:suppressAutoHyphens/>
        <w:jc w:val="both"/>
        <w:rPr>
          <w:rFonts w:ascii="Calibri" w:hAnsi="Calibri" w:cs="Calibri"/>
          <w:sz w:val="22"/>
          <w:szCs w:val="22"/>
          <w:lang w:eastAsia="zh-CN"/>
        </w:rPr>
      </w:pPr>
    </w:p>
    <w:p w14:paraId="46811512" w14:textId="77777777" w:rsidR="006057D3" w:rsidRPr="001B57E4" w:rsidRDefault="006057D3" w:rsidP="00E44DF3">
      <w:pPr>
        <w:numPr>
          <w:ilvl w:val="1"/>
          <w:numId w:val="133"/>
        </w:numPr>
        <w:suppressAutoHyphens/>
        <w:ind w:left="0" w:firstLine="0"/>
        <w:jc w:val="both"/>
        <w:rPr>
          <w:rFonts w:ascii="Calibri" w:hAnsi="Calibri" w:cs="Calibri"/>
          <w:sz w:val="22"/>
          <w:szCs w:val="22"/>
          <w:lang w:eastAsia="zh-CN"/>
        </w:rPr>
      </w:pPr>
      <w:r w:rsidRPr="001B57E4">
        <w:rPr>
          <w:rFonts w:ascii="Calibri" w:hAnsi="Calibri" w:cs="Calibri"/>
          <w:b/>
          <w:sz w:val="22"/>
          <w:szCs w:val="22"/>
          <w:lang w:eastAsia="zh-CN"/>
        </w:rPr>
        <w:t xml:space="preserve">Klauzula automatycznego pokrycia </w:t>
      </w:r>
    </w:p>
    <w:p w14:paraId="61123039" w14:textId="50B1D65C" w:rsidR="006057D3" w:rsidRPr="001B57E4" w:rsidRDefault="006057D3" w:rsidP="00E058A3">
      <w:pPr>
        <w:suppressAutoHyphens/>
        <w:jc w:val="both"/>
        <w:rPr>
          <w:rFonts w:ascii="Calibri" w:hAnsi="Calibri" w:cs="Calibri"/>
          <w:sz w:val="22"/>
          <w:szCs w:val="22"/>
          <w:lang w:eastAsia="zh-CN"/>
        </w:rPr>
      </w:pPr>
      <w:r w:rsidRPr="001B57E4">
        <w:rPr>
          <w:rFonts w:ascii="Calibri" w:hAnsi="Calibri" w:cs="Calibri"/>
          <w:sz w:val="22"/>
          <w:szCs w:val="22"/>
          <w:lang w:eastAsia="zh-CN"/>
        </w:rPr>
        <w:t xml:space="preserve">Z zastrzeżeniem pozostałych, </w:t>
      </w:r>
      <w:r w:rsidR="00FD0909" w:rsidRPr="001B57E4">
        <w:rPr>
          <w:rFonts w:ascii="Calibri" w:hAnsi="Calibri" w:cs="Calibri"/>
          <w:sz w:val="22"/>
          <w:szCs w:val="22"/>
          <w:lang w:eastAsia="zh-CN"/>
        </w:rPr>
        <w:t>niezmienionych</w:t>
      </w:r>
      <w:r w:rsidRPr="001B57E4">
        <w:rPr>
          <w:rFonts w:ascii="Calibri" w:hAnsi="Calibri" w:cs="Calibri"/>
          <w:sz w:val="22"/>
          <w:szCs w:val="22"/>
          <w:lang w:eastAsia="zh-CN"/>
        </w:rPr>
        <w:t xml:space="preserve"> niniejszą klauzulą postanowień umowy ubezpieczenia oraz ogólnych warunków ubezpieczenia, uzgadnia się</w:t>
      </w:r>
      <w:r w:rsidR="00FD0909" w:rsidRPr="001B57E4">
        <w:rPr>
          <w:rFonts w:ascii="Calibri" w:hAnsi="Calibri" w:cs="Calibri"/>
          <w:sz w:val="22"/>
          <w:szCs w:val="22"/>
          <w:lang w:eastAsia="zh-CN"/>
        </w:rPr>
        <w:t>,  że</w:t>
      </w:r>
      <w:r w:rsidRPr="001B57E4">
        <w:rPr>
          <w:rFonts w:ascii="Calibri" w:hAnsi="Calibri" w:cs="Calibri"/>
          <w:sz w:val="22"/>
          <w:szCs w:val="22"/>
          <w:lang w:eastAsia="zh-CN"/>
        </w:rPr>
        <w:t> zakresem ubezpieczenia objęte zostają wszelkie nakłady adaptacyjne, mienie remontowane i modernizowane oraz inwestycje tj. rzeczy nabywane przez ubezpieczającego podczas trwania umowy ubezpieczenia oraz w okresie poprzedzającym zawarcie umowy (tj. od </w:t>
      </w:r>
      <w:r w:rsidR="00102605">
        <w:rPr>
          <w:rFonts w:ascii="Calibri" w:hAnsi="Calibri" w:cs="Calibri"/>
          <w:sz w:val="22"/>
          <w:szCs w:val="22"/>
          <w:lang w:eastAsia="zh-CN"/>
        </w:rPr>
        <w:t>31.05</w:t>
      </w:r>
      <w:r w:rsidRPr="001B57E4">
        <w:rPr>
          <w:rFonts w:ascii="Calibri" w:hAnsi="Calibri" w:cs="Calibri"/>
          <w:sz w:val="22"/>
          <w:szCs w:val="22"/>
          <w:lang w:eastAsia="zh-CN"/>
        </w:rPr>
        <w:t xml:space="preserve">.2018 do dnia podpisania umowy), na podstawie umów sprzedaży bądź innych umów, na </w:t>
      </w:r>
      <w:r w:rsidR="00FD0909" w:rsidRPr="001B57E4">
        <w:rPr>
          <w:rFonts w:ascii="Calibri" w:hAnsi="Calibri" w:cs="Calibri"/>
          <w:sz w:val="22"/>
          <w:szCs w:val="22"/>
          <w:lang w:eastAsia="zh-CN"/>
        </w:rPr>
        <w:t>mocy, których</w:t>
      </w:r>
      <w:r w:rsidRPr="001B57E4">
        <w:rPr>
          <w:rFonts w:ascii="Calibri" w:hAnsi="Calibri" w:cs="Calibri"/>
          <w:sz w:val="22"/>
          <w:szCs w:val="22"/>
          <w:lang w:eastAsia="zh-CN"/>
        </w:rPr>
        <w:t xml:space="preserve"> powstaje po stronie </w:t>
      </w:r>
      <w:r w:rsidR="00FD0909" w:rsidRPr="001B57E4">
        <w:rPr>
          <w:rFonts w:ascii="Calibri" w:hAnsi="Calibri" w:cs="Calibri"/>
          <w:sz w:val="22"/>
          <w:szCs w:val="22"/>
          <w:lang w:eastAsia="zh-CN"/>
        </w:rPr>
        <w:t>ubezpieczającego prawo</w:t>
      </w:r>
      <w:r w:rsidRPr="001B57E4">
        <w:rPr>
          <w:rFonts w:ascii="Calibri" w:hAnsi="Calibri" w:cs="Calibri"/>
          <w:sz w:val="22"/>
          <w:szCs w:val="22"/>
          <w:lang w:eastAsia="zh-CN"/>
        </w:rPr>
        <w:t xml:space="preserve"> do używania rzeczy (leasing, okresowe przekazanie do testów, najem, użytkowanie etc.), od dnia zawarcia takiej umowy w odniesieniu do danej rzeczy, niezależnie od momentu przejścia własności bądź innego prawa na ubezpieczającego, bądź z dniem przejścia na ubezpieczonego ryzyka utraty (zniszczenia, uszkodzenia) w zależności, która z powyższych sytuacji zajdzie wcześniej. Odpowiedzialność ubezpieczyciela w stosunku do automatycznie ubezpieczonego na mocy niniejszej klauzuli mienia ograniczona jest do kwoty</w:t>
      </w:r>
      <w:r w:rsidR="00FD0909">
        <w:rPr>
          <w:rFonts w:ascii="Calibri" w:hAnsi="Calibri" w:cs="Calibri"/>
          <w:sz w:val="22"/>
          <w:szCs w:val="22"/>
          <w:lang w:eastAsia="zh-CN"/>
        </w:rPr>
        <w:t xml:space="preserve"> 1 </w:t>
      </w:r>
      <w:r w:rsidRPr="001B57E4">
        <w:rPr>
          <w:rFonts w:ascii="Calibri" w:hAnsi="Calibri" w:cs="Calibri"/>
          <w:sz w:val="22"/>
          <w:szCs w:val="22"/>
          <w:lang w:eastAsia="zh-CN"/>
        </w:rPr>
        <w:t xml:space="preserve">000 000,00 zł bez składki dodatkowej. </w:t>
      </w:r>
      <w:r w:rsidRPr="001B57E4">
        <w:rPr>
          <w:rFonts w:ascii="Calibri" w:hAnsi="Calibri" w:cs="Calibri"/>
          <w:sz w:val="22"/>
          <w:szCs w:val="22"/>
        </w:rPr>
        <w:t xml:space="preserve">W przypadku przekroczenia wartości mienia ponad ustalony limit, będzie naliczona składka ubezpieczeniowa na podstawie obowiązujących w umowie ubezpieczenia stawek, a termin jej rozliczenia nastąpi najpóźniej w ciągu 30 dni po zakończeniu okresu ubezpieczenia. </w:t>
      </w:r>
      <w:r w:rsidRPr="001B57E4">
        <w:rPr>
          <w:rFonts w:ascii="Calibri" w:hAnsi="Calibri" w:cs="Calibri"/>
          <w:sz w:val="22"/>
          <w:szCs w:val="22"/>
          <w:lang w:eastAsia="zh-CN"/>
        </w:rPr>
        <w:t>Zamawiający deklaruje możliwość aktualizacji sum ubezpieczenia w momencie wystawiania polis za taryfę składki wynikającej ze złożonej oferty przez W</w:t>
      </w:r>
      <w:r w:rsidR="00FD0909">
        <w:rPr>
          <w:rFonts w:ascii="Calibri" w:hAnsi="Calibri" w:cs="Calibri"/>
          <w:sz w:val="22"/>
          <w:szCs w:val="22"/>
          <w:lang w:eastAsia="zh-CN"/>
        </w:rPr>
        <w:t xml:space="preserve">ykonawcę. Górny limit klauzuli – </w:t>
      </w:r>
      <w:r w:rsidR="00102605">
        <w:rPr>
          <w:rFonts w:ascii="Calibri" w:hAnsi="Calibri" w:cs="Calibri"/>
          <w:sz w:val="22"/>
          <w:szCs w:val="22"/>
          <w:lang w:eastAsia="zh-CN"/>
        </w:rPr>
        <w:t>20% do sumy ubezpieczenia mienia.</w:t>
      </w:r>
    </w:p>
    <w:p w14:paraId="11D0EF00" w14:textId="77777777" w:rsidR="006057D3" w:rsidRPr="001B57E4" w:rsidRDefault="006057D3" w:rsidP="00E058A3">
      <w:pPr>
        <w:suppressAutoHyphens/>
        <w:jc w:val="both"/>
        <w:rPr>
          <w:rFonts w:ascii="Calibri" w:hAnsi="Calibri" w:cs="Calibri"/>
          <w:sz w:val="22"/>
          <w:szCs w:val="22"/>
          <w:lang w:eastAsia="zh-CN"/>
        </w:rPr>
      </w:pPr>
    </w:p>
    <w:p w14:paraId="176D82E2" w14:textId="77777777" w:rsidR="006057D3" w:rsidRPr="001B57E4" w:rsidRDefault="006057D3" w:rsidP="00E44DF3">
      <w:pPr>
        <w:numPr>
          <w:ilvl w:val="1"/>
          <w:numId w:val="133"/>
        </w:numPr>
        <w:suppressAutoHyphens/>
        <w:ind w:left="0" w:firstLine="0"/>
        <w:jc w:val="both"/>
        <w:rPr>
          <w:rFonts w:ascii="Calibri" w:hAnsi="Calibri" w:cs="Calibri"/>
          <w:sz w:val="22"/>
          <w:szCs w:val="22"/>
          <w:lang w:eastAsia="zh-CN"/>
        </w:rPr>
      </w:pPr>
      <w:r w:rsidRPr="001B57E4">
        <w:rPr>
          <w:rFonts w:ascii="Calibri" w:hAnsi="Calibri" w:cs="Calibri"/>
          <w:b/>
          <w:sz w:val="22"/>
          <w:szCs w:val="22"/>
          <w:lang w:eastAsia="zh-CN"/>
        </w:rPr>
        <w:t>Klauzula wypłaty zaliczek</w:t>
      </w:r>
    </w:p>
    <w:p w14:paraId="5F42CE33" w14:textId="547F2A3C" w:rsidR="006057D3" w:rsidRPr="001B57E4" w:rsidRDefault="006057D3" w:rsidP="00E058A3">
      <w:pPr>
        <w:suppressAutoHyphens/>
        <w:jc w:val="both"/>
        <w:rPr>
          <w:rFonts w:ascii="Calibri" w:hAnsi="Calibri" w:cs="Calibri"/>
          <w:sz w:val="22"/>
          <w:szCs w:val="22"/>
          <w:lang w:eastAsia="zh-CN"/>
        </w:rPr>
      </w:pPr>
      <w:r w:rsidRPr="001B57E4">
        <w:rPr>
          <w:rFonts w:ascii="Calibri" w:hAnsi="Calibri" w:cs="Calibri"/>
          <w:sz w:val="22"/>
          <w:szCs w:val="22"/>
          <w:lang w:eastAsia="zh-CN"/>
        </w:rPr>
        <w:t xml:space="preserve">Z zastrzeżeniem pozostałych, </w:t>
      </w:r>
      <w:r w:rsidR="00187A43" w:rsidRPr="001B57E4">
        <w:rPr>
          <w:rFonts w:ascii="Calibri" w:hAnsi="Calibri" w:cs="Calibri"/>
          <w:sz w:val="22"/>
          <w:szCs w:val="22"/>
          <w:lang w:eastAsia="zh-CN"/>
        </w:rPr>
        <w:t>niezmienionych</w:t>
      </w:r>
      <w:r w:rsidRPr="001B57E4">
        <w:rPr>
          <w:rFonts w:ascii="Calibri" w:hAnsi="Calibri" w:cs="Calibri"/>
          <w:sz w:val="22"/>
          <w:szCs w:val="22"/>
          <w:lang w:eastAsia="zh-CN"/>
        </w:rPr>
        <w:t xml:space="preserve"> niniejszą klauzulą postanowień umowy ubezpieczenia oraz ogólnych warunków ubezpieczenia, uzgadnia się, że:</w:t>
      </w:r>
    </w:p>
    <w:p w14:paraId="20ED59EA" w14:textId="77777777" w:rsidR="006057D3" w:rsidRPr="001B57E4" w:rsidRDefault="006057D3" w:rsidP="00E058A3">
      <w:pPr>
        <w:suppressAutoHyphens/>
        <w:jc w:val="both"/>
        <w:rPr>
          <w:rFonts w:ascii="Calibri" w:hAnsi="Calibri" w:cs="Calibri"/>
          <w:sz w:val="22"/>
          <w:szCs w:val="22"/>
          <w:lang w:eastAsia="zh-CN"/>
        </w:rPr>
      </w:pPr>
      <w:r w:rsidRPr="001B57E4">
        <w:rPr>
          <w:rFonts w:ascii="Calibri" w:hAnsi="Calibri" w:cs="Calibri"/>
          <w:sz w:val="22"/>
          <w:szCs w:val="22"/>
          <w:lang w:eastAsia="zh-CN"/>
        </w:rPr>
        <w:lastRenderedPageBreak/>
        <w:t>Pomimo trwania szkody, Ubezpieczyciel wypłaci Ubezpieczającemu w ciągu 14 dni od daty złożenia stosownego wniosku zaliczki na poczet odszkodowania, każdorazowo maksymalnie do wysokości odpowiadającej bezspornej wielkości już powstałej szkody, pod warunkiem, że odpowiedzialność odszkodowawcza Ubezpieczyciela została bezspornie stwierdzona.</w:t>
      </w:r>
    </w:p>
    <w:p w14:paraId="4C9F2240" w14:textId="77777777" w:rsidR="006057D3" w:rsidRPr="001B57E4" w:rsidRDefault="006057D3" w:rsidP="00E058A3">
      <w:pPr>
        <w:suppressAutoHyphens/>
        <w:jc w:val="both"/>
        <w:rPr>
          <w:rFonts w:ascii="Calibri" w:hAnsi="Calibri" w:cs="Calibri"/>
          <w:b/>
          <w:sz w:val="22"/>
          <w:szCs w:val="22"/>
          <w:lang w:eastAsia="zh-CN"/>
        </w:rPr>
      </w:pPr>
    </w:p>
    <w:p w14:paraId="0FF1CC97" w14:textId="77777777" w:rsidR="006057D3" w:rsidRPr="001B57E4" w:rsidRDefault="006057D3" w:rsidP="00E44DF3">
      <w:pPr>
        <w:numPr>
          <w:ilvl w:val="1"/>
          <w:numId w:val="133"/>
        </w:numPr>
        <w:suppressAutoHyphens/>
        <w:ind w:left="0" w:firstLine="0"/>
        <w:jc w:val="both"/>
        <w:rPr>
          <w:rFonts w:ascii="Calibri" w:hAnsi="Calibri" w:cs="Calibri"/>
          <w:sz w:val="22"/>
          <w:szCs w:val="22"/>
          <w:lang w:eastAsia="zh-CN"/>
        </w:rPr>
      </w:pPr>
      <w:r w:rsidRPr="001B57E4">
        <w:rPr>
          <w:rFonts w:ascii="Calibri" w:hAnsi="Calibri" w:cs="Calibri"/>
          <w:b/>
          <w:sz w:val="22"/>
          <w:szCs w:val="22"/>
          <w:lang w:eastAsia="zh-CN"/>
        </w:rPr>
        <w:t>Katastrofa budowlana</w:t>
      </w:r>
    </w:p>
    <w:p w14:paraId="4A428071" w14:textId="43BDC703" w:rsidR="006057D3" w:rsidRPr="001B57E4" w:rsidRDefault="006057D3" w:rsidP="00E058A3">
      <w:pPr>
        <w:suppressAutoHyphens/>
        <w:jc w:val="both"/>
        <w:rPr>
          <w:rFonts w:ascii="Calibri" w:hAnsi="Calibri" w:cs="Calibri"/>
          <w:sz w:val="22"/>
          <w:szCs w:val="22"/>
          <w:lang w:eastAsia="zh-CN"/>
        </w:rPr>
      </w:pPr>
      <w:r w:rsidRPr="001B57E4">
        <w:rPr>
          <w:rFonts w:ascii="Calibri" w:hAnsi="Calibri" w:cs="Calibri"/>
          <w:sz w:val="22"/>
          <w:szCs w:val="22"/>
          <w:lang w:eastAsia="zh-CN"/>
        </w:rPr>
        <w:t xml:space="preserve">Z zastrzeżeniem pozostałych, </w:t>
      </w:r>
      <w:r w:rsidR="00187A43" w:rsidRPr="001B57E4">
        <w:rPr>
          <w:rFonts w:ascii="Calibri" w:hAnsi="Calibri" w:cs="Calibri"/>
          <w:sz w:val="22"/>
          <w:szCs w:val="22"/>
          <w:lang w:eastAsia="zh-CN"/>
        </w:rPr>
        <w:t>niezmienionych</w:t>
      </w:r>
      <w:r w:rsidRPr="001B57E4">
        <w:rPr>
          <w:rFonts w:ascii="Calibri" w:hAnsi="Calibri" w:cs="Calibri"/>
          <w:sz w:val="22"/>
          <w:szCs w:val="22"/>
          <w:lang w:eastAsia="zh-CN"/>
        </w:rPr>
        <w:t xml:space="preserve"> niniejszą klauzulą postanowień umowy ubezpieczenia oraz ogólnych warunków ubezpieczenia, uzgadnia się, że:</w:t>
      </w:r>
    </w:p>
    <w:p w14:paraId="744642BE" w14:textId="77777777" w:rsidR="006057D3" w:rsidRPr="001B57E4" w:rsidRDefault="006057D3" w:rsidP="00E058A3">
      <w:pPr>
        <w:suppressAutoHyphens/>
        <w:jc w:val="both"/>
        <w:rPr>
          <w:rFonts w:ascii="Calibri" w:hAnsi="Calibri" w:cs="Calibri"/>
          <w:sz w:val="22"/>
          <w:szCs w:val="22"/>
          <w:lang w:eastAsia="zh-CN"/>
        </w:rPr>
      </w:pPr>
      <w:r w:rsidRPr="001B57E4">
        <w:rPr>
          <w:rFonts w:ascii="Calibri" w:hAnsi="Calibri" w:cs="Calibri"/>
          <w:sz w:val="22"/>
          <w:szCs w:val="22"/>
          <w:lang w:eastAsia="zh-CN"/>
        </w:rPr>
        <w:t xml:space="preserve">Przez katastrofę budowlaną rozumie się niezamierzone, gwałtowne, zniszczenie obiektu budowlanego lub jego części, a także konstrukcyjnych elementów rusztowań, elementów urządzeń formujących, ścianek szczelnych i obudowy wykopów. Klauzula nie obejmuje ochroną budynków przed datą końcowego odbioru, tymczasowo oddanych do </w:t>
      </w:r>
      <w:r>
        <w:rPr>
          <w:rFonts w:ascii="Calibri" w:hAnsi="Calibri" w:cs="Calibri"/>
          <w:sz w:val="22"/>
          <w:szCs w:val="22"/>
          <w:lang w:eastAsia="zh-CN"/>
        </w:rPr>
        <w:t>użytkowania i do mienia nieużytkowanego z przeznaczeniem.</w:t>
      </w:r>
    </w:p>
    <w:p w14:paraId="467B6F1B" w14:textId="36E62CA6" w:rsidR="006057D3" w:rsidRPr="001B57E4" w:rsidRDefault="006057D3" w:rsidP="00E058A3">
      <w:pPr>
        <w:suppressAutoHyphens/>
        <w:jc w:val="both"/>
        <w:rPr>
          <w:rFonts w:ascii="Calibri" w:hAnsi="Calibri" w:cs="Calibri"/>
          <w:sz w:val="22"/>
          <w:szCs w:val="22"/>
          <w:lang w:eastAsia="zh-CN"/>
        </w:rPr>
      </w:pPr>
      <w:r w:rsidRPr="001B57E4">
        <w:rPr>
          <w:rFonts w:ascii="Calibri" w:hAnsi="Calibri" w:cs="Calibri"/>
          <w:sz w:val="22"/>
          <w:szCs w:val="22"/>
          <w:lang w:eastAsia="zh-CN"/>
        </w:rPr>
        <w:t>L</w:t>
      </w:r>
      <w:r w:rsidR="00102605">
        <w:rPr>
          <w:rFonts w:ascii="Calibri" w:hAnsi="Calibri" w:cs="Calibri"/>
          <w:sz w:val="22"/>
          <w:szCs w:val="22"/>
          <w:lang w:eastAsia="zh-CN"/>
        </w:rPr>
        <w:t>imit na jedno zdarzenie wynosi 2</w:t>
      </w:r>
      <w:r w:rsidRPr="001B57E4">
        <w:rPr>
          <w:rFonts w:ascii="Calibri" w:hAnsi="Calibri" w:cs="Calibri"/>
          <w:sz w:val="22"/>
          <w:szCs w:val="22"/>
          <w:lang w:eastAsia="zh-CN"/>
        </w:rPr>
        <w:t xml:space="preserve"> 00</w:t>
      </w:r>
      <w:r w:rsidR="00102605">
        <w:rPr>
          <w:rFonts w:ascii="Calibri" w:hAnsi="Calibri" w:cs="Calibri"/>
          <w:sz w:val="22"/>
          <w:szCs w:val="22"/>
          <w:lang w:eastAsia="zh-CN"/>
        </w:rPr>
        <w:t>0 000 zł obligatoryjny zakres; 4</w:t>
      </w:r>
      <w:r w:rsidRPr="001B57E4">
        <w:rPr>
          <w:rFonts w:ascii="Calibri" w:hAnsi="Calibri" w:cs="Calibri"/>
          <w:sz w:val="22"/>
          <w:szCs w:val="22"/>
          <w:lang w:eastAsia="zh-CN"/>
        </w:rPr>
        <w:t> 000 000 zł – fakultatywny zakres;</w:t>
      </w:r>
    </w:p>
    <w:p w14:paraId="086230DC" w14:textId="77777777" w:rsidR="006057D3" w:rsidRPr="001B57E4" w:rsidRDefault="006057D3" w:rsidP="00E058A3">
      <w:pPr>
        <w:suppressAutoHyphens/>
        <w:jc w:val="both"/>
        <w:rPr>
          <w:rFonts w:ascii="Calibri" w:hAnsi="Calibri" w:cs="Calibri"/>
          <w:b/>
          <w:sz w:val="22"/>
          <w:szCs w:val="22"/>
          <w:lang w:eastAsia="zh-CN"/>
        </w:rPr>
      </w:pPr>
    </w:p>
    <w:p w14:paraId="39F9176D" w14:textId="77777777" w:rsidR="006057D3" w:rsidRPr="001B57E4" w:rsidRDefault="006057D3" w:rsidP="00E44DF3">
      <w:pPr>
        <w:numPr>
          <w:ilvl w:val="1"/>
          <w:numId w:val="133"/>
        </w:numPr>
        <w:suppressAutoHyphens/>
        <w:ind w:left="0" w:firstLine="0"/>
        <w:jc w:val="both"/>
        <w:rPr>
          <w:rFonts w:ascii="Calibri" w:hAnsi="Calibri" w:cs="Calibri"/>
          <w:sz w:val="22"/>
          <w:szCs w:val="22"/>
          <w:lang w:eastAsia="zh-CN"/>
        </w:rPr>
      </w:pPr>
      <w:r w:rsidRPr="001B57E4">
        <w:rPr>
          <w:rFonts w:ascii="Calibri" w:hAnsi="Calibri" w:cs="Calibri"/>
          <w:b/>
          <w:sz w:val="22"/>
          <w:szCs w:val="22"/>
          <w:lang w:eastAsia="zh-CN"/>
        </w:rPr>
        <w:t>Klauzula rozstrzygania sporów</w:t>
      </w:r>
    </w:p>
    <w:p w14:paraId="24049095" w14:textId="2B92CA25" w:rsidR="006057D3" w:rsidRPr="001B57E4" w:rsidRDefault="006057D3" w:rsidP="00E058A3">
      <w:pPr>
        <w:suppressAutoHyphens/>
        <w:jc w:val="both"/>
        <w:rPr>
          <w:rFonts w:ascii="Calibri" w:hAnsi="Calibri" w:cs="Calibri"/>
          <w:sz w:val="22"/>
          <w:szCs w:val="22"/>
          <w:lang w:eastAsia="zh-CN"/>
        </w:rPr>
      </w:pPr>
      <w:r w:rsidRPr="001B57E4">
        <w:rPr>
          <w:rFonts w:ascii="Calibri" w:hAnsi="Calibri" w:cs="Calibri"/>
          <w:sz w:val="22"/>
          <w:szCs w:val="22"/>
          <w:lang w:eastAsia="zh-CN"/>
        </w:rPr>
        <w:t xml:space="preserve">Z zastrzeżeniem pozostałych, </w:t>
      </w:r>
      <w:r w:rsidR="00187A43" w:rsidRPr="001B57E4">
        <w:rPr>
          <w:rFonts w:ascii="Calibri" w:hAnsi="Calibri" w:cs="Calibri"/>
          <w:sz w:val="22"/>
          <w:szCs w:val="22"/>
          <w:lang w:eastAsia="zh-CN"/>
        </w:rPr>
        <w:t>niezmienionych</w:t>
      </w:r>
      <w:r w:rsidRPr="001B57E4">
        <w:rPr>
          <w:rFonts w:ascii="Calibri" w:hAnsi="Calibri" w:cs="Calibri"/>
          <w:sz w:val="22"/>
          <w:szCs w:val="22"/>
          <w:lang w:eastAsia="zh-CN"/>
        </w:rPr>
        <w:t xml:space="preserve"> niniejszą klauzulą postanowień umowy ubezpieczenia oraz ogólnych warunków ubezpieczenia, uzgadnia się, że:</w:t>
      </w:r>
    </w:p>
    <w:p w14:paraId="5E2B71C1" w14:textId="77777777" w:rsidR="006057D3" w:rsidRPr="001B57E4" w:rsidRDefault="006057D3" w:rsidP="00E058A3">
      <w:pPr>
        <w:suppressAutoHyphens/>
        <w:jc w:val="both"/>
        <w:rPr>
          <w:rFonts w:ascii="Calibri" w:hAnsi="Calibri" w:cs="Calibri"/>
          <w:sz w:val="22"/>
          <w:szCs w:val="22"/>
          <w:lang w:eastAsia="zh-CN"/>
        </w:rPr>
      </w:pPr>
      <w:r w:rsidRPr="001B57E4">
        <w:rPr>
          <w:rFonts w:ascii="Calibri" w:hAnsi="Calibri" w:cs="Calibri"/>
          <w:sz w:val="22"/>
          <w:szCs w:val="22"/>
          <w:lang w:eastAsia="zh-CN"/>
        </w:rPr>
        <w:t>Spory wynikłe z istnienia i stosowania niniejszej umowy strony mogą poddać pod rozstrzygnięcie sądu właściwego dla siedziby ubezpieczającego.</w:t>
      </w:r>
    </w:p>
    <w:p w14:paraId="43B7D9D9" w14:textId="77777777" w:rsidR="006057D3" w:rsidRPr="001B57E4" w:rsidRDefault="006057D3" w:rsidP="00E058A3">
      <w:pPr>
        <w:suppressAutoHyphens/>
        <w:jc w:val="both"/>
        <w:rPr>
          <w:rFonts w:ascii="Calibri" w:hAnsi="Calibri" w:cs="Calibri"/>
          <w:b/>
          <w:sz w:val="22"/>
          <w:szCs w:val="22"/>
          <w:lang w:eastAsia="zh-CN"/>
        </w:rPr>
      </w:pPr>
    </w:p>
    <w:p w14:paraId="7F2D2069" w14:textId="77777777" w:rsidR="006057D3" w:rsidRPr="001B57E4" w:rsidRDefault="006057D3" w:rsidP="00E44DF3">
      <w:pPr>
        <w:numPr>
          <w:ilvl w:val="1"/>
          <w:numId w:val="133"/>
        </w:numPr>
        <w:suppressAutoHyphens/>
        <w:ind w:left="0" w:firstLine="0"/>
        <w:jc w:val="both"/>
        <w:rPr>
          <w:rFonts w:ascii="Calibri" w:hAnsi="Calibri" w:cs="Calibri"/>
          <w:sz w:val="22"/>
          <w:szCs w:val="22"/>
          <w:lang w:eastAsia="zh-CN"/>
        </w:rPr>
      </w:pPr>
      <w:r w:rsidRPr="001B57E4">
        <w:rPr>
          <w:rFonts w:ascii="Calibri" w:hAnsi="Calibri" w:cs="Calibri"/>
          <w:b/>
          <w:sz w:val="22"/>
          <w:szCs w:val="22"/>
          <w:lang w:eastAsia="zh-CN"/>
        </w:rPr>
        <w:t>Klauzula odpowiedzialności</w:t>
      </w:r>
    </w:p>
    <w:p w14:paraId="01416066" w14:textId="75E21570" w:rsidR="006057D3" w:rsidRPr="001B57E4" w:rsidRDefault="006057D3" w:rsidP="00E058A3">
      <w:pPr>
        <w:suppressAutoHyphens/>
        <w:jc w:val="both"/>
        <w:rPr>
          <w:rFonts w:ascii="Calibri" w:hAnsi="Calibri" w:cs="Calibri"/>
          <w:sz w:val="22"/>
          <w:szCs w:val="22"/>
          <w:lang w:eastAsia="zh-CN"/>
        </w:rPr>
      </w:pPr>
      <w:r w:rsidRPr="001B57E4">
        <w:rPr>
          <w:rFonts w:ascii="Calibri" w:hAnsi="Calibri" w:cs="Calibri"/>
          <w:sz w:val="22"/>
          <w:szCs w:val="22"/>
          <w:lang w:eastAsia="zh-CN"/>
        </w:rPr>
        <w:t xml:space="preserve">Z zastrzeżeniem pozostałych, </w:t>
      </w:r>
      <w:r w:rsidR="00187A43" w:rsidRPr="001B57E4">
        <w:rPr>
          <w:rFonts w:ascii="Calibri" w:hAnsi="Calibri" w:cs="Calibri"/>
          <w:sz w:val="22"/>
          <w:szCs w:val="22"/>
          <w:lang w:eastAsia="zh-CN"/>
        </w:rPr>
        <w:t>niezmienionych</w:t>
      </w:r>
      <w:r w:rsidRPr="001B57E4">
        <w:rPr>
          <w:rFonts w:ascii="Calibri" w:hAnsi="Calibri" w:cs="Calibri"/>
          <w:sz w:val="22"/>
          <w:szCs w:val="22"/>
          <w:lang w:eastAsia="zh-CN"/>
        </w:rPr>
        <w:t xml:space="preserve"> niniejszą klauzulą postanowień umowy ubezpieczenia oraz ogólnych warunków ubezpieczenia, uzgadnia się, że:</w:t>
      </w:r>
    </w:p>
    <w:p w14:paraId="441BCD18" w14:textId="77777777" w:rsidR="006057D3" w:rsidRPr="001B57E4" w:rsidRDefault="006057D3" w:rsidP="00E058A3">
      <w:pPr>
        <w:tabs>
          <w:tab w:val="left" w:pos="284"/>
        </w:tabs>
        <w:suppressAutoHyphens/>
        <w:jc w:val="both"/>
        <w:rPr>
          <w:rFonts w:ascii="Calibri" w:hAnsi="Calibri" w:cs="Calibri"/>
          <w:sz w:val="22"/>
          <w:szCs w:val="22"/>
          <w:lang w:eastAsia="zh-CN"/>
        </w:rPr>
      </w:pPr>
      <w:r w:rsidRPr="001B57E4">
        <w:rPr>
          <w:rFonts w:ascii="Calibri" w:hAnsi="Calibri" w:cs="Calibri"/>
          <w:sz w:val="22"/>
          <w:szCs w:val="22"/>
          <w:lang w:eastAsia="zh-CN"/>
        </w:rPr>
        <w:t>Początek okresu odpowiedzialności ubezpieczyciela jest tożsamy z początkiem okresu ubezpieczenia.</w:t>
      </w:r>
    </w:p>
    <w:p w14:paraId="7997F9B8" w14:textId="77777777" w:rsidR="006057D3" w:rsidRPr="001B57E4" w:rsidRDefault="006057D3" w:rsidP="00E058A3">
      <w:pPr>
        <w:tabs>
          <w:tab w:val="left" w:pos="284"/>
        </w:tabs>
        <w:suppressAutoHyphens/>
        <w:jc w:val="both"/>
        <w:rPr>
          <w:rFonts w:ascii="Calibri" w:hAnsi="Calibri" w:cs="Calibri"/>
          <w:b/>
          <w:sz w:val="22"/>
          <w:szCs w:val="22"/>
          <w:lang w:eastAsia="zh-CN"/>
        </w:rPr>
      </w:pPr>
    </w:p>
    <w:p w14:paraId="5653F1A4" w14:textId="77777777" w:rsidR="006057D3" w:rsidRPr="001B57E4" w:rsidRDefault="006057D3" w:rsidP="00E44DF3">
      <w:pPr>
        <w:numPr>
          <w:ilvl w:val="1"/>
          <w:numId w:val="133"/>
        </w:numPr>
        <w:suppressAutoHyphens/>
        <w:ind w:left="0" w:firstLine="0"/>
        <w:jc w:val="both"/>
        <w:rPr>
          <w:rFonts w:ascii="Calibri" w:hAnsi="Calibri" w:cs="Calibri"/>
          <w:sz w:val="22"/>
          <w:szCs w:val="22"/>
          <w:lang w:eastAsia="ar-SA"/>
        </w:rPr>
      </w:pPr>
      <w:r w:rsidRPr="001B57E4">
        <w:rPr>
          <w:rFonts w:ascii="Calibri" w:hAnsi="Calibri" w:cs="Calibri"/>
          <w:b/>
          <w:sz w:val="22"/>
          <w:szCs w:val="22"/>
          <w:lang w:eastAsia="zh-CN"/>
        </w:rPr>
        <w:t>Klauzula przepięć</w:t>
      </w:r>
    </w:p>
    <w:p w14:paraId="6D6A0CB2" w14:textId="5DEBA72D" w:rsidR="006057D3" w:rsidRPr="00AE05F3" w:rsidRDefault="006057D3" w:rsidP="00E058A3">
      <w:pPr>
        <w:suppressAutoHyphens/>
        <w:jc w:val="both"/>
        <w:rPr>
          <w:rFonts w:ascii="Calibri" w:hAnsi="Calibri" w:cs="Arial"/>
          <w:sz w:val="22"/>
          <w:szCs w:val="22"/>
        </w:rPr>
      </w:pPr>
      <w:r w:rsidRPr="003169B7">
        <w:rPr>
          <w:rFonts w:ascii="Calibri" w:hAnsi="Calibri" w:cs="Arial"/>
          <w:sz w:val="22"/>
          <w:szCs w:val="22"/>
        </w:rPr>
        <w:t xml:space="preserve"> </w:t>
      </w:r>
      <w:r w:rsidRPr="00AE05F3">
        <w:rPr>
          <w:rFonts w:ascii="Calibri" w:hAnsi="Calibri" w:cs="Arial"/>
          <w:sz w:val="22"/>
          <w:szCs w:val="22"/>
        </w:rPr>
        <w:t>Ochrona ubezpieczeniowa obejmuje również szkody powstałe wskutek przetężeń, przepięć, innych spowodowanych niewłaściwymi parametrami prądu elektrycznego (m.in. zmianą napięcia, natężenia, częstotliwości), wyładowaniami atmosferycznymi, pośrednim uderzeniem pioruna lub innymi zjawiskami elektrycznymi, spowodowane uszkodzeniem izolacji, zwarciem, zanikiem napięcia jednej lub kilku faz, przegrzania, okopcenia</w:t>
      </w:r>
      <w:r w:rsidR="00187A43" w:rsidRPr="00AE05F3">
        <w:rPr>
          <w:rFonts w:ascii="Calibri" w:hAnsi="Calibri" w:cs="Arial"/>
          <w:sz w:val="22"/>
          <w:szCs w:val="22"/>
        </w:rPr>
        <w:t>,  niezadziałania</w:t>
      </w:r>
      <w:r w:rsidRPr="00AE05F3">
        <w:rPr>
          <w:rFonts w:ascii="Calibri" w:hAnsi="Calibri" w:cs="Arial"/>
          <w:sz w:val="22"/>
          <w:szCs w:val="22"/>
        </w:rPr>
        <w:t xml:space="preserve"> lub wadliwego funkcjonowania zabezpieczeń chroniących maszyny, urządzenia i aparaty elektryczne i elektroniczne, urządzeń sygnalizacyjnych lub kontrolno-pomiarowych itp. oraz związane z tym szkody następcze, a także przepięcia powstałe z innych przyczyn oraz </w:t>
      </w:r>
      <w:r w:rsidR="00187A43" w:rsidRPr="00AE05F3">
        <w:rPr>
          <w:rFonts w:ascii="Calibri" w:hAnsi="Calibri" w:cs="Arial"/>
          <w:sz w:val="22"/>
          <w:szCs w:val="22"/>
        </w:rPr>
        <w:t>przepięcia, za które</w:t>
      </w:r>
      <w:r w:rsidRPr="00AE05F3">
        <w:rPr>
          <w:rFonts w:ascii="Calibri" w:hAnsi="Calibri" w:cs="Arial"/>
          <w:sz w:val="22"/>
          <w:szCs w:val="22"/>
        </w:rPr>
        <w:t xml:space="preserve"> </w:t>
      </w:r>
      <w:r w:rsidR="00187A43" w:rsidRPr="00AE05F3">
        <w:rPr>
          <w:rFonts w:ascii="Calibri" w:hAnsi="Calibri" w:cs="Arial"/>
          <w:sz w:val="22"/>
          <w:szCs w:val="22"/>
        </w:rPr>
        <w:t>niebudzącą</w:t>
      </w:r>
      <w:r w:rsidRPr="00AE05F3">
        <w:rPr>
          <w:rFonts w:ascii="Calibri" w:hAnsi="Calibri" w:cs="Arial"/>
          <w:sz w:val="22"/>
          <w:szCs w:val="22"/>
        </w:rPr>
        <w:t xml:space="preserve"> wątpliwości winę i odpowiedzialność ponoszą osoby trzecie (podmioty zewnętrzne). </w:t>
      </w:r>
    </w:p>
    <w:p w14:paraId="18760CFD" w14:textId="77777777" w:rsidR="006057D3" w:rsidRDefault="006057D3" w:rsidP="00E058A3">
      <w:pPr>
        <w:tabs>
          <w:tab w:val="left" w:pos="3114"/>
        </w:tabs>
        <w:suppressAutoHyphens/>
        <w:jc w:val="both"/>
        <w:rPr>
          <w:rFonts w:ascii="Calibri" w:hAnsi="Calibri" w:cs="Arial"/>
          <w:sz w:val="22"/>
          <w:szCs w:val="22"/>
          <w:lang w:eastAsia="ar-SA"/>
        </w:rPr>
      </w:pPr>
      <w:r w:rsidRPr="00AE05F3">
        <w:rPr>
          <w:rFonts w:ascii="Calibri" w:hAnsi="Calibri" w:cs="Arial"/>
          <w:sz w:val="22"/>
          <w:szCs w:val="22"/>
        </w:rPr>
        <w:t>Niniejsze rozszerzenie ochrony ubezpieczeniowej nie ma zastosowania w odniesieniu do szkód w mieniu, które będą wypłacone z tytułu innego ubezpieczenia.</w:t>
      </w:r>
      <w:r w:rsidRPr="00AE05F3">
        <w:rPr>
          <w:rFonts w:ascii="Calibri" w:hAnsi="Calibri" w:cs="Arial"/>
          <w:sz w:val="22"/>
          <w:szCs w:val="22"/>
          <w:lang w:eastAsia="ar-SA"/>
        </w:rPr>
        <w:t xml:space="preserve"> Klauzula nie dotyczy bezpośredniego uderzenia pioruna.</w:t>
      </w:r>
    </w:p>
    <w:p w14:paraId="03DD175C" w14:textId="77777777" w:rsidR="006057D3" w:rsidRPr="001B57E4" w:rsidRDefault="006057D3" w:rsidP="00E058A3">
      <w:pPr>
        <w:tabs>
          <w:tab w:val="left" w:pos="3114"/>
        </w:tabs>
        <w:suppressAutoHyphens/>
        <w:jc w:val="both"/>
        <w:rPr>
          <w:rFonts w:ascii="Calibri" w:hAnsi="Calibri" w:cs="Calibri"/>
          <w:b/>
          <w:sz w:val="22"/>
          <w:szCs w:val="22"/>
          <w:lang w:eastAsia="zh-CN"/>
        </w:rPr>
      </w:pPr>
    </w:p>
    <w:p w14:paraId="53D5E8E8" w14:textId="77777777" w:rsidR="006057D3" w:rsidRPr="001B57E4" w:rsidRDefault="006057D3" w:rsidP="00E44DF3">
      <w:pPr>
        <w:numPr>
          <w:ilvl w:val="1"/>
          <w:numId w:val="133"/>
        </w:numPr>
        <w:suppressAutoHyphens/>
        <w:ind w:left="0" w:firstLine="0"/>
        <w:contextualSpacing/>
        <w:jc w:val="both"/>
        <w:rPr>
          <w:rFonts w:ascii="Calibri" w:hAnsi="Calibri" w:cs="Calibri"/>
          <w:sz w:val="22"/>
          <w:szCs w:val="22"/>
          <w:lang w:eastAsia="zh-CN"/>
        </w:rPr>
      </w:pPr>
      <w:r w:rsidRPr="001B57E4">
        <w:rPr>
          <w:rFonts w:ascii="Calibri" w:hAnsi="Calibri" w:cs="Calibri"/>
          <w:b/>
          <w:sz w:val="22"/>
          <w:szCs w:val="22"/>
          <w:lang w:eastAsia="zh-CN"/>
        </w:rPr>
        <w:t>Klauzula przezornej sumy ubezpieczenia</w:t>
      </w:r>
    </w:p>
    <w:p w14:paraId="5054E6DE" w14:textId="43A86404" w:rsidR="006057D3" w:rsidRPr="001B57E4" w:rsidRDefault="006057D3" w:rsidP="00E058A3">
      <w:pPr>
        <w:suppressAutoHyphens/>
        <w:jc w:val="both"/>
        <w:rPr>
          <w:rFonts w:ascii="Calibri" w:hAnsi="Calibri" w:cs="Calibri"/>
          <w:sz w:val="22"/>
          <w:szCs w:val="22"/>
          <w:lang w:eastAsia="zh-CN"/>
        </w:rPr>
      </w:pPr>
      <w:r w:rsidRPr="001B57E4">
        <w:rPr>
          <w:rFonts w:ascii="Calibri" w:hAnsi="Calibri" w:cs="Calibri"/>
          <w:sz w:val="22"/>
          <w:szCs w:val="22"/>
          <w:lang w:eastAsia="zh-CN"/>
        </w:rPr>
        <w:t xml:space="preserve">Z zastrzeżeniem pozostałych, </w:t>
      </w:r>
      <w:r w:rsidR="00187A43" w:rsidRPr="001B57E4">
        <w:rPr>
          <w:rFonts w:ascii="Calibri" w:hAnsi="Calibri" w:cs="Calibri"/>
          <w:sz w:val="22"/>
          <w:szCs w:val="22"/>
          <w:lang w:eastAsia="zh-CN"/>
        </w:rPr>
        <w:t>niezmienionych</w:t>
      </w:r>
      <w:r w:rsidRPr="001B57E4">
        <w:rPr>
          <w:rFonts w:ascii="Calibri" w:hAnsi="Calibri" w:cs="Calibri"/>
          <w:sz w:val="22"/>
          <w:szCs w:val="22"/>
          <w:lang w:eastAsia="zh-CN"/>
        </w:rPr>
        <w:t xml:space="preserve"> niniejszą klauzulą postanowień umowy ubezpieczenia oraz ogólnych warunków ubezpieczenia, uzgadnia się, że:</w:t>
      </w:r>
    </w:p>
    <w:p w14:paraId="6429C3A3" w14:textId="19E0E492" w:rsidR="006057D3" w:rsidRPr="001B57E4" w:rsidRDefault="006057D3" w:rsidP="00E058A3">
      <w:pPr>
        <w:suppressAutoHyphens/>
        <w:jc w:val="both"/>
        <w:rPr>
          <w:rFonts w:ascii="Calibri" w:hAnsi="Calibri" w:cs="Calibri"/>
          <w:sz w:val="22"/>
          <w:szCs w:val="22"/>
          <w:lang w:eastAsia="zh-CN"/>
        </w:rPr>
      </w:pPr>
      <w:r w:rsidRPr="001B57E4">
        <w:rPr>
          <w:rFonts w:ascii="Calibri" w:hAnsi="Calibri" w:cs="Calibri"/>
          <w:sz w:val="22"/>
          <w:szCs w:val="22"/>
          <w:lang w:eastAsia="zh-CN"/>
        </w:rPr>
        <w:t>umowa obejmuje tzw. przezorną sumę ubezpieczenia, którą rozdziela się na sumy ubezpieczenia tych kategorii ubezpieczanego mienia lub nakładów adaptacyjnych, dla których wystąpiło niedoubezpieczenie lub w </w:t>
      </w:r>
      <w:r w:rsidR="00187A43" w:rsidRPr="001B57E4">
        <w:rPr>
          <w:rFonts w:ascii="Calibri" w:hAnsi="Calibri" w:cs="Calibri"/>
          <w:sz w:val="22"/>
          <w:szCs w:val="22"/>
          <w:lang w:eastAsia="zh-CN"/>
        </w:rPr>
        <w:t>odniesieniu, do których</w:t>
      </w:r>
      <w:r w:rsidRPr="001B57E4">
        <w:rPr>
          <w:rFonts w:ascii="Calibri" w:hAnsi="Calibri" w:cs="Calibri"/>
          <w:sz w:val="22"/>
          <w:szCs w:val="22"/>
          <w:lang w:eastAsia="zh-CN"/>
        </w:rPr>
        <w:t xml:space="preserve"> suma ubezpieczenia jest niewystarczająca ze względu na poniesione koszty związane z likwidacją, uniknięciem lub ograniczeniem rozmiaru szkody.</w:t>
      </w:r>
      <w:r w:rsidR="00102605">
        <w:rPr>
          <w:rFonts w:ascii="Calibri" w:hAnsi="Calibri" w:cs="Calibri"/>
          <w:sz w:val="22"/>
          <w:szCs w:val="22"/>
          <w:lang w:eastAsia="zh-CN"/>
        </w:rPr>
        <w:t xml:space="preserve"> Klauzula nie dotyczy limitów na pierwsze ryzyko.</w:t>
      </w:r>
    </w:p>
    <w:p w14:paraId="3143411F" w14:textId="77777777" w:rsidR="006057D3" w:rsidRPr="001B57E4" w:rsidRDefault="006057D3" w:rsidP="00E058A3">
      <w:pPr>
        <w:suppressAutoHyphens/>
        <w:jc w:val="both"/>
        <w:rPr>
          <w:rFonts w:ascii="Calibri" w:hAnsi="Calibri" w:cs="Calibri"/>
          <w:sz w:val="22"/>
          <w:szCs w:val="22"/>
          <w:lang w:eastAsia="zh-CN"/>
        </w:rPr>
      </w:pPr>
      <w:r w:rsidRPr="001B57E4">
        <w:rPr>
          <w:rFonts w:ascii="Calibri" w:hAnsi="Calibri" w:cs="Calibri"/>
          <w:sz w:val="22"/>
          <w:szCs w:val="22"/>
          <w:lang w:eastAsia="zh-CN"/>
        </w:rPr>
        <w:t>Limit odpowiedzialności 1 000 000 zł na jedno i wszystkie zdarzenia.</w:t>
      </w:r>
    </w:p>
    <w:p w14:paraId="7C26143B" w14:textId="77777777" w:rsidR="006057D3" w:rsidRPr="001B57E4" w:rsidRDefault="006057D3" w:rsidP="00E058A3">
      <w:pPr>
        <w:suppressAutoHyphens/>
        <w:jc w:val="both"/>
        <w:rPr>
          <w:rFonts w:ascii="Calibri" w:hAnsi="Calibri" w:cs="Calibri"/>
          <w:sz w:val="22"/>
          <w:szCs w:val="22"/>
          <w:lang w:eastAsia="zh-CN"/>
        </w:rPr>
      </w:pPr>
    </w:p>
    <w:p w14:paraId="5BE310B2" w14:textId="77777777" w:rsidR="006057D3" w:rsidRPr="001B57E4" w:rsidRDefault="006057D3" w:rsidP="00E44DF3">
      <w:pPr>
        <w:numPr>
          <w:ilvl w:val="1"/>
          <w:numId w:val="133"/>
        </w:numPr>
        <w:tabs>
          <w:tab w:val="left" w:pos="709"/>
        </w:tabs>
        <w:suppressAutoHyphens/>
        <w:ind w:left="646" w:hanging="646"/>
        <w:jc w:val="both"/>
        <w:rPr>
          <w:rFonts w:ascii="Calibri" w:hAnsi="Calibri" w:cs="Calibri"/>
          <w:b/>
          <w:bCs/>
          <w:i/>
          <w:iCs/>
          <w:sz w:val="22"/>
          <w:szCs w:val="22"/>
        </w:rPr>
      </w:pPr>
      <w:r w:rsidRPr="001B57E4">
        <w:rPr>
          <w:rFonts w:ascii="Calibri" w:hAnsi="Calibri" w:cs="Calibri"/>
          <w:b/>
          <w:sz w:val="22"/>
          <w:szCs w:val="22"/>
        </w:rPr>
        <w:t>Klauzula nakazów administracyjnych</w:t>
      </w:r>
    </w:p>
    <w:p w14:paraId="310460D8" w14:textId="2EE7997A" w:rsidR="006057D3" w:rsidRPr="001B57E4" w:rsidRDefault="006057D3" w:rsidP="00E058A3">
      <w:pPr>
        <w:suppressAutoHyphens/>
        <w:jc w:val="both"/>
        <w:rPr>
          <w:rFonts w:ascii="Calibri" w:hAnsi="Calibri" w:cs="Calibri"/>
          <w:sz w:val="22"/>
          <w:szCs w:val="22"/>
          <w:lang w:eastAsia="zh-CN"/>
        </w:rPr>
      </w:pPr>
      <w:r w:rsidRPr="001B57E4">
        <w:rPr>
          <w:rFonts w:ascii="Calibri" w:hAnsi="Calibri" w:cs="Calibri"/>
          <w:sz w:val="22"/>
          <w:szCs w:val="22"/>
          <w:lang w:eastAsia="zh-CN"/>
        </w:rPr>
        <w:t xml:space="preserve">Z zastrzeżeniem pozostałych, </w:t>
      </w:r>
      <w:r w:rsidR="00187A43" w:rsidRPr="001B57E4">
        <w:rPr>
          <w:rFonts w:ascii="Calibri" w:hAnsi="Calibri" w:cs="Calibri"/>
          <w:sz w:val="22"/>
          <w:szCs w:val="22"/>
          <w:lang w:eastAsia="zh-CN"/>
        </w:rPr>
        <w:t>niezmienionych</w:t>
      </w:r>
      <w:r w:rsidRPr="001B57E4">
        <w:rPr>
          <w:rFonts w:ascii="Calibri" w:hAnsi="Calibri" w:cs="Calibri"/>
          <w:sz w:val="22"/>
          <w:szCs w:val="22"/>
          <w:lang w:eastAsia="zh-CN"/>
        </w:rPr>
        <w:t xml:space="preserve"> niniejszą klauzulą postanowień umowy ubezpieczenia oraz ogólnych warunków ubezpieczenia, uzgadnia się, że:</w:t>
      </w:r>
    </w:p>
    <w:p w14:paraId="100412B1" w14:textId="77777777" w:rsidR="006057D3" w:rsidRPr="001B57E4" w:rsidRDefault="006057D3" w:rsidP="00E058A3">
      <w:pPr>
        <w:tabs>
          <w:tab w:val="left" w:pos="3114"/>
        </w:tabs>
        <w:suppressAutoHyphens/>
        <w:jc w:val="both"/>
        <w:rPr>
          <w:rFonts w:ascii="Calibri" w:hAnsi="Calibri" w:cs="Calibri"/>
          <w:sz w:val="22"/>
          <w:szCs w:val="22"/>
          <w:lang w:eastAsia="ar-SA"/>
        </w:rPr>
      </w:pPr>
      <w:r w:rsidRPr="001B57E4">
        <w:rPr>
          <w:rFonts w:ascii="Calibri" w:hAnsi="Calibri" w:cs="Calibri"/>
          <w:sz w:val="22"/>
          <w:szCs w:val="22"/>
          <w:lang w:eastAsia="ar-SA"/>
        </w:rPr>
        <w:t xml:space="preserve">Jeśli po wystąpieniu szkody okaże się, ze wskutek decyzji władz administracyjnych lub z obowiązującymi przepisami Prawa Ubezpieczony będzie musiał ponieść zwiększone wydatki na odtworzenie mienia </w:t>
      </w:r>
      <w:r w:rsidRPr="001B57E4">
        <w:rPr>
          <w:rFonts w:ascii="Calibri" w:hAnsi="Calibri" w:cs="Calibri"/>
          <w:sz w:val="22"/>
          <w:szCs w:val="22"/>
          <w:lang w:eastAsia="ar-SA"/>
        </w:rPr>
        <w:lastRenderedPageBreak/>
        <w:t>ubezpieczyciel pokryje takie szkody i wydatki, które wynikają z konieczności dostosowania się do przepisów prawnych lub decyzji administracyjnych. Limit odpowiedzialności – 500 000 zł na jedno i wszystkie zdarzenia.</w:t>
      </w:r>
    </w:p>
    <w:p w14:paraId="074DCA13" w14:textId="77777777" w:rsidR="006057D3" w:rsidRPr="001B57E4" w:rsidRDefault="006057D3" w:rsidP="00E058A3">
      <w:pPr>
        <w:tabs>
          <w:tab w:val="left" w:pos="3114"/>
        </w:tabs>
        <w:suppressAutoHyphens/>
        <w:jc w:val="both"/>
        <w:rPr>
          <w:rFonts w:ascii="Calibri" w:hAnsi="Calibri" w:cs="Calibri"/>
          <w:sz w:val="22"/>
          <w:szCs w:val="22"/>
          <w:lang w:eastAsia="ar-SA"/>
        </w:rPr>
      </w:pPr>
    </w:p>
    <w:p w14:paraId="4E4DF01A" w14:textId="77777777" w:rsidR="006057D3" w:rsidRPr="001B57E4" w:rsidRDefault="006057D3" w:rsidP="00E44DF3">
      <w:pPr>
        <w:numPr>
          <w:ilvl w:val="1"/>
          <w:numId w:val="133"/>
        </w:numPr>
        <w:suppressAutoHyphens/>
        <w:ind w:left="646" w:hanging="646"/>
        <w:jc w:val="both"/>
        <w:rPr>
          <w:rFonts w:ascii="Calibri" w:hAnsi="Calibri" w:cs="Calibri"/>
          <w:b/>
          <w:bCs/>
          <w:i/>
          <w:iCs/>
          <w:sz w:val="22"/>
          <w:szCs w:val="22"/>
        </w:rPr>
      </w:pPr>
      <w:r w:rsidRPr="001B57E4">
        <w:rPr>
          <w:rFonts w:ascii="Calibri" w:hAnsi="Calibri" w:cs="Calibri"/>
          <w:b/>
          <w:sz w:val="22"/>
          <w:szCs w:val="22"/>
        </w:rPr>
        <w:t>Klauzula likwidacji drobnych szkód majątkowych do kwoty 5 000 zł</w:t>
      </w:r>
    </w:p>
    <w:p w14:paraId="1F00EDF0" w14:textId="77777777" w:rsidR="006057D3" w:rsidRPr="001B57E4" w:rsidRDefault="006057D3" w:rsidP="00E058A3">
      <w:pPr>
        <w:tabs>
          <w:tab w:val="left" w:pos="3114"/>
        </w:tabs>
        <w:suppressAutoHyphens/>
        <w:jc w:val="both"/>
        <w:rPr>
          <w:rFonts w:ascii="Calibri" w:hAnsi="Calibri" w:cs="Calibri"/>
          <w:sz w:val="22"/>
          <w:szCs w:val="22"/>
          <w:lang w:eastAsia="ar-SA"/>
        </w:rPr>
      </w:pPr>
      <w:r w:rsidRPr="001B57E4">
        <w:rPr>
          <w:rFonts w:ascii="Calibri" w:hAnsi="Calibri" w:cs="Calibri"/>
          <w:sz w:val="22"/>
          <w:szCs w:val="22"/>
          <w:lang w:eastAsia="ar-SA"/>
        </w:rPr>
        <w:t>W przypadku szkód o szacunkowej wartości szkody nieprzekraczającej 5 000 zł z zachowaniem pozostałych niezmienionych niniejszą klauzulą postanowień umowy ubezpieczenia, ubezpieczone jednostki mają możliwość przystąpienia do samodzielnej i natychmiastowej likwidacji drobnych szkód po fakcie zgłoszenia szkody do ubezpieczyciela. Ubezpieczony zobowiązany jest do zachowania uszkodzonych przedmiotów ubezpieczenia, jego fotograficznej dokumentacji oraz do sporządzenia protokołu zawierającego informację o okolicznościach, przyczynach i rozmiarach uszkodzeń.  Podstawą wypłaty odszkodowania będzie faktura lub kosztorys dokumentujący rozmiar szkody.</w:t>
      </w:r>
    </w:p>
    <w:p w14:paraId="01B4D786" w14:textId="77777777" w:rsidR="006057D3" w:rsidRPr="001B57E4" w:rsidRDefault="006057D3" w:rsidP="00E058A3">
      <w:pPr>
        <w:tabs>
          <w:tab w:val="left" w:pos="3114"/>
        </w:tabs>
        <w:suppressAutoHyphens/>
        <w:jc w:val="both"/>
        <w:rPr>
          <w:rFonts w:ascii="Calibri" w:hAnsi="Calibri" w:cs="Calibri"/>
          <w:sz w:val="22"/>
          <w:szCs w:val="22"/>
          <w:lang w:eastAsia="ar-SA"/>
        </w:rPr>
      </w:pPr>
    </w:p>
    <w:p w14:paraId="11BCE029" w14:textId="77777777" w:rsidR="006057D3" w:rsidRPr="001B57E4" w:rsidRDefault="006057D3" w:rsidP="00E44DF3">
      <w:pPr>
        <w:numPr>
          <w:ilvl w:val="1"/>
          <w:numId w:val="133"/>
        </w:numPr>
        <w:suppressAutoHyphens/>
        <w:ind w:left="0" w:firstLine="0"/>
        <w:jc w:val="both"/>
        <w:rPr>
          <w:rFonts w:ascii="Calibri" w:hAnsi="Calibri" w:cs="Calibri"/>
          <w:sz w:val="22"/>
          <w:szCs w:val="22"/>
          <w:lang w:eastAsia="ar-SA"/>
        </w:rPr>
      </w:pPr>
      <w:r w:rsidRPr="001B57E4">
        <w:rPr>
          <w:rFonts w:ascii="Calibri" w:hAnsi="Calibri" w:cs="Calibri"/>
          <w:b/>
          <w:sz w:val="22"/>
          <w:szCs w:val="22"/>
          <w:lang w:eastAsia="zh-CN"/>
        </w:rPr>
        <w:t>Klauzula kosztów ewakuacji</w:t>
      </w:r>
    </w:p>
    <w:p w14:paraId="15F04C62" w14:textId="31F3894A" w:rsidR="006057D3" w:rsidRPr="001B57E4" w:rsidRDefault="006057D3" w:rsidP="00E058A3">
      <w:pPr>
        <w:tabs>
          <w:tab w:val="left" w:pos="3114"/>
        </w:tabs>
        <w:suppressAutoHyphens/>
        <w:jc w:val="both"/>
        <w:rPr>
          <w:rFonts w:ascii="Calibri" w:hAnsi="Calibri" w:cs="Calibri"/>
          <w:sz w:val="22"/>
          <w:szCs w:val="22"/>
          <w:lang w:eastAsia="ar-SA"/>
        </w:rPr>
      </w:pPr>
      <w:r w:rsidRPr="001B57E4">
        <w:rPr>
          <w:rFonts w:ascii="Calibri" w:hAnsi="Calibri" w:cs="Calibri"/>
          <w:sz w:val="22"/>
          <w:szCs w:val="22"/>
          <w:lang w:eastAsia="ar-SA"/>
        </w:rPr>
        <w:t xml:space="preserve">Z zastrzeżeniem pozostałych, </w:t>
      </w:r>
      <w:r w:rsidR="00187A43" w:rsidRPr="001B57E4">
        <w:rPr>
          <w:rFonts w:ascii="Calibri" w:hAnsi="Calibri" w:cs="Calibri"/>
          <w:sz w:val="22"/>
          <w:szCs w:val="22"/>
          <w:lang w:eastAsia="ar-SA"/>
        </w:rPr>
        <w:t>niezmienionych</w:t>
      </w:r>
      <w:r w:rsidRPr="001B57E4">
        <w:rPr>
          <w:rFonts w:ascii="Calibri" w:hAnsi="Calibri" w:cs="Calibri"/>
          <w:sz w:val="22"/>
          <w:szCs w:val="22"/>
          <w:lang w:eastAsia="ar-SA"/>
        </w:rPr>
        <w:t xml:space="preserve"> niniejszą klauzulą postanowień umowy ubezpieczenia oraz ogólnych warunków ubezpieczenia, uzgadnia się, że: rozszerza się zakres ochrony ubezpieczeniowej o dodatkowe koszty ewakuacji wskutek zdarzenia objętym umową ubezpieczenia do limit 40 000 zł. </w:t>
      </w:r>
      <w:r w:rsidR="00187A43" w:rsidRPr="001B57E4">
        <w:rPr>
          <w:rFonts w:ascii="Calibri" w:hAnsi="Calibri" w:cs="Calibri"/>
          <w:sz w:val="22"/>
          <w:szCs w:val="22"/>
          <w:lang w:eastAsia="ar-SA"/>
        </w:rPr>
        <w:t>Za ewakuację</w:t>
      </w:r>
      <w:r w:rsidRPr="001B57E4">
        <w:rPr>
          <w:rFonts w:ascii="Calibri" w:hAnsi="Calibri" w:cs="Calibri"/>
          <w:sz w:val="22"/>
          <w:szCs w:val="22"/>
          <w:lang w:eastAsia="ar-SA"/>
        </w:rPr>
        <w:t xml:space="preserve"> rozumie się konieczność zapewnienia poszkodowanym schronienia wskutek zdarzenia losowego, koszt dozoru uszkodzonego mienia (o ile to konieczne) do czasu zabezpieczenia mienia; koszty, o których mowa w klauzuli pokryte zostaną wyłącznie w sytuacji gdy ewakuacja przeprowadzona została na polecenie Policji, Straży Pożarnej lub Straży Miejskiej oraz odbywała się pod kierunkiem lub w obecności ww. służb.</w:t>
      </w:r>
    </w:p>
    <w:p w14:paraId="3EAEFAA8" w14:textId="77777777" w:rsidR="006057D3" w:rsidRPr="001B57E4" w:rsidRDefault="006057D3" w:rsidP="00E058A3">
      <w:pPr>
        <w:tabs>
          <w:tab w:val="left" w:pos="3114"/>
        </w:tabs>
        <w:suppressAutoHyphens/>
        <w:jc w:val="both"/>
        <w:rPr>
          <w:rFonts w:ascii="Calibri" w:hAnsi="Calibri" w:cs="Calibri"/>
          <w:b/>
          <w:bCs/>
          <w:sz w:val="22"/>
          <w:szCs w:val="22"/>
          <w:lang w:eastAsia="zh-CN"/>
        </w:rPr>
      </w:pPr>
    </w:p>
    <w:p w14:paraId="59D2DB91" w14:textId="77777777" w:rsidR="006057D3" w:rsidRPr="001B57E4" w:rsidRDefault="006057D3" w:rsidP="00E058A3">
      <w:pPr>
        <w:suppressAutoHyphens/>
        <w:ind w:left="426" w:hanging="426"/>
        <w:jc w:val="both"/>
        <w:rPr>
          <w:rFonts w:ascii="Calibri" w:hAnsi="Calibri" w:cs="Tahoma"/>
          <w:sz w:val="22"/>
          <w:szCs w:val="16"/>
        </w:rPr>
      </w:pPr>
      <w:r w:rsidRPr="001B57E4">
        <w:rPr>
          <w:rFonts w:ascii="Calibri" w:hAnsi="Calibri" w:cs="Tahoma"/>
          <w:b/>
          <w:sz w:val="22"/>
          <w:szCs w:val="16"/>
        </w:rPr>
        <w:fldChar w:fldCharType="begin"/>
      </w:r>
      <w:r w:rsidRPr="001B57E4">
        <w:rPr>
          <w:rFonts w:ascii="Calibri" w:hAnsi="Calibri" w:cs="Tahoma"/>
          <w:b/>
          <w:sz w:val="22"/>
          <w:szCs w:val="16"/>
        </w:rPr>
        <w:instrText xml:space="preserve"> LISTNUM </w:instrText>
      </w:r>
      <w:r w:rsidRPr="001B57E4">
        <w:rPr>
          <w:rFonts w:ascii="Calibri" w:hAnsi="Calibri" w:cs="Tahoma"/>
          <w:b/>
          <w:sz w:val="22"/>
          <w:szCs w:val="16"/>
        </w:rPr>
        <w:fldChar w:fldCharType="end"/>
      </w:r>
      <w:r w:rsidRPr="001B57E4">
        <w:rPr>
          <w:rFonts w:ascii="Calibri" w:hAnsi="Calibri" w:cs="Tahoma"/>
          <w:b/>
          <w:sz w:val="22"/>
          <w:szCs w:val="16"/>
        </w:rPr>
        <w:t xml:space="preserve"> Klauzula wyrównania sumy ubezpieczenia</w:t>
      </w:r>
      <w:r w:rsidRPr="001B57E4">
        <w:rPr>
          <w:rFonts w:ascii="Calibri" w:hAnsi="Calibri" w:cs="Tahoma"/>
          <w:sz w:val="22"/>
          <w:szCs w:val="16"/>
        </w:rPr>
        <w:t xml:space="preserve">: </w:t>
      </w:r>
    </w:p>
    <w:p w14:paraId="093E3008" w14:textId="3ACAF7E8" w:rsidR="006057D3" w:rsidRPr="001B57E4" w:rsidRDefault="00187A43" w:rsidP="00E058A3">
      <w:pPr>
        <w:tabs>
          <w:tab w:val="num" w:pos="426"/>
        </w:tabs>
        <w:suppressAutoHyphens/>
        <w:jc w:val="both"/>
        <w:rPr>
          <w:rFonts w:ascii="Calibri" w:hAnsi="Calibri" w:cs="Tahoma"/>
          <w:sz w:val="22"/>
          <w:szCs w:val="16"/>
        </w:rPr>
      </w:pPr>
      <w:r>
        <w:rPr>
          <w:rFonts w:ascii="Calibri" w:hAnsi="Calibri" w:cs="Tahoma"/>
          <w:sz w:val="22"/>
          <w:szCs w:val="16"/>
        </w:rPr>
        <w:t>Z zachowaniem pozostałych, nie</w:t>
      </w:r>
      <w:r w:rsidR="006057D3" w:rsidRPr="001B57E4">
        <w:rPr>
          <w:rFonts w:ascii="Calibri" w:hAnsi="Calibri" w:cs="Tahoma"/>
          <w:sz w:val="22"/>
          <w:szCs w:val="16"/>
        </w:rPr>
        <w:t>zmienionych niniejszą klauzulą, postanowień umowy ubezpieczenia określonych we wniosku i ogólnych warunkach ubezpieczenia strony uzgodniły, że w przypadku, gdy suma ubezpieczenia niektórych kategorii mienia jest wyższa niż ich wartość, nadwyżka ta zostanie rozłożona na te kategorie mienia, co do których występuje niedoubezpieczenie (w ramach jednej szkody). Zasada ta dotyczy wyłącznie środków trwałych ubezpieczanych wg wartości odtworzeniowej.</w:t>
      </w:r>
    </w:p>
    <w:p w14:paraId="31C55B07" w14:textId="77777777" w:rsidR="006057D3" w:rsidRPr="001B57E4" w:rsidRDefault="006057D3" w:rsidP="00E058A3">
      <w:pPr>
        <w:widowControl w:val="0"/>
        <w:suppressAutoHyphens/>
        <w:ind w:left="426" w:hanging="426"/>
        <w:contextualSpacing/>
        <w:jc w:val="both"/>
        <w:rPr>
          <w:rFonts w:ascii="Calibri" w:hAnsi="Calibri" w:cs="Tahoma"/>
          <w:b/>
          <w:sz w:val="22"/>
          <w:szCs w:val="16"/>
        </w:rPr>
      </w:pPr>
    </w:p>
    <w:p w14:paraId="7B41F740" w14:textId="77777777" w:rsidR="006057D3" w:rsidRPr="001B57E4" w:rsidRDefault="006057D3" w:rsidP="00E058A3">
      <w:pPr>
        <w:widowControl w:val="0"/>
        <w:suppressAutoHyphens/>
        <w:ind w:left="426" w:hanging="426"/>
        <w:contextualSpacing/>
        <w:jc w:val="both"/>
        <w:rPr>
          <w:rFonts w:ascii="Calibri" w:hAnsi="Calibri" w:cs="Tahoma"/>
          <w:b/>
          <w:sz w:val="22"/>
          <w:szCs w:val="16"/>
        </w:rPr>
      </w:pPr>
      <w:r w:rsidRPr="001B57E4">
        <w:rPr>
          <w:rFonts w:ascii="Calibri" w:hAnsi="Calibri" w:cs="Tahoma"/>
          <w:b/>
          <w:sz w:val="22"/>
          <w:szCs w:val="16"/>
        </w:rPr>
        <w:fldChar w:fldCharType="begin"/>
      </w:r>
      <w:r w:rsidRPr="001B57E4">
        <w:rPr>
          <w:rFonts w:ascii="Calibri" w:hAnsi="Calibri" w:cs="Tahoma"/>
          <w:b/>
          <w:sz w:val="22"/>
          <w:szCs w:val="16"/>
        </w:rPr>
        <w:instrText xml:space="preserve"> LISTNUM </w:instrText>
      </w:r>
      <w:r w:rsidRPr="001B57E4">
        <w:rPr>
          <w:rFonts w:ascii="Calibri" w:hAnsi="Calibri" w:cs="Tahoma"/>
          <w:b/>
          <w:sz w:val="22"/>
          <w:szCs w:val="16"/>
        </w:rPr>
        <w:fldChar w:fldCharType="end"/>
      </w:r>
      <w:r w:rsidRPr="001B57E4">
        <w:rPr>
          <w:rFonts w:ascii="Calibri" w:hAnsi="Calibri" w:cs="Tahoma"/>
          <w:b/>
          <w:sz w:val="22"/>
          <w:szCs w:val="16"/>
        </w:rPr>
        <w:t xml:space="preserve"> Klauzula okolicznościowa</w:t>
      </w:r>
    </w:p>
    <w:p w14:paraId="2CB75F0B" w14:textId="77777777" w:rsidR="006057D3" w:rsidRPr="001B57E4" w:rsidRDefault="006057D3" w:rsidP="00E058A3">
      <w:pPr>
        <w:suppressAutoHyphens/>
        <w:jc w:val="both"/>
        <w:rPr>
          <w:rFonts w:ascii="Calibri" w:hAnsi="Calibri" w:cs="Tahoma"/>
          <w:sz w:val="22"/>
          <w:szCs w:val="16"/>
        </w:rPr>
      </w:pPr>
      <w:r w:rsidRPr="001B57E4">
        <w:rPr>
          <w:rFonts w:ascii="Calibri" w:hAnsi="Calibri" w:cs="Tahoma"/>
          <w:sz w:val="22"/>
          <w:szCs w:val="16"/>
        </w:rPr>
        <w:t>Z zastrzeżeniem pozostałych, niezmienionych niniejszą klauzulą postanowień umowy ubezpieczenia oraz ogólnych warunków ubezpieczenia, uzgadnia się, że Ubezpieczyciel jest zobowiązany do ustalenia i wyjaśnienia okoliczności szkody i wypłacenia należnego odszkodowania, zgodnie z ogólnie przyjętymi zasadami, bez konieczności oczekiwania na prawomocne postanowienie kończące postępowanie w sprawie dotyczącej szkody.</w:t>
      </w:r>
    </w:p>
    <w:p w14:paraId="11C5E82A" w14:textId="77777777" w:rsidR="006057D3" w:rsidRPr="001B57E4" w:rsidRDefault="006057D3" w:rsidP="00E058A3">
      <w:pPr>
        <w:widowControl w:val="0"/>
        <w:suppressAutoHyphens/>
        <w:ind w:left="426" w:hanging="426"/>
        <w:jc w:val="both"/>
        <w:rPr>
          <w:rFonts w:ascii="Calibri" w:hAnsi="Calibri" w:cs="Tahoma"/>
          <w:b/>
          <w:iCs/>
          <w:sz w:val="22"/>
          <w:szCs w:val="16"/>
        </w:rPr>
      </w:pPr>
    </w:p>
    <w:p w14:paraId="70684B74" w14:textId="77777777" w:rsidR="006057D3" w:rsidRPr="001B57E4" w:rsidRDefault="006057D3" w:rsidP="00E058A3">
      <w:pPr>
        <w:widowControl w:val="0"/>
        <w:suppressAutoHyphens/>
        <w:ind w:left="426" w:hanging="426"/>
        <w:jc w:val="both"/>
        <w:rPr>
          <w:rFonts w:ascii="Calibri" w:hAnsi="Calibri" w:cs="Tahoma"/>
          <w:b/>
          <w:iCs/>
          <w:sz w:val="22"/>
          <w:szCs w:val="16"/>
        </w:rPr>
      </w:pPr>
      <w:r w:rsidRPr="001B57E4">
        <w:rPr>
          <w:rFonts w:ascii="Calibri" w:hAnsi="Calibri" w:cs="Tahoma"/>
          <w:b/>
          <w:iCs/>
          <w:sz w:val="22"/>
          <w:szCs w:val="16"/>
        </w:rPr>
        <w:fldChar w:fldCharType="begin"/>
      </w:r>
      <w:r w:rsidRPr="001B57E4">
        <w:rPr>
          <w:rFonts w:ascii="Calibri" w:hAnsi="Calibri" w:cs="Tahoma"/>
          <w:b/>
          <w:iCs/>
          <w:sz w:val="22"/>
          <w:szCs w:val="16"/>
        </w:rPr>
        <w:instrText xml:space="preserve"> LISTNUM </w:instrText>
      </w:r>
      <w:r w:rsidRPr="001B57E4">
        <w:rPr>
          <w:rFonts w:ascii="Calibri" w:hAnsi="Calibri" w:cs="Tahoma"/>
          <w:b/>
          <w:iCs/>
          <w:sz w:val="22"/>
          <w:szCs w:val="16"/>
        </w:rPr>
        <w:fldChar w:fldCharType="end"/>
      </w:r>
      <w:r w:rsidRPr="001B57E4">
        <w:rPr>
          <w:rFonts w:ascii="Calibri" w:hAnsi="Calibri" w:cs="Tahoma"/>
          <w:b/>
          <w:iCs/>
          <w:sz w:val="22"/>
          <w:szCs w:val="16"/>
        </w:rPr>
        <w:t xml:space="preserve"> Klauzula 72 godzin</w:t>
      </w:r>
    </w:p>
    <w:p w14:paraId="6C2383D2" w14:textId="77777777" w:rsidR="006057D3" w:rsidRPr="001B57E4" w:rsidRDefault="006057D3" w:rsidP="00E058A3">
      <w:pPr>
        <w:widowControl w:val="0"/>
        <w:suppressAutoHyphens/>
        <w:jc w:val="both"/>
        <w:rPr>
          <w:rFonts w:ascii="Calibri" w:hAnsi="Calibri" w:cs="Tahoma"/>
          <w:iCs/>
          <w:sz w:val="22"/>
          <w:szCs w:val="16"/>
        </w:rPr>
      </w:pPr>
      <w:r w:rsidRPr="001B57E4">
        <w:rPr>
          <w:rFonts w:ascii="Calibri" w:hAnsi="Calibri" w:cs="Tahoma"/>
          <w:iCs/>
          <w:sz w:val="22"/>
          <w:szCs w:val="16"/>
        </w:rPr>
        <w:t>Z zastrzeżeniem pozostałych, niezmienionych niniejszą klauzulą postanowień umowy ubezpieczenia oraz ogólnych warunków ubezpieczenia, uzgadnia się, że wszystkie szkody powstałe w czasie następujących po sobie 72 godzin na skutek oddziaływania tego samego pojedynczego zdarzenia losowego (jeden rodzaj zdarzenia</w:t>
      </w:r>
      <w:r w:rsidRPr="001B57E4">
        <w:rPr>
          <w:rFonts w:ascii="Calibri" w:hAnsi="Calibri" w:cs="Tahoma"/>
          <w:bCs/>
          <w:iCs/>
          <w:sz w:val="22"/>
          <w:szCs w:val="16"/>
        </w:rPr>
        <w:t xml:space="preserve"> np. huraganu, powodzi, deszczu nawalnego, trzęsienia ziemi, śniegu)</w:t>
      </w:r>
      <w:r w:rsidRPr="001B57E4">
        <w:rPr>
          <w:rFonts w:ascii="Calibri" w:hAnsi="Calibri" w:cs="Tahoma"/>
          <w:iCs/>
          <w:sz w:val="22"/>
          <w:szCs w:val="16"/>
        </w:rPr>
        <w:t>) objętego ochroną w ramach umowy ubezpieczenia, traktowane są jako pojedyncza szkoda w odniesieniu do sumy ubezpieczenia oraz franszyz określonych w umowie ubezpieczenia.</w:t>
      </w:r>
    </w:p>
    <w:p w14:paraId="2984F1AC" w14:textId="33DDC2BD" w:rsidR="006057D3" w:rsidRDefault="006057D3" w:rsidP="00E058A3">
      <w:pPr>
        <w:suppressAutoHyphens/>
        <w:jc w:val="both"/>
        <w:rPr>
          <w:rFonts w:ascii="Calibri" w:hAnsi="Calibri" w:cs="Calibri"/>
          <w:sz w:val="22"/>
          <w:szCs w:val="22"/>
          <w:lang w:eastAsia="zh-CN"/>
        </w:rPr>
      </w:pPr>
    </w:p>
    <w:p w14:paraId="214C1075" w14:textId="7E313490" w:rsidR="00490726" w:rsidRPr="00490726" w:rsidRDefault="00490726" w:rsidP="00490726">
      <w:pPr>
        <w:widowControl w:val="0"/>
        <w:suppressAutoHyphens/>
        <w:ind w:left="426" w:hanging="426"/>
        <w:jc w:val="both"/>
        <w:rPr>
          <w:rFonts w:ascii="Calibri" w:hAnsi="Calibri" w:cs="Tahoma"/>
          <w:b/>
          <w:iCs/>
          <w:sz w:val="22"/>
          <w:szCs w:val="16"/>
        </w:rPr>
      </w:pPr>
      <w:r>
        <w:rPr>
          <w:rFonts w:ascii="Calibri" w:hAnsi="Calibri" w:cs="Tahoma"/>
          <w:b/>
          <w:iCs/>
          <w:sz w:val="22"/>
          <w:szCs w:val="16"/>
        </w:rPr>
        <w:fldChar w:fldCharType="begin"/>
      </w:r>
      <w:r>
        <w:rPr>
          <w:rFonts w:ascii="Calibri" w:hAnsi="Calibri" w:cs="Tahoma"/>
          <w:b/>
          <w:iCs/>
          <w:sz w:val="22"/>
          <w:szCs w:val="16"/>
        </w:rPr>
        <w:instrText xml:space="preserve"> LISTNUM </w:instrText>
      </w:r>
      <w:r>
        <w:rPr>
          <w:rFonts w:ascii="Calibri" w:hAnsi="Calibri" w:cs="Tahoma"/>
          <w:b/>
          <w:iCs/>
          <w:sz w:val="22"/>
          <w:szCs w:val="16"/>
        </w:rPr>
        <w:fldChar w:fldCharType="end"/>
      </w:r>
      <w:r>
        <w:rPr>
          <w:rFonts w:ascii="Calibri" w:hAnsi="Calibri" w:cs="Tahoma"/>
          <w:b/>
          <w:iCs/>
          <w:sz w:val="22"/>
          <w:szCs w:val="16"/>
        </w:rPr>
        <w:t xml:space="preserve"> </w:t>
      </w:r>
      <w:r w:rsidRPr="00490726">
        <w:rPr>
          <w:rFonts w:ascii="Calibri" w:hAnsi="Calibri" w:cs="Tahoma"/>
          <w:b/>
          <w:iCs/>
          <w:sz w:val="22"/>
          <w:szCs w:val="16"/>
        </w:rPr>
        <w:t xml:space="preserve">Klauzula akceptacji ryzyka </w:t>
      </w:r>
    </w:p>
    <w:p w14:paraId="7E200C20" w14:textId="77777777" w:rsidR="00490726" w:rsidRPr="00490726" w:rsidRDefault="00490726" w:rsidP="00490726">
      <w:pPr>
        <w:autoSpaceDE w:val="0"/>
        <w:autoSpaceDN w:val="0"/>
        <w:adjustRightInd w:val="0"/>
        <w:rPr>
          <w:rFonts w:asciiTheme="minorHAnsi" w:hAnsiTheme="minorHAnsi" w:cstheme="minorHAnsi"/>
          <w:color w:val="000000"/>
          <w:sz w:val="22"/>
          <w:szCs w:val="22"/>
        </w:rPr>
      </w:pPr>
      <w:r w:rsidRPr="00490726">
        <w:rPr>
          <w:rFonts w:asciiTheme="minorHAnsi" w:hAnsiTheme="minorHAnsi" w:cstheme="minorHAnsi"/>
          <w:color w:val="000000"/>
          <w:sz w:val="22"/>
          <w:szCs w:val="22"/>
        </w:rPr>
        <w:t xml:space="preserve">Z zachowaniem pozostałych, nie zmienionych niniejszą klauzulą postanowień umowy ubezpieczenia oraz ogólnych warunków ubezpieczenia, strony uzgodniły, że: </w:t>
      </w:r>
    </w:p>
    <w:p w14:paraId="2E7E2D99" w14:textId="6D738804" w:rsidR="00490726" w:rsidRDefault="00490726" w:rsidP="00490726">
      <w:pPr>
        <w:autoSpaceDE w:val="0"/>
        <w:autoSpaceDN w:val="0"/>
        <w:adjustRightInd w:val="0"/>
        <w:rPr>
          <w:rFonts w:asciiTheme="minorHAnsi" w:hAnsiTheme="minorHAnsi" w:cstheme="minorHAnsi"/>
          <w:color w:val="000000"/>
          <w:sz w:val="22"/>
          <w:szCs w:val="22"/>
        </w:rPr>
      </w:pPr>
      <w:r w:rsidRPr="00490726">
        <w:rPr>
          <w:rFonts w:asciiTheme="minorHAnsi" w:hAnsiTheme="minorHAnsi" w:cstheme="minorHAnsi"/>
          <w:color w:val="000000"/>
          <w:sz w:val="22"/>
          <w:szCs w:val="22"/>
        </w:rPr>
        <w:t xml:space="preserve">Ubezpieczyciel oświadcza, iż w momencie zawierania niniejszej umowy ubezpieczenia znane mu były fakty niezbędne do oszacowania ryzyka, o ile nie zostały one podstępnie zatajone przez Ubezpieczającego/Ubezpieczonego. </w:t>
      </w:r>
    </w:p>
    <w:p w14:paraId="0435F572" w14:textId="77777777" w:rsidR="00490726" w:rsidRPr="00490726" w:rsidRDefault="00490726" w:rsidP="00490726">
      <w:pPr>
        <w:autoSpaceDE w:val="0"/>
        <w:autoSpaceDN w:val="0"/>
        <w:adjustRightInd w:val="0"/>
        <w:rPr>
          <w:rFonts w:asciiTheme="minorHAnsi" w:hAnsiTheme="minorHAnsi" w:cstheme="minorHAnsi"/>
          <w:color w:val="000000"/>
          <w:sz w:val="22"/>
          <w:szCs w:val="22"/>
        </w:rPr>
      </w:pPr>
    </w:p>
    <w:p w14:paraId="39A817BB" w14:textId="19EE7820" w:rsidR="00490726" w:rsidRPr="00490726" w:rsidRDefault="00490726" w:rsidP="00490726">
      <w:pPr>
        <w:autoSpaceDE w:val="0"/>
        <w:autoSpaceDN w:val="0"/>
        <w:adjustRightInd w:val="0"/>
        <w:rPr>
          <w:rFonts w:ascii="Calibri" w:hAnsi="Calibri" w:cs="Arial"/>
          <w:b/>
          <w:sz w:val="22"/>
          <w:szCs w:val="22"/>
          <w:lang w:eastAsia="ar-SA"/>
        </w:rPr>
      </w:pPr>
      <w:r>
        <w:rPr>
          <w:rFonts w:ascii="Calibri" w:hAnsi="Calibri" w:cs="Arial"/>
          <w:b/>
          <w:sz w:val="22"/>
          <w:szCs w:val="22"/>
          <w:lang w:eastAsia="ar-SA"/>
        </w:rPr>
        <w:fldChar w:fldCharType="begin"/>
      </w:r>
      <w:r>
        <w:rPr>
          <w:rFonts w:ascii="Calibri" w:hAnsi="Calibri" w:cs="Arial"/>
          <w:b/>
          <w:sz w:val="22"/>
          <w:szCs w:val="22"/>
          <w:lang w:eastAsia="ar-SA"/>
        </w:rPr>
        <w:instrText xml:space="preserve"> LISTNUM </w:instrText>
      </w:r>
      <w:r>
        <w:rPr>
          <w:rFonts w:ascii="Calibri" w:hAnsi="Calibri" w:cs="Arial"/>
          <w:b/>
          <w:sz w:val="22"/>
          <w:szCs w:val="22"/>
          <w:lang w:eastAsia="ar-SA"/>
        </w:rPr>
        <w:fldChar w:fldCharType="end"/>
      </w:r>
      <w:r>
        <w:rPr>
          <w:rFonts w:ascii="Calibri" w:hAnsi="Calibri" w:cs="Arial"/>
          <w:b/>
          <w:sz w:val="22"/>
          <w:szCs w:val="22"/>
          <w:lang w:eastAsia="ar-SA"/>
        </w:rPr>
        <w:t xml:space="preserve"> </w:t>
      </w:r>
      <w:r w:rsidRPr="00490726">
        <w:rPr>
          <w:rFonts w:ascii="Calibri" w:hAnsi="Calibri" w:cs="Arial"/>
          <w:b/>
          <w:sz w:val="22"/>
          <w:szCs w:val="22"/>
          <w:lang w:eastAsia="ar-SA"/>
        </w:rPr>
        <w:t xml:space="preserve">Klauzula błędów i przeoczeń </w:t>
      </w:r>
    </w:p>
    <w:p w14:paraId="3A40AF92" w14:textId="09F6FA83" w:rsidR="00490726" w:rsidRPr="00490726" w:rsidRDefault="00490726" w:rsidP="00490726">
      <w:pPr>
        <w:autoSpaceDE w:val="0"/>
        <w:autoSpaceDN w:val="0"/>
        <w:adjustRightInd w:val="0"/>
        <w:rPr>
          <w:rFonts w:asciiTheme="minorHAnsi" w:hAnsiTheme="minorHAnsi" w:cstheme="minorHAnsi"/>
          <w:sz w:val="22"/>
          <w:szCs w:val="22"/>
        </w:rPr>
      </w:pPr>
      <w:r w:rsidRPr="00490726">
        <w:rPr>
          <w:rFonts w:asciiTheme="minorHAnsi" w:hAnsiTheme="minorHAnsi" w:cstheme="minorHAnsi"/>
          <w:color w:val="000000"/>
          <w:sz w:val="22"/>
          <w:szCs w:val="22"/>
        </w:rPr>
        <w:lastRenderedPageBreak/>
        <w:t xml:space="preserve">Z zastrzeżeniem pozostałych, nie zmienionych niniejszą klauzulą postanowień umowy ubezpieczenia oraz ogólnych warunków ubezpieczenia, uzgadnia się, że: ubezpieczyciel ponosi odpowiedzialność za szkody </w:t>
      </w:r>
    </w:p>
    <w:p w14:paraId="5D84A9B8" w14:textId="0B885A4A" w:rsidR="00490726" w:rsidRPr="00490726" w:rsidRDefault="00490726" w:rsidP="00490726">
      <w:pPr>
        <w:suppressAutoHyphens/>
        <w:jc w:val="both"/>
        <w:rPr>
          <w:rFonts w:asciiTheme="minorHAnsi" w:hAnsiTheme="minorHAnsi" w:cstheme="minorHAnsi"/>
          <w:sz w:val="22"/>
          <w:szCs w:val="22"/>
        </w:rPr>
      </w:pPr>
      <w:r w:rsidRPr="00490726">
        <w:rPr>
          <w:rFonts w:asciiTheme="minorHAnsi" w:hAnsiTheme="minorHAnsi" w:cstheme="minorHAnsi"/>
          <w:sz w:val="22"/>
          <w:szCs w:val="22"/>
        </w:rPr>
        <w:t>powstałe na skutek zrealizowania się zdarzenia objętego umową ubezpieczenia pomimo, że ubezpieczający nie dopełnił obowiązku zgłoszenia wszelkich zmian i okoliczności powodujący wzrost ryzyka ubezpieczeniowego pod warunkiem, iż działanie to nie nosi znamion umyślnego niedbalstwa.</w:t>
      </w:r>
      <w:r>
        <w:rPr>
          <w:rFonts w:asciiTheme="minorHAnsi" w:hAnsiTheme="minorHAnsi" w:cstheme="minorHAnsi"/>
          <w:sz w:val="22"/>
          <w:szCs w:val="22"/>
        </w:rPr>
        <w:t xml:space="preserve"> Limit 100 000 zł na jedno i wszystkie zdarzenia.</w:t>
      </w:r>
    </w:p>
    <w:p w14:paraId="68007329" w14:textId="77777777" w:rsidR="00490726" w:rsidRPr="001B57E4" w:rsidRDefault="00490726" w:rsidP="00490726">
      <w:pPr>
        <w:suppressAutoHyphens/>
        <w:jc w:val="both"/>
        <w:rPr>
          <w:rFonts w:ascii="Calibri" w:hAnsi="Calibri" w:cs="Calibri"/>
          <w:sz w:val="22"/>
          <w:szCs w:val="22"/>
          <w:lang w:eastAsia="zh-CN"/>
        </w:rPr>
      </w:pPr>
    </w:p>
    <w:p w14:paraId="6C3819FD" w14:textId="77777777" w:rsidR="006057D3" w:rsidRPr="001B57E4" w:rsidRDefault="006057D3" w:rsidP="00E058A3">
      <w:pPr>
        <w:suppressAutoHyphens/>
        <w:jc w:val="both"/>
        <w:rPr>
          <w:rFonts w:ascii="Calibri" w:hAnsi="Calibri" w:cs="Arial"/>
          <w:b/>
          <w:sz w:val="22"/>
          <w:szCs w:val="22"/>
          <w:lang w:eastAsia="ar-SA"/>
        </w:rPr>
      </w:pPr>
      <w:r w:rsidRPr="001B57E4">
        <w:rPr>
          <w:rFonts w:ascii="Calibri" w:hAnsi="Calibri" w:cs="Arial"/>
          <w:b/>
          <w:sz w:val="22"/>
          <w:szCs w:val="22"/>
          <w:lang w:eastAsia="ar-SA"/>
        </w:rPr>
        <w:fldChar w:fldCharType="begin"/>
      </w:r>
      <w:r w:rsidRPr="001B57E4">
        <w:rPr>
          <w:rFonts w:ascii="Calibri" w:hAnsi="Calibri" w:cs="Arial"/>
          <w:b/>
          <w:sz w:val="22"/>
          <w:szCs w:val="22"/>
          <w:lang w:eastAsia="ar-SA"/>
        </w:rPr>
        <w:instrText xml:space="preserve"> LISTNUM </w:instrText>
      </w:r>
      <w:r w:rsidRPr="001B57E4">
        <w:rPr>
          <w:rFonts w:ascii="Calibri" w:hAnsi="Calibri" w:cs="Arial"/>
          <w:b/>
          <w:sz w:val="22"/>
          <w:szCs w:val="22"/>
          <w:lang w:eastAsia="ar-SA"/>
        </w:rPr>
        <w:fldChar w:fldCharType="end"/>
      </w:r>
      <w:r w:rsidRPr="001B57E4">
        <w:rPr>
          <w:rFonts w:ascii="Calibri" w:hAnsi="Calibri" w:cs="Arial"/>
          <w:b/>
          <w:sz w:val="22"/>
          <w:szCs w:val="22"/>
          <w:lang w:eastAsia="ar-SA"/>
        </w:rPr>
        <w:t xml:space="preserve"> Klauzula ubezpieczenia maszyn, urządzeń od uszkodzeń</w:t>
      </w:r>
    </w:p>
    <w:p w14:paraId="3F49FC31" w14:textId="57692D5B" w:rsidR="006057D3" w:rsidRPr="001B57E4" w:rsidRDefault="006057D3" w:rsidP="00E058A3">
      <w:pPr>
        <w:tabs>
          <w:tab w:val="left" w:pos="3114"/>
        </w:tabs>
        <w:suppressAutoHyphens/>
        <w:jc w:val="both"/>
        <w:rPr>
          <w:rFonts w:ascii="Calibri" w:hAnsi="Calibri" w:cs="Arial"/>
          <w:sz w:val="22"/>
          <w:szCs w:val="22"/>
          <w:lang w:eastAsia="ar-SA"/>
        </w:rPr>
      </w:pPr>
      <w:r w:rsidRPr="001B57E4">
        <w:rPr>
          <w:rFonts w:ascii="Calibri" w:hAnsi="Calibri" w:cs="Arial"/>
          <w:sz w:val="22"/>
          <w:szCs w:val="22"/>
          <w:lang w:eastAsia="ar-SA"/>
        </w:rPr>
        <w:t xml:space="preserve">Z zachowaniem pozostałych </w:t>
      </w:r>
      <w:r w:rsidR="00187A43" w:rsidRPr="001B57E4">
        <w:rPr>
          <w:rFonts w:ascii="Calibri" w:hAnsi="Calibri" w:cs="Arial"/>
          <w:sz w:val="22"/>
          <w:szCs w:val="22"/>
          <w:lang w:eastAsia="ar-SA"/>
        </w:rPr>
        <w:t>niezmienionych</w:t>
      </w:r>
      <w:r w:rsidRPr="001B57E4">
        <w:rPr>
          <w:rFonts w:ascii="Calibri" w:hAnsi="Calibri" w:cs="Arial"/>
          <w:sz w:val="22"/>
          <w:szCs w:val="22"/>
          <w:lang w:eastAsia="ar-SA"/>
        </w:rPr>
        <w:t xml:space="preserve"> niniejszą klauzulą postanowień ogólnych warunków ubezpieczenia i innych postanowień umowy ubezpieczenia rozszerza się zakres ochrony ubezpieczeniowej o szkody w maszynach (wszystkie w tym urządzenia, kotły, silniki elektryczne, aparaty itd.) wraz z cała elektroniką – oprzyrządowaniem, systemami sterującymi powstałe w związku z:</w:t>
      </w:r>
    </w:p>
    <w:p w14:paraId="145CB241" w14:textId="77777777" w:rsidR="006057D3" w:rsidRPr="001B57E4" w:rsidRDefault="006057D3" w:rsidP="00E058A3">
      <w:pPr>
        <w:tabs>
          <w:tab w:val="left" w:pos="3114"/>
        </w:tabs>
        <w:suppressAutoHyphens/>
        <w:ind w:left="426"/>
        <w:jc w:val="both"/>
        <w:rPr>
          <w:rFonts w:ascii="Calibri" w:hAnsi="Calibri" w:cs="Arial"/>
          <w:sz w:val="22"/>
          <w:szCs w:val="22"/>
          <w:lang w:eastAsia="ar-SA"/>
        </w:rPr>
      </w:pPr>
      <w:r w:rsidRPr="001B57E4">
        <w:rPr>
          <w:rFonts w:ascii="Calibri" w:hAnsi="Calibri" w:cs="Arial"/>
          <w:sz w:val="22"/>
          <w:szCs w:val="22"/>
          <w:lang w:eastAsia="ar-SA"/>
        </w:rPr>
        <w:t xml:space="preserve">- działaniami człowieka </w:t>
      </w:r>
    </w:p>
    <w:p w14:paraId="432F21E8" w14:textId="77777777" w:rsidR="006057D3" w:rsidRPr="001B57E4" w:rsidRDefault="006057D3" w:rsidP="00E058A3">
      <w:pPr>
        <w:tabs>
          <w:tab w:val="left" w:pos="3114"/>
        </w:tabs>
        <w:suppressAutoHyphens/>
        <w:ind w:left="426"/>
        <w:jc w:val="both"/>
        <w:rPr>
          <w:rFonts w:ascii="Calibri" w:hAnsi="Calibri" w:cs="Arial"/>
          <w:sz w:val="22"/>
          <w:szCs w:val="22"/>
          <w:lang w:eastAsia="ar-SA"/>
        </w:rPr>
      </w:pPr>
      <w:r w:rsidRPr="001B57E4">
        <w:rPr>
          <w:rFonts w:ascii="Calibri" w:hAnsi="Calibri" w:cs="Arial"/>
          <w:sz w:val="22"/>
          <w:szCs w:val="22"/>
          <w:lang w:eastAsia="ar-SA"/>
        </w:rPr>
        <w:t>- przyczynami w eksploatacji</w:t>
      </w:r>
    </w:p>
    <w:p w14:paraId="0234A743" w14:textId="77777777" w:rsidR="006057D3" w:rsidRPr="001B57E4" w:rsidRDefault="006057D3" w:rsidP="00E058A3">
      <w:pPr>
        <w:tabs>
          <w:tab w:val="left" w:pos="3114"/>
        </w:tabs>
        <w:suppressAutoHyphens/>
        <w:ind w:left="426"/>
        <w:jc w:val="both"/>
        <w:rPr>
          <w:rFonts w:ascii="Calibri" w:hAnsi="Calibri" w:cs="Arial"/>
          <w:sz w:val="22"/>
          <w:szCs w:val="22"/>
          <w:lang w:eastAsia="ar-SA"/>
        </w:rPr>
      </w:pPr>
      <w:r w:rsidRPr="001B57E4">
        <w:rPr>
          <w:rFonts w:ascii="Calibri" w:hAnsi="Calibri" w:cs="Arial"/>
          <w:sz w:val="22"/>
          <w:szCs w:val="22"/>
          <w:lang w:eastAsia="ar-SA"/>
        </w:rPr>
        <w:t>- wadami produkcyjnymi</w:t>
      </w:r>
      <w:r w:rsidRPr="001B57E4">
        <w:rPr>
          <w:rFonts w:ascii="Calibri" w:hAnsi="Calibri" w:cs="Arial"/>
          <w:sz w:val="22"/>
          <w:szCs w:val="22"/>
          <w:lang w:eastAsia="ar-SA"/>
        </w:rPr>
        <w:tab/>
      </w:r>
    </w:p>
    <w:p w14:paraId="390170FC" w14:textId="77777777" w:rsidR="006057D3" w:rsidRPr="001B57E4" w:rsidRDefault="006057D3" w:rsidP="00E058A3">
      <w:pPr>
        <w:tabs>
          <w:tab w:val="left" w:pos="3114"/>
        </w:tabs>
        <w:suppressAutoHyphens/>
        <w:ind w:left="426"/>
        <w:jc w:val="both"/>
        <w:rPr>
          <w:rFonts w:ascii="Calibri" w:hAnsi="Calibri" w:cs="Arial"/>
          <w:sz w:val="22"/>
          <w:szCs w:val="22"/>
          <w:lang w:eastAsia="ar-SA"/>
        </w:rPr>
      </w:pPr>
      <w:r w:rsidRPr="001B57E4">
        <w:rPr>
          <w:rFonts w:ascii="Calibri" w:hAnsi="Calibri" w:cs="Arial"/>
          <w:sz w:val="22"/>
          <w:szCs w:val="22"/>
          <w:lang w:eastAsia="ar-SA"/>
        </w:rPr>
        <w:t>- szkodami, które są spowodowane wybuchem gazów spalinowych w kotłach i/lub piecach</w:t>
      </w:r>
    </w:p>
    <w:p w14:paraId="07583D82" w14:textId="77777777" w:rsidR="006057D3" w:rsidRDefault="006057D3" w:rsidP="00E058A3">
      <w:pPr>
        <w:tabs>
          <w:tab w:val="left" w:pos="3114"/>
        </w:tabs>
        <w:suppressAutoHyphens/>
        <w:jc w:val="both"/>
        <w:rPr>
          <w:rFonts w:ascii="Calibri" w:hAnsi="Calibri" w:cs="Arial"/>
          <w:sz w:val="22"/>
          <w:szCs w:val="22"/>
          <w:lang w:eastAsia="ar-SA"/>
        </w:rPr>
      </w:pPr>
      <w:r w:rsidRPr="001B57E4">
        <w:rPr>
          <w:rFonts w:ascii="Calibri" w:hAnsi="Calibri" w:cs="Arial"/>
          <w:sz w:val="22"/>
          <w:szCs w:val="22"/>
          <w:lang w:eastAsia="ar-SA"/>
        </w:rPr>
        <w:t xml:space="preserve">Limit odpowiedzialności </w:t>
      </w:r>
      <w:r w:rsidRPr="001B57E4">
        <w:rPr>
          <w:rFonts w:ascii="Calibri" w:hAnsi="Calibri" w:cs="Arial"/>
          <w:b/>
          <w:sz w:val="22"/>
          <w:szCs w:val="22"/>
          <w:lang w:eastAsia="ar-SA"/>
        </w:rPr>
        <w:t>50 000 zł</w:t>
      </w:r>
      <w:r w:rsidRPr="001B57E4">
        <w:rPr>
          <w:rFonts w:ascii="Calibri" w:hAnsi="Calibri" w:cs="Arial"/>
          <w:sz w:val="22"/>
          <w:szCs w:val="22"/>
          <w:lang w:eastAsia="ar-SA"/>
        </w:rPr>
        <w:t xml:space="preserve"> na jedno i wszystkie zdarzenia w okresie ubezpieczenia.</w:t>
      </w:r>
    </w:p>
    <w:p w14:paraId="78FDDC6A" w14:textId="4D8B5704" w:rsidR="00187A43" w:rsidRDefault="00187A43" w:rsidP="00E058A3">
      <w:pPr>
        <w:tabs>
          <w:tab w:val="left" w:pos="3114"/>
        </w:tabs>
        <w:suppressAutoHyphens/>
        <w:jc w:val="both"/>
        <w:rPr>
          <w:rFonts w:ascii="Calibri" w:hAnsi="Calibri" w:cs="Arial"/>
          <w:sz w:val="22"/>
          <w:szCs w:val="22"/>
          <w:lang w:eastAsia="ar-SA"/>
        </w:rPr>
      </w:pPr>
    </w:p>
    <w:p w14:paraId="75960CF1" w14:textId="00C77BE7" w:rsidR="00490726" w:rsidRDefault="00490726" w:rsidP="00E058A3">
      <w:pPr>
        <w:tabs>
          <w:tab w:val="left" w:pos="3114"/>
        </w:tabs>
        <w:suppressAutoHyphens/>
        <w:jc w:val="both"/>
        <w:rPr>
          <w:rFonts w:ascii="Calibri" w:hAnsi="Calibri" w:cs="Arial"/>
          <w:sz w:val="22"/>
          <w:szCs w:val="22"/>
          <w:lang w:eastAsia="ar-SA"/>
        </w:rPr>
      </w:pPr>
    </w:p>
    <w:p w14:paraId="33655A96" w14:textId="77777777" w:rsidR="00490726" w:rsidRPr="001B57E4" w:rsidRDefault="00490726" w:rsidP="00E058A3">
      <w:pPr>
        <w:tabs>
          <w:tab w:val="left" w:pos="3114"/>
        </w:tabs>
        <w:suppressAutoHyphens/>
        <w:jc w:val="both"/>
        <w:rPr>
          <w:rFonts w:ascii="Calibri" w:hAnsi="Calibri" w:cs="Arial"/>
          <w:sz w:val="22"/>
          <w:szCs w:val="22"/>
          <w:lang w:eastAsia="ar-SA"/>
        </w:rPr>
      </w:pPr>
    </w:p>
    <w:p w14:paraId="6733A7FB" w14:textId="77777777" w:rsidR="006057D3" w:rsidRPr="001B57E4" w:rsidRDefault="006057D3" w:rsidP="00E44DF3">
      <w:pPr>
        <w:widowControl w:val="0"/>
        <w:numPr>
          <w:ilvl w:val="0"/>
          <w:numId w:val="139"/>
        </w:numPr>
        <w:suppressAutoHyphens/>
        <w:spacing w:after="120" w:line="276" w:lineRule="auto"/>
        <w:jc w:val="both"/>
        <w:rPr>
          <w:rFonts w:ascii="Calibri" w:hAnsi="Calibri" w:cs="Calibri"/>
          <w:b/>
          <w:sz w:val="22"/>
          <w:szCs w:val="22"/>
          <w:u w:val="single"/>
          <w:lang w:eastAsia="zh-CN"/>
        </w:rPr>
      </w:pPr>
      <w:r w:rsidRPr="001B57E4">
        <w:rPr>
          <w:rFonts w:ascii="Calibri" w:hAnsi="Calibri" w:cs="Calibri"/>
          <w:b/>
          <w:bCs/>
          <w:sz w:val="22"/>
          <w:szCs w:val="22"/>
          <w:lang w:eastAsia="zh-CN"/>
        </w:rPr>
        <w:t>UBEZPIECZENIE SPRZĘTU ELEKTRONICZNEGO OD WSZYSTKICH RYZYK - (ALL RISKS)</w:t>
      </w:r>
    </w:p>
    <w:p w14:paraId="43C0258B" w14:textId="77777777" w:rsidR="006057D3" w:rsidRPr="001B57E4" w:rsidRDefault="006057D3" w:rsidP="00E44DF3">
      <w:pPr>
        <w:widowControl w:val="0"/>
        <w:numPr>
          <w:ilvl w:val="2"/>
          <w:numId w:val="138"/>
        </w:numPr>
        <w:tabs>
          <w:tab w:val="left" w:pos="360"/>
        </w:tabs>
        <w:suppressAutoHyphens/>
        <w:ind w:left="360"/>
        <w:jc w:val="both"/>
        <w:rPr>
          <w:rFonts w:ascii="Calibri" w:hAnsi="Calibri" w:cs="Calibri"/>
          <w:sz w:val="22"/>
          <w:szCs w:val="22"/>
          <w:lang w:eastAsia="zh-CN"/>
        </w:rPr>
      </w:pPr>
      <w:r w:rsidRPr="001B57E4">
        <w:rPr>
          <w:rFonts w:ascii="Calibri" w:hAnsi="Calibri" w:cs="Calibri"/>
          <w:b/>
          <w:sz w:val="22"/>
          <w:szCs w:val="22"/>
          <w:u w:val="single"/>
          <w:lang w:eastAsia="zh-CN"/>
        </w:rPr>
        <w:t xml:space="preserve">Przedmiot ubezpieczenia </w:t>
      </w:r>
    </w:p>
    <w:p w14:paraId="3D6D2BC6" w14:textId="05764699" w:rsidR="006057D3" w:rsidRPr="001B57E4" w:rsidRDefault="006057D3" w:rsidP="00E058A3">
      <w:pPr>
        <w:suppressAutoHyphens/>
        <w:contextualSpacing/>
        <w:jc w:val="both"/>
        <w:rPr>
          <w:rFonts w:ascii="Calibri" w:hAnsi="Calibri" w:cs="Calibri"/>
          <w:sz w:val="22"/>
          <w:szCs w:val="22"/>
          <w:lang w:eastAsia="zh-CN"/>
        </w:rPr>
      </w:pPr>
      <w:r w:rsidRPr="001B57E4">
        <w:rPr>
          <w:rFonts w:ascii="Calibri" w:hAnsi="Calibri" w:cs="Calibri"/>
          <w:sz w:val="22"/>
          <w:szCs w:val="22"/>
          <w:lang w:eastAsia="zh-CN"/>
        </w:rPr>
        <w:t xml:space="preserve">Przedmiotem ubezpieczenia jest m.in. </w:t>
      </w:r>
      <w:r w:rsidRPr="001B57E4">
        <w:rPr>
          <w:rFonts w:ascii="Calibri" w:hAnsi="Calibri" w:cs="Calibri"/>
          <w:b/>
          <w:sz w:val="22"/>
          <w:szCs w:val="22"/>
          <w:lang w:eastAsia="zh-CN"/>
        </w:rPr>
        <w:t xml:space="preserve">sprzęt elektroniczny (stacjonarny i przenośny) </w:t>
      </w:r>
      <w:r w:rsidRPr="001B57E4">
        <w:rPr>
          <w:rFonts w:ascii="Calibri" w:hAnsi="Calibri" w:cs="Calibri"/>
          <w:sz w:val="22"/>
          <w:szCs w:val="22"/>
          <w:lang w:eastAsia="zh-CN"/>
        </w:rPr>
        <w:t xml:space="preserve">oraz </w:t>
      </w:r>
      <w:r w:rsidRPr="001B57E4">
        <w:rPr>
          <w:rFonts w:ascii="Calibri" w:hAnsi="Calibri" w:cs="Calibri"/>
          <w:b/>
          <w:sz w:val="22"/>
          <w:szCs w:val="22"/>
          <w:lang w:eastAsia="zh-CN"/>
        </w:rPr>
        <w:t>systemy monitoringu (zewnętrzne i wewnętrzne)</w:t>
      </w:r>
      <w:r w:rsidRPr="001B57E4">
        <w:rPr>
          <w:rFonts w:ascii="Calibri" w:hAnsi="Calibri" w:cs="Calibri"/>
          <w:sz w:val="22"/>
          <w:szCs w:val="22"/>
          <w:lang w:eastAsia="zh-CN"/>
        </w:rPr>
        <w:t xml:space="preserve"> będący w posiadaniu (samoistnym lub zależnym) jednostek organizacyjnych</w:t>
      </w:r>
      <w:r w:rsidR="00B03448">
        <w:rPr>
          <w:rFonts w:ascii="Calibri" w:hAnsi="Calibri" w:cs="Calibri"/>
          <w:sz w:val="22"/>
          <w:szCs w:val="22"/>
          <w:lang w:eastAsia="zh-CN"/>
        </w:rPr>
        <w:t xml:space="preserve"> i instytucji kultury </w:t>
      </w:r>
      <w:r w:rsidRPr="001B57E4">
        <w:rPr>
          <w:rFonts w:ascii="Calibri" w:hAnsi="Calibri" w:cs="Calibri"/>
          <w:sz w:val="22"/>
          <w:szCs w:val="22"/>
          <w:lang w:eastAsia="zh-CN"/>
        </w:rPr>
        <w:t xml:space="preserve">Gminy </w:t>
      </w:r>
      <w:r w:rsidR="00B03448">
        <w:rPr>
          <w:rFonts w:ascii="Calibri" w:hAnsi="Calibri" w:cs="Calibri"/>
          <w:sz w:val="22"/>
          <w:szCs w:val="22"/>
          <w:lang w:eastAsia="zh-CN"/>
        </w:rPr>
        <w:t>Trąbki Wielkie</w:t>
      </w:r>
      <w:r w:rsidRPr="001B57E4">
        <w:rPr>
          <w:rFonts w:ascii="Calibri" w:hAnsi="Calibri" w:cs="Calibri"/>
          <w:sz w:val="22"/>
          <w:szCs w:val="22"/>
          <w:lang w:eastAsia="zh-CN"/>
        </w:rPr>
        <w:t xml:space="preserve">, biorących udział w niniejszym postępowaniu przetargowym w okresie ubezpieczenia (także </w:t>
      </w:r>
      <w:r w:rsidR="00187A43" w:rsidRPr="001B57E4">
        <w:rPr>
          <w:rFonts w:ascii="Calibri" w:hAnsi="Calibri" w:cs="Calibri"/>
          <w:sz w:val="22"/>
          <w:szCs w:val="22"/>
          <w:lang w:eastAsia="zh-CN"/>
        </w:rPr>
        <w:t>mienie, w którego</w:t>
      </w:r>
      <w:r w:rsidRPr="001B57E4">
        <w:rPr>
          <w:rFonts w:ascii="Calibri" w:hAnsi="Calibri" w:cs="Calibri"/>
          <w:sz w:val="22"/>
          <w:szCs w:val="22"/>
          <w:lang w:eastAsia="zh-CN"/>
        </w:rPr>
        <w:t xml:space="preserve"> posiadanie Zamawiający wejdzie w okresie trwania umowy ubezpieczenia) oraz inne mienie według SIWZ.</w:t>
      </w:r>
    </w:p>
    <w:p w14:paraId="20352273" w14:textId="77777777" w:rsidR="006057D3" w:rsidRPr="001B57E4" w:rsidRDefault="006057D3" w:rsidP="00E058A3">
      <w:pPr>
        <w:suppressAutoHyphens/>
        <w:jc w:val="both"/>
        <w:rPr>
          <w:rFonts w:ascii="Calibri" w:hAnsi="Calibri" w:cs="Calibri"/>
          <w:b/>
          <w:sz w:val="22"/>
          <w:szCs w:val="22"/>
          <w:u w:val="single"/>
          <w:lang w:eastAsia="zh-CN"/>
        </w:rPr>
      </w:pPr>
      <w:r w:rsidRPr="001B57E4">
        <w:rPr>
          <w:rFonts w:ascii="Calibri" w:hAnsi="Calibri" w:cs="Calibri"/>
          <w:sz w:val="22"/>
          <w:szCs w:val="22"/>
          <w:lang w:eastAsia="zh-CN"/>
        </w:rPr>
        <w:t>Wśród ubezpieczonego sprzętu można wyróżnić:</w:t>
      </w:r>
    </w:p>
    <w:p w14:paraId="31774F40" w14:textId="77777777" w:rsidR="006057D3" w:rsidRPr="001B57E4" w:rsidRDefault="006057D3" w:rsidP="00E44DF3">
      <w:pPr>
        <w:numPr>
          <w:ilvl w:val="1"/>
          <w:numId w:val="140"/>
        </w:numPr>
        <w:suppressAutoHyphens/>
        <w:overflowPunct w:val="0"/>
        <w:autoSpaceDE w:val="0"/>
        <w:jc w:val="both"/>
        <w:rPr>
          <w:rFonts w:ascii="Calibri" w:hAnsi="Calibri" w:cs="Calibri"/>
          <w:sz w:val="22"/>
          <w:szCs w:val="22"/>
          <w:lang w:eastAsia="zh-CN"/>
        </w:rPr>
      </w:pPr>
      <w:r w:rsidRPr="001B57E4">
        <w:rPr>
          <w:rFonts w:ascii="Calibri" w:hAnsi="Calibri" w:cs="Calibri"/>
          <w:b/>
          <w:sz w:val="22"/>
          <w:szCs w:val="22"/>
          <w:u w:val="single"/>
          <w:lang w:eastAsia="zh-CN"/>
        </w:rPr>
        <w:t>Sprzęt elektroniczny stacjonarny i przenośny</w:t>
      </w:r>
      <w:r w:rsidRPr="001B57E4">
        <w:rPr>
          <w:rFonts w:ascii="Calibri" w:hAnsi="Calibri" w:cs="Calibri"/>
          <w:sz w:val="22"/>
          <w:szCs w:val="22"/>
          <w:u w:val="single"/>
          <w:lang w:eastAsia="zh-CN"/>
        </w:rPr>
        <w:t xml:space="preserve"> –</w:t>
      </w:r>
      <w:r w:rsidRPr="001B57E4">
        <w:rPr>
          <w:rFonts w:ascii="Calibri" w:hAnsi="Calibri" w:cs="Calibri"/>
          <w:sz w:val="22"/>
          <w:szCs w:val="22"/>
          <w:lang w:eastAsia="zh-CN"/>
        </w:rPr>
        <w:t xml:space="preserve"> w szczególności:</w:t>
      </w:r>
    </w:p>
    <w:p w14:paraId="492809F0" w14:textId="1E25C4E4" w:rsidR="006057D3" w:rsidRPr="001B57E4" w:rsidRDefault="006057D3" w:rsidP="00E44DF3">
      <w:pPr>
        <w:numPr>
          <w:ilvl w:val="0"/>
          <w:numId w:val="141"/>
        </w:numPr>
        <w:suppressAutoHyphens/>
        <w:overflowPunct w:val="0"/>
        <w:autoSpaceDE w:val="0"/>
        <w:autoSpaceDN w:val="0"/>
        <w:adjustRightInd w:val="0"/>
        <w:jc w:val="both"/>
        <w:rPr>
          <w:rFonts w:ascii="Calibri" w:hAnsi="Calibri" w:cs="Arial"/>
          <w:sz w:val="22"/>
          <w:szCs w:val="22"/>
        </w:rPr>
      </w:pPr>
      <w:r w:rsidRPr="001B57E4">
        <w:rPr>
          <w:rFonts w:ascii="Calibri" w:hAnsi="Calibri" w:cs="Arial"/>
          <w:sz w:val="22"/>
          <w:szCs w:val="22"/>
        </w:rPr>
        <w:t xml:space="preserve">serwery, przełącznik sieciowy, macierz dyskowa, zestawy komputerowe (jednostka centralna + monitor), drukarki, skanery, faksmodemy zewnętrzne, inny osprzęt komputerowy, telewizory, kserokopiarki, urządzenia wielofunkcyjne, niszczarki, centrale telefoniczne, aparaty telefoniczne i telefax, klimatyzatory, sprzęt specjalistyczny sterowany komputerowo, aparatura elektroniczna służąca do badań laboratoryjnych, mikroskopy, kasy fiskalne, sieci, elementy sieci szerokopasmowej, systemy </w:t>
      </w:r>
      <w:r w:rsidR="00187A43">
        <w:rPr>
          <w:rFonts w:ascii="Calibri" w:hAnsi="Calibri" w:cs="Arial"/>
          <w:sz w:val="22"/>
          <w:szCs w:val="22"/>
        </w:rPr>
        <w:t xml:space="preserve">alarmowe, </w:t>
      </w:r>
      <w:r w:rsidR="00187A43" w:rsidRPr="001B57E4">
        <w:rPr>
          <w:rFonts w:ascii="Calibri" w:hAnsi="Calibri" w:cs="Arial"/>
          <w:sz w:val="22"/>
          <w:szCs w:val="22"/>
        </w:rPr>
        <w:t>sprzęt</w:t>
      </w:r>
      <w:r w:rsidRPr="001B57E4">
        <w:rPr>
          <w:rFonts w:ascii="Calibri" w:hAnsi="Calibri" w:cs="Arial"/>
          <w:sz w:val="22"/>
          <w:szCs w:val="22"/>
        </w:rPr>
        <w:t xml:space="preserve"> nagłośnieniowy, muzyczny, rejestratory, komputery przenośne, kamery, aparaty fotograficzne cyfrowe, rzutniki, projektory, wideoprojektory, tablice elektroniczne, telefony, telefony komórkowe, </w:t>
      </w:r>
      <w:proofErr w:type="spellStart"/>
      <w:r w:rsidRPr="001B57E4">
        <w:rPr>
          <w:rFonts w:ascii="Calibri" w:hAnsi="Calibri" w:cs="Arial"/>
          <w:sz w:val="22"/>
          <w:szCs w:val="22"/>
        </w:rPr>
        <w:t>ipad</w:t>
      </w:r>
      <w:proofErr w:type="spellEnd"/>
      <w:r w:rsidRPr="001B57E4">
        <w:rPr>
          <w:rFonts w:ascii="Calibri" w:hAnsi="Calibri" w:cs="Arial"/>
          <w:sz w:val="22"/>
          <w:szCs w:val="22"/>
        </w:rPr>
        <w:t xml:space="preserve">, </w:t>
      </w:r>
      <w:proofErr w:type="spellStart"/>
      <w:r w:rsidRPr="001B57E4">
        <w:rPr>
          <w:rFonts w:ascii="Calibri" w:hAnsi="Calibri" w:cs="Arial"/>
          <w:sz w:val="22"/>
          <w:szCs w:val="22"/>
        </w:rPr>
        <w:t>ipod</w:t>
      </w:r>
      <w:proofErr w:type="spellEnd"/>
      <w:r w:rsidRPr="001B57E4">
        <w:rPr>
          <w:rFonts w:ascii="Calibri" w:hAnsi="Calibri" w:cs="Arial"/>
          <w:sz w:val="22"/>
          <w:szCs w:val="22"/>
        </w:rPr>
        <w:t xml:space="preserve">, </w:t>
      </w:r>
      <w:proofErr w:type="spellStart"/>
      <w:r w:rsidRPr="001B57E4">
        <w:rPr>
          <w:rFonts w:ascii="Calibri" w:hAnsi="Calibri" w:cs="Arial"/>
          <w:sz w:val="22"/>
          <w:szCs w:val="22"/>
        </w:rPr>
        <w:t>iphon</w:t>
      </w:r>
      <w:proofErr w:type="spellEnd"/>
      <w:r w:rsidRPr="001B57E4">
        <w:rPr>
          <w:rFonts w:ascii="Calibri" w:hAnsi="Calibri" w:cs="Arial"/>
          <w:sz w:val="22"/>
          <w:szCs w:val="22"/>
        </w:rPr>
        <w:t xml:space="preserve">, itp.; sprzęt nie starszy niż </w:t>
      </w:r>
      <w:r w:rsidR="00187A43">
        <w:rPr>
          <w:rFonts w:ascii="Calibri" w:hAnsi="Calibri" w:cs="Arial"/>
          <w:sz w:val="22"/>
          <w:szCs w:val="22"/>
        </w:rPr>
        <w:t xml:space="preserve">6 </w:t>
      </w:r>
      <w:r w:rsidRPr="001B57E4">
        <w:rPr>
          <w:rFonts w:ascii="Calibri" w:hAnsi="Calibri" w:cs="Arial"/>
          <w:sz w:val="22"/>
          <w:szCs w:val="22"/>
        </w:rPr>
        <w:t>lat,</w:t>
      </w:r>
    </w:p>
    <w:p w14:paraId="2012252A" w14:textId="77777777" w:rsidR="006057D3" w:rsidRPr="001B57E4" w:rsidRDefault="006057D3" w:rsidP="00E44DF3">
      <w:pPr>
        <w:numPr>
          <w:ilvl w:val="0"/>
          <w:numId w:val="141"/>
        </w:numPr>
        <w:suppressAutoHyphens/>
        <w:overflowPunct w:val="0"/>
        <w:autoSpaceDE w:val="0"/>
        <w:jc w:val="both"/>
        <w:rPr>
          <w:rFonts w:ascii="Calibri" w:hAnsi="Calibri" w:cs="Calibri"/>
          <w:b/>
          <w:sz w:val="22"/>
          <w:szCs w:val="22"/>
          <w:u w:val="single"/>
          <w:lang w:eastAsia="zh-CN"/>
        </w:rPr>
      </w:pPr>
      <w:r w:rsidRPr="001B57E4">
        <w:rPr>
          <w:rFonts w:ascii="Calibri" w:hAnsi="Calibri" w:cs="Calibri"/>
          <w:sz w:val="22"/>
          <w:szCs w:val="22"/>
          <w:lang w:eastAsia="zh-CN"/>
        </w:rPr>
        <w:t>Monitoring zewnętrzny i wewnętrzny – w tym kamery telewizji przemysłowej, rejestratory, przekaźniki, systemy zasilania oraz przechowywania danych,</w:t>
      </w:r>
    </w:p>
    <w:p w14:paraId="73288217" w14:textId="77777777" w:rsidR="006057D3" w:rsidRPr="001B57E4" w:rsidRDefault="006057D3" w:rsidP="00E44DF3">
      <w:pPr>
        <w:numPr>
          <w:ilvl w:val="1"/>
          <w:numId w:val="140"/>
        </w:numPr>
        <w:suppressAutoHyphens/>
        <w:contextualSpacing/>
        <w:jc w:val="both"/>
        <w:rPr>
          <w:rFonts w:ascii="Calibri" w:hAnsi="Calibri" w:cs="Calibri"/>
          <w:b/>
          <w:sz w:val="22"/>
          <w:szCs w:val="22"/>
          <w:lang w:eastAsia="zh-CN"/>
        </w:rPr>
      </w:pPr>
      <w:r w:rsidRPr="001B57E4">
        <w:rPr>
          <w:rFonts w:ascii="Calibri" w:hAnsi="Calibri" w:cs="Calibri"/>
          <w:b/>
          <w:sz w:val="22"/>
          <w:szCs w:val="22"/>
          <w:u w:val="single"/>
          <w:lang w:eastAsia="zh-CN"/>
        </w:rPr>
        <w:t>Oprogramowanie – programy komputerowe</w:t>
      </w:r>
    </w:p>
    <w:p w14:paraId="74139148" w14:textId="77777777" w:rsidR="006057D3" w:rsidRPr="001B57E4" w:rsidRDefault="006057D3" w:rsidP="00E44DF3">
      <w:pPr>
        <w:numPr>
          <w:ilvl w:val="1"/>
          <w:numId w:val="140"/>
        </w:numPr>
        <w:suppressAutoHyphens/>
        <w:contextualSpacing/>
        <w:jc w:val="both"/>
        <w:rPr>
          <w:rFonts w:ascii="Calibri" w:hAnsi="Calibri" w:cs="Calibri"/>
          <w:b/>
          <w:sz w:val="22"/>
          <w:szCs w:val="22"/>
          <w:lang w:eastAsia="zh-CN"/>
        </w:rPr>
      </w:pPr>
      <w:r w:rsidRPr="001B57E4">
        <w:rPr>
          <w:rFonts w:ascii="Calibri" w:hAnsi="Calibri" w:cs="Calibri"/>
          <w:b/>
          <w:sz w:val="22"/>
          <w:szCs w:val="22"/>
          <w:u w:val="single"/>
          <w:lang w:eastAsia="zh-CN"/>
        </w:rPr>
        <w:t>Postanowienia dodatkowe dotyczące przedmiotu ubezpieczenia</w:t>
      </w:r>
    </w:p>
    <w:p w14:paraId="2DB96AC6" w14:textId="77777777" w:rsidR="006057D3" w:rsidRPr="001B57E4" w:rsidRDefault="006057D3" w:rsidP="00E44DF3">
      <w:pPr>
        <w:pStyle w:val="Akapitzlist"/>
        <w:widowControl/>
        <w:numPr>
          <w:ilvl w:val="0"/>
          <w:numId w:val="171"/>
        </w:numPr>
        <w:suppressAutoHyphens/>
        <w:autoSpaceDE/>
        <w:autoSpaceDN/>
        <w:adjustRightInd/>
        <w:ind w:hanging="720"/>
        <w:contextualSpacing/>
        <w:jc w:val="both"/>
        <w:rPr>
          <w:rFonts w:ascii="Calibri" w:hAnsi="Calibri" w:cs="Calibri"/>
          <w:sz w:val="22"/>
          <w:szCs w:val="22"/>
          <w:lang w:eastAsia="zh-CN"/>
        </w:rPr>
      </w:pPr>
      <w:r w:rsidRPr="001B57E4">
        <w:rPr>
          <w:rFonts w:ascii="Calibri" w:hAnsi="Calibri" w:cs="Calibri"/>
          <w:sz w:val="22"/>
          <w:szCs w:val="22"/>
          <w:lang w:eastAsia="zh-CN"/>
        </w:rPr>
        <w:t xml:space="preserve">ubezpieczeniem objęte zostaje mienie stanowiące własność Zamawiającego i jednostek uczestniczących w postępowaniu przetargowym oraz mienie nie stanowiące własności Zamawiającego (m.in. mienie osób trzecich, mienie najmowane, użyczone). </w:t>
      </w:r>
    </w:p>
    <w:p w14:paraId="3D41EBE5" w14:textId="77777777" w:rsidR="006057D3" w:rsidRPr="001B57E4" w:rsidRDefault="006057D3" w:rsidP="00E44DF3">
      <w:pPr>
        <w:pStyle w:val="Akapitzlist"/>
        <w:widowControl/>
        <w:numPr>
          <w:ilvl w:val="0"/>
          <w:numId w:val="171"/>
        </w:numPr>
        <w:suppressAutoHyphens/>
        <w:autoSpaceDE/>
        <w:autoSpaceDN/>
        <w:adjustRightInd/>
        <w:ind w:hanging="720"/>
        <w:contextualSpacing/>
        <w:jc w:val="both"/>
        <w:rPr>
          <w:rFonts w:ascii="Calibri" w:hAnsi="Calibri" w:cs="Calibri"/>
          <w:sz w:val="22"/>
          <w:szCs w:val="22"/>
          <w:lang w:eastAsia="zh-CN"/>
        </w:rPr>
      </w:pPr>
      <w:r w:rsidRPr="001B57E4">
        <w:rPr>
          <w:rFonts w:ascii="Calibri" w:hAnsi="Calibri" w:cs="Calibri"/>
          <w:sz w:val="22"/>
          <w:szCs w:val="22"/>
          <w:lang w:eastAsia="zh-CN"/>
        </w:rPr>
        <w:t xml:space="preserve">uznanie za ubezpieczone </w:t>
      </w:r>
      <w:r w:rsidRPr="001B57E4">
        <w:rPr>
          <w:rFonts w:ascii="Calibri" w:hAnsi="Calibri" w:cs="Calibri"/>
          <w:b/>
          <w:sz w:val="22"/>
          <w:szCs w:val="22"/>
          <w:lang w:eastAsia="zh-CN"/>
        </w:rPr>
        <w:t>mienia ulegającego przemieszczeniu pomiędzy lokalizacjami</w:t>
      </w:r>
      <w:r w:rsidRPr="001B57E4">
        <w:rPr>
          <w:rFonts w:ascii="Calibri" w:hAnsi="Calibri" w:cs="Calibri"/>
          <w:sz w:val="22"/>
          <w:szCs w:val="22"/>
          <w:lang w:eastAsia="zh-CN"/>
        </w:rPr>
        <w:t xml:space="preserve"> bez konieczności powiadamiania ubezpieczyciela.</w:t>
      </w:r>
    </w:p>
    <w:p w14:paraId="25039259" w14:textId="77777777" w:rsidR="006057D3" w:rsidRPr="001B57E4" w:rsidRDefault="006057D3" w:rsidP="00E44DF3">
      <w:pPr>
        <w:pStyle w:val="Akapitzlist"/>
        <w:widowControl/>
        <w:numPr>
          <w:ilvl w:val="0"/>
          <w:numId w:val="171"/>
        </w:numPr>
        <w:suppressAutoHyphens/>
        <w:autoSpaceDE/>
        <w:autoSpaceDN/>
        <w:adjustRightInd/>
        <w:ind w:hanging="720"/>
        <w:contextualSpacing/>
        <w:jc w:val="both"/>
        <w:rPr>
          <w:rFonts w:ascii="Calibri" w:hAnsi="Calibri" w:cs="Calibri"/>
          <w:sz w:val="22"/>
          <w:szCs w:val="22"/>
          <w:lang w:eastAsia="zh-CN"/>
        </w:rPr>
      </w:pPr>
      <w:r w:rsidRPr="001B57E4">
        <w:rPr>
          <w:rFonts w:ascii="Calibri" w:hAnsi="Calibri" w:cs="Calibri"/>
          <w:sz w:val="22"/>
          <w:szCs w:val="22"/>
          <w:lang w:eastAsia="zh-CN"/>
        </w:rPr>
        <w:t xml:space="preserve">uznanie za ubezpieczone mienie </w:t>
      </w:r>
      <w:r w:rsidRPr="001B57E4">
        <w:rPr>
          <w:rFonts w:ascii="Calibri" w:hAnsi="Calibri" w:cs="Calibri"/>
          <w:b/>
          <w:sz w:val="22"/>
          <w:szCs w:val="22"/>
          <w:lang w:eastAsia="zh-CN"/>
        </w:rPr>
        <w:t>podczas tymczasowego składowania</w:t>
      </w:r>
      <w:r w:rsidRPr="001B57E4">
        <w:rPr>
          <w:rFonts w:ascii="Calibri" w:hAnsi="Calibri" w:cs="Calibri"/>
          <w:sz w:val="22"/>
          <w:szCs w:val="22"/>
          <w:lang w:eastAsia="zh-CN"/>
        </w:rPr>
        <w:t>, w tym nowo zakupiony sprzęt przed montażem na stanowiskach (odpowiedzialność Ubezpieczyciela za sprzęt od daty jego dostawy do włączenia go do eksploatacji).</w:t>
      </w:r>
    </w:p>
    <w:p w14:paraId="1512383A" w14:textId="77777777" w:rsidR="006057D3" w:rsidRPr="001B57E4" w:rsidRDefault="006057D3" w:rsidP="00E44DF3">
      <w:pPr>
        <w:pStyle w:val="Akapitzlist"/>
        <w:widowControl/>
        <w:numPr>
          <w:ilvl w:val="0"/>
          <w:numId w:val="171"/>
        </w:numPr>
        <w:suppressAutoHyphens/>
        <w:autoSpaceDE/>
        <w:autoSpaceDN/>
        <w:adjustRightInd/>
        <w:ind w:hanging="720"/>
        <w:contextualSpacing/>
        <w:jc w:val="both"/>
        <w:rPr>
          <w:rFonts w:ascii="Calibri" w:hAnsi="Calibri" w:cs="Calibri"/>
          <w:sz w:val="22"/>
          <w:szCs w:val="22"/>
          <w:lang w:eastAsia="zh-CN"/>
        </w:rPr>
      </w:pPr>
      <w:r w:rsidRPr="001B57E4">
        <w:rPr>
          <w:rFonts w:ascii="Calibri" w:hAnsi="Calibri" w:cs="Calibri"/>
          <w:sz w:val="22"/>
          <w:szCs w:val="22"/>
          <w:lang w:eastAsia="zh-CN"/>
        </w:rPr>
        <w:lastRenderedPageBreak/>
        <w:t xml:space="preserve">Ochrona ubezpieczeniowa obejmuje </w:t>
      </w:r>
      <w:r w:rsidRPr="001B57E4">
        <w:rPr>
          <w:rFonts w:ascii="Calibri" w:hAnsi="Calibri" w:cs="Calibri"/>
          <w:b/>
          <w:sz w:val="22"/>
          <w:szCs w:val="22"/>
          <w:lang w:eastAsia="zh-CN"/>
        </w:rPr>
        <w:t>mienie wyłączone z eksploatacji/ użytkowania</w:t>
      </w:r>
      <w:r w:rsidRPr="001B57E4">
        <w:rPr>
          <w:rFonts w:ascii="Calibri" w:hAnsi="Calibri" w:cs="Calibri"/>
          <w:sz w:val="22"/>
          <w:szCs w:val="22"/>
          <w:lang w:eastAsia="zh-CN"/>
        </w:rPr>
        <w:t xml:space="preserve"> w tym mienie, które w trakcie okresu ubezpieczenia będzie stopniowo remontowane i włączane do użytkowania, niezależnie od okresu oraz przyczyn jego wyłączenia.</w:t>
      </w:r>
    </w:p>
    <w:p w14:paraId="7703BF04" w14:textId="77777777" w:rsidR="006057D3" w:rsidRPr="001B57E4" w:rsidRDefault="006057D3" w:rsidP="00E44DF3">
      <w:pPr>
        <w:pStyle w:val="Akapitzlist"/>
        <w:widowControl/>
        <w:numPr>
          <w:ilvl w:val="0"/>
          <w:numId w:val="171"/>
        </w:numPr>
        <w:suppressAutoHyphens/>
        <w:autoSpaceDE/>
        <w:autoSpaceDN/>
        <w:adjustRightInd/>
        <w:ind w:hanging="720"/>
        <w:contextualSpacing/>
        <w:jc w:val="both"/>
        <w:rPr>
          <w:rFonts w:ascii="Calibri" w:hAnsi="Calibri" w:cs="Calibri"/>
          <w:sz w:val="22"/>
          <w:szCs w:val="22"/>
          <w:lang w:eastAsia="zh-CN"/>
        </w:rPr>
      </w:pPr>
      <w:r w:rsidRPr="001B57E4">
        <w:rPr>
          <w:rFonts w:ascii="Calibri" w:hAnsi="Calibri" w:cs="Calibri"/>
          <w:sz w:val="22"/>
          <w:szCs w:val="22"/>
          <w:lang w:eastAsia="zh-CN"/>
        </w:rPr>
        <w:t>Dopuszcza się możliwość stosowania „Klauzuli konserwacji” tylko w przypadku wymogu dot. obowiązku konserwacji stawianego przez producenta sprzętu, – przy czym jednocześnie uzgadnia się, iż ubezpieczający może dokonywać czynności konserwacyjnych albo przez własny personel (służby) albo przez zewnętrzną firmę.</w:t>
      </w:r>
    </w:p>
    <w:p w14:paraId="65C3F443" w14:textId="77777777" w:rsidR="006057D3" w:rsidRPr="001B57E4" w:rsidRDefault="006057D3" w:rsidP="00E44DF3">
      <w:pPr>
        <w:pStyle w:val="Akapitzlist"/>
        <w:widowControl/>
        <w:numPr>
          <w:ilvl w:val="0"/>
          <w:numId w:val="171"/>
        </w:numPr>
        <w:suppressAutoHyphens/>
        <w:autoSpaceDE/>
        <w:autoSpaceDN/>
        <w:adjustRightInd/>
        <w:ind w:hanging="720"/>
        <w:contextualSpacing/>
        <w:jc w:val="both"/>
        <w:rPr>
          <w:rFonts w:ascii="Calibri" w:hAnsi="Calibri" w:cs="Calibri"/>
          <w:sz w:val="22"/>
          <w:szCs w:val="22"/>
          <w:lang w:eastAsia="zh-CN"/>
        </w:rPr>
      </w:pPr>
      <w:r w:rsidRPr="001B57E4">
        <w:rPr>
          <w:rFonts w:ascii="Calibri" w:hAnsi="Calibri" w:cs="Arial"/>
          <w:sz w:val="22"/>
          <w:szCs w:val="22"/>
        </w:rPr>
        <w:t>Ochrona ubezpieczenia dla mienia zainstalowanego bądź składowanego bezpośrednio na podłodze w tym w pomieszczeniach poniżej poziomu gruntu.</w:t>
      </w:r>
    </w:p>
    <w:p w14:paraId="297E9944" w14:textId="77777777" w:rsidR="006057D3" w:rsidRPr="001B57E4" w:rsidRDefault="006057D3" w:rsidP="00E44DF3">
      <w:pPr>
        <w:pStyle w:val="Akapitzlist"/>
        <w:widowControl/>
        <w:numPr>
          <w:ilvl w:val="0"/>
          <w:numId w:val="171"/>
        </w:numPr>
        <w:suppressAutoHyphens/>
        <w:autoSpaceDE/>
        <w:autoSpaceDN/>
        <w:adjustRightInd/>
        <w:ind w:hanging="720"/>
        <w:contextualSpacing/>
        <w:jc w:val="both"/>
        <w:rPr>
          <w:rFonts w:ascii="Calibri" w:hAnsi="Calibri" w:cs="Calibri"/>
          <w:sz w:val="22"/>
          <w:szCs w:val="22"/>
          <w:lang w:eastAsia="zh-CN"/>
        </w:rPr>
      </w:pPr>
      <w:r w:rsidRPr="001B57E4">
        <w:rPr>
          <w:rFonts w:ascii="Calibri" w:hAnsi="Calibri" w:cs="Arial"/>
          <w:sz w:val="22"/>
          <w:szCs w:val="22"/>
        </w:rPr>
        <w:t>Nie dopuszcza się obowiązku wymogu przechowywania sprzętu elektronicznego w pomieszczeniach klimatyzowanych.</w:t>
      </w:r>
    </w:p>
    <w:p w14:paraId="78CA80E5" w14:textId="77777777" w:rsidR="006057D3" w:rsidRPr="001B57E4" w:rsidRDefault="006057D3" w:rsidP="00E44DF3">
      <w:pPr>
        <w:pStyle w:val="Akapitzlist"/>
        <w:widowControl/>
        <w:numPr>
          <w:ilvl w:val="0"/>
          <w:numId w:val="171"/>
        </w:numPr>
        <w:suppressAutoHyphens/>
        <w:autoSpaceDE/>
        <w:autoSpaceDN/>
        <w:adjustRightInd/>
        <w:ind w:hanging="720"/>
        <w:contextualSpacing/>
        <w:jc w:val="both"/>
        <w:rPr>
          <w:rFonts w:ascii="Calibri" w:hAnsi="Calibri" w:cs="Calibri"/>
          <w:sz w:val="22"/>
          <w:szCs w:val="22"/>
          <w:lang w:eastAsia="zh-CN"/>
        </w:rPr>
      </w:pPr>
      <w:r w:rsidRPr="001B57E4">
        <w:rPr>
          <w:rFonts w:ascii="Calibri" w:hAnsi="Calibri" w:cs="Calibri"/>
          <w:sz w:val="22"/>
          <w:szCs w:val="22"/>
          <w:lang w:eastAsia="zh-CN"/>
        </w:rPr>
        <w:t>Dla elektroniki, która ze względu na swoją specyfikę i przeznaczenie zainstalowana jest na zewnątrz, przyjmuje się, iż sposób zamontowania tego mienia jest wystarczającym zabezpieczeniem przeciw kradzieżowym.</w:t>
      </w:r>
    </w:p>
    <w:p w14:paraId="0BBFBE11" w14:textId="77777777" w:rsidR="006057D3" w:rsidRPr="001B57E4" w:rsidRDefault="006057D3" w:rsidP="00E058A3">
      <w:pPr>
        <w:widowControl w:val="0"/>
        <w:suppressAutoHyphens/>
        <w:jc w:val="both"/>
        <w:rPr>
          <w:rFonts w:ascii="Calibri" w:hAnsi="Calibri" w:cs="Calibri"/>
          <w:sz w:val="22"/>
          <w:szCs w:val="22"/>
          <w:lang w:eastAsia="zh-CN"/>
        </w:rPr>
      </w:pPr>
    </w:p>
    <w:p w14:paraId="55EB42CE" w14:textId="77777777" w:rsidR="006057D3" w:rsidRPr="001B57E4" w:rsidRDefault="006057D3" w:rsidP="00E44DF3">
      <w:pPr>
        <w:widowControl w:val="0"/>
        <w:numPr>
          <w:ilvl w:val="2"/>
          <w:numId w:val="138"/>
        </w:numPr>
        <w:tabs>
          <w:tab w:val="left" w:pos="360"/>
        </w:tabs>
        <w:suppressAutoHyphens/>
        <w:ind w:left="360"/>
        <w:jc w:val="both"/>
        <w:rPr>
          <w:rFonts w:ascii="Calibri" w:hAnsi="Calibri" w:cs="Calibri"/>
          <w:sz w:val="22"/>
          <w:szCs w:val="22"/>
          <w:lang w:eastAsia="zh-CN"/>
        </w:rPr>
      </w:pPr>
      <w:r w:rsidRPr="001B57E4">
        <w:rPr>
          <w:rFonts w:ascii="Calibri" w:hAnsi="Calibri" w:cs="Calibri"/>
          <w:b/>
          <w:sz w:val="22"/>
          <w:szCs w:val="22"/>
          <w:u w:val="single"/>
          <w:lang w:eastAsia="zh-CN"/>
        </w:rPr>
        <w:t>Zakres ubezpieczenia</w:t>
      </w:r>
      <w:r w:rsidRPr="001B57E4">
        <w:rPr>
          <w:rFonts w:ascii="Calibri" w:hAnsi="Calibri" w:cs="Calibri"/>
          <w:b/>
          <w:bCs/>
          <w:sz w:val="22"/>
          <w:szCs w:val="22"/>
          <w:u w:val="single"/>
          <w:lang w:eastAsia="zh-CN"/>
        </w:rPr>
        <w:t xml:space="preserve"> oparty o formułę </w:t>
      </w:r>
      <w:proofErr w:type="spellStart"/>
      <w:r w:rsidRPr="001B57E4">
        <w:rPr>
          <w:rFonts w:ascii="Calibri" w:hAnsi="Calibri" w:cs="Calibri"/>
          <w:b/>
          <w:bCs/>
          <w:sz w:val="22"/>
          <w:szCs w:val="22"/>
          <w:u w:val="single"/>
          <w:lang w:eastAsia="zh-CN"/>
        </w:rPr>
        <w:t>all</w:t>
      </w:r>
      <w:proofErr w:type="spellEnd"/>
      <w:r w:rsidRPr="001B57E4">
        <w:rPr>
          <w:rFonts w:ascii="Calibri" w:hAnsi="Calibri" w:cs="Calibri"/>
          <w:b/>
          <w:bCs/>
          <w:sz w:val="22"/>
          <w:szCs w:val="22"/>
          <w:u w:val="single"/>
          <w:lang w:eastAsia="zh-CN"/>
        </w:rPr>
        <w:t xml:space="preserve"> </w:t>
      </w:r>
      <w:proofErr w:type="spellStart"/>
      <w:r w:rsidRPr="001B57E4">
        <w:rPr>
          <w:rFonts w:ascii="Calibri" w:hAnsi="Calibri" w:cs="Calibri"/>
          <w:b/>
          <w:bCs/>
          <w:sz w:val="22"/>
          <w:szCs w:val="22"/>
          <w:u w:val="single"/>
          <w:lang w:eastAsia="zh-CN"/>
        </w:rPr>
        <w:t>risk</w:t>
      </w:r>
      <w:proofErr w:type="spellEnd"/>
    </w:p>
    <w:p w14:paraId="3D6EAE41" w14:textId="77777777" w:rsidR="006057D3" w:rsidRPr="001B57E4" w:rsidRDefault="006057D3" w:rsidP="00E058A3">
      <w:pPr>
        <w:widowControl w:val="0"/>
        <w:suppressAutoHyphens/>
        <w:jc w:val="both"/>
        <w:rPr>
          <w:rFonts w:ascii="Calibri" w:hAnsi="Calibri" w:cs="Calibri"/>
          <w:sz w:val="22"/>
          <w:szCs w:val="22"/>
          <w:lang w:eastAsia="zh-CN"/>
        </w:rPr>
      </w:pPr>
      <w:r w:rsidRPr="001B57E4">
        <w:rPr>
          <w:rFonts w:ascii="Calibri" w:hAnsi="Calibri" w:cs="Calibri"/>
          <w:sz w:val="22"/>
          <w:szCs w:val="22"/>
          <w:lang w:eastAsia="zh-CN"/>
        </w:rPr>
        <w:t xml:space="preserve">2.1 Zakres ubezpieczenia obejmuje co najmniej wszystkie szkody polegających na utracie, zniszczeniu lub uszkodzeniu ubezpieczonego mienia na skutek </w:t>
      </w:r>
      <w:r w:rsidRPr="001B57E4">
        <w:rPr>
          <w:rFonts w:ascii="Calibri" w:hAnsi="Calibri" w:cs="Calibri"/>
          <w:b/>
          <w:sz w:val="22"/>
          <w:szCs w:val="22"/>
          <w:lang w:eastAsia="zh-CN"/>
        </w:rPr>
        <w:t>nagłego, niespodziewanego i niezależnego od woli Ubezpieczającego zdarzenia</w:t>
      </w:r>
      <w:r w:rsidRPr="001B57E4">
        <w:rPr>
          <w:rFonts w:ascii="Calibri" w:hAnsi="Calibri" w:cs="Calibri"/>
          <w:sz w:val="22"/>
          <w:szCs w:val="22"/>
          <w:lang w:eastAsia="zh-CN"/>
        </w:rPr>
        <w:t xml:space="preserve">, a w szczególności następujące ryzyka: </w:t>
      </w:r>
    </w:p>
    <w:p w14:paraId="5A1FD026" w14:textId="77777777" w:rsidR="006057D3" w:rsidRPr="001B57E4" w:rsidRDefault="006057D3" w:rsidP="00E44DF3">
      <w:pPr>
        <w:widowControl w:val="0"/>
        <w:numPr>
          <w:ilvl w:val="0"/>
          <w:numId w:val="141"/>
        </w:numPr>
        <w:suppressAutoHyphens/>
        <w:ind w:left="1134" w:hanging="425"/>
        <w:contextualSpacing/>
        <w:jc w:val="both"/>
        <w:rPr>
          <w:rFonts w:ascii="Calibri" w:hAnsi="Calibri" w:cs="Calibri"/>
          <w:sz w:val="22"/>
          <w:szCs w:val="22"/>
          <w:lang w:eastAsia="zh-CN"/>
        </w:rPr>
      </w:pPr>
      <w:r w:rsidRPr="001B57E4">
        <w:rPr>
          <w:rFonts w:ascii="Calibri" w:hAnsi="Calibri" w:cs="Calibri"/>
          <w:sz w:val="22"/>
          <w:szCs w:val="22"/>
          <w:lang w:eastAsia="zh-CN"/>
        </w:rPr>
        <w:t>ogień, wybuch, bezpośrednie uderzenie pioruna, upadek statku powietrznego;</w:t>
      </w:r>
    </w:p>
    <w:p w14:paraId="11812829" w14:textId="77777777" w:rsidR="006057D3" w:rsidRPr="001B57E4" w:rsidRDefault="006057D3" w:rsidP="00E44DF3">
      <w:pPr>
        <w:widowControl w:val="0"/>
        <w:numPr>
          <w:ilvl w:val="0"/>
          <w:numId w:val="141"/>
        </w:numPr>
        <w:suppressAutoHyphens/>
        <w:ind w:left="1134" w:hanging="425"/>
        <w:contextualSpacing/>
        <w:jc w:val="both"/>
        <w:rPr>
          <w:rFonts w:ascii="Calibri" w:hAnsi="Calibri" w:cs="Calibri"/>
          <w:sz w:val="22"/>
          <w:szCs w:val="22"/>
          <w:lang w:eastAsia="zh-CN"/>
        </w:rPr>
      </w:pPr>
      <w:r w:rsidRPr="001B57E4">
        <w:rPr>
          <w:rFonts w:ascii="Calibri" w:hAnsi="Calibri" w:cs="Calibri"/>
          <w:sz w:val="22"/>
          <w:szCs w:val="22"/>
          <w:lang w:eastAsia="zh-CN"/>
        </w:rPr>
        <w:t xml:space="preserve">silny wiatr, huragan, deszcz nawalny, powódź, zapadanie i osuwanie się ziemi, awarię instalacji wodociągowych i technologicznych, uderzenie pojazdu, grad, działanie ciężaru śniegu, szadź, dym, sadza, osmolenie, przypalenie; </w:t>
      </w:r>
    </w:p>
    <w:p w14:paraId="22EE6505" w14:textId="77777777" w:rsidR="006057D3" w:rsidRPr="001B57E4" w:rsidRDefault="006057D3" w:rsidP="00E44DF3">
      <w:pPr>
        <w:widowControl w:val="0"/>
        <w:numPr>
          <w:ilvl w:val="0"/>
          <w:numId w:val="141"/>
        </w:numPr>
        <w:suppressAutoHyphens/>
        <w:ind w:left="1134" w:hanging="425"/>
        <w:contextualSpacing/>
        <w:jc w:val="both"/>
        <w:rPr>
          <w:rFonts w:ascii="Calibri" w:hAnsi="Calibri" w:cs="Calibri"/>
          <w:sz w:val="22"/>
          <w:szCs w:val="22"/>
          <w:lang w:eastAsia="zh-CN"/>
        </w:rPr>
      </w:pPr>
      <w:r w:rsidRPr="001B57E4">
        <w:rPr>
          <w:rFonts w:ascii="Calibri" w:hAnsi="Calibri" w:cs="Calibri"/>
          <w:sz w:val="22"/>
          <w:szCs w:val="22"/>
          <w:lang w:eastAsia="zh-CN"/>
        </w:rPr>
        <w:t>działanie człowieka, tj.: niewłaściwe użytkowanie, nieostrożność, zaniedbanie, błędną obsługę, świadome i celowe zniszczenie przez osoby trzecie;</w:t>
      </w:r>
    </w:p>
    <w:p w14:paraId="2EA6262B" w14:textId="77777777" w:rsidR="006057D3" w:rsidRPr="001B57E4" w:rsidRDefault="006057D3" w:rsidP="00E44DF3">
      <w:pPr>
        <w:widowControl w:val="0"/>
        <w:numPr>
          <w:ilvl w:val="0"/>
          <w:numId w:val="141"/>
        </w:numPr>
        <w:suppressAutoHyphens/>
        <w:ind w:left="1134" w:hanging="425"/>
        <w:contextualSpacing/>
        <w:jc w:val="both"/>
        <w:rPr>
          <w:rFonts w:ascii="Calibri" w:hAnsi="Calibri" w:cs="Calibri"/>
          <w:sz w:val="22"/>
          <w:szCs w:val="22"/>
          <w:lang w:eastAsia="zh-CN"/>
        </w:rPr>
      </w:pPr>
      <w:r w:rsidRPr="001B57E4">
        <w:rPr>
          <w:rFonts w:ascii="Calibri" w:hAnsi="Calibri" w:cs="Calibri"/>
          <w:sz w:val="22"/>
          <w:szCs w:val="22"/>
          <w:lang w:eastAsia="zh-CN"/>
        </w:rPr>
        <w:t xml:space="preserve">działania wody tj. zalania wodą z urządzeń </w:t>
      </w:r>
      <w:proofErr w:type="spellStart"/>
      <w:r w:rsidRPr="001B57E4">
        <w:rPr>
          <w:rFonts w:ascii="Calibri" w:hAnsi="Calibri" w:cs="Calibri"/>
          <w:sz w:val="22"/>
          <w:szCs w:val="22"/>
          <w:lang w:eastAsia="zh-CN"/>
        </w:rPr>
        <w:t>wodno</w:t>
      </w:r>
      <w:proofErr w:type="spellEnd"/>
      <w:r w:rsidRPr="001B57E4">
        <w:rPr>
          <w:rFonts w:ascii="Calibri" w:hAnsi="Calibri" w:cs="Calibri"/>
          <w:sz w:val="22"/>
          <w:szCs w:val="22"/>
          <w:lang w:eastAsia="zh-CN"/>
        </w:rPr>
        <w:t xml:space="preserve"> - kanalizacyjnych, burzy, sztormu, wylewu wód podziemnych, wilgoci, pary wodnej i cieczy w innej postaci oraz mrozu;</w:t>
      </w:r>
    </w:p>
    <w:p w14:paraId="3712FFB0" w14:textId="77777777" w:rsidR="006057D3" w:rsidRPr="001B57E4" w:rsidRDefault="006057D3" w:rsidP="00E44DF3">
      <w:pPr>
        <w:widowControl w:val="0"/>
        <w:numPr>
          <w:ilvl w:val="0"/>
          <w:numId w:val="141"/>
        </w:numPr>
        <w:suppressAutoHyphens/>
        <w:ind w:left="1134" w:hanging="425"/>
        <w:contextualSpacing/>
        <w:jc w:val="both"/>
        <w:rPr>
          <w:rFonts w:ascii="Calibri" w:hAnsi="Calibri" w:cs="Calibri"/>
          <w:sz w:val="22"/>
          <w:szCs w:val="22"/>
          <w:lang w:eastAsia="zh-CN"/>
        </w:rPr>
      </w:pPr>
      <w:r w:rsidRPr="001B57E4">
        <w:rPr>
          <w:rFonts w:ascii="Calibri" w:hAnsi="Calibri" w:cs="Calibri"/>
          <w:sz w:val="22"/>
          <w:szCs w:val="22"/>
          <w:lang w:eastAsia="zh-CN"/>
        </w:rPr>
        <w:t>działania wiatru, lawiny, osunięcie się ziemi, trzęsienie ziemi;</w:t>
      </w:r>
    </w:p>
    <w:p w14:paraId="6EE7C206" w14:textId="77777777" w:rsidR="006057D3" w:rsidRPr="001B57E4" w:rsidRDefault="006057D3" w:rsidP="00E44DF3">
      <w:pPr>
        <w:widowControl w:val="0"/>
        <w:numPr>
          <w:ilvl w:val="0"/>
          <w:numId w:val="141"/>
        </w:numPr>
        <w:suppressAutoHyphens/>
        <w:ind w:left="1134" w:hanging="425"/>
        <w:contextualSpacing/>
        <w:jc w:val="both"/>
        <w:rPr>
          <w:rFonts w:ascii="Calibri" w:hAnsi="Calibri" w:cs="Calibri"/>
          <w:sz w:val="22"/>
          <w:szCs w:val="22"/>
          <w:lang w:eastAsia="zh-CN"/>
        </w:rPr>
      </w:pPr>
      <w:r w:rsidRPr="001B57E4">
        <w:rPr>
          <w:rFonts w:ascii="Calibri" w:hAnsi="Calibri" w:cs="Calibri"/>
          <w:sz w:val="22"/>
          <w:szCs w:val="22"/>
          <w:lang w:eastAsia="zh-CN"/>
        </w:rPr>
        <w:t xml:space="preserve">wad produkcyjnych, błędów konstrukcyjnych, wad materiałowych, które ujawniły się dopiero po okresie gwarancji; </w:t>
      </w:r>
    </w:p>
    <w:p w14:paraId="4C0B5E22" w14:textId="3CD7E4B1" w:rsidR="006057D3" w:rsidRPr="001B57E4" w:rsidRDefault="006057D3" w:rsidP="00E44DF3">
      <w:pPr>
        <w:widowControl w:val="0"/>
        <w:numPr>
          <w:ilvl w:val="0"/>
          <w:numId w:val="141"/>
        </w:numPr>
        <w:suppressAutoHyphens/>
        <w:ind w:left="1134" w:hanging="425"/>
        <w:contextualSpacing/>
        <w:jc w:val="both"/>
        <w:rPr>
          <w:rFonts w:ascii="Calibri" w:hAnsi="Calibri" w:cs="Calibri"/>
          <w:sz w:val="22"/>
          <w:szCs w:val="22"/>
          <w:lang w:eastAsia="zh-CN"/>
        </w:rPr>
      </w:pPr>
      <w:r w:rsidRPr="001B57E4">
        <w:rPr>
          <w:rFonts w:ascii="Calibri" w:hAnsi="Calibri" w:cs="Calibri"/>
          <w:sz w:val="22"/>
          <w:szCs w:val="22"/>
          <w:lang w:eastAsia="zh-CN"/>
        </w:rPr>
        <w:t xml:space="preserve">szkody powstałe podczas napraw i konserwacji (również dokonywanych przez pracowników służby wewnętrzne poszczególnych jednostek) - </w:t>
      </w:r>
      <w:r w:rsidRPr="001B57E4">
        <w:rPr>
          <w:rFonts w:ascii="Calibri" w:hAnsi="Calibri" w:cs="Calibri"/>
          <w:b/>
          <w:bCs/>
          <w:sz w:val="22"/>
          <w:szCs w:val="22"/>
          <w:lang w:eastAsia="zh-CN"/>
        </w:rPr>
        <w:t xml:space="preserve">limit </w:t>
      </w:r>
      <w:r w:rsidR="00187A43">
        <w:rPr>
          <w:rFonts w:ascii="Calibri" w:hAnsi="Calibri" w:cs="Calibri"/>
          <w:b/>
          <w:bCs/>
          <w:sz w:val="22"/>
          <w:szCs w:val="22"/>
          <w:lang w:eastAsia="zh-CN"/>
        </w:rPr>
        <w:t>1</w:t>
      </w:r>
      <w:r w:rsidRPr="001B57E4">
        <w:rPr>
          <w:rFonts w:ascii="Calibri" w:hAnsi="Calibri" w:cs="Calibri"/>
          <w:b/>
          <w:bCs/>
          <w:sz w:val="22"/>
          <w:szCs w:val="22"/>
          <w:lang w:eastAsia="zh-CN"/>
        </w:rPr>
        <w:t>0 000 zł;</w:t>
      </w:r>
    </w:p>
    <w:p w14:paraId="6B27253A" w14:textId="77777777" w:rsidR="006057D3" w:rsidRPr="001B57E4" w:rsidRDefault="006057D3" w:rsidP="00E44DF3">
      <w:pPr>
        <w:widowControl w:val="0"/>
        <w:numPr>
          <w:ilvl w:val="0"/>
          <w:numId w:val="141"/>
        </w:numPr>
        <w:suppressAutoHyphens/>
        <w:ind w:left="1134" w:hanging="425"/>
        <w:contextualSpacing/>
        <w:jc w:val="both"/>
        <w:rPr>
          <w:rFonts w:ascii="Calibri" w:hAnsi="Calibri" w:cs="Calibri"/>
          <w:sz w:val="22"/>
          <w:szCs w:val="22"/>
          <w:lang w:eastAsia="zh-CN"/>
        </w:rPr>
      </w:pPr>
      <w:r w:rsidRPr="001B57E4">
        <w:rPr>
          <w:rFonts w:ascii="Calibri" w:hAnsi="Calibri" w:cs="Calibri"/>
          <w:sz w:val="22"/>
          <w:szCs w:val="22"/>
          <w:lang w:eastAsia="zh-CN"/>
        </w:rPr>
        <w:t>szkody spowodowane nieodpowiednim działaniem urządzeń klimatyzacyjnych, grzewczych oraz chłodzących;</w:t>
      </w:r>
    </w:p>
    <w:p w14:paraId="57CC0AF8" w14:textId="77777777" w:rsidR="006057D3" w:rsidRPr="001B57E4" w:rsidRDefault="006057D3" w:rsidP="00E44DF3">
      <w:pPr>
        <w:widowControl w:val="0"/>
        <w:numPr>
          <w:ilvl w:val="0"/>
          <w:numId w:val="141"/>
        </w:numPr>
        <w:suppressAutoHyphens/>
        <w:ind w:left="1134" w:hanging="425"/>
        <w:contextualSpacing/>
        <w:jc w:val="both"/>
        <w:rPr>
          <w:rFonts w:ascii="Calibri" w:hAnsi="Calibri" w:cs="Calibri"/>
          <w:sz w:val="22"/>
          <w:szCs w:val="22"/>
          <w:lang w:eastAsia="zh-CN"/>
        </w:rPr>
      </w:pPr>
      <w:r w:rsidRPr="001B57E4">
        <w:rPr>
          <w:rFonts w:ascii="Calibri" w:hAnsi="Calibri" w:cs="Calibri"/>
          <w:sz w:val="22"/>
          <w:szCs w:val="22"/>
          <w:lang w:eastAsia="zh-CN"/>
        </w:rPr>
        <w:t>zmian napięcia, całkowitego zaniku napięcia oraz innych szkód elektrycznych w tym w szczególności zwarcia, przetężenia, uszkodzenia izolacji, niezadziałania zabezpieczeń itp.;</w:t>
      </w:r>
    </w:p>
    <w:p w14:paraId="49CDB152" w14:textId="77777777" w:rsidR="006057D3" w:rsidRPr="001B57E4" w:rsidRDefault="006057D3" w:rsidP="00E44DF3">
      <w:pPr>
        <w:widowControl w:val="0"/>
        <w:numPr>
          <w:ilvl w:val="0"/>
          <w:numId w:val="141"/>
        </w:numPr>
        <w:suppressAutoHyphens/>
        <w:ind w:left="1134" w:hanging="425"/>
        <w:contextualSpacing/>
        <w:jc w:val="both"/>
        <w:rPr>
          <w:rFonts w:ascii="Calibri" w:hAnsi="Calibri" w:cs="Calibri"/>
          <w:sz w:val="22"/>
          <w:szCs w:val="22"/>
          <w:lang w:eastAsia="zh-CN"/>
        </w:rPr>
      </w:pPr>
      <w:r w:rsidRPr="001B57E4">
        <w:rPr>
          <w:rFonts w:ascii="Calibri" w:hAnsi="Calibri" w:cs="Calibri"/>
          <w:sz w:val="22"/>
          <w:szCs w:val="22"/>
          <w:lang w:eastAsia="zh-CN"/>
        </w:rPr>
        <w:t>pośrednie działanie wyładowań atmosferycznych i zjawisk pochodnych tj. działanie pola elektromagnetycznego, indukcji, itp.;</w:t>
      </w:r>
    </w:p>
    <w:p w14:paraId="73187FD6" w14:textId="77777777" w:rsidR="006057D3" w:rsidRPr="001B57E4" w:rsidRDefault="006057D3" w:rsidP="00E44DF3">
      <w:pPr>
        <w:widowControl w:val="0"/>
        <w:numPr>
          <w:ilvl w:val="0"/>
          <w:numId w:val="141"/>
        </w:numPr>
        <w:suppressAutoHyphens/>
        <w:ind w:left="1134" w:hanging="425"/>
        <w:contextualSpacing/>
        <w:jc w:val="both"/>
        <w:rPr>
          <w:rFonts w:ascii="Calibri" w:hAnsi="Calibri" w:cs="Calibri"/>
          <w:sz w:val="22"/>
          <w:szCs w:val="22"/>
          <w:lang w:eastAsia="zh-CN"/>
        </w:rPr>
      </w:pPr>
      <w:r w:rsidRPr="001B57E4">
        <w:rPr>
          <w:rFonts w:ascii="Calibri" w:hAnsi="Calibri" w:cs="Calibri"/>
          <w:sz w:val="22"/>
          <w:szCs w:val="22"/>
          <w:lang w:eastAsia="zh-CN"/>
        </w:rPr>
        <w:t>skutki ataku terrorystycznego, strajków i zamieszek, niepokojów społecznych, protestów, rozruchów, lokautów również poprzez działanie władz w celu stłumienia lub zminimalizowania niepokoju społecznego i jego negatywnych następstw szkód w mieniu w jednym łącznym limicie odpowiedzialności,</w:t>
      </w:r>
    </w:p>
    <w:p w14:paraId="0DED27E9" w14:textId="77777777" w:rsidR="006057D3" w:rsidRPr="001B57E4" w:rsidRDefault="006057D3" w:rsidP="00E44DF3">
      <w:pPr>
        <w:widowControl w:val="0"/>
        <w:numPr>
          <w:ilvl w:val="0"/>
          <w:numId w:val="141"/>
        </w:numPr>
        <w:suppressAutoHyphens/>
        <w:ind w:left="1134" w:hanging="425"/>
        <w:contextualSpacing/>
        <w:jc w:val="both"/>
        <w:rPr>
          <w:rFonts w:ascii="Calibri" w:hAnsi="Calibri" w:cs="Calibri"/>
          <w:sz w:val="22"/>
          <w:szCs w:val="22"/>
          <w:lang w:eastAsia="zh-CN"/>
        </w:rPr>
      </w:pPr>
      <w:r w:rsidRPr="001B57E4">
        <w:rPr>
          <w:rFonts w:ascii="Calibri" w:hAnsi="Calibri" w:cs="Calibri"/>
          <w:sz w:val="22"/>
          <w:szCs w:val="22"/>
          <w:lang w:eastAsia="zh-CN"/>
        </w:rPr>
        <w:t>zalanie w wyniku złego stanu dachu, rynien, okien lub niezabezpieczonych otworów dachowych lub innych elementów budynku;</w:t>
      </w:r>
    </w:p>
    <w:p w14:paraId="5E20D029" w14:textId="77777777" w:rsidR="006057D3" w:rsidRPr="001B57E4" w:rsidRDefault="006057D3" w:rsidP="00E44DF3">
      <w:pPr>
        <w:widowControl w:val="0"/>
        <w:numPr>
          <w:ilvl w:val="0"/>
          <w:numId w:val="141"/>
        </w:numPr>
        <w:suppressAutoHyphens/>
        <w:ind w:left="1134" w:hanging="425"/>
        <w:contextualSpacing/>
        <w:jc w:val="both"/>
        <w:rPr>
          <w:rFonts w:ascii="Calibri" w:hAnsi="Calibri" w:cs="Calibri"/>
          <w:sz w:val="22"/>
          <w:szCs w:val="22"/>
          <w:lang w:eastAsia="zh-CN"/>
        </w:rPr>
      </w:pPr>
      <w:r w:rsidRPr="001B57E4">
        <w:rPr>
          <w:rFonts w:ascii="Calibri" w:hAnsi="Calibri" w:cs="Calibri"/>
          <w:sz w:val="22"/>
          <w:szCs w:val="22"/>
          <w:lang w:eastAsia="zh-CN"/>
        </w:rPr>
        <w:t>kradzież z włamaniem (dokonana lub usiłowana), rabunek (dokonany lub usiłowany), wandalizm / dewastacja oraz koszty akcji ratowniczej związane ze zdarzeniami objętymi ochroną;</w:t>
      </w:r>
    </w:p>
    <w:p w14:paraId="2BDEAFC7" w14:textId="77777777" w:rsidR="006057D3" w:rsidRDefault="006057D3" w:rsidP="00E44DF3">
      <w:pPr>
        <w:widowControl w:val="0"/>
        <w:numPr>
          <w:ilvl w:val="0"/>
          <w:numId w:val="141"/>
        </w:numPr>
        <w:suppressAutoHyphens/>
        <w:ind w:left="1134" w:hanging="425"/>
        <w:contextualSpacing/>
        <w:jc w:val="both"/>
        <w:rPr>
          <w:rFonts w:ascii="Calibri" w:hAnsi="Calibri" w:cs="Calibri"/>
          <w:sz w:val="22"/>
          <w:szCs w:val="22"/>
          <w:lang w:eastAsia="zh-CN"/>
        </w:rPr>
      </w:pPr>
      <w:r w:rsidRPr="001B57E4">
        <w:rPr>
          <w:rFonts w:ascii="Calibri" w:hAnsi="Calibri" w:cs="Calibri"/>
          <w:sz w:val="22"/>
          <w:szCs w:val="22"/>
          <w:lang w:eastAsia="zh-CN"/>
        </w:rPr>
        <w:t>kradzież zwykła dla ubezpieczanego mienia, ochrona pod warunkiem zgłosze</w:t>
      </w:r>
      <w:r>
        <w:rPr>
          <w:rFonts w:ascii="Calibri" w:hAnsi="Calibri" w:cs="Calibri"/>
          <w:sz w:val="22"/>
          <w:szCs w:val="22"/>
          <w:lang w:eastAsia="zh-CN"/>
        </w:rPr>
        <w:t>nia faktu kradzieży na policję.</w:t>
      </w:r>
    </w:p>
    <w:p w14:paraId="190A3AF0" w14:textId="77777777" w:rsidR="006057D3" w:rsidRDefault="006057D3" w:rsidP="00E058A3">
      <w:pPr>
        <w:widowControl w:val="0"/>
        <w:suppressAutoHyphens/>
        <w:contextualSpacing/>
        <w:jc w:val="both"/>
        <w:rPr>
          <w:rFonts w:ascii="Calibri" w:hAnsi="Calibri" w:cs="Calibri"/>
          <w:sz w:val="22"/>
          <w:szCs w:val="22"/>
          <w:lang w:eastAsia="zh-CN"/>
        </w:rPr>
      </w:pPr>
    </w:p>
    <w:p w14:paraId="3883D444" w14:textId="77777777" w:rsidR="006057D3" w:rsidRPr="00E0333C" w:rsidRDefault="006057D3" w:rsidP="00E058A3">
      <w:pPr>
        <w:widowControl w:val="0"/>
        <w:suppressAutoHyphens/>
        <w:contextualSpacing/>
        <w:jc w:val="both"/>
        <w:rPr>
          <w:rFonts w:ascii="Calibri" w:hAnsi="Calibri" w:cs="Calibri"/>
          <w:sz w:val="22"/>
          <w:szCs w:val="22"/>
          <w:lang w:eastAsia="zh-CN"/>
        </w:rPr>
      </w:pPr>
      <w:r w:rsidRPr="00E0333C">
        <w:rPr>
          <w:rFonts w:ascii="Calibri" w:hAnsi="Calibri" w:cs="Calibri"/>
          <w:b/>
          <w:sz w:val="22"/>
          <w:szCs w:val="22"/>
          <w:lang w:eastAsia="zh-CN"/>
        </w:rPr>
        <w:t>2.2.</w:t>
      </w:r>
      <w:r w:rsidRPr="00E0333C">
        <w:rPr>
          <w:rFonts w:ascii="Calibri" w:hAnsi="Calibri" w:cs="Calibri"/>
          <w:b/>
          <w:sz w:val="22"/>
          <w:szCs w:val="22"/>
          <w:u w:val="single"/>
          <w:lang w:eastAsia="zh-CN"/>
        </w:rPr>
        <w:t xml:space="preserve"> Koszty dodatkowe w zakresie ubezpieczenia</w:t>
      </w:r>
    </w:p>
    <w:p w14:paraId="34730EB1" w14:textId="77777777" w:rsidR="006057D3" w:rsidRPr="001B57E4" w:rsidRDefault="006057D3" w:rsidP="00E058A3">
      <w:pPr>
        <w:widowControl w:val="0"/>
        <w:suppressAutoHyphens/>
        <w:jc w:val="both"/>
        <w:rPr>
          <w:rFonts w:ascii="Calibri" w:hAnsi="Calibri" w:cs="Calibri"/>
          <w:sz w:val="22"/>
          <w:szCs w:val="22"/>
          <w:lang w:eastAsia="zh-CN"/>
        </w:rPr>
      </w:pPr>
      <w:r w:rsidRPr="001B57E4">
        <w:rPr>
          <w:rFonts w:ascii="Calibri" w:hAnsi="Calibri" w:cs="Calibri"/>
          <w:sz w:val="22"/>
          <w:szCs w:val="22"/>
          <w:lang w:eastAsia="zh-CN"/>
        </w:rPr>
        <w:t>Zakres ubezpieczenia obejmować powinien następujące rodzaje kosztów:</w:t>
      </w:r>
    </w:p>
    <w:p w14:paraId="3D077BE9" w14:textId="77777777" w:rsidR="006057D3" w:rsidRPr="001B57E4" w:rsidRDefault="006057D3" w:rsidP="00E058A3">
      <w:pPr>
        <w:widowControl w:val="0"/>
        <w:suppressAutoHyphens/>
        <w:jc w:val="both"/>
        <w:rPr>
          <w:rFonts w:ascii="Calibri" w:hAnsi="Calibri" w:cs="Calibri"/>
          <w:sz w:val="22"/>
          <w:szCs w:val="22"/>
          <w:lang w:eastAsia="zh-CN"/>
        </w:rPr>
      </w:pPr>
      <w:r w:rsidRPr="001B57E4">
        <w:rPr>
          <w:rFonts w:ascii="Calibri" w:hAnsi="Calibri" w:cs="Calibri"/>
          <w:sz w:val="22"/>
          <w:szCs w:val="22"/>
          <w:lang w:eastAsia="zh-CN"/>
        </w:rPr>
        <w:lastRenderedPageBreak/>
        <w:t xml:space="preserve">2.2.1 koszty związane z </w:t>
      </w:r>
      <w:r w:rsidRPr="001B57E4">
        <w:rPr>
          <w:rFonts w:ascii="Calibri" w:hAnsi="Calibri" w:cs="Calibri"/>
          <w:b/>
          <w:sz w:val="22"/>
          <w:szCs w:val="22"/>
          <w:lang w:eastAsia="zh-CN"/>
        </w:rPr>
        <w:t>zabezpieczeniem przed szkodą ubezpieczonego mienia</w:t>
      </w:r>
      <w:r w:rsidRPr="001B57E4">
        <w:rPr>
          <w:rFonts w:ascii="Calibri" w:hAnsi="Calibri" w:cs="Calibri"/>
          <w:sz w:val="22"/>
          <w:szCs w:val="22"/>
          <w:lang w:eastAsia="zh-CN"/>
        </w:rPr>
        <w:t xml:space="preserve">, </w:t>
      </w:r>
      <w:r w:rsidRPr="001B57E4">
        <w:rPr>
          <w:rFonts w:ascii="Calibri" w:hAnsi="Calibri" w:cs="Calibri"/>
          <w:b/>
          <w:sz w:val="22"/>
          <w:szCs w:val="22"/>
          <w:lang w:eastAsia="zh-CN"/>
        </w:rPr>
        <w:t>koszty akcji</w:t>
      </w:r>
      <w:r w:rsidRPr="001B57E4">
        <w:rPr>
          <w:rFonts w:ascii="Calibri" w:hAnsi="Calibri" w:cs="Calibri"/>
          <w:sz w:val="22"/>
          <w:szCs w:val="22"/>
          <w:lang w:eastAsia="zh-CN"/>
        </w:rPr>
        <w:t xml:space="preserve"> w szczególności: gaszenia, rozbiórki, ewakuacji itp., koszty uprzątnięcia pozostałości po szkodzie łącznie z rozbiórką i demontażem części niezdatnych do użytku w ramach sumy ubezpieczenia,</w:t>
      </w:r>
    </w:p>
    <w:p w14:paraId="63296ACA" w14:textId="175EC4C4" w:rsidR="006057D3" w:rsidRPr="001B57E4" w:rsidRDefault="006057D3" w:rsidP="00E058A3">
      <w:pPr>
        <w:widowControl w:val="0"/>
        <w:suppressAutoHyphens/>
        <w:jc w:val="both"/>
        <w:rPr>
          <w:rFonts w:ascii="Calibri" w:hAnsi="Calibri" w:cs="Calibri"/>
          <w:sz w:val="22"/>
          <w:szCs w:val="22"/>
          <w:lang w:eastAsia="zh-CN"/>
        </w:rPr>
      </w:pPr>
      <w:r w:rsidRPr="001B57E4">
        <w:rPr>
          <w:rFonts w:ascii="Calibri" w:hAnsi="Calibri" w:cs="Calibri"/>
          <w:sz w:val="22"/>
          <w:szCs w:val="22"/>
          <w:lang w:eastAsia="zh-CN"/>
        </w:rPr>
        <w:t>2.2.2</w:t>
      </w:r>
      <w:r w:rsidRPr="001B57E4">
        <w:rPr>
          <w:rFonts w:ascii="Calibri" w:hAnsi="Calibri" w:cs="Calibri"/>
          <w:sz w:val="22"/>
          <w:szCs w:val="22"/>
          <w:lang w:eastAsia="zh-CN"/>
        </w:rPr>
        <w:tab/>
      </w:r>
      <w:r w:rsidRPr="001B57E4">
        <w:rPr>
          <w:rFonts w:ascii="Calibri" w:hAnsi="Calibri" w:cs="Calibri"/>
          <w:b/>
          <w:sz w:val="22"/>
          <w:szCs w:val="22"/>
          <w:lang w:eastAsia="zh-CN"/>
        </w:rPr>
        <w:t xml:space="preserve">koszty odtworzenia danych, nośników danych oraz licencjonowanego oprogramowania – </w:t>
      </w:r>
      <w:r w:rsidR="00187A43">
        <w:rPr>
          <w:rFonts w:ascii="Calibri" w:hAnsi="Calibri" w:cs="Calibri"/>
          <w:sz w:val="22"/>
          <w:szCs w:val="22"/>
          <w:lang w:eastAsia="zh-CN"/>
        </w:rPr>
        <w:t>5</w:t>
      </w:r>
      <w:r w:rsidRPr="001B57E4">
        <w:rPr>
          <w:rFonts w:ascii="Calibri" w:hAnsi="Calibri" w:cs="Calibri"/>
          <w:sz w:val="22"/>
          <w:szCs w:val="22"/>
          <w:lang w:eastAsia="zh-CN"/>
        </w:rPr>
        <w:t>0 000,00 zł w systemie na pierwsze ryzyko, z konsumpcją sumy ubezpieczenia,</w:t>
      </w:r>
    </w:p>
    <w:p w14:paraId="46F2BCB8" w14:textId="4A20186D" w:rsidR="006057D3" w:rsidRPr="001B57E4" w:rsidRDefault="006057D3" w:rsidP="00E058A3">
      <w:pPr>
        <w:tabs>
          <w:tab w:val="left" w:pos="360"/>
        </w:tabs>
        <w:suppressAutoHyphens/>
        <w:snapToGrid w:val="0"/>
        <w:jc w:val="both"/>
        <w:rPr>
          <w:rFonts w:ascii="Calibri" w:hAnsi="Calibri" w:cs="Arial"/>
          <w:sz w:val="22"/>
          <w:szCs w:val="22"/>
        </w:rPr>
      </w:pPr>
      <w:r w:rsidRPr="001B57E4">
        <w:rPr>
          <w:rFonts w:ascii="Calibri" w:hAnsi="Calibri" w:cs="Calibri"/>
          <w:sz w:val="22"/>
          <w:szCs w:val="22"/>
          <w:lang w:eastAsia="zh-CN"/>
        </w:rPr>
        <w:t>2.2.3</w:t>
      </w:r>
      <w:r w:rsidRPr="001B57E4">
        <w:rPr>
          <w:rFonts w:ascii="Calibri" w:hAnsi="Calibri" w:cs="Calibri"/>
          <w:b/>
          <w:sz w:val="22"/>
          <w:szCs w:val="22"/>
          <w:lang w:eastAsia="zh-CN"/>
        </w:rPr>
        <w:t xml:space="preserve"> </w:t>
      </w:r>
      <w:r w:rsidRPr="001B57E4">
        <w:rPr>
          <w:rFonts w:ascii="Calibri" w:hAnsi="Calibri" w:cs="Arial"/>
          <w:b/>
          <w:sz w:val="22"/>
          <w:szCs w:val="22"/>
        </w:rPr>
        <w:t>zwiększone koszty działalności</w:t>
      </w:r>
      <w:r w:rsidRPr="001B57E4">
        <w:rPr>
          <w:rFonts w:ascii="Calibri" w:hAnsi="Calibri" w:cs="Arial"/>
          <w:sz w:val="22"/>
          <w:szCs w:val="22"/>
        </w:rPr>
        <w:t xml:space="preserve"> w limicie 50 000 zł (6 miesięcy okres odszkodowawczy, czasowy udział własny – 2 dni, rozszerzenie ubezpieczenia również o sprzęt przenośny); pokrycie przez ubezpieczyciela w szczególności następujących kosztów: wynajęcia zewnętrznego systemu komputerowego lub urządzeń informatycznych </w:t>
      </w:r>
      <w:r w:rsidR="00AF4864" w:rsidRPr="001B57E4">
        <w:rPr>
          <w:rFonts w:ascii="Calibri" w:hAnsi="Calibri" w:cs="Arial"/>
          <w:sz w:val="22"/>
          <w:szCs w:val="22"/>
        </w:rPr>
        <w:t>itp. w</w:t>
      </w:r>
      <w:r w:rsidRPr="001B57E4">
        <w:rPr>
          <w:rFonts w:ascii="Calibri" w:hAnsi="Calibri" w:cs="Arial"/>
          <w:sz w:val="22"/>
          <w:szCs w:val="22"/>
        </w:rPr>
        <w:t xml:space="preserve"> przypadku awarii własnego, dodatkowe koszty pracy ludzi celem wprowadzenia danych, powierzeniu profesjonalnemu wykonawcy zlecenia odzyskania danych, dodatkowe koszty transportu związane z przywróceniem do pracy utraconego sprzętu, itp.).</w:t>
      </w:r>
    </w:p>
    <w:p w14:paraId="693EC9EA" w14:textId="77777777" w:rsidR="006057D3" w:rsidRPr="001B57E4" w:rsidRDefault="006057D3" w:rsidP="00E058A3">
      <w:pPr>
        <w:widowControl w:val="0"/>
        <w:suppressAutoHyphens/>
        <w:jc w:val="both"/>
        <w:rPr>
          <w:rFonts w:ascii="Calibri" w:hAnsi="Calibri" w:cs="Calibri"/>
          <w:sz w:val="22"/>
          <w:szCs w:val="22"/>
          <w:lang w:eastAsia="zh-CN"/>
        </w:rPr>
      </w:pPr>
    </w:p>
    <w:p w14:paraId="0F40E422" w14:textId="10DEE946" w:rsidR="006057D3" w:rsidRPr="00AF4864" w:rsidRDefault="006057D3" w:rsidP="00E44DF3">
      <w:pPr>
        <w:widowControl w:val="0"/>
        <w:numPr>
          <w:ilvl w:val="2"/>
          <w:numId w:val="138"/>
        </w:numPr>
        <w:tabs>
          <w:tab w:val="left" w:pos="360"/>
        </w:tabs>
        <w:suppressAutoHyphens/>
        <w:ind w:left="360"/>
        <w:jc w:val="both"/>
        <w:rPr>
          <w:rFonts w:ascii="Calibri" w:hAnsi="Calibri" w:cs="Calibri"/>
          <w:b/>
          <w:sz w:val="22"/>
          <w:szCs w:val="22"/>
          <w:lang w:eastAsia="zh-CN"/>
        </w:rPr>
      </w:pPr>
      <w:r w:rsidRPr="00AF4864">
        <w:rPr>
          <w:rFonts w:ascii="Calibri" w:hAnsi="Calibri" w:cs="Calibri"/>
          <w:b/>
          <w:sz w:val="22"/>
          <w:szCs w:val="22"/>
          <w:u w:val="single"/>
          <w:lang w:eastAsia="zh-CN"/>
        </w:rPr>
        <w:t xml:space="preserve">Sumy </w:t>
      </w:r>
      <w:r w:rsidR="00AF4864" w:rsidRPr="00AF4864">
        <w:rPr>
          <w:rFonts w:ascii="Calibri" w:hAnsi="Calibri" w:cs="Calibri"/>
          <w:b/>
          <w:sz w:val="22"/>
          <w:szCs w:val="22"/>
          <w:u w:val="single"/>
          <w:lang w:eastAsia="zh-CN"/>
        </w:rPr>
        <w:t>ubezpieczenia, sposób</w:t>
      </w:r>
      <w:r w:rsidRPr="00AF4864">
        <w:rPr>
          <w:rFonts w:ascii="Calibri" w:hAnsi="Calibri" w:cs="Calibri"/>
          <w:b/>
          <w:sz w:val="22"/>
          <w:szCs w:val="22"/>
          <w:u w:val="single"/>
          <w:lang w:eastAsia="zh-CN"/>
        </w:rPr>
        <w:t xml:space="preserve"> jej ustalania i limity odpowiedzialności</w:t>
      </w:r>
      <w:r w:rsidR="00AF4864" w:rsidRPr="00AF4864">
        <w:rPr>
          <w:rFonts w:ascii="Calibri" w:hAnsi="Calibri" w:cs="Calibri"/>
          <w:b/>
          <w:sz w:val="22"/>
          <w:szCs w:val="22"/>
          <w:u w:val="single"/>
          <w:lang w:eastAsia="zh-CN"/>
        </w:rPr>
        <w:t>.</w:t>
      </w:r>
    </w:p>
    <w:p w14:paraId="477C9DA7" w14:textId="77777777" w:rsidR="006057D3" w:rsidRPr="001B57E4" w:rsidRDefault="006057D3" w:rsidP="00512AC0">
      <w:pPr>
        <w:numPr>
          <w:ilvl w:val="1"/>
          <w:numId w:val="142"/>
        </w:numPr>
        <w:suppressAutoHyphens/>
        <w:overflowPunct w:val="0"/>
        <w:autoSpaceDE w:val="0"/>
        <w:ind w:left="426" w:hanging="426"/>
        <w:jc w:val="both"/>
        <w:rPr>
          <w:rFonts w:ascii="Calibri" w:hAnsi="Calibri" w:cs="Calibri"/>
          <w:b/>
          <w:sz w:val="22"/>
          <w:szCs w:val="22"/>
          <w:u w:val="single"/>
          <w:lang w:eastAsia="zh-CN"/>
        </w:rPr>
      </w:pPr>
      <w:r w:rsidRPr="001B57E4">
        <w:rPr>
          <w:rFonts w:ascii="Calibri" w:hAnsi="Calibri" w:cs="Calibri"/>
          <w:sz w:val="22"/>
          <w:szCs w:val="22"/>
          <w:lang w:eastAsia="zh-CN"/>
        </w:rPr>
        <w:t>Wartości podane do ubezpieczenia wg wartości księgowej brutto.</w:t>
      </w:r>
    </w:p>
    <w:p w14:paraId="5DDF8F7F" w14:textId="54A22796" w:rsidR="006057D3" w:rsidRPr="00AF4864" w:rsidRDefault="006057D3" w:rsidP="00512AC0">
      <w:pPr>
        <w:numPr>
          <w:ilvl w:val="1"/>
          <w:numId w:val="142"/>
        </w:numPr>
        <w:suppressAutoHyphens/>
        <w:overflowPunct w:val="0"/>
        <w:autoSpaceDE w:val="0"/>
        <w:spacing w:after="120" w:line="276" w:lineRule="auto"/>
        <w:ind w:left="426" w:hanging="426"/>
        <w:jc w:val="both"/>
        <w:rPr>
          <w:rFonts w:ascii="Calibri" w:hAnsi="Calibri" w:cs="Calibri"/>
          <w:sz w:val="22"/>
          <w:szCs w:val="22"/>
          <w:lang w:eastAsia="zh-CN"/>
        </w:rPr>
      </w:pPr>
      <w:r w:rsidRPr="00AF4864">
        <w:rPr>
          <w:rFonts w:ascii="Calibri" w:hAnsi="Calibri" w:cs="Calibri"/>
          <w:b/>
          <w:sz w:val="22"/>
          <w:szCs w:val="22"/>
          <w:u w:val="single"/>
          <w:lang w:eastAsia="zh-CN"/>
        </w:rPr>
        <w:t xml:space="preserve">Sumy ubezpieczenia i limity odpowiedzialności w zakresie </w:t>
      </w:r>
      <w:proofErr w:type="spellStart"/>
      <w:r w:rsidRPr="00AF4864">
        <w:rPr>
          <w:rFonts w:ascii="Calibri" w:hAnsi="Calibri" w:cs="Calibri"/>
          <w:b/>
          <w:sz w:val="22"/>
          <w:szCs w:val="22"/>
          <w:u w:val="single"/>
          <w:lang w:eastAsia="zh-CN"/>
        </w:rPr>
        <w:t>all</w:t>
      </w:r>
      <w:proofErr w:type="spellEnd"/>
      <w:r w:rsidRPr="00AF4864">
        <w:rPr>
          <w:rFonts w:ascii="Calibri" w:hAnsi="Calibri" w:cs="Calibri"/>
          <w:b/>
          <w:sz w:val="22"/>
          <w:szCs w:val="22"/>
          <w:u w:val="single"/>
          <w:lang w:eastAsia="zh-CN"/>
        </w:rPr>
        <w:t xml:space="preserve"> </w:t>
      </w:r>
      <w:proofErr w:type="spellStart"/>
      <w:r w:rsidRPr="00AF4864">
        <w:rPr>
          <w:rFonts w:ascii="Calibri" w:hAnsi="Calibri" w:cs="Calibri"/>
          <w:b/>
          <w:sz w:val="22"/>
          <w:szCs w:val="22"/>
          <w:u w:val="single"/>
          <w:lang w:eastAsia="zh-CN"/>
        </w:rPr>
        <w:t>risks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3"/>
        <w:gridCol w:w="3236"/>
      </w:tblGrid>
      <w:tr w:rsidR="006057D3" w:rsidRPr="00AF4864" w14:paraId="539E07FC" w14:textId="77777777" w:rsidTr="00AF4864">
        <w:trPr>
          <w:trHeight w:val="251"/>
          <w:jc w:val="center"/>
        </w:trPr>
        <w:tc>
          <w:tcPr>
            <w:tcW w:w="4893" w:type="dxa"/>
            <w:shd w:val="clear" w:color="auto" w:fill="C6D9F1" w:themeFill="text2" w:themeFillTint="33"/>
            <w:vAlign w:val="center"/>
          </w:tcPr>
          <w:p w14:paraId="6490E4DC" w14:textId="77777777" w:rsidR="006057D3" w:rsidRPr="00AF4864" w:rsidRDefault="006057D3" w:rsidP="00E058A3">
            <w:pPr>
              <w:suppressAutoHyphens/>
              <w:jc w:val="center"/>
              <w:rPr>
                <w:rFonts w:asciiTheme="minorHAnsi" w:hAnsiTheme="minorHAnsi" w:cs="Calibri"/>
                <w:b/>
                <w:sz w:val="20"/>
                <w:szCs w:val="20"/>
                <w:lang w:eastAsia="zh-CN"/>
              </w:rPr>
            </w:pPr>
            <w:r w:rsidRPr="00AF4864">
              <w:rPr>
                <w:rFonts w:asciiTheme="minorHAnsi" w:hAnsiTheme="minorHAnsi" w:cs="Calibri"/>
                <w:b/>
                <w:sz w:val="20"/>
                <w:szCs w:val="20"/>
                <w:lang w:eastAsia="zh-CN"/>
              </w:rPr>
              <w:t>Przedmiot ubezpieczenia</w:t>
            </w:r>
          </w:p>
        </w:tc>
        <w:tc>
          <w:tcPr>
            <w:tcW w:w="3236" w:type="dxa"/>
            <w:shd w:val="clear" w:color="auto" w:fill="C6D9F1" w:themeFill="text2" w:themeFillTint="33"/>
            <w:vAlign w:val="center"/>
          </w:tcPr>
          <w:p w14:paraId="25A8B114" w14:textId="77777777" w:rsidR="006057D3" w:rsidRPr="00AF4864" w:rsidRDefault="006057D3" w:rsidP="00E058A3">
            <w:pPr>
              <w:suppressAutoHyphens/>
              <w:jc w:val="center"/>
              <w:rPr>
                <w:rFonts w:asciiTheme="minorHAnsi" w:hAnsiTheme="minorHAnsi" w:cs="Calibri"/>
                <w:b/>
                <w:sz w:val="20"/>
                <w:szCs w:val="20"/>
                <w:lang w:eastAsia="zh-CN"/>
              </w:rPr>
            </w:pPr>
            <w:r w:rsidRPr="00AF4864">
              <w:rPr>
                <w:rFonts w:asciiTheme="minorHAnsi" w:hAnsiTheme="minorHAnsi" w:cs="Calibri"/>
                <w:b/>
                <w:sz w:val="20"/>
                <w:szCs w:val="20"/>
                <w:lang w:eastAsia="zh-CN"/>
              </w:rPr>
              <w:t>Suma ubezpieczenia</w:t>
            </w:r>
          </w:p>
        </w:tc>
      </w:tr>
      <w:tr w:rsidR="006057D3" w:rsidRPr="00AF4864" w14:paraId="047420B2" w14:textId="77777777" w:rsidTr="00AF4864">
        <w:trPr>
          <w:trHeight w:val="251"/>
          <w:jc w:val="center"/>
        </w:trPr>
        <w:tc>
          <w:tcPr>
            <w:tcW w:w="4893" w:type="dxa"/>
            <w:vAlign w:val="center"/>
          </w:tcPr>
          <w:p w14:paraId="70A51F77" w14:textId="77777777" w:rsidR="006057D3" w:rsidRPr="00AF4864" w:rsidRDefault="006057D3" w:rsidP="00E058A3">
            <w:pPr>
              <w:suppressAutoHyphens/>
              <w:rPr>
                <w:rFonts w:asciiTheme="minorHAnsi" w:hAnsiTheme="minorHAnsi" w:cs="Calibri"/>
                <w:b/>
                <w:sz w:val="20"/>
                <w:szCs w:val="20"/>
                <w:lang w:eastAsia="zh-CN"/>
              </w:rPr>
            </w:pPr>
            <w:r w:rsidRPr="00AF4864">
              <w:rPr>
                <w:rFonts w:asciiTheme="minorHAnsi" w:hAnsiTheme="minorHAnsi" w:cs="Calibri"/>
                <w:b/>
                <w:sz w:val="20"/>
                <w:szCs w:val="20"/>
                <w:lang w:eastAsia="zh-CN"/>
              </w:rPr>
              <w:t>Sprzęt stacjonarny</w:t>
            </w:r>
          </w:p>
        </w:tc>
        <w:tc>
          <w:tcPr>
            <w:tcW w:w="3236" w:type="dxa"/>
            <w:vAlign w:val="center"/>
          </w:tcPr>
          <w:p w14:paraId="09B51F08" w14:textId="11695D11" w:rsidR="006057D3" w:rsidRPr="00AF4864" w:rsidRDefault="00132EB1" w:rsidP="00132EB1">
            <w:pPr>
              <w:suppressAutoHyphens/>
              <w:jc w:val="right"/>
              <w:rPr>
                <w:rFonts w:asciiTheme="minorHAnsi" w:hAnsiTheme="minorHAnsi"/>
                <w:b/>
                <w:bCs/>
                <w:sz w:val="20"/>
                <w:szCs w:val="20"/>
              </w:rPr>
            </w:pPr>
            <w:r>
              <w:rPr>
                <w:rFonts w:asciiTheme="minorHAnsi" w:hAnsiTheme="minorHAnsi"/>
                <w:b/>
                <w:bCs/>
                <w:sz w:val="20"/>
                <w:szCs w:val="20"/>
              </w:rPr>
              <w:t xml:space="preserve">440 400,44 </w:t>
            </w:r>
            <w:r w:rsidR="00A459F5" w:rsidRPr="00AF4864">
              <w:rPr>
                <w:rFonts w:asciiTheme="minorHAnsi" w:hAnsiTheme="minorHAnsi"/>
                <w:b/>
                <w:bCs/>
                <w:sz w:val="20"/>
                <w:szCs w:val="20"/>
              </w:rPr>
              <w:t>zł</w:t>
            </w:r>
          </w:p>
        </w:tc>
      </w:tr>
      <w:tr w:rsidR="006057D3" w:rsidRPr="00AF4864" w14:paraId="61F84311" w14:textId="77777777" w:rsidTr="00AF4864">
        <w:trPr>
          <w:trHeight w:val="251"/>
          <w:jc w:val="center"/>
        </w:trPr>
        <w:tc>
          <w:tcPr>
            <w:tcW w:w="4893" w:type="dxa"/>
            <w:vAlign w:val="center"/>
          </w:tcPr>
          <w:p w14:paraId="7616F546" w14:textId="77777777" w:rsidR="006057D3" w:rsidRPr="00AF4864" w:rsidRDefault="006057D3" w:rsidP="00E058A3">
            <w:pPr>
              <w:suppressAutoHyphens/>
              <w:rPr>
                <w:rFonts w:asciiTheme="minorHAnsi" w:hAnsiTheme="minorHAnsi" w:cs="Calibri"/>
                <w:b/>
                <w:sz w:val="20"/>
                <w:szCs w:val="20"/>
                <w:lang w:eastAsia="zh-CN"/>
              </w:rPr>
            </w:pPr>
            <w:r w:rsidRPr="00AF4864">
              <w:rPr>
                <w:rFonts w:asciiTheme="minorHAnsi" w:hAnsiTheme="minorHAnsi" w:cs="Calibri"/>
                <w:b/>
                <w:sz w:val="20"/>
                <w:szCs w:val="20"/>
                <w:lang w:eastAsia="zh-CN"/>
              </w:rPr>
              <w:t>Sprzęt przenośny</w:t>
            </w:r>
          </w:p>
        </w:tc>
        <w:tc>
          <w:tcPr>
            <w:tcW w:w="3236" w:type="dxa"/>
            <w:vAlign w:val="center"/>
          </w:tcPr>
          <w:p w14:paraId="69CC6980" w14:textId="15A56E21" w:rsidR="006057D3" w:rsidRPr="00AF4864" w:rsidRDefault="00132EB1" w:rsidP="00132EB1">
            <w:pPr>
              <w:suppressAutoHyphens/>
              <w:jc w:val="right"/>
              <w:rPr>
                <w:rFonts w:asciiTheme="minorHAnsi" w:hAnsiTheme="minorHAnsi"/>
                <w:b/>
                <w:bCs/>
                <w:sz w:val="20"/>
                <w:szCs w:val="20"/>
              </w:rPr>
            </w:pPr>
            <w:r>
              <w:rPr>
                <w:rFonts w:asciiTheme="minorHAnsi" w:hAnsiTheme="minorHAnsi"/>
                <w:b/>
                <w:bCs/>
                <w:sz w:val="20"/>
                <w:szCs w:val="20"/>
              </w:rPr>
              <w:t xml:space="preserve">283 563,33 </w:t>
            </w:r>
            <w:r w:rsidR="00A459F5" w:rsidRPr="00AF4864">
              <w:rPr>
                <w:rFonts w:asciiTheme="minorHAnsi" w:hAnsiTheme="minorHAnsi"/>
                <w:b/>
                <w:bCs/>
                <w:sz w:val="20"/>
                <w:szCs w:val="20"/>
              </w:rPr>
              <w:t>zł</w:t>
            </w:r>
          </w:p>
        </w:tc>
      </w:tr>
      <w:tr w:rsidR="00A459F5" w:rsidRPr="00AF4864" w14:paraId="437B1978" w14:textId="77777777" w:rsidTr="00AF4864">
        <w:trPr>
          <w:trHeight w:val="251"/>
          <w:jc w:val="center"/>
        </w:trPr>
        <w:tc>
          <w:tcPr>
            <w:tcW w:w="4893" w:type="dxa"/>
            <w:vAlign w:val="center"/>
          </w:tcPr>
          <w:p w14:paraId="2EFD347D" w14:textId="6FA7273E" w:rsidR="00A459F5" w:rsidRPr="00AF4864" w:rsidRDefault="00AF4864" w:rsidP="00AF4864">
            <w:pPr>
              <w:suppressAutoHyphens/>
              <w:rPr>
                <w:rFonts w:asciiTheme="minorHAnsi" w:hAnsiTheme="minorHAnsi" w:cs="Calibri"/>
                <w:b/>
                <w:sz w:val="20"/>
                <w:szCs w:val="20"/>
                <w:lang w:eastAsia="zh-CN"/>
              </w:rPr>
            </w:pPr>
            <w:r>
              <w:rPr>
                <w:rFonts w:asciiTheme="minorHAnsi" w:hAnsiTheme="minorHAnsi" w:cs="Calibri"/>
                <w:b/>
                <w:sz w:val="20"/>
                <w:szCs w:val="20"/>
                <w:lang w:eastAsia="zh-CN"/>
              </w:rPr>
              <w:t>Monitoring</w:t>
            </w:r>
          </w:p>
        </w:tc>
        <w:tc>
          <w:tcPr>
            <w:tcW w:w="3236" w:type="dxa"/>
            <w:vAlign w:val="center"/>
          </w:tcPr>
          <w:p w14:paraId="42D3694A" w14:textId="6A8F4D31" w:rsidR="00A459F5" w:rsidRPr="00AF4864" w:rsidRDefault="00132EB1" w:rsidP="00132EB1">
            <w:pPr>
              <w:suppressAutoHyphens/>
              <w:jc w:val="right"/>
              <w:rPr>
                <w:rFonts w:asciiTheme="minorHAnsi" w:hAnsiTheme="minorHAnsi"/>
                <w:b/>
                <w:bCs/>
                <w:sz w:val="20"/>
                <w:szCs w:val="20"/>
              </w:rPr>
            </w:pPr>
            <w:r>
              <w:rPr>
                <w:rFonts w:asciiTheme="minorHAnsi" w:hAnsiTheme="minorHAnsi"/>
                <w:b/>
                <w:bCs/>
                <w:sz w:val="20"/>
                <w:szCs w:val="20"/>
              </w:rPr>
              <w:t xml:space="preserve">20 940,65 </w:t>
            </w:r>
            <w:r w:rsidR="00A459F5" w:rsidRPr="00AF4864">
              <w:rPr>
                <w:rFonts w:asciiTheme="minorHAnsi" w:hAnsiTheme="minorHAnsi"/>
                <w:b/>
                <w:bCs/>
                <w:sz w:val="20"/>
                <w:szCs w:val="20"/>
              </w:rPr>
              <w:t>zł</w:t>
            </w:r>
          </w:p>
        </w:tc>
      </w:tr>
    </w:tbl>
    <w:p w14:paraId="6DD65579" w14:textId="29CB0AC1" w:rsidR="006057D3" w:rsidRPr="00490726" w:rsidRDefault="006057D3" w:rsidP="00512AC0">
      <w:pPr>
        <w:numPr>
          <w:ilvl w:val="1"/>
          <w:numId w:val="142"/>
        </w:numPr>
        <w:suppressAutoHyphens/>
        <w:overflowPunct w:val="0"/>
        <w:autoSpaceDE w:val="0"/>
        <w:spacing w:after="120" w:line="276" w:lineRule="auto"/>
        <w:ind w:left="426" w:hanging="426"/>
        <w:jc w:val="both"/>
        <w:rPr>
          <w:rFonts w:ascii="Calibri" w:hAnsi="Calibri" w:cs="Calibri"/>
          <w:b/>
          <w:sz w:val="22"/>
          <w:szCs w:val="22"/>
          <w:u w:val="single"/>
          <w:lang w:eastAsia="zh-CN"/>
        </w:rPr>
      </w:pPr>
      <w:r w:rsidRPr="00490726">
        <w:rPr>
          <w:rFonts w:ascii="Calibri" w:hAnsi="Calibri" w:cs="Calibri"/>
          <w:b/>
          <w:sz w:val="22"/>
          <w:szCs w:val="22"/>
          <w:u w:val="single"/>
          <w:lang w:eastAsia="zh-CN"/>
        </w:rPr>
        <w:t>Limity odpowiedzialności w systemie na pierwsze ryzyko na wszystkie podmioty i lokalizacje z konsumpcją sumy ubezpieczenia w każdym rocznym okresie ubezpieczenia na jedno i wszystkie zdarzenia:</w:t>
      </w:r>
    </w:p>
    <w:p w14:paraId="5299F11A" w14:textId="6242DE11" w:rsidR="006057D3" w:rsidRPr="001B57E4" w:rsidRDefault="006057D3" w:rsidP="00E058A3">
      <w:pPr>
        <w:widowControl w:val="0"/>
        <w:suppressAutoHyphens/>
        <w:jc w:val="both"/>
        <w:rPr>
          <w:rFonts w:ascii="Calibri" w:hAnsi="Calibri" w:cs="Calibri"/>
          <w:sz w:val="22"/>
          <w:szCs w:val="22"/>
          <w:lang w:eastAsia="zh-CN"/>
        </w:rPr>
      </w:pPr>
      <w:r w:rsidRPr="001B57E4">
        <w:rPr>
          <w:rFonts w:ascii="Calibri" w:hAnsi="Calibri" w:cs="Calibri"/>
          <w:sz w:val="22"/>
          <w:szCs w:val="22"/>
          <w:lang w:eastAsia="zh-CN"/>
        </w:rPr>
        <w:t>3.</w:t>
      </w:r>
      <w:r w:rsidR="00490726">
        <w:rPr>
          <w:rFonts w:ascii="Calibri" w:hAnsi="Calibri" w:cs="Calibri"/>
          <w:sz w:val="22"/>
          <w:szCs w:val="22"/>
          <w:lang w:eastAsia="zh-CN"/>
        </w:rPr>
        <w:t>3</w:t>
      </w:r>
      <w:r w:rsidRPr="001B57E4">
        <w:rPr>
          <w:rFonts w:ascii="Calibri" w:hAnsi="Calibri" w:cs="Calibri"/>
          <w:sz w:val="22"/>
          <w:szCs w:val="22"/>
          <w:lang w:eastAsia="zh-CN"/>
        </w:rPr>
        <w:t>.1 Oprogramowanie wg wa</w:t>
      </w:r>
      <w:r w:rsidR="00AF4864">
        <w:rPr>
          <w:rFonts w:ascii="Calibri" w:hAnsi="Calibri" w:cs="Calibri"/>
          <w:sz w:val="22"/>
          <w:szCs w:val="22"/>
          <w:lang w:eastAsia="zh-CN"/>
        </w:rPr>
        <w:t>rtości odtworzeniowej – limit 5</w:t>
      </w:r>
      <w:r w:rsidRPr="001B57E4">
        <w:rPr>
          <w:rFonts w:ascii="Calibri" w:hAnsi="Calibri" w:cs="Calibri"/>
          <w:sz w:val="22"/>
          <w:szCs w:val="22"/>
          <w:lang w:eastAsia="zh-CN"/>
        </w:rPr>
        <w:t xml:space="preserve">0 000,00 zł; </w:t>
      </w:r>
    </w:p>
    <w:p w14:paraId="76C34CE1" w14:textId="07DAAF97" w:rsidR="006057D3" w:rsidRPr="001B57E4" w:rsidRDefault="00490726" w:rsidP="00E058A3">
      <w:pPr>
        <w:widowControl w:val="0"/>
        <w:suppressAutoHyphens/>
        <w:jc w:val="both"/>
        <w:rPr>
          <w:rFonts w:ascii="Calibri" w:hAnsi="Calibri" w:cs="Calibri"/>
          <w:sz w:val="22"/>
          <w:szCs w:val="22"/>
          <w:lang w:eastAsia="zh-CN"/>
        </w:rPr>
      </w:pPr>
      <w:r>
        <w:rPr>
          <w:rFonts w:ascii="Calibri" w:hAnsi="Calibri" w:cs="Calibri"/>
          <w:sz w:val="22"/>
          <w:szCs w:val="22"/>
          <w:lang w:eastAsia="zh-CN"/>
        </w:rPr>
        <w:t>3.3</w:t>
      </w:r>
      <w:r w:rsidR="00132EB1">
        <w:rPr>
          <w:rFonts w:ascii="Calibri" w:hAnsi="Calibri" w:cs="Calibri"/>
          <w:sz w:val="22"/>
          <w:szCs w:val="22"/>
          <w:lang w:eastAsia="zh-CN"/>
        </w:rPr>
        <w:t xml:space="preserve">.2 </w:t>
      </w:r>
      <w:r w:rsidR="006057D3" w:rsidRPr="001B57E4">
        <w:rPr>
          <w:rFonts w:ascii="Calibri" w:hAnsi="Calibri" w:cs="Calibri"/>
          <w:sz w:val="22"/>
          <w:szCs w:val="22"/>
          <w:lang w:eastAsia="zh-CN"/>
        </w:rPr>
        <w:t>Zalania w wyniku złego stanu technicznego dachu, rynien, okien oraz niezabezpieczonych otworów dachowych lub innych elementów budynku – limit 20 000,00 zł;</w:t>
      </w:r>
    </w:p>
    <w:p w14:paraId="3D695D28" w14:textId="02F1E5F5" w:rsidR="006057D3" w:rsidRPr="001B57E4" w:rsidRDefault="00490726" w:rsidP="00E058A3">
      <w:pPr>
        <w:widowControl w:val="0"/>
        <w:suppressAutoHyphens/>
        <w:jc w:val="both"/>
        <w:rPr>
          <w:rFonts w:ascii="Calibri" w:hAnsi="Calibri" w:cs="Calibri"/>
          <w:sz w:val="22"/>
          <w:szCs w:val="22"/>
          <w:lang w:eastAsia="zh-CN"/>
        </w:rPr>
      </w:pPr>
      <w:r>
        <w:rPr>
          <w:rFonts w:ascii="Calibri" w:hAnsi="Calibri" w:cs="Calibri"/>
          <w:sz w:val="22"/>
          <w:szCs w:val="22"/>
          <w:lang w:eastAsia="zh-CN"/>
        </w:rPr>
        <w:t>3.3</w:t>
      </w:r>
      <w:r w:rsidR="006057D3" w:rsidRPr="001B57E4">
        <w:rPr>
          <w:rFonts w:ascii="Calibri" w:hAnsi="Calibri" w:cs="Calibri"/>
          <w:sz w:val="22"/>
          <w:szCs w:val="22"/>
          <w:lang w:eastAsia="zh-CN"/>
        </w:rPr>
        <w:t>.3 Kradzież zwykła – limit 10 000,00 zł;</w:t>
      </w:r>
    </w:p>
    <w:p w14:paraId="0E27A678" w14:textId="7D2AC638" w:rsidR="006057D3" w:rsidRPr="001B57E4" w:rsidRDefault="00490726" w:rsidP="00E058A3">
      <w:pPr>
        <w:widowControl w:val="0"/>
        <w:suppressAutoHyphens/>
        <w:jc w:val="both"/>
        <w:rPr>
          <w:rFonts w:ascii="Calibri" w:hAnsi="Calibri" w:cs="Calibri"/>
          <w:sz w:val="22"/>
          <w:szCs w:val="22"/>
          <w:lang w:eastAsia="zh-CN"/>
        </w:rPr>
      </w:pPr>
      <w:r>
        <w:rPr>
          <w:rFonts w:ascii="Calibri" w:hAnsi="Calibri" w:cs="Calibri"/>
          <w:sz w:val="22"/>
          <w:szCs w:val="22"/>
          <w:lang w:eastAsia="zh-CN"/>
        </w:rPr>
        <w:t>3.3</w:t>
      </w:r>
      <w:r w:rsidR="006057D3" w:rsidRPr="001B57E4">
        <w:rPr>
          <w:rFonts w:ascii="Calibri" w:hAnsi="Calibri" w:cs="Calibri"/>
          <w:sz w:val="22"/>
          <w:szCs w:val="22"/>
          <w:lang w:eastAsia="zh-CN"/>
        </w:rPr>
        <w:t>.4 Szkody powstałe wskutek zamieszek i niepokojów społecznych, rozruchów, strajków, lokautów, protestów – limit 50 000 zł;</w:t>
      </w:r>
    </w:p>
    <w:p w14:paraId="222A0264" w14:textId="641F9AFC" w:rsidR="006057D3" w:rsidRPr="001B57E4" w:rsidRDefault="00490726" w:rsidP="00E058A3">
      <w:pPr>
        <w:widowControl w:val="0"/>
        <w:suppressAutoHyphens/>
        <w:jc w:val="both"/>
        <w:rPr>
          <w:rFonts w:ascii="Calibri" w:hAnsi="Calibri" w:cs="Calibri"/>
          <w:sz w:val="22"/>
          <w:szCs w:val="22"/>
          <w:lang w:eastAsia="zh-CN"/>
        </w:rPr>
      </w:pPr>
      <w:r>
        <w:rPr>
          <w:rFonts w:ascii="Calibri" w:hAnsi="Calibri" w:cs="Calibri"/>
          <w:sz w:val="22"/>
          <w:szCs w:val="22"/>
          <w:lang w:eastAsia="zh-CN"/>
        </w:rPr>
        <w:t>3.3</w:t>
      </w:r>
      <w:r w:rsidR="006057D3" w:rsidRPr="001B57E4">
        <w:rPr>
          <w:rFonts w:ascii="Calibri" w:hAnsi="Calibri" w:cs="Calibri"/>
          <w:sz w:val="22"/>
          <w:szCs w:val="22"/>
          <w:lang w:eastAsia="zh-CN"/>
        </w:rPr>
        <w:t>.5 Skutki ataku terrorystycznego – limit 50 000,00 zł;</w:t>
      </w:r>
    </w:p>
    <w:p w14:paraId="40AA8407" w14:textId="637AAA82" w:rsidR="006057D3" w:rsidRPr="001B57E4" w:rsidRDefault="00490726" w:rsidP="00E058A3">
      <w:pPr>
        <w:widowControl w:val="0"/>
        <w:suppressAutoHyphens/>
        <w:jc w:val="both"/>
        <w:rPr>
          <w:rFonts w:ascii="Calibri" w:hAnsi="Calibri" w:cs="Calibri"/>
          <w:sz w:val="22"/>
          <w:szCs w:val="22"/>
          <w:lang w:eastAsia="zh-CN"/>
        </w:rPr>
      </w:pPr>
      <w:r>
        <w:rPr>
          <w:rFonts w:ascii="Calibri" w:hAnsi="Calibri" w:cs="Calibri"/>
          <w:sz w:val="22"/>
          <w:szCs w:val="22"/>
          <w:lang w:eastAsia="zh-CN"/>
        </w:rPr>
        <w:t>3.3</w:t>
      </w:r>
      <w:r w:rsidR="006057D3" w:rsidRPr="001B57E4">
        <w:rPr>
          <w:rFonts w:ascii="Calibri" w:hAnsi="Calibri" w:cs="Calibri"/>
          <w:sz w:val="22"/>
          <w:szCs w:val="22"/>
          <w:lang w:eastAsia="zh-CN"/>
        </w:rPr>
        <w:t>.6 Koszty rzeczoznawców – limit 10 000,00 zł;</w:t>
      </w:r>
    </w:p>
    <w:p w14:paraId="26B57B5A" w14:textId="68978DCD" w:rsidR="006057D3" w:rsidRDefault="00490726" w:rsidP="00E058A3">
      <w:pPr>
        <w:widowControl w:val="0"/>
        <w:suppressAutoHyphens/>
        <w:jc w:val="both"/>
        <w:rPr>
          <w:rFonts w:ascii="Calibri" w:hAnsi="Calibri" w:cs="Calibri"/>
          <w:sz w:val="22"/>
          <w:szCs w:val="22"/>
          <w:lang w:eastAsia="zh-CN"/>
        </w:rPr>
      </w:pPr>
      <w:r>
        <w:rPr>
          <w:rFonts w:ascii="Calibri" w:hAnsi="Calibri" w:cs="Calibri"/>
          <w:sz w:val="22"/>
          <w:szCs w:val="22"/>
          <w:lang w:eastAsia="zh-CN"/>
        </w:rPr>
        <w:t>3.3.7</w:t>
      </w:r>
      <w:r w:rsidR="006057D3" w:rsidRPr="001B57E4">
        <w:rPr>
          <w:rFonts w:ascii="Calibri" w:hAnsi="Calibri" w:cs="Calibri"/>
          <w:sz w:val="22"/>
          <w:szCs w:val="22"/>
          <w:lang w:eastAsia="zh-CN"/>
        </w:rPr>
        <w:t xml:space="preserve"> Telefony komórkowe, tablety, </w:t>
      </w:r>
      <w:proofErr w:type="spellStart"/>
      <w:r w:rsidR="006057D3" w:rsidRPr="001B57E4">
        <w:rPr>
          <w:rFonts w:ascii="Calibri" w:hAnsi="Calibri" w:cs="Calibri"/>
          <w:sz w:val="22"/>
          <w:szCs w:val="22"/>
          <w:lang w:eastAsia="zh-CN"/>
        </w:rPr>
        <w:t>ipad</w:t>
      </w:r>
      <w:proofErr w:type="spellEnd"/>
      <w:r w:rsidR="006057D3" w:rsidRPr="001B57E4">
        <w:rPr>
          <w:rFonts w:ascii="Calibri" w:hAnsi="Calibri" w:cs="Calibri"/>
          <w:sz w:val="22"/>
          <w:szCs w:val="22"/>
          <w:lang w:eastAsia="zh-CN"/>
        </w:rPr>
        <w:t xml:space="preserve">-y, </w:t>
      </w:r>
      <w:proofErr w:type="spellStart"/>
      <w:r w:rsidR="006057D3" w:rsidRPr="001B57E4">
        <w:rPr>
          <w:rFonts w:ascii="Calibri" w:hAnsi="Calibri" w:cs="Calibri"/>
          <w:sz w:val="22"/>
          <w:szCs w:val="22"/>
          <w:lang w:eastAsia="zh-CN"/>
        </w:rPr>
        <w:t>ipod</w:t>
      </w:r>
      <w:proofErr w:type="spellEnd"/>
      <w:r w:rsidR="006057D3" w:rsidRPr="001B57E4">
        <w:rPr>
          <w:rFonts w:ascii="Calibri" w:hAnsi="Calibri" w:cs="Calibri"/>
          <w:sz w:val="22"/>
          <w:szCs w:val="22"/>
          <w:lang w:eastAsia="zh-CN"/>
        </w:rPr>
        <w:t xml:space="preserve">-y, </w:t>
      </w:r>
      <w:proofErr w:type="spellStart"/>
      <w:r w:rsidR="006057D3" w:rsidRPr="001B57E4">
        <w:rPr>
          <w:rFonts w:ascii="Calibri" w:hAnsi="Calibri" w:cs="Calibri"/>
          <w:sz w:val="22"/>
          <w:szCs w:val="22"/>
          <w:lang w:eastAsia="zh-CN"/>
        </w:rPr>
        <w:t>iphon</w:t>
      </w:r>
      <w:proofErr w:type="spellEnd"/>
      <w:r w:rsidR="006057D3" w:rsidRPr="001B57E4">
        <w:rPr>
          <w:rFonts w:ascii="Calibri" w:hAnsi="Calibri" w:cs="Calibri"/>
          <w:sz w:val="22"/>
          <w:szCs w:val="22"/>
          <w:lang w:eastAsia="zh-CN"/>
        </w:rPr>
        <w:t>-y</w:t>
      </w:r>
      <w:r w:rsidR="00FF0611">
        <w:rPr>
          <w:rFonts w:ascii="Calibri" w:hAnsi="Calibri" w:cs="Calibri"/>
          <w:sz w:val="22"/>
          <w:szCs w:val="22"/>
          <w:lang w:eastAsia="zh-CN"/>
        </w:rPr>
        <w:t xml:space="preserve">, </w:t>
      </w:r>
      <w:r w:rsidR="00FF0611" w:rsidRPr="001B57E4">
        <w:rPr>
          <w:rFonts w:ascii="Calibri" w:hAnsi="Calibri" w:cs="Calibri"/>
          <w:sz w:val="22"/>
          <w:szCs w:val="22"/>
          <w:lang w:eastAsia="zh-CN"/>
        </w:rPr>
        <w:t>itp. - limit</w:t>
      </w:r>
      <w:r w:rsidR="006057D3" w:rsidRPr="001B57E4">
        <w:rPr>
          <w:rFonts w:ascii="Calibri" w:hAnsi="Calibri" w:cs="Calibri"/>
          <w:sz w:val="22"/>
          <w:szCs w:val="22"/>
          <w:lang w:eastAsia="zh-CN"/>
        </w:rPr>
        <w:t>: 10 000,00 zł według wartości odtworzeniowej.</w:t>
      </w:r>
    </w:p>
    <w:p w14:paraId="4E831482" w14:textId="77777777" w:rsidR="00132EB1" w:rsidRPr="001B57E4" w:rsidRDefault="00132EB1" w:rsidP="00E058A3">
      <w:pPr>
        <w:widowControl w:val="0"/>
        <w:suppressAutoHyphens/>
        <w:jc w:val="both"/>
        <w:rPr>
          <w:rFonts w:ascii="Calibri" w:hAnsi="Calibri" w:cs="Calibri"/>
          <w:b/>
          <w:sz w:val="22"/>
          <w:szCs w:val="22"/>
          <w:lang w:eastAsia="zh-CN"/>
        </w:rPr>
      </w:pPr>
    </w:p>
    <w:p w14:paraId="1B49E398" w14:textId="77777777" w:rsidR="006057D3" w:rsidRPr="001B57E4" w:rsidRDefault="006057D3" w:rsidP="00E44DF3">
      <w:pPr>
        <w:widowControl w:val="0"/>
        <w:numPr>
          <w:ilvl w:val="2"/>
          <w:numId w:val="138"/>
        </w:numPr>
        <w:tabs>
          <w:tab w:val="left" w:pos="360"/>
        </w:tabs>
        <w:suppressAutoHyphens/>
        <w:ind w:left="360"/>
        <w:jc w:val="both"/>
        <w:rPr>
          <w:rFonts w:ascii="Calibri" w:hAnsi="Calibri" w:cs="Calibri"/>
          <w:b/>
          <w:sz w:val="22"/>
          <w:szCs w:val="22"/>
          <w:u w:val="single"/>
          <w:lang w:eastAsia="zh-CN"/>
        </w:rPr>
      </w:pPr>
      <w:r w:rsidRPr="001B57E4">
        <w:rPr>
          <w:rFonts w:ascii="Calibri" w:hAnsi="Calibri" w:cs="Calibri"/>
          <w:b/>
          <w:sz w:val="22"/>
          <w:szCs w:val="22"/>
          <w:u w:val="single"/>
          <w:lang w:eastAsia="zh-CN"/>
        </w:rPr>
        <w:t>Postanowienia dodatkowe:</w:t>
      </w:r>
    </w:p>
    <w:p w14:paraId="7CAD0506" w14:textId="77777777" w:rsidR="006057D3" w:rsidRPr="001B57E4" w:rsidRDefault="006057D3" w:rsidP="00E058A3">
      <w:pPr>
        <w:widowControl w:val="0"/>
        <w:tabs>
          <w:tab w:val="left" w:pos="567"/>
        </w:tabs>
        <w:suppressAutoHyphens/>
        <w:jc w:val="both"/>
        <w:rPr>
          <w:rFonts w:ascii="Calibri" w:hAnsi="Calibri" w:cs="Calibri"/>
          <w:sz w:val="22"/>
          <w:szCs w:val="22"/>
          <w:lang w:eastAsia="zh-CN"/>
        </w:rPr>
      </w:pPr>
      <w:r w:rsidRPr="001B57E4">
        <w:rPr>
          <w:rFonts w:ascii="Calibri" w:hAnsi="Calibri" w:cs="Calibri"/>
          <w:sz w:val="22"/>
          <w:szCs w:val="22"/>
          <w:lang w:eastAsia="zh-CN"/>
        </w:rPr>
        <w:t>4.1</w:t>
      </w:r>
      <w:r w:rsidRPr="001B57E4">
        <w:rPr>
          <w:rFonts w:ascii="Calibri" w:hAnsi="Calibri" w:cs="Calibri"/>
          <w:sz w:val="22"/>
          <w:szCs w:val="22"/>
          <w:lang w:eastAsia="zh-CN"/>
        </w:rPr>
        <w:tab/>
        <w:t xml:space="preserve">Wypłata odszkodowania według wartości odtworzeniowej, nowej niezależnie od zużycia technicznego oraz okresu eksploatacji mienia (zarówno w przypadku szkody częściowej jak i całkowitej), </w:t>
      </w:r>
    </w:p>
    <w:p w14:paraId="14A6A9F9" w14:textId="77777777" w:rsidR="006057D3" w:rsidRPr="001B57E4" w:rsidRDefault="006057D3" w:rsidP="00E058A3">
      <w:pPr>
        <w:suppressAutoHyphens/>
        <w:jc w:val="both"/>
        <w:rPr>
          <w:rFonts w:ascii="Calibri" w:hAnsi="Calibri" w:cs="Calibri"/>
          <w:sz w:val="22"/>
          <w:szCs w:val="22"/>
          <w:lang w:eastAsia="zh-CN"/>
        </w:rPr>
      </w:pPr>
      <w:r w:rsidRPr="001B57E4">
        <w:rPr>
          <w:rFonts w:ascii="Calibri" w:hAnsi="Calibri" w:cs="Calibri"/>
          <w:sz w:val="22"/>
          <w:szCs w:val="22"/>
          <w:lang w:eastAsia="zh-CN"/>
        </w:rPr>
        <w:t>4.2 Ubezpieczyciel uznaje za wystarczające wszystkie istniejące zabezpieczenia przeciwpożarowe i antykradzieżowe posiadane przez wszystkie podmioty/Ubezpieczonych we wszystkich lokalizacjach, niezależnie od uregulowań obowiązujących w Ogólnych Warunkach Ubezpieczeń.</w:t>
      </w:r>
    </w:p>
    <w:p w14:paraId="58D3736C" w14:textId="77777777" w:rsidR="006057D3" w:rsidRPr="001B57E4" w:rsidRDefault="006057D3" w:rsidP="00E058A3">
      <w:pPr>
        <w:suppressAutoHyphens/>
        <w:jc w:val="both"/>
        <w:rPr>
          <w:rFonts w:ascii="Calibri" w:hAnsi="Calibri" w:cs="Calibri"/>
          <w:sz w:val="22"/>
          <w:szCs w:val="22"/>
          <w:lang w:eastAsia="zh-CN"/>
        </w:rPr>
      </w:pPr>
      <w:r w:rsidRPr="001B57E4">
        <w:rPr>
          <w:rFonts w:ascii="Calibri" w:hAnsi="Calibri" w:cs="Calibri"/>
          <w:sz w:val="22"/>
          <w:szCs w:val="22"/>
          <w:lang w:eastAsia="zh-CN"/>
        </w:rPr>
        <w:t>4.3 Nie stosowanie wymogów specjalnych w zakresie zabezpieczenia okien (np. wielowarstwowe szyby itp.) - uznanie za wystarczające zabezpieczenie wszelkich otworów okiennych oknami zwykłymi, powszechnie stosowanymi w należytym stanie technicznym, bez konieczności stosowania w przypadku dozoru lub sprawnego alarmu dodatkowych zabezpieczeń w postaci krat, folii antywłamaniowych, szyb wielowarstwowych, itp.,</w:t>
      </w:r>
    </w:p>
    <w:p w14:paraId="42FFD864" w14:textId="77777777" w:rsidR="006057D3" w:rsidRPr="001B57E4" w:rsidRDefault="006057D3" w:rsidP="00E058A3">
      <w:pPr>
        <w:widowControl w:val="0"/>
        <w:tabs>
          <w:tab w:val="left" w:pos="1134"/>
        </w:tabs>
        <w:suppressAutoHyphens/>
        <w:jc w:val="both"/>
        <w:rPr>
          <w:rFonts w:ascii="Calibri" w:hAnsi="Calibri" w:cs="Calibri"/>
          <w:sz w:val="22"/>
          <w:szCs w:val="22"/>
          <w:lang w:eastAsia="zh-CN"/>
        </w:rPr>
      </w:pPr>
    </w:p>
    <w:p w14:paraId="6C1D4C37" w14:textId="77777777" w:rsidR="006057D3" w:rsidRPr="001B57E4" w:rsidRDefault="006057D3" w:rsidP="00E44DF3">
      <w:pPr>
        <w:widowControl w:val="0"/>
        <w:numPr>
          <w:ilvl w:val="2"/>
          <w:numId w:val="138"/>
        </w:numPr>
        <w:tabs>
          <w:tab w:val="left" w:pos="426"/>
        </w:tabs>
        <w:suppressAutoHyphens/>
        <w:ind w:hanging="2160"/>
        <w:contextualSpacing/>
        <w:jc w:val="both"/>
        <w:rPr>
          <w:rFonts w:ascii="Calibri" w:hAnsi="Calibri" w:cs="Calibri"/>
          <w:sz w:val="22"/>
          <w:szCs w:val="22"/>
          <w:lang w:eastAsia="zh-CN"/>
        </w:rPr>
      </w:pPr>
      <w:r w:rsidRPr="001B57E4">
        <w:rPr>
          <w:rFonts w:ascii="Calibri" w:hAnsi="Calibri" w:cs="Calibri"/>
          <w:b/>
          <w:sz w:val="22"/>
          <w:szCs w:val="22"/>
          <w:u w:val="single"/>
          <w:lang w:eastAsia="zh-CN"/>
        </w:rPr>
        <w:t>Miejsce ubezpieczenia</w:t>
      </w:r>
    </w:p>
    <w:p w14:paraId="3B01DCA8" w14:textId="707CD30F" w:rsidR="006057D3" w:rsidRPr="001B57E4" w:rsidRDefault="006057D3" w:rsidP="00E44DF3">
      <w:pPr>
        <w:widowControl w:val="0"/>
        <w:numPr>
          <w:ilvl w:val="1"/>
          <w:numId w:val="143"/>
        </w:numPr>
        <w:suppressAutoHyphens/>
        <w:contextualSpacing/>
        <w:jc w:val="both"/>
        <w:rPr>
          <w:rFonts w:ascii="Calibri" w:hAnsi="Calibri" w:cs="Calibri"/>
          <w:sz w:val="22"/>
          <w:szCs w:val="22"/>
          <w:lang w:eastAsia="zh-CN"/>
        </w:rPr>
      </w:pPr>
      <w:r w:rsidRPr="001B57E4">
        <w:rPr>
          <w:rFonts w:ascii="Calibri" w:hAnsi="Calibri" w:cs="Calibri"/>
          <w:sz w:val="22"/>
          <w:szCs w:val="22"/>
          <w:lang w:eastAsia="zh-CN"/>
        </w:rPr>
        <w:t xml:space="preserve">Sprzęt stacjonarny, systemy monitoringu – miejsca prowadzenia działalności - obszar </w:t>
      </w:r>
      <w:r w:rsidR="00132EB1">
        <w:rPr>
          <w:rFonts w:ascii="Calibri" w:hAnsi="Calibri" w:cs="Calibri"/>
          <w:sz w:val="22"/>
          <w:szCs w:val="22"/>
          <w:lang w:eastAsia="zh-CN"/>
        </w:rPr>
        <w:t>Gminy Trąbki Wielkie</w:t>
      </w:r>
      <w:r w:rsidRPr="001B57E4">
        <w:rPr>
          <w:rFonts w:ascii="Calibri" w:hAnsi="Calibri" w:cs="Calibri"/>
          <w:sz w:val="22"/>
          <w:szCs w:val="22"/>
          <w:lang w:eastAsia="zh-CN"/>
        </w:rPr>
        <w:t>,</w:t>
      </w:r>
    </w:p>
    <w:p w14:paraId="517AEA7A" w14:textId="77777777" w:rsidR="006057D3" w:rsidRDefault="006057D3" w:rsidP="00E44DF3">
      <w:pPr>
        <w:widowControl w:val="0"/>
        <w:numPr>
          <w:ilvl w:val="1"/>
          <w:numId w:val="143"/>
        </w:numPr>
        <w:suppressAutoHyphens/>
        <w:contextualSpacing/>
        <w:jc w:val="both"/>
        <w:rPr>
          <w:rFonts w:ascii="Calibri" w:hAnsi="Calibri" w:cs="Calibri"/>
          <w:sz w:val="22"/>
          <w:szCs w:val="22"/>
          <w:lang w:eastAsia="zh-CN"/>
        </w:rPr>
      </w:pPr>
      <w:r w:rsidRPr="001B57E4">
        <w:rPr>
          <w:rFonts w:ascii="Calibri" w:hAnsi="Calibri" w:cs="Calibri"/>
          <w:sz w:val="22"/>
          <w:szCs w:val="22"/>
          <w:lang w:eastAsia="zh-CN"/>
        </w:rPr>
        <w:t>Sprzęt przenośny – w miejscu prowadzenia działalności (również poza granicami RP). Ustanawia się limit 10% sumy ubezpieczenia całego ubezpieczonego mienia (sprzęt elektroniczny przenośny) dla podróży zagranicznych obejmujących Europę.</w:t>
      </w:r>
    </w:p>
    <w:p w14:paraId="653E8D35" w14:textId="77777777" w:rsidR="006057D3" w:rsidRPr="001B57E4" w:rsidRDefault="006057D3" w:rsidP="00E058A3">
      <w:pPr>
        <w:widowControl w:val="0"/>
        <w:suppressAutoHyphens/>
        <w:jc w:val="both"/>
        <w:rPr>
          <w:rFonts w:ascii="Calibri" w:hAnsi="Calibri" w:cs="Calibri"/>
          <w:sz w:val="22"/>
          <w:szCs w:val="22"/>
          <w:lang w:eastAsia="zh-CN"/>
        </w:rPr>
      </w:pPr>
    </w:p>
    <w:p w14:paraId="2BBC1B52" w14:textId="77777777" w:rsidR="006057D3" w:rsidRPr="001B57E4" w:rsidRDefault="006057D3" w:rsidP="00E44DF3">
      <w:pPr>
        <w:widowControl w:val="0"/>
        <w:numPr>
          <w:ilvl w:val="2"/>
          <w:numId w:val="138"/>
        </w:numPr>
        <w:tabs>
          <w:tab w:val="left" w:pos="567"/>
        </w:tabs>
        <w:suppressAutoHyphens/>
        <w:ind w:left="426"/>
        <w:contextualSpacing/>
        <w:jc w:val="both"/>
        <w:rPr>
          <w:rFonts w:ascii="Calibri" w:hAnsi="Calibri" w:cs="Calibri"/>
          <w:b/>
          <w:sz w:val="22"/>
          <w:szCs w:val="22"/>
          <w:lang w:eastAsia="zh-CN"/>
        </w:rPr>
      </w:pPr>
      <w:r w:rsidRPr="001B57E4">
        <w:rPr>
          <w:rFonts w:ascii="Calibri" w:hAnsi="Calibri" w:cs="Calibri"/>
          <w:b/>
          <w:sz w:val="22"/>
          <w:szCs w:val="22"/>
          <w:u w:val="single"/>
          <w:lang w:eastAsia="zh-CN"/>
        </w:rPr>
        <w:lastRenderedPageBreak/>
        <w:t>Franszyzy i udziały własne</w:t>
      </w:r>
    </w:p>
    <w:p w14:paraId="6A70F64C" w14:textId="77777777" w:rsidR="006057D3" w:rsidRPr="001B57E4" w:rsidRDefault="006057D3" w:rsidP="00E44DF3">
      <w:pPr>
        <w:widowControl w:val="0"/>
        <w:numPr>
          <w:ilvl w:val="1"/>
          <w:numId w:val="144"/>
        </w:numPr>
        <w:suppressAutoHyphens/>
        <w:contextualSpacing/>
        <w:jc w:val="both"/>
        <w:rPr>
          <w:rFonts w:ascii="Calibri" w:hAnsi="Calibri" w:cs="Calibri"/>
          <w:b/>
          <w:sz w:val="22"/>
          <w:szCs w:val="22"/>
          <w:lang w:eastAsia="zh-CN"/>
        </w:rPr>
      </w:pPr>
      <w:r w:rsidRPr="001B57E4">
        <w:rPr>
          <w:rFonts w:ascii="Calibri" w:hAnsi="Calibri" w:cs="Calibri"/>
          <w:b/>
          <w:sz w:val="22"/>
          <w:szCs w:val="22"/>
          <w:lang w:eastAsia="zh-CN"/>
        </w:rPr>
        <w:t>Franszyza integralna</w:t>
      </w:r>
      <w:r w:rsidRPr="001B57E4">
        <w:rPr>
          <w:rFonts w:ascii="Calibri" w:hAnsi="Calibri" w:cs="Calibri"/>
          <w:sz w:val="22"/>
          <w:szCs w:val="22"/>
          <w:lang w:eastAsia="zh-CN"/>
        </w:rPr>
        <w:t>: brak</w:t>
      </w:r>
    </w:p>
    <w:p w14:paraId="0AA5B5D4" w14:textId="77777777" w:rsidR="006057D3" w:rsidRPr="001B57E4" w:rsidRDefault="006057D3" w:rsidP="00E44DF3">
      <w:pPr>
        <w:widowControl w:val="0"/>
        <w:numPr>
          <w:ilvl w:val="1"/>
          <w:numId w:val="144"/>
        </w:numPr>
        <w:suppressAutoHyphens/>
        <w:contextualSpacing/>
        <w:jc w:val="both"/>
        <w:rPr>
          <w:rFonts w:ascii="Calibri" w:hAnsi="Calibri" w:cs="Calibri"/>
          <w:b/>
          <w:sz w:val="22"/>
          <w:szCs w:val="22"/>
          <w:lang w:eastAsia="zh-CN"/>
        </w:rPr>
      </w:pPr>
      <w:r w:rsidRPr="001B57E4">
        <w:rPr>
          <w:rFonts w:ascii="Calibri" w:hAnsi="Calibri" w:cs="Calibri"/>
          <w:b/>
          <w:sz w:val="22"/>
          <w:szCs w:val="22"/>
          <w:lang w:eastAsia="zh-CN"/>
        </w:rPr>
        <w:t>Franszyza redukcyjna</w:t>
      </w:r>
      <w:r w:rsidRPr="001B57E4">
        <w:rPr>
          <w:rFonts w:ascii="Calibri" w:hAnsi="Calibri" w:cs="Calibri"/>
          <w:sz w:val="22"/>
          <w:szCs w:val="22"/>
          <w:lang w:eastAsia="zh-CN"/>
        </w:rPr>
        <w:t>: 300,00 zł</w:t>
      </w:r>
    </w:p>
    <w:p w14:paraId="123D2EEE" w14:textId="77777777" w:rsidR="006057D3" w:rsidRPr="001B57E4" w:rsidRDefault="006057D3" w:rsidP="00E44DF3">
      <w:pPr>
        <w:widowControl w:val="0"/>
        <w:numPr>
          <w:ilvl w:val="1"/>
          <w:numId w:val="144"/>
        </w:numPr>
        <w:suppressAutoHyphens/>
        <w:contextualSpacing/>
        <w:jc w:val="both"/>
        <w:rPr>
          <w:rFonts w:ascii="Calibri" w:hAnsi="Calibri" w:cs="Calibri"/>
          <w:b/>
          <w:sz w:val="22"/>
          <w:szCs w:val="22"/>
          <w:u w:val="single"/>
          <w:lang w:eastAsia="zh-CN"/>
        </w:rPr>
      </w:pPr>
      <w:r w:rsidRPr="001B57E4">
        <w:rPr>
          <w:rFonts w:ascii="Calibri" w:hAnsi="Calibri" w:cs="Calibri"/>
          <w:b/>
          <w:sz w:val="22"/>
          <w:szCs w:val="22"/>
          <w:lang w:eastAsia="zh-CN"/>
        </w:rPr>
        <w:t>Udziały własne</w:t>
      </w:r>
      <w:r w:rsidRPr="001B57E4">
        <w:rPr>
          <w:rFonts w:ascii="Calibri" w:hAnsi="Calibri" w:cs="Calibri"/>
          <w:sz w:val="22"/>
          <w:szCs w:val="22"/>
          <w:lang w:eastAsia="zh-CN"/>
        </w:rPr>
        <w:t>: brak</w:t>
      </w:r>
    </w:p>
    <w:p w14:paraId="503E1AAE" w14:textId="77777777" w:rsidR="006057D3" w:rsidRPr="001B57E4" w:rsidRDefault="006057D3" w:rsidP="00E058A3">
      <w:pPr>
        <w:widowControl w:val="0"/>
        <w:suppressAutoHyphens/>
        <w:jc w:val="both"/>
        <w:rPr>
          <w:rFonts w:ascii="Calibri" w:hAnsi="Calibri" w:cs="Calibri"/>
          <w:b/>
          <w:sz w:val="22"/>
          <w:szCs w:val="22"/>
          <w:u w:val="single"/>
          <w:lang w:eastAsia="zh-CN"/>
        </w:rPr>
      </w:pPr>
    </w:p>
    <w:p w14:paraId="79926438" w14:textId="77777777" w:rsidR="006057D3" w:rsidRPr="001B57E4" w:rsidRDefault="006057D3" w:rsidP="00E44DF3">
      <w:pPr>
        <w:widowControl w:val="0"/>
        <w:numPr>
          <w:ilvl w:val="2"/>
          <w:numId w:val="138"/>
        </w:numPr>
        <w:tabs>
          <w:tab w:val="left" w:pos="567"/>
        </w:tabs>
        <w:suppressAutoHyphens/>
        <w:ind w:left="426"/>
        <w:contextualSpacing/>
        <w:jc w:val="both"/>
        <w:rPr>
          <w:rFonts w:ascii="Calibri" w:hAnsi="Calibri" w:cs="Calibri"/>
          <w:b/>
          <w:sz w:val="22"/>
          <w:szCs w:val="22"/>
          <w:u w:val="single"/>
          <w:lang w:eastAsia="zh-CN"/>
        </w:rPr>
      </w:pPr>
      <w:r w:rsidRPr="001B57E4">
        <w:rPr>
          <w:rFonts w:ascii="Calibri" w:hAnsi="Calibri" w:cs="Calibri"/>
          <w:b/>
          <w:sz w:val="22"/>
          <w:szCs w:val="22"/>
          <w:u w:val="single"/>
          <w:lang w:eastAsia="zh-CN"/>
        </w:rPr>
        <w:t xml:space="preserve">Klauzule obligatoryjne </w:t>
      </w:r>
    </w:p>
    <w:p w14:paraId="001B9E7A" w14:textId="77777777" w:rsidR="006057D3" w:rsidRPr="001B57E4" w:rsidRDefault="006057D3" w:rsidP="00E058A3">
      <w:pPr>
        <w:widowControl w:val="0"/>
        <w:suppressAutoHyphens/>
        <w:contextualSpacing/>
        <w:jc w:val="both"/>
        <w:rPr>
          <w:rFonts w:ascii="Calibri" w:hAnsi="Calibri" w:cs="Calibri"/>
          <w:b/>
          <w:sz w:val="22"/>
          <w:szCs w:val="22"/>
          <w:u w:val="single"/>
          <w:lang w:eastAsia="zh-CN"/>
        </w:rPr>
      </w:pPr>
    </w:p>
    <w:p w14:paraId="3E9B519D" w14:textId="77777777" w:rsidR="006057D3" w:rsidRPr="001B57E4" w:rsidRDefault="006057D3" w:rsidP="00E44DF3">
      <w:pPr>
        <w:numPr>
          <w:ilvl w:val="1"/>
          <w:numId w:val="145"/>
        </w:numPr>
        <w:suppressAutoHyphens/>
        <w:spacing w:before="100" w:beforeAutospacing="1"/>
        <w:ind w:left="567" w:hanging="567"/>
        <w:contextualSpacing/>
        <w:jc w:val="both"/>
        <w:rPr>
          <w:rFonts w:ascii="Calibri" w:hAnsi="Calibri" w:cs="Calibri"/>
          <w:sz w:val="22"/>
          <w:szCs w:val="22"/>
          <w:lang w:eastAsia="zh-CN"/>
        </w:rPr>
      </w:pPr>
      <w:r w:rsidRPr="001B57E4">
        <w:rPr>
          <w:rFonts w:ascii="Calibri" w:hAnsi="Calibri" w:cs="Calibri"/>
          <w:b/>
          <w:sz w:val="22"/>
          <w:szCs w:val="22"/>
          <w:lang w:eastAsia="zh-CN"/>
        </w:rPr>
        <w:t xml:space="preserve">Klauzula reprezentantów </w:t>
      </w:r>
    </w:p>
    <w:p w14:paraId="6796BCB7" w14:textId="1A9E7D4F" w:rsidR="006057D3" w:rsidRPr="001B57E4" w:rsidRDefault="006057D3" w:rsidP="00E058A3">
      <w:pPr>
        <w:suppressAutoHyphens/>
        <w:jc w:val="both"/>
        <w:rPr>
          <w:rFonts w:ascii="Calibri" w:hAnsi="Calibri" w:cs="Calibri"/>
          <w:sz w:val="22"/>
          <w:szCs w:val="22"/>
          <w:lang w:eastAsia="zh-CN"/>
        </w:rPr>
      </w:pPr>
      <w:r w:rsidRPr="001B57E4">
        <w:rPr>
          <w:rFonts w:ascii="Calibri" w:hAnsi="Calibri" w:cs="Calibri"/>
          <w:sz w:val="22"/>
          <w:szCs w:val="22"/>
          <w:lang w:eastAsia="zh-CN"/>
        </w:rPr>
        <w:t xml:space="preserve">Z zastrzeżeniem pozostałych, </w:t>
      </w:r>
      <w:r w:rsidR="00132EB1" w:rsidRPr="001B57E4">
        <w:rPr>
          <w:rFonts w:ascii="Calibri" w:hAnsi="Calibri" w:cs="Calibri"/>
          <w:sz w:val="22"/>
          <w:szCs w:val="22"/>
          <w:lang w:eastAsia="zh-CN"/>
        </w:rPr>
        <w:t>niezmienionych</w:t>
      </w:r>
      <w:r w:rsidRPr="001B57E4">
        <w:rPr>
          <w:rFonts w:ascii="Calibri" w:hAnsi="Calibri" w:cs="Calibri"/>
          <w:sz w:val="22"/>
          <w:szCs w:val="22"/>
          <w:lang w:eastAsia="zh-CN"/>
        </w:rPr>
        <w:t xml:space="preserve"> niniejszą klauzulą postanowień umowy ubezpieczenia oraz ogólnych warunków ubezpieczenia, uzgadnia się, że:</w:t>
      </w:r>
    </w:p>
    <w:p w14:paraId="1CD2A80D" w14:textId="4BADFA59" w:rsidR="006057D3" w:rsidRPr="001B57E4" w:rsidRDefault="006057D3" w:rsidP="00E058A3">
      <w:pPr>
        <w:suppressAutoHyphens/>
        <w:jc w:val="both"/>
        <w:rPr>
          <w:rFonts w:ascii="Calibri" w:hAnsi="Calibri" w:cs="Calibri"/>
          <w:b/>
          <w:sz w:val="22"/>
          <w:szCs w:val="22"/>
          <w:lang w:eastAsia="zh-CN"/>
        </w:rPr>
      </w:pPr>
      <w:r w:rsidRPr="001B57E4">
        <w:rPr>
          <w:rFonts w:ascii="Calibri" w:hAnsi="Calibri" w:cs="Calibri"/>
          <w:sz w:val="22"/>
          <w:szCs w:val="22"/>
          <w:lang w:eastAsia="zh-CN"/>
        </w:rPr>
        <w:t xml:space="preserve">Ubezpieczyciel nie odpowiada za szkody wyrządzone umyślnie lub wskutek rażącego niedbalstwa </w:t>
      </w:r>
      <w:r w:rsidR="00132EB1" w:rsidRPr="001B57E4">
        <w:rPr>
          <w:rFonts w:ascii="Calibri" w:hAnsi="Calibri" w:cs="Calibri"/>
          <w:sz w:val="22"/>
          <w:szCs w:val="22"/>
          <w:lang w:eastAsia="zh-CN"/>
        </w:rPr>
        <w:t>Ubezpieczonego</w:t>
      </w:r>
      <w:r w:rsidR="00132EB1">
        <w:rPr>
          <w:rFonts w:ascii="Calibri" w:hAnsi="Calibri" w:cs="Calibri"/>
          <w:sz w:val="22"/>
          <w:szCs w:val="22"/>
          <w:lang w:eastAsia="zh-CN"/>
        </w:rPr>
        <w:t xml:space="preserve"> </w:t>
      </w:r>
      <w:r w:rsidR="00132EB1" w:rsidRPr="001B57E4">
        <w:rPr>
          <w:rFonts w:ascii="Calibri" w:hAnsi="Calibri" w:cs="Calibri"/>
          <w:sz w:val="22"/>
          <w:szCs w:val="22"/>
          <w:lang w:eastAsia="zh-CN"/>
        </w:rPr>
        <w:t>przy czym</w:t>
      </w:r>
      <w:r w:rsidRPr="001B57E4">
        <w:rPr>
          <w:rFonts w:ascii="Calibri" w:hAnsi="Calibri" w:cs="Calibri"/>
          <w:sz w:val="22"/>
          <w:szCs w:val="22"/>
          <w:lang w:eastAsia="zh-CN"/>
        </w:rPr>
        <w:t xml:space="preserve"> przez Ubezpieczonego rozumie się </w:t>
      </w:r>
      <w:r w:rsidR="00490726">
        <w:rPr>
          <w:rFonts w:ascii="Calibri" w:hAnsi="Calibri" w:cs="Calibri"/>
          <w:sz w:val="22"/>
          <w:szCs w:val="22"/>
          <w:lang w:eastAsia="zh-CN"/>
        </w:rPr>
        <w:t>Wójta</w:t>
      </w:r>
      <w:r w:rsidRPr="001B57E4">
        <w:rPr>
          <w:rFonts w:ascii="Calibri" w:hAnsi="Calibri" w:cs="Calibri"/>
          <w:sz w:val="22"/>
          <w:szCs w:val="22"/>
          <w:lang w:eastAsia="zh-CN"/>
        </w:rPr>
        <w:t xml:space="preserve"> i jego zastępców oraz dyrektorów lub kierowników jednostek organizacyjnych uczestniczących w postępowaniu przetargowym. Nie dopuszcza się wyłączenia odpowiedzialności w związku z winą umyślną lub rażącym niedbalstwem innych osób niż wyżej wymienione (w szczególności </w:t>
      </w:r>
      <w:r w:rsidR="00132EB1" w:rsidRPr="001B57E4">
        <w:rPr>
          <w:rFonts w:ascii="Calibri" w:hAnsi="Calibri" w:cs="Calibri"/>
          <w:sz w:val="22"/>
          <w:szCs w:val="22"/>
          <w:lang w:eastAsia="zh-CN"/>
        </w:rPr>
        <w:t>osób, za które</w:t>
      </w:r>
      <w:r w:rsidRPr="001B57E4">
        <w:rPr>
          <w:rFonts w:ascii="Calibri" w:hAnsi="Calibri" w:cs="Calibri"/>
          <w:sz w:val="22"/>
          <w:szCs w:val="22"/>
          <w:lang w:eastAsia="zh-CN"/>
        </w:rPr>
        <w:t xml:space="preserve"> odpowiedzialność ponosi Ubezpieczony).</w:t>
      </w:r>
    </w:p>
    <w:p w14:paraId="5885BFF5" w14:textId="77777777" w:rsidR="006057D3" w:rsidRPr="001B57E4" w:rsidRDefault="006057D3" w:rsidP="00E44DF3">
      <w:pPr>
        <w:numPr>
          <w:ilvl w:val="1"/>
          <w:numId w:val="145"/>
        </w:numPr>
        <w:suppressAutoHyphens/>
        <w:spacing w:before="100" w:beforeAutospacing="1"/>
        <w:ind w:left="709" w:hanging="709"/>
        <w:contextualSpacing/>
        <w:jc w:val="both"/>
        <w:rPr>
          <w:rFonts w:ascii="Calibri" w:hAnsi="Calibri" w:cs="Calibri"/>
          <w:sz w:val="22"/>
          <w:szCs w:val="22"/>
          <w:lang w:eastAsia="zh-CN"/>
        </w:rPr>
      </w:pPr>
      <w:r w:rsidRPr="001B57E4">
        <w:rPr>
          <w:rFonts w:ascii="Calibri" w:hAnsi="Calibri" w:cs="Calibri"/>
          <w:b/>
          <w:sz w:val="22"/>
          <w:szCs w:val="22"/>
          <w:lang w:eastAsia="zh-CN"/>
        </w:rPr>
        <w:t xml:space="preserve">Klauzula automatycznego ubezpieczenia nowych miejsc </w:t>
      </w:r>
    </w:p>
    <w:p w14:paraId="1E21ED8D" w14:textId="4781C1DF" w:rsidR="006057D3" w:rsidRPr="001B57E4" w:rsidRDefault="006057D3" w:rsidP="00E058A3">
      <w:pPr>
        <w:tabs>
          <w:tab w:val="left" w:pos="284"/>
        </w:tabs>
        <w:suppressAutoHyphens/>
        <w:jc w:val="both"/>
        <w:rPr>
          <w:rFonts w:ascii="Calibri" w:hAnsi="Calibri" w:cs="Calibri"/>
          <w:sz w:val="22"/>
          <w:szCs w:val="22"/>
          <w:lang w:eastAsia="zh-CN"/>
        </w:rPr>
      </w:pPr>
      <w:r w:rsidRPr="001B57E4">
        <w:rPr>
          <w:rFonts w:ascii="Calibri" w:hAnsi="Calibri" w:cs="Calibri"/>
          <w:sz w:val="22"/>
          <w:szCs w:val="22"/>
          <w:lang w:eastAsia="zh-CN"/>
        </w:rPr>
        <w:t xml:space="preserve">Z zastrzeżeniem pozostałych, </w:t>
      </w:r>
      <w:r w:rsidR="00132EB1" w:rsidRPr="001B57E4">
        <w:rPr>
          <w:rFonts w:ascii="Calibri" w:hAnsi="Calibri" w:cs="Calibri"/>
          <w:sz w:val="22"/>
          <w:szCs w:val="22"/>
          <w:lang w:eastAsia="zh-CN"/>
        </w:rPr>
        <w:t>niezmienionych</w:t>
      </w:r>
      <w:r w:rsidRPr="001B57E4">
        <w:rPr>
          <w:rFonts w:ascii="Calibri" w:hAnsi="Calibri" w:cs="Calibri"/>
          <w:sz w:val="22"/>
          <w:szCs w:val="22"/>
          <w:lang w:eastAsia="zh-CN"/>
        </w:rPr>
        <w:t xml:space="preserve"> niniejszą klauzulą postanowień umowy ubezpieczenia oraz ogólnych warunków ubezpieczenia, uzgadnia się, że:</w:t>
      </w:r>
    </w:p>
    <w:p w14:paraId="16A30202" w14:textId="77777777" w:rsidR="006057D3" w:rsidRPr="001B57E4" w:rsidRDefault="006057D3" w:rsidP="00E058A3">
      <w:pPr>
        <w:tabs>
          <w:tab w:val="left" w:pos="284"/>
        </w:tabs>
        <w:suppressAutoHyphens/>
        <w:contextualSpacing/>
        <w:jc w:val="both"/>
        <w:rPr>
          <w:rFonts w:ascii="Calibri" w:hAnsi="Calibri" w:cs="Calibri"/>
          <w:sz w:val="22"/>
          <w:szCs w:val="22"/>
          <w:lang w:eastAsia="zh-CN"/>
        </w:rPr>
      </w:pPr>
      <w:r w:rsidRPr="001B57E4">
        <w:rPr>
          <w:rFonts w:ascii="Calibri" w:hAnsi="Calibri" w:cs="Calibri"/>
          <w:sz w:val="22"/>
          <w:szCs w:val="22"/>
          <w:lang w:eastAsia="zh-CN"/>
        </w:rPr>
        <w:t>nowo uruchamianie przez Ubezpieczającego nowe miejsca prowadzenia działalności gospodarczej będą automatycznie pokryte ochroną ubezpieczeniową z chwilą ich utworzenia na terenie RP. Termin zgłaszania dla nowych lokalizacji spoza obszaru działania Ubezpieczonego: w ciągu 90 dni od daty utworzenia placówki. Standard zabezpieczeń przeciwpożarowych i przeciw kradzieżowych odpowiadać będzie analogicznie do placówek o podobnym charakterze prowadzonej działalności.</w:t>
      </w:r>
    </w:p>
    <w:p w14:paraId="0690BAA8" w14:textId="470A6A08" w:rsidR="006057D3" w:rsidRPr="001B57E4" w:rsidRDefault="00132EB1" w:rsidP="00E058A3">
      <w:pPr>
        <w:widowControl w:val="0"/>
        <w:suppressAutoHyphens/>
        <w:spacing w:after="120"/>
        <w:contextualSpacing/>
        <w:jc w:val="both"/>
        <w:rPr>
          <w:rFonts w:ascii="Calibri" w:hAnsi="Calibri" w:cs="Calibri"/>
          <w:b/>
          <w:bCs/>
          <w:sz w:val="22"/>
          <w:szCs w:val="22"/>
          <w:lang w:eastAsia="zh-CN"/>
        </w:rPr>
      </w:pPr>
      <w:r>
        <w:rPr>
          <w:rFonts w:ascii="Calibri" w:hAnsi="Calibri" w:cs="Calibri"/>
          <w:b/>
          <w:bCs/>
          <w:sz w:val="22"/>
          <w:szCs w:val="22"/>
          <w:lang w:eastAsia="zh-CN"/>
        </w:rPr>
        <w:t>Limit 1</w:t>
      </w:r>
      <w:r w:rsidR="006057D3" w:rsidRPr="001B57E4">
        <w:rPr>
          <w:rFonts w:ascii="Calibri" w:hAnsi="Calibri" w:cs="Calibri"/>
          <w:b/>
          <w:bCs/>
          <w:sz w:val="22"/>
          <w:szCs w:val="22"/>
          <w:lang w:eastAsia="zh-CN"/>
        </w:rPr>
        <w:t>00 000 zł</w:t>
      </w:r>
    </w:p>
    <w:p w14:paraId="79556DC9" w14:textId="77777777" w:rsidR="006057D3" w:rsidRPr="001B57E4" w:rsidRDefault="006057D3" w:rsidP="00E44DF3">
      <w:pPr>
        <w:numPr>
          <w:ilvl w:val="1"/>
          <w:numId w:val="145"/>
        </w:numPr>
        <w:suppressAutoHyphens/>
        <w:spacing w:before="100" w:beforeAutospacing="1"/>
        <w:ind w:left="709" w:hanging="709"/>
        <w:contextualSpacing/>
        <w:jc w:val="both"/>
        <w:rPr>
          <w:rFonts w:ascii="Calibri" w:hAnsi="Calibri" w:cs="Calibri"/>
          <w:sz w:val="22"/>
          <w:szCs w:val="22"/>
          <w:lang w:eastAsia="zh-CN"/>
        </w:rPr>
      </w:pPr>
      <w:r w:rsidRPr="001B57E4">
        <w:rPr>
          <w:rFonts w:ascii="Calibri" w:hAnsi="Calibri" w:cs="Calibri"/>
          <w:b/>
          <w:sz w:val="22"/>
          <w:szCs w:val="22"/>
          <w:lang w:eastAsia="zh-CN"/>
        </w:rPr>
        <w:t xml:space="preserve">Klauzula rezygnacji z regresu </w:t>
      </w:r>
    </w:p>
    <w:p w14:paraId="5D619F0B" w14:textId="14DF4B84" w:rsidR="006057D3" w:rsidRPr="001B57E4" w:rsidRDefault="006057D3" w:rsidP="00E058A3">
      <w:pPr>
        <w:suppressAutoHyphens/>
        <w:contextualSpacing/>
        <w:jc w:val="both"/>
        <w:rPr>
          <w:rFonts w:ascii="Calibri" w:hAnsi="Calibri" w:cs="Calibri"/>
          <w:sz w:val="22"/>
          <w:szCs w:val="22"/>
          <w:lang w:eastAsia="zh-CN"/>
        </w:rPr>
      </w:pPr>
      <w:r w:rsidRPr="001B57E4">
        <w:rPr>
          <w:rFonts w:ascii="Calibri" w:hAnsi="Calibri" w:cs="Calibri"/>
          <w:sz w:val="22"/>
          <w:szCs w:val="22"/>
          <w:lang w:eastAsia="zh-CN"/>
        </w:rPr>
        <w:t xml:space="preserve">Z zastrzeżeniem pozostałych, </w:t>
      </w:r>
      <w:r w:rsidR="00132EB1" w:rsidRPr="001B57E4">
        <w:rPr>
          <w:rFonts w:ascii="Calibri" w:hAnsi="Calibri" w:cs="Calibri"/>
          <w:sz w:val="22"/>
          <w:szCs w:val="22"/>
          <w:lang w:eastAsia="zh-CN"/>
        </w:rPr>
        <w:t>niezmienionych</w:t>
      </w:r>
      <w:r w:rsidRPr="001B57E4">
        <w:rPr>
          <w:rFonts w:ascii="Calibri" w:hAnsi="Calibri" w:cs="Calibri"/>
          <w:sz w:val="22"/>
          <w:szCs w:val="22"/>
          <w:lang w:eastAsia="zh-CN"/>
        </w:rPr>
        <w:t xml:space="preserve"> niniejszą klauzulą postanowień umowy ubezpieczenia oraz ogólnych warunków ubezpieczenia, uzgadnia się, że:</w:t>
      </w:r>
    </w:p>
    <w:p w14:paraId="051F5FE9" w14:textId="7B7DD863" w:rsidR="006057D3" w:rsidRPr="001B57E4" w:rsidRDefault="006057D3" w:rsidP="00E058A3">
      <w:pPr>
        <w:suppressAutoHyphens/>
        <w:jc w:val="both"/>
        <w:rPr>
          <w:rFonts w:ascii="Calibri" w:hAnsi="Calibri" w:cs="Calibri"/>
          <w:sz w:val="22"/>
          <w:szCs w:val="22"/>
          <w:lang w:eastAsia="zh-CN"/>
        </w:rPr>
      </w:pPr>
      <w:r w:rsidRPr="001B57E4">
        <w:rPr>
          <w:rFonts w:ascii="Calibri" w:hAnsi="Calibri" w:cs="Calibri"/>
          <w:sz w:val="22"/>
          <w:szCs w:val="22"/>
          <w:lang w:eastAsia="zh-CN"/>
        </w:rPr>
        <w:t xml:space="preserve">Ubezpieczyciel rezygnuje z prawa do regresu z tytułu wypłaconego odszkodowania w stosunku do podmiotów </w:t>
      </w:r>
      <w:r w:rsidR="00132EB1" w:rsidRPr="001B57E4">
        <w:rPr>
          <w:rFonts w:ascii="Calibri" w:hAnsi="Calibri" w:cs="Calibri"/>
          <w:sz w:val="22"/>
          <w:szCs w:val="22"/>
          <w:lang w:eastAsia="zh-CN"/>
        </w:rPr>
        <w:t>powiązanych z</w:t>
      </w:r>
      <w:r w:rsidRPr="001B57E4">
        <w:rPr>
          <w:rFonts w:ascii="Calibri" w:hAnsi="Calibri" w:cs="Calibri"/>
          <w:sz w:val="22"/>
          <w:szCs w:val="22"/>
          <w:lang w:eastAsia="zh-CN"/>
        </w:rPr>
        <w:t xml:space="preserve"> Ubezpieczającym/ Ubezpieczonym (Zamawiającym), jednostek wchodzących w skład tego postępowania przetargowego, ich pracowników oraz uczniów. Klauzula nie dotyczy szkód wyrządzonych umyślnie.</w:t>
      </w:r>
    </w:p>
    <w:p w14:paraId="1FAF2B3D" w14:textId="77777777" w:rsidR="006057D3" w:rsidRPr="001B57E4" w:rsidRDefault="006057D3" w:rsidP="00E44DF3">
      <w:pPr>
        <w:numPr>
          <w:ilvl w:val="1"/>
          <w:numId w:val="145"/>
        </w:numPr>
        <w:suppressAutoHyphens/>
        <w:spacing w:before="100" w:beforeAutospacing="1"/>
        <w:ind w:left="709" w:hanging="709"/>
        <w:contextualSpacing/>
        <w:jc w:val="both"/>
        <w:rPr>
          <w:rFonts w:ascii="Calibri" w:hAnsi="Calibri" w:cs="Calibri"/>
          <w:sz w:val="22"/>
          <w:szCs w:val="22"/>
          <w:lang w:eastAsia="zh-CN"/>
        </w:rPr>
      </w:pPr>
      <w:r w:rsidRPr="001B57E4">
        <w:rPr>
          <w:rFonts w:ascii="Calibri" w:hAnsi="Calibri" w:cs="Calibri"/>
          <w:b/>
          <w:sz w:val="22"/>
          <w:szCs w:val="22"/>
          <w:lang w:eastAsia="zh-CN"/>
        </w:rPr>
        <w:t>Klauzula zmiany własności</w:t>
      </w:r>
    </w:p>
    <w:p w14:paraId="1E1A827A" w14:textId="1C125B2E" w:rsidR="006057D3" w:rsidRPr="001B57E4" w:rsidRDefault="006057D3" w:rsidP="00E058A3">
      <w:pPr>
        <w:tabs>
          <w:tab w:val="left" w:pos="284"/>
        </w:tabs>
        <w:suppressAutoHyphens/>
        <w:jc w:val="both"/>
        <w:rPr>
          <w:rFonts w:ascii="Calibri" w:hAnsi="Calibri" w:cs="Calibri"/>
          <w:sz w:val="22"/>
          <w:szCs w:val="22"/>
          <w:lang w:eastAsia="zh-CN"/>
        </w:rPr>
      </w:pPr>
      <w:r w:rsidRPr="001B57E4">
        <w:rPr>
          <w:rFonts w:ascii="Calibri" w:hAnsi="Calibri" w:cs="Calibri"/>
          <w:sz w:val="22"/>
          <w:szCs w:val="22"/>
          <w:lang w:eastAsia="zh-CN"/>
        </w:rPr>
        <w:t xml:space="preserve">Z zastrzeżeniem pozostałych, </w:t>
      </w:r>
      <w:r w:rsidR="00132EB1" w:rsidRPr="001B57E4">
        <w:rPr>
          <w:rFonts w:ascii="Calibri" w:hAnsi="Calibri" w:cs="Calibri"/>
          <w:sz w:val="22"/>
          <w:szCs w:val="22"/>
          <w:lang w:eastAsia="zh-CN"/>
        </w:rPr>
        <w:t>niezmienionych</w:t>
      </w:r>
      <w:r w:rsidRPr="001B57E4">
        <w:rPr>
          <w:rFonts w:ascii="Calibri" w:hAnsi="Calibri" w:cs="Calibri"/>
          <w:sz w:val="22"/>
          <w:szCs w:val="22"/>
          <w:lang w:eastAsia="zh-CN"/>
        </w:rPr>
        <w:t xml:space="preserve"> niniejszą klauzulą postanowień umowy ubezpieczenia oraz ogólnych warunków ubezpieczenia, uzgadnia się, że:</w:t>
      </w:r>
    </w:p>
    <w:p w14:paraId="7A0C4873" w14:textId="5A3A617E" w:rsidR="006057D3" w:rsidRPr="001B57E4" w:rsidRDefault="006057D3" w:rsidP="00E44DF3">
      <w:pPr>
        <w:numPr>
          <w:ilvl w:val="1"/>
          <w:numId w:val="176"/>
        </w:numPr>
        <w:suppressAutoHyphens/>
        <w:ind w:left="993" w:hanging="284"/>
        <w:jc w:val="both"/>
        <w:rPr>
          <w:rFonts w:ascii="Calibri" w:hAnsi="Calibri" w:cs="Arial"/>
          <w:sz w:val="22"/>
          <w:szCs w:val="22"/>
        </w:rPr>
      </w:pPr>
      <w:r w:rsidRPr="001B57E4">
        <w:rPr>
          <w:rFonts w:ascii="Calibri" w:hAnsi="Calibri" w:cs="Arial"/>
          <w:sz w:val="22"/>
          <w:szCs w:val="22"/>
        </w:rPr>
        <w:t xml:space="preserve">w przypadku przejścia własności rzeczy pomiędzy Ubezpieczającym/Ubezpieczonym (Zamawiającym), a podmiotami powiązanymi z nim kapitałowo, bankiem lub inną instytucją </w:t>
      </w:r>
      <w:r w:rsidR="00132EB1" w:rsidRPr="001B57E4">
        <w:rPr>
          <w:rFonts w:ascii="Calibri" w:hAnsi="Calibri" w:cs="Arial"/>
          <w:sz w:val="22"/>
          <w:szCs w:val="22"/>
        </w:rPr>
        <w:t>finansową umowa</w:t>
      </w:r>
      <w:r w:rsidRPr="001B57E4">
        <w:rPr>
          <w:rFonts w:ascii="Calibri" w:hAnsi="Calibri" w:cs="Arial"/>
          <w:sz w:val="22"/>
          <w:szCs w:val="22"/>
        </w:rPr>
        <w:t xml:space="preserve"> ubezpieczenia tych rzeczy nie rozwiązuje się. Kontynuacja ubezpieczenia nie wymaga wyrażenia zgody przez Ubezpieczyciela. Za zapłatę składki od chwili przejścia własności przedmiotu ubezpieczenia na nabywcę odpowiada wyłącznie nabywca;</w:t>
      </w:r>
    </w:p>
    <w:p w14:paraId="44446494" w14:textId="77777777" w:rsidR="006057D3" w:rsidRPr="001B57E4" w:rsidRDefault="006057D3" w:rsidP="00E44DF3">
      <w:pPr>
        <w:numPr>
          <w:ilvl w:val="1"/>
          <w:numId w:val="176"/>
        </w:numPr>
        <w:suppressAutoHyphens/>
        <w:ind w:left="993" w:hanging="284"/>
        <w:jc w:val="both"/>
        <w:rPr>
          <w:rFonts w:ascii="Calibri" w:hAnsi="Calibri" w:cs="Arial"/>
          <w:sz w:val="22"/>
          <w:szCs w:val="22"/>
        </w:rPr>
      </w:pPr>
      <w:r w:rsidRPr="001B57E4">
        <w:rPr>
          <w:rFonts w:ascii="Calibri" w:hAnsi="Calibri" w:cs="Arial"/>
          <w:sz w:val="22"/>
          <w:szCs w:val="22"/>
        </w:rPr>
        <w:t>w przypadku wydzielenia ze struktur Ubezpieczonego podmiotów zależnych lub przekształcenia Ubezpieczonego w inną jednostkę organizacyjną lub podmiot prawa handlowego, ubezpieczyciel automatycznie udzielać będzie ochrony nowo powstałym podmiotom na warunkach niniejszej umowy ubezpieczenia. Nowo powstały podmiot może wypowiedzieć umowę ubezpieczenia za 1 miesięcznym okresem wypowiedzenia w terminie 60 dni od daty wydzielenia podmiotu, przy czym jest zobowiązany do zapłaty składki wg zasady pro rata temporis za każdy dzień wykorzystanej ochrony ubezpieczeniowej.</w:t>
      </w:r>
    </w:p>
    <w:p w14:paraId="0ED364E6" w14:textId="77777777" w:rsidR="006057D3" w:rsidRPr="001B57E4" w:rsidRDefault="006057D3" w:rsidP="00E058A3">
      <w:pPr>
        <w:suppressAutoHyphens/>
        <w:ind w:left="993"/>
        <w:jc w:val="both"/>
        <w:rPr>
          <w:rFonts w:ascii="Calibri" w:hAnsi="Calibri" w:cs="Calibri"/>
          <w:b/>
          <w:sz w:val="22"/>
          <w:szCs w:val="22"/>
          <w:lang w:eastAsia="zh-CN"/>
        </w:rPr>
      </w:pPr>
    </w:p>
    <w:p w14:paraId="5ED28AF1" w14:textId="77777777" w:rsidR="006057D3" w:rsidRPr="001B57E4" w:rsidRDefault="006057D3" w:rsidP="00E44DF3">
      <w:pPr>
        <w:numPr>
          <w:ilvl w:val="1"/>
          <w:numId w:val="145"/>
        </w:numPr>
        <w:suppressAutoHyphens/>
        <w:spacing w:before="100" w:beforeAutospacing="1"/>
        <w:ind w:left="709" w:hanging="709"/>
        <w:contextualSpacing/>
        <w:rPr>
          <w:rFonts w:ascii="Calibri" w:hAnsi="Calibri" w:cs="Calibri"/>
          <w:sz w:val="22"/>
          <w:szCs w:val="22"/>
          <w:lang w:eastAsia="zh-CN"/>
        </w:rPr>
      </w:pPr>
      <w:r w:rsidRPr="001B57E4">
        <w:rPr>
          <w:rFonts w:ascii="Calibri" w:hAnsi="Calibri" w:cs="Calibri"/>
          <w:b/>
          <w:sz w:val="22"/>
          <w:szCs w:val="22"/>
          <w:lang w:eastAsia="zh-CN"/>
        </w:rPr>
        <w:t>Klauzula płatności składki lub rat składki</w:t>
      </w:r>
    </w:p>
    <w:p w14:paraId="4E293304" w14:textId="7B76157D" w:rsidR="006057D3" w:rsidRPr="001B57E4" w:rsidRDefault="006057D3" w:rsidP="00E058A3">
      <w:pPr>
        <w:suppressAutoHyphens/>
        <w:jc w:val="both"/>
        <w:rPr>
          <w:rFonts w:ascii="Calibri" w:hAnsi="Calibri" w:cs="Calibri"/>
          <w:sz w:val="22"/>
          <w:szCs w:val="22"/>
          <w:lang w:eastAsia="zh-CN"/>
        </w:rPr>
      </w:pPr>
      <w:r w:rsidRPr="001B57E4">
        <w:rPr>
          <w:rFonts w:ascii="Calibri" w:hAnsi="Calibri" w:cs="Calibri"/>
          <w:sz w:val="22"/>
          <w:szCs w:val="22"/>
          <w:lang w:eastAsia="zh-CN"/>
        </w:rPr>
        <w:t xml:space="preserve">Z zastrzeżeniem pozostałych, </w:t>
      </w:r>
      <w:r w:rsidR="00132EB1" w:rsidRPr="001B57E4">
        <w:rPr>
          <w:rFonts w:ascii="Calibri" w:hAnsi="Calibri" w:cs="Calibri"/>
          <w:sz w:val="22"/>
          <w:szCs w:val="22"/>
          <w:lang w:eastAsia="zh-CN"/>
        </w:rPr>
        <w:t>niezmienionych</w:t>
      </w:r>
      <w:r w:rsidRPr="001B57E4">
        <w:rPr>
          <w:rFonts w:ascii="Calibri" w:hAnsi="Calibri" w:cs="Calibri"/>
          <w:sz w:val="22"/>
          <w:szCs w:val="22"/>
          <w:lang w:eastAsia="zh-CN"/>
        </w:rPr>
        <w:t xml:space="preserve"> niniejszą klauzulą postanowień umowy ubezpieczenia oraz ogólnych warunków ubezpieczenia, uzgadnia się, że:</w:t>
      </w:r>
    </w:p>
    <w:p w14:paraId="1D96F6C6" w14:textId="23CDC13A" w:rsidR="006057D3" w:rsidRPr="001B57E4" w:rsidRDefault="006057D3" w:rsidP="00E44DF3">
      <w:pPr>
        <w:numPr>
          <w:ilvl w:val="1"/>
          <w:numId w:val="146"/>
        </w:numPr>
        <w:tabs>
          <w:tab w:val="left" w:pos="993"/>
        </w:tabs>
        <w:suppressAutoHyphens/>
        <w:ind w:left="993" w:hanging="284"/>
        <w:jc w:val="both"/>
        <w:rPr>
          <w:rFonts w:ascii="Calibri" w:hAnsi="Calibri" w:cs="Calibri"/>
          <w:sz w:val="22"/>
          <w:szCs w:val="22"/>
          <w:lang w:eastAsia="zh-CN"/>
        </w:rPr>
      </w:pPr>
      <w:r w:rsidRPr="001B57E4">
        <w:rPr>
          <w:rFonts w:ascii="Calibri" w:hAnsi="Calibri" w:cs="Calibri"/>
          <w:sz w:val="22"/>
          <w:szCs w:val="22"/>
          <w:lang w:eastAsia="zh-CN"/>
        </w:rPr>
        <w:t>Odpowiedzialność Ubezpieczyciela rozpoczyna się od godz</w:t>
      </w:r>
      <w:r w:rsidR="00132EB1" w:rsidRPr="001B57E4">
        <w:rPr>
          <w:rFonts w:ascii="Calibri" w:hAnsi="Calibri" w:cs="Calibri"/>
          <w:sz w:val="22"/>
          <w:szCs w:val="22"/>
          <w:lang w:eastAsia="zh-CN"/>
        </w:rPr>
        <w:t>. 00: 00 dnia</w:t>
      </w:r>
      <w:r w:rsidRPr="001B57E4">
        <w:rPr>
          <w:rFonts w:ascii="Calibri" w:hAnsi="Calibri" w:cs="Calibri"/>
          <w:sz w:val="22"/>
          <w:szCs w:val="22"/>
          <w:lang w:eastAsia="zh-CN"/>
        </w:rPr>
        <w:t xml:space="preserve"> wskazanego w </w:t>
      </w:r>
      <w:r w:rsidR="00132EB1" w:rsidRPr="001B57E4">
        <w:rPr>
          <w:rFonts w:ascii="Calibri" w:hAnsi="Calibri" w:cs="Calibri"/>
          <w:sz w:val="22"/>
          <w:szCs w:val="22"/>
          <w:lang w:eastAsia="zh-CN"/>
        </w:rPr>
        <w:t>umowie, jako</w:t>
      </w:r>
      <w:r w:rsidRPr="001B57E4">
        <w:rPr>
          <w:rFonts w:ascii="Calibri" w:hAnsi="Calibri" w:cs="Calibri"/>
          <w:sz w:val="22"/>
          <w:szCs w:val="22"/>
          <w:lang w:eastAsia="zh-CN"/>
        </w:rPr>
        <w:t xml:space="preserve"> początek okresu ubezpieczenia,</w:t>
      </w:r>
    </w:p>
    <w:p w14:paraId="4385C6FF" w14:textId="77777777" w:rsidR="006057D3" w:rsidRPr="001B57E4" w:rsidRDefault="006057D3" w:rsidP="00E44DF3">
      <w:pPr>
        <w:numPr>
          <w:ilvl w:val="1"/>
          <w:numId w:val="146"/>
        </w:numPr>
        <w:tabs>
          <w:tab w:val="left" w:pos="993"/>
        </w:tabs>
        <w:suppressAutoHyphens/>
        <w:ind w:left="993" w:hanging="284"/>
        <w:jc w:val="both"/>
        <w:rPr>
          <w:rFonts w:ascii="Calibri" w:hAnsi="Calibri" w:cs="Calibri"/>
          <w:b/>
          <w:sz w:val="22"/>
          <w:szCs w:val="22"/>
          <w:lang w:eastAsia="zh-CN"/>
        </w:rPr>
      </w:pPr>
      <w:r w:rsidRPr="001B57E4">
        <w:rPr>
          <w:rFonts w:ascii="Calibri" w:hAnsi="Calibri" w:cs="Calibri"/>
          <w:sz w:val="22"/>
          <w:szCs w:val="22"/>
          <w:lang w:eastAsia="zh-CN"/>
        </w:rPr>
        <w:t xml:space="preserve">Brak opłaty składki ubezpieczeniowej lub raty składki w terminie jej płatności nie skutkuje odstąpieniem ubezpieczyciela od udzielania ochrony ubezpieczeniowej ze skutkiem </w:t>
      </w:r>
      <w:r w:rsidRPr="001B57E4">
        <w:rPr>
          <w:rFonts w:ascii="Calibri" w:hAnsi="Calibri" w:cs="Calibri"/>
          <w:sz w:val="22"/>
          <w:szCs w:val="22"/>
          <w:lang w:eastAsia="zh-CN"/>
        </w:rPr>
        <w:lastRenderedPageBreak/>
        <w:t xml:space="preserve">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  </w:t>
      </w:r>
    </w:p>
    <w:p w14:paraId="7E2FFFE5" w14:textId="77777777" w:rsidR="006057D3" w:rsidRPr="001B57E4" w:rsidRDefault="006057D3" w:rsidP="00E058A3">
      <w:pPr>
        <w:tabs>
          <w:tab w:val="left" w:pos="993"/>
        </w:tabs>
        <w:suppressAutoHyphens/>
        <w:ind w:left="993"/>
        <w:jc w:val="both"/>
        <w:rPr>
          <w:rFonts w:ascii="Calibri" w:hAnsi="Calibri" w:cs="Calibri"/>
          <w:b/>
          <w:sz w:val="22"/>
          <w:szCs w:val="22"/>
          <w:lang w:eastAsia="zh-CN"/>
        </w:rPr>
      </w:pPr>
    </w:p>
    <w:p w14:paraId="1278FD8A" w14:textId="77777777" w:rsidR="006057D3" w:rsidRPr="001B57E4" w:rsidRDefault="006057D3" w:rsidP="00E44DF3">
      <w:pPr>
        <w:numPr>
          <w:ilvl w:val="1"/>
          <w:numId w:val="145"/>
        </w:numPr>
        <w:suppressAutoHyphens/>
        <w:spacing w:before="100" w:beforeAutospacing="1"/>
        <w:ind w:left="709" w:hanging="709"/>
        <w:contextualSpacing/>
        <w:jc w:val="both"/>
        <w:rPr>
          <w:rFonts w:ascii="Calibri" w:hAnsi="Calibri" w:cs="Calibri"/>
          <w:sz w:val="22"/>
          <w:szCs w:val="22"/>
          <w:lang w:eastAsia="zh-CN"/>
        </w:rPr>
      </w:pPr>
      <w:r w:rsidRPr="001B57E4">
        <w:rPr>
          <w:rFonts w:ascii="Calibri" w:hAnsi="Calibri" w:cs="Calibri"/>
          <w:b/>
          <w:sz w:val="22"/>
          <w:szCs w:val="22"/>
          <w:lang w:eastAsia="zh-CN"/>
        </w:rPr>
        <w:t>Klauzula lokalizacji</w:t>
      </w:r>
    </w:p>
    <w:p w14:paraId="46A348A9" w14:textId="22C87E06" w:rsidR="006057D3" w:rsidRPr="001B57E4" w:rsidRDefault="006057D3" w:rsidP="00E058A3">
      <w:pPr>
        <w:suppressAutoHyphens/>
        <w:jc w:val="both"/>
        <w:rPr>
          <w:rFonts w:ascii="Calibri" w:hAnsi="Calibri" w:cs="Calibri"/>
          <w:sz w:val="22"/>
          <w:szCs w:val="22"/>
          <w:lang w:eastAsia="zh-CN"/>
        </w:rPr>
      </w:pPr>
      <w:r w:rsidRPr="001B57E4">
        <w:rPr>
          <w:rFonts w:ascii="Calibri" w:hAnsi="Calibri" w:cs="Calibri"/>
          <w:sz w:val="22"/>
          <w:szCs w:val="22"/>
          <w:lang w:eastAsia="zh-CN"/>
        </w:rPr>
        <w:t xml:space="preserve">Z zastrzeżeniem pozostałych, </w:t>
      </w:r>
      <w:r w:rsidR="00132EB1" w:rsidRPr="001B57E4">
        <w:rPr>
          <w:rFonts w:ascii="Calibri" w:hAnsi="Calibri" w:cs="Calibri"/>
          <w:sz w:val="22"/>
          <w:szCs w:val="22"/>
          <w:lang w:eastAsia="zh-CN"/>
        </w:rPr>
        <w:t>niezmienionych</w:t>
      </w:r>
      <w:r w:rsidRPr="001B57E4">
        <w:rPr>
          <w:rFonts w:ascii="Calibri" w:hAnsi="Calibri" w:cs="Calibri"/>
          <w:sz w:val="22"/>
          <w:szCs w:val="22"/>
          <w:lang w:eastAsia="zh-CN"/>
        </w:rPr>
        <w:t xml:space="preserve"> niniejszą klauzulą postanowień umowy ubezpieczenia oraz ogólnych warunków ubezpieczenia, uzgadnia się, że:</w:t>
      </w:r>
    </w:p>
    <w:p w14:paraId="012757B6" w14:textId="77777777" w:rsidR="006057D3" w:rsidRPr="001B57E4" w:rsidRDefault="006057D3" w:rsidP="00E058A3">
      <w:pPr>
        <w:suppressAutoHyphens/>
        <w:jc w:val="both"/>
        <w:rPr>
          <w:rFonts w:ascii="Calibri" w:hAnsi="Calibri" w:cs="Arial"/>
          <w:b/>
          <w:bCs/>
          <w:sz w:val="22"/>
          <w:szCs w:val="22"/>
        </w:rPr>
      </w:pPr>
      <w:r w:rsidRPr="001B57E4">
        <w:rPr>
          <w:rFonts w:ascii="Calibri" w:hAnsi="Calibri" w:cs="Arial"/>
          <w:sz w:val="22"/>
          <w:szCs w:val="22"/>
        </w:rPr>
        <w:t>Ochrona ubezpieczeniowa udzielona na podstawie umowy rozszerzona zostaje na wszystkie dowolne lokalizacje na terenie RP, gdzie znajduje się ubezpieczone mienie, należące do Ubezpieczonego lub znajdujące się pod jego kontrolą. Standard zabezpieczeń ppoż. odpowiadać będzie analogicznie do placówek o podobnym charakterze prowadzonej działalności.</w:t>
      </w:r>
    </w:p>
    <w:p w14:paraId="5D5C8C33" w14:textId="77777777" w:rsidR="006057D3" w:rsidRPr="001B57E4" w:rsidRDefault="006057D3" w:rsidP="00E058A3">
      <w:pPr>
        <w:suppressAutoHyphens/>
        <w:jc w:val="both"/>
        <w:rPr>
          <w:rFonts w:ascii="Calibri" w:hAnsi="Calibri" w:cs="Calibri"/>
          <w:sz w:val="22"/>
          <w:szCs w:val="22"/>
          <w:lang w:eastAsia="zh-CN"/>
        </w:rPr>
      </w:pPr>
      <w:r w:rsidRPr="001B57E4">
        <w:rPr>
          <w:rFonts w:ascii="Calibri" w:hAnsi="Calibri" w:cs="Calibri"/>
          <w:sz w:val="22"/>
          <w:szCs w:val="22"/>
          <w:lang w:eastAsia="zh-CN"/>
        </w:rPr>
        <w:t>Limit  100.000 zł</w:t>
      </w:r>
    </w:p>
    <w:p w14:paraId="427B6B60" w14:textId="77777777" w:rsidR="006057D3" w:rsidRPr="001B57E4" w:rsidRDefault="006057D3" w:rsidP="00E058A3">
      <w:pPr>
        <w:suppressAutoHyphens/>
        <w:jc w:val="both"/>
        <w:rPr>
          <w:rFonts w:ascii="Calibri" w:hAnsi="Calibri" w:cs="Calibri"/>
          <w:b/>
          <w:sz w:val="22"/>
          <w:szCs w:val="22"/>
          <w:lang w:eastAsia="zh-CN"/>
        </w:rPr>
      </w:pPr>
    </w:p>
    <w:p w14:paraId="13D327EE" w14:textId="77777777" w:rsidR="006057D3" w:rsidRPr="001B57E4" w:rsidRDefault="006057D3" w:rsidP="00E44DF3">
      <w:pPr>
        <w:numPr>
          <w:ilvl w:val="1"/>
          <w:numId w:val="145"/>
        </w:numPr>
        <w:suppressAutoHyphens/>
        <w:spacing w:before="100" w:beforeAutospacing="1"/>
        <w:ind w:left="709" w:hanging="709"/>
        <w:contextualSpacing/>
        <w:jc w:val="both"/>
        <w:rPr>
          <w:rFonts w:ascii="Calibri" w:hAnsi="Calibri" w:cs="Calibri"/>
          <w:sz w:val="22"/>
          <w:szCs w:val="22"/>
          <w:lang w:eastAsia="zh-CN"/>
        </w:rPr>
      </w:pPr>
      <w:r w:rsidRPr="001B57E4">
        <w:rPr>
          <w:rFonts w:ascii="Calibri" w:hAnsi="Calibri" w:cs="Calibri"/>
          <w:b/>
          <w:sz w:val="22"/>
          <w:szCs w:val="22"/>
          <w:lang w:eastAsia="zh-CN"/>
        </w:rPr>
        <w:t>Klauzula odstąpienia od odtworzenia mienia</w:t>
      </w:r>
    </w:p>
    <w:p w14:paraId="26AF9813" w14:textId="4CB30561" w:rsidR="006057D3" w:rsidRPr="001B57E4" w:rsidRDefault="006057D3" w:rsidP="00E058A3">
      <w:pPr>
        <w:suppressAutoHyphens/>
        <w:jc w:val="both"/>
        <w:rPr>
          <w:rFonts w:ascii="Calibri" w:hAnsi="Calibri" w:cs="Calibri"/>
          <w:sz w:val="22"/>
          <w:szCs w:val="22"/>
          <w:lang w:eastAsia="zh-CN"/>
        </w:rPr>
      </w:pPr>
      <w:r w:rsidRPr="001B57E4">
        <w:rPr>
          <w:rFonts w:ascii="Calibri" w:hAnsi="Calibri" w:cs="Calibri"/>
          <w:sz w:val="22"/>
          <w:szCs w:val="22"/>
          <w:lang w:eastAsia="zh-CN"/>
        </w:rPr>
        <w:t xml:space="preserve">Z zastrzeżeniem pozostałych, </w:t>
      </w:r>
      <w:r w:rsidR="00132EB1" w:rsidRPr="001B57E4">
        <w:rPr>
          <w:rFonts w:ascii="Calibri" w:hAnsi="Calibri" w:cs="Calibri"/>
          <w:sz w:val="22"/>
          <w:szCs w:val="22"/>
          <w:lang w:eastAsia="zh-CN"/>
        </w:rPr>
        <w:t>niezmienionych</w:t>
      </w:r>
      <w:r w:rsidRPr="001B57E4">
        <w:rPr>
          <w:rFonts w:ascii="Calibri" w:hAnsi="Calibri" w:cs="Calibri"/>
          <w:sz w:val="22"/>
          <w:szCs w:val="22"/>
          <w:lang w:eastAsia="zh-CN"/>
        </w:rPr>
        <w:t xml:space="preserve"> niniejszą klauzulą postanowień umowy ubezpieczenia oraz ogólnych warunków ubezpieczenia, uzgadnia się, że:</w:t>
      </w:r>
    </w:p>
    <w:p w14:paraId="3969D6BC" w14:textId="77777777" w:rsidR="006057D3" w:rsidRPr="001B57E4" w:rsidRDefault="006057D3" w:rsidP="00E058A3">
      <w:pPr>
        <w:widowControl w:val="0"/>
        <w:suppressAutoHyphens/>
        <w:jc w:val="both"/>
        <w:rPr>
          <w:rFonts w:ascii="Calibri" w:hAnsi="Calibri" w:cs="Calibri"/>
          <w:b/>
          <w:sz w:val="22"/>
          <w:szCs w:val="22"/>
          <w:lang w:eastAsia="zh-CN"/>
        </w:rPr>
      </w:pPr>
      <w:r w:rsidRPr="001B57E4">
        <w:rPr>
          <w:rFonts w:ascii="Calibri" w:hAnsi="Calibri" w:cs="Calibri"/>
          <w:sz w:val="22"/>
          <w:szCs w:val="22"/>
          <w:lang w:eastAsia="zh-CN"/>
        </w:rPr>
        <w:t>Ubezpieczony ma prawo podjąć decyzję o rezygnacji z naprawy, zakupu bądź odbudowy uszkodzonego lub zniszczonego mienia, a ubezpieczyciel w takim wypadku nie uchyli się od odpowiedzialności lub też nie ograniczy odszkodowania. Odszkodowanie wypłacane będzie tak jakby nastąpiła naprawa, zakup lub odbudowa mienia pod warunkiem, że uzyskane środki z odszkodowania przeznaczone będą na zakup lub też modernizację środków trwałych.</w:t>
      </w:r>
    </w:p>
    <w:p w14:paraId="2C5FCF3A" w14:textId="77777777" w:rsidR="006057D3" w:rsidRPr="001B57E4" w:rsidRDefault="006057D3" w:rsidP="00E44DF3">
      <w:pPr>
        <w:numPr>
          <w:ilvl w:val="1"/>
          <w:numId w:val="145"/>
        </w:numPr>
        <w:suppressAutoHyphens/>
        <w:spacing w:before="100" w:beforeAutospacing="1"/>
        <w:ind w:left="709" w:hanging="709"/>
        <w:contextualSpacing/>
        <w:jc w:val="both"/>
        <w:rPr>
          <w:rFonts w:ascii="Calibri" w:hAnsi="Calibri" w:cs="Calibri"/>
          <w:sz w:val="22"/>
          <w:szCs w:val="22"/>
          <w:lang w:eastAsia="zh-CN"/>
        </w:rPr>
      </w:pPr>
      <w:r w:rsidRPr="001B57E4">
        <w:rPr>
          <w:rFonts w:ascii="Calibri" w:hAnsi="Calibri" w:cs="Calibri"/>
          <w:b/>
          <w:sz w:val="22"/>
          <w:szCs w:val="22"/>
          <w:lang w:eastAsia="zh-CN"/>
        </w:rPr>
        <w:t>Klauzula likwidacyjna w sprzęcie elektronicznym</w:t>
      </w:r>
    </w:p>
    <w:p w14:paraId="729DB13E" w14:textId="08F8C7AE" w:rsidR="006057D3" w:rsidRPr="001B57E4" w:rsidRDefault="006057D3" w:rsidP="00E058A3">
      <w:pPr>
        <w:suppressAutoHyphens/>
        <w:jc w:val="both"/>
        <w:rPr>
          <w:rFonts w:ascii="Calibri" w:hAnsi="Calibri" w:cs="Calibri"/>
          <w:sz w:val="22"/>
          <w:szCs w:val="22"/>
          <w:lang w:eastAsia="zh-CN"/>
        </w:rPr>
      </w:pPr>
      <w:r w:rsidRPr="001B57E4">
        <w:rPr>
          <w:rFonts w:ascii="Calibri" w:hAnsi="Calibri" w:cs="Calibri"/>
          <w:sz w:val="22"/>
          <w:szCs w:val="22"/>
          <w:lang w:eastAsia="zh-CN"/>
        </w:rPr>
        <w:t xml:space="preserve">Z zastrzeżeniem pozostałych </w:t>
      </w:r>
      <w:r w:rsidR="00132EB1" w:rsidRPr="001B57E4">
        <w:rPr>
          <w:rFonts w:ascii="Calibri" w:hAnsi="Calibri" w:cs="Calibri"/>
          <w:sz w:val="22"/>
          <w:szCs w:val="22"/>
          <w:lang w:eastAsia="zh-CN"/>
        </w:rPr>
        <w:t>niezmienionych</w:t>
      </w:r>
      <w:r w:rsidRPr="001B57E4">
        <w:rPr>
          <w:rFonts w:ascii="Calibri" w:hAnsi="Calibri" w:cs="Calibri"/>
          <w:sz w:val="22"/>
          <w:szCs w:val="22"/>
          <w:lang w:eastAsia="zh-CN"/>
        </w:rPr>
        <w:t xml:space="preserve"> niniejszą klauzulą postanowień umowy ubezpieczenia oraz ogólnych warunków ubezpieczenia, uzgadnia </w:t>
      </w:r>
      <w:r w:rsidR="00132EB1" w:rsidRPr="001B57E4">
        <w:rPr>
          <w:rFonts w:ascii="Calibri" w:hAnsi="Calibri" w:cs="Calibri"/>
          <w:sz w:val="22"/>
          <w:szCs w:val="22"/>
          <w:lang w:eastAsia="zh-CN"/>
        </w:rPr>
        <w:t>się, że</w:t>
      </w:r>
      <w:r w:rsidRPr="001B57E4">
        <w:rPr>
          <w:rFonts w:ascii="Calibri" w:hAnsi="Calibri" w:cs="Calibri"/>
          <w:sz w:val="22"/>
          <w:szCs w:val="22"/>
          <w:lang w:eastAsia="zh-CN"/>
        </w:rPr>
        <w:t>:</w:t>
      </w:r>
    </w:p>
    <w:p w14:paraId="26A59B2D" w14:textId="77777777" w:rsidR="006057D3" w:rsidRPr="001B57E4" w:rsidRDefault="006057D3" w:rsidP="00E058A3">
      <w:pPr>
        <w:suppressAutoHyphens/>
        <w:jc w:val="both"/>
        <w:rPr>
          <w:rFonts w:ascii="Calibri" w:hAnsi="Calibri" w:cs="Calibri"/>
          <w:b/>
          <w:sz w:val="22"/>
          <w:szCs w:val="22"/>
          <w:lang w:eastAsia="zh-CN"/>
        </w:rPr>
      </w:pPr>
      <w:r w:rsidRPr="001B57E4">
        <w:rPr>
          <w:rFonts w:ascii="Calibri" w:hAnsi="Calibri" w:cs="Calibri"/>
          <w:sz w:val="22"/>
          <w:szCs w:val="22"/>
          <w:lang w:eastAsia="zh-CN"/>
        </w:rPr>
        <w:t>odszkodowanie jest wypłacane w wartości odtworzenia (maksymalnie do wysokości przyjętej sumy ubezpieczenia danego środka), rozumianej jako wartość zastąpienia ubezpieczonego sprzętu przez fabrycznie nowy, dostępny na rynku, nie gorszy parametrami jakości i wydajności do sprzętu zniszczonego, z uwzględnieniem kosztów transportu, demontażu i montażu ponownego oraz opłat celnych i innych tego typu należności, niezależnie od wieku i stopnia umorzenia sprzętu.</w:t>
      </w:r>
    </w:p>
    <w:p w14:paraId="3A3EC65E" w14:textId="77777777" w:rsidR="006057D3" w:rsidRPr="001B57E4" w:rsidRDefault="006057D3" w:rsidP="00E44DF3">
      <w:pPr>
        <w:numPr>
          <w:ilvl w:val="1"/>
          <w:numId w:val="145"/>
        </w:numPr>
        <w:suppressAutoHyphens/>
        <w:spacing w:before="100" w:beforeAutospacing="1"/>
        <w:ind w:left="709" w:hanging="709"/>
        <w:contextualSpacing/>
        <w:jc w:val="both"/>
        <w:rPr>
          <w:rFonts w:ascii="Calibri" w:hAnsi="Calibri" w:cs="Calibri"/>
          <w:sz w:val="22"/>
          <w:szCs w:val="22"/>
          <w:lang w:eastAsia="zh-CN"/>
        </w:rPr>
      </w:pPr>
      <w:r w:rsidRPr="001B57E4">
        <w:rPr>
          <w:rFonts w:ascii="Calibri" w:hAnsi="Calibri" w:cs="Calibri"/>
          <w:b/>
          <w:sz w:val="22"/>
          <w:szCs w:val="22"/>
          <w:lang w:eastAsia="zh-CN"/>
        </w:rPr>
        <w:t>Klauzula warunków i taryf</w:t>
      </w:r>
    </w:p>
    <w:p w14:paraId="154CE6C2" w14:textId="4E983EED" w:rsidR="006057D3" w:rsidRPr="001B57E4" w:rsidRDefault="006057D3" w:rsidP="00E058A3">
      <w:pPr>
        <w:suppressAutoHyphens/>
        <w:jc w:val="both"/>
        <w:rPr>
          <w:rFonts w:ascii="Calibri" w:hAnsi="Calibri" w:cs="Calibri"/>
          <w:sz w:val="22"/>
          <w:szCs w:val="22"/>
          <w:lang w:eastAsia="zh-CN"/>
        </w:rPr>
      </w:pPr>
      <w:r w:rsidRPr="001B57E4">
        <w:rPr>
          <w:rFonts w:ascii="Calibri" w:hAnsi="Calibri" w:cs="Calibri"/>
          <w:sz w:val="22"/>
          <w:szCs w:val="22"/>
          <w:lang w:eastAsia="zh-CN"/>
        </w:rPr>
        <w:t xml:space="preserve">Z zastrzeżeniem pozostałych </w:t>
      </w:r>
      <w:r w:rsidR="00132EB1" w:rsidRPr="001B57E4">
        <w:rPr>
          <w:rFonts w:ascii="Calibri" w:hAnsi="Calibri" w:cs="Calibri"/>
          <w:sz w:val="22"/>
          <w:szCs w:val="22"/>
          <w:lang w:eastAsia="zh-CN"/>
        </w:rPr>
        <w:t>niezmienionych</w:t>
      </w:r>
      <w:r w:rsidRPr="001B57E4">
        <w:rPr>
          <w:rFonts w:ascii="Calibri" w:hAnsi="Calibri" w:cs="Calibri"/>
          <w:sz w:val="22"/>
          <w:szCs w:val="22"/>
          <w:lang w:eastAsia="zh-CN"/>
        </w:rPr>
        <w:t xml:space="preserve"> niniejszą klauzulą postanowień umowy ubezpieczenia oraz ogólnych warunków ubezpieczenia, uzgadnia </w:t>
      </w:r>
      <w:r w:rsidR="00132EB1" w:rsidRPr="001B57E4">
        <w:rPr>
          <w:rFonts w:ascii="Calibri" w:hAnsi="Calibri" w:cs="Calibri"/>
          <w:sz w:val="22"/>
          <w:szCs w:val="22"/>
          <w:lang w:eastAsia="zh-CN"/>
        </w:rPr>
        <w:t>się, że</w:t>
      </w:r>
      <w:r w:rsidRPr="001B57E4">
        <w:rPr>
          <w:rFonts w:ascii="Calibri" w:hAnsi="Calibri" w:cs="Calibri"/>
          <w:sz w:val="22"/>
          <w:szCs w:val="22"/>
          <w:lang w:eastAsia="zh-CN"/>
        </w:rPr>
        <w:t>:</w:t>
      </w:r>
    </w:p>
    <w:p w14:paraId="73E5B321" w14:textId="77777777" w:rsidR="00490726" w:rsidRPr="001B57E4" w:rsidRDefault="006057D3" w:rsidP="00490726">
      <w:pPr>
        <w:suppressAutoHyphens/>
        <w:jc w:val="both"/>
        <w:rPr>
          <w:rFonts w:ascii="Calibri" w:hAnsi="Calibri" w:cs="Calibri"/>
          <w:sz w:val="22"/>
          <w:szCs w:val="22"/>
          <w:lang w:eastAsia="zh-CN"/>
        </w:rPr>
      </w:pPr>
      <w:r w:rsidRPr="001B57E4">
        <w:rPr>
          <w:rFonts w:ascii="Calibri" w:hAnsi="Calibri" w:cs="Calibri"/>
          <w:sz w:val="22"/>
          <w:szCs w:val="22"/>
          <w:lang w:eastAsia="zh-CN"/>
        </w:rPr>
        <w:t>W przypadku doubezpieczenia, wznawiania, uzupełniania lub podwyższania sumy ubezpieczenia zastosowanie będą miały warunki umowy oraz taryfa składek obowiązująca dla polisy zasadniczej.</w:t>
      </w:r>
      <w:r w:rsidR="00490726">
        <w:rPr>
          <w:rFonts w:ascii="Calibri" w:hAnsi="Calibri" w:cs="Calibri"/>
          <w:sz w:val="22"/>
          <w:szCs w:val="22"/>
          <w:lang w:eastAsia="zh-CN"/>
        </w:rPr>
        <w:t xml:space="preserve"> Klauzula nie ma zastosowania dla limitów na pierwsze ryzyko.</w:t>
      </w:r>
    </w:p>
    <w:p w14:paraId="423D5573" w14:textId="4FA807E5" w:rsidR="006057D3" w:rsidRPr="001B57E4" w:rsidRDefault="006057D3" w:rsidP="00E058A3">
      <w:pPr>
        <w:suppressAutoHyphens/>
        <w:spacing w:after="120"/>
        <w:jc w:val="both"/>
        <w:rPr>
          <w:rFonts w:ascii="Calibri" w:hAnsi="Calibri" w:cs="Calibri"/>
          <w:b/>
          <w:sz w:val="22"/>
          <w:szCs w:val="22"/>
          <w:lang w:eastAsia="zh-CN"/>
        </w:rPr>
      </w:pPr>
    </w:p>
    <w:p w14:paraId="460406BA" w14:textId="77777777" w:rsidR="006057D3" w:rsidRPr="001B57E4" w:rsidRDefault="006057D3" w:rsidP="00E44DF3">
      <w:pPr>
        <w:numPr>
          <w:ilvl w:val="1"/>
          <w:numId w:val="145"/>
        </w:numPr>
        <w:suppressAutoHyphens/>
        <w:spacing w:before="100" w:beforeAutospacing="1"/>
        <w:ind w:left="709" w:hanging="709"/>
        <w:contextualSpacing/>
        <w:jc w:val="both"/>
        <w:rPr>
          <w:rFonts w:ascii="Calibri" w:hAnsi="Calibri" w:cs="Calibri"/>
          <w:sz w:val="22"/>
          <w:szCs w:val="22"/>
          <w:lang w:eastAsia="zh-CN"/>
        </w:rPr>
      </w:pPr>
      <w:r w:rsidRPr="001B57E4">
        <w:rPr>
          <w:rFonts w:ascii="Calibri" w:hAnsi="Calibri" w:cs="Calibri"/>
          <w:b/>
          <w:sz w:val="22"/>
          <w:szCs w:val="22"/>
          <w:lang w:eastAsia="zh-CN"/>
        </w:rPr>
        <w:t>Klauzula mienia ruchomego</w:t>
      </w:r>
    </w:p>
    <w:p w14:paraId="2382E144" w14:textId="7BA03E3B" w:rsidR="006057D3" w:rsidRPr="001B57E4" w:rsidRDefault="006057D3" w:rsidP="00E058A3">
      <w:pPr>
        <w:suppressAutoHyphens/>
        <w:jc w:val="both"/>
        <w:rPr>
          <w:rFonts w:ascii="Calibri" w:hAnsi="Calibri" w:cs="Calibri"/>
          <w:sz w:val="22"/>
          <w:szCs w:val="22"/>
          <w:lang w:eastAsia="zh-CN"/>
        </w:rPr>
      </w:pPr>
      <w:r w:rsidRPr="001B57E4">
        <w:rPr>
          <w:rFonts w:ascii="Calibri" w:hAnsi="Calibri" w:cs="Calibri"/>
          <w:sz w:val="22"/>
          <w:szCs w:val="22"/>
          <w:lang w:eastAsia="zh-CN"/>
        </w:rPr>
        <w:t xml:space="preserve">Z zastrzeżeniem pozostałych </w:t>
      </w:r>
      <w:r w:rsidR="00132EB1" w:rsidRPr="001B57E4">
        <w:rPr>
          <w:rFonts w:ascii="Calibri" w:hAnsi="Calibri" w:cs="Calibri"/>
          <w:sz w:val="22"/>
          <w:szCs w:val="22"/>
          <w:lang w:eastAsia="zh-CN"/>
        </w:rPr>
        <w:t>niezmienionych</w:t>
      </w:r>
      <w:r w:rsidRPr="001B57E4">
        <w:rPr>
          <w:rFonts w:ascii="Calibri" w:hAnsi="Calibri" w:cs="Calibri"/>
          <w:sz w:val="22"/>
          <w:szCs w:val="22"/>
          <w:lang w:eastAsia="zh-CN"/>
        </w:rPr>
        <w:t xml:space="preserve"> niniejszą klauzulą postanowień umowy ubezpieczenia oraz ogólnych warunków ubezpieczenia, uzgadnia </w:t>
      </w:r>
      <w:r w:rsidR="00132EB1" w:rsidRPr="001B57E4">
        <w:rPr>
          <w:rFonts w:ascii="Calibri" w:hAnsi="Calibri" w:cs="Calibri"/>
          <w:sz w:val="22"/>
          <w:szCs w:val="22"/>
          <w:lang w:eastAsia="zh-CN"/>
        </w:rPr>
        <w:t>się, że</w:t>
      </w:r>
      <w:r w:rsidRPr="001B57E4">
        <w:rPr>
          <w:rFonts w:ascii="Calibri" w:hAnsi="Calibri" w:cs="Calibri"/>
          <w:sz w:val="22"/>
          <w:szCs w:val="22"/>
          <w:lang w:eastAsia="zh-CN"/>
        </w:rPr>
        <w:t>:</w:t>
      </w:r>
    </w:p>
    <w:p w14:paraId="6F08C36B" w14:textId="77777777" w:rsidR="006057D3" w:rsidRPr="001B57E4" w:rsidRDefault="006057D3" w:rsidP="00E058A3">
      <w:pPr>
        <w:suppressAutoHyphens/>
        <w:jc w:val="both"/>
        <w:rPr>
          <w:rFonts w:ascii="Calibri" w:hAnsi="Calibri" w:cs="Calibri"/>
          <w:b/>
          <w:bCs/>
          <w:sz w:val="22"/>
          <w:szCs w:val="22"/>
          <w:lang w:eastAsia="zh-CN"/>
        </w:rPr>
      </w:pPr>
      <w:r w:rsidRPr="001B57E4">
        <w:rPr>
          <w:rFonts w:ascii="Calibri" w:hAnsi="Calibri" w:cs="Calibri"/>
          <w:sz w:val="22"/>
          <w:szCs w:val="22"/>
          <w:lang w:eastAsia="zh-CN"/>
        </w:rPr>
        <w:t xml:space="preserve">ochrona ubezpieczeniowa obejmuje wyszczególnione w polisie mienie niezależnie od tego, czy jest w ruchu, czy w spoczynku, podczas przemieszczania się, czy ponownego montażu, pod warunkiem, że znajduje się na pomiędzy ubezpieczonymi lokalizacjami. </w:t>
      </w:r>
    </w:p>
    <w:p w14:paraId="3E3DD848" w14:textId="684DC534" w:rsidR="006057D3" w:rsidRPr="001B57E4" w:rsidRDefault="00132EB1" w:rsidP="00E058A3">
      <w:pPr>
        <w:suppressAutoHyphens/>
        <w:jc w:val="both"/>
        <w:rPr>
          <w:rFonts w:ascii="Calibri" w:hAnsi="Calibri" w:cs="Calibri"/>
          <w:b/>
          <w:bCs/>
          <w:sz w:val="22"/>
          <w:szCs w:val="22"/>
          <w:lang w:eastAsia="zh-CN"/>
        </w:rPr>
      </w:pPr>
      <w:r>
        <w:rPr>
          <w:rFonts w:ascii="Calibri" w:hAnsi="Calibri" w:cs="Calibri"/>
          <w:b/>
          <w:bCs/>
          <w:sz w:val="22"/>
          <w:szCs w:val="22"/>
          <w:lang w:eastAsia="zh-CN"/>
        </w:rPr>
        <w:t>Limit w wysokości 2</w:t>
      </w:r>
      <w:r w:rsidR="006057D3" w:rsidRPr="001B57E4">
        <w:rPr>
          <w:rFonts w:ascii="Calibri" w:hAnsi="Calibri" w:cs="Calibri"/>
          <w:b/>
          <w:bCs/>
          <w:sz w:val="22"/>
          <w:szCs w:val="22"/>
          <w:lang w:eastAsia="zh-CN"/>
        </w:rPr>
        <w:t xml:space="preserve">0 000 zł na jedno i wszystkie zdarzenia </w:t>
      </w:r>
    </w:p>
    <w:p w14:paraId="659F1819" w14:textId="77777777" w:rsidR="006057D3" w:rsidRPr="001B57E4" w:rsidRDefault="006057D3" w:rsidP="00E058A3">
      <w:pPr>
        <w:suppressAutoHyphens/>
        <w:jc w:val="both"/>
        <w:rPr>
          <w:rFonts w:ascii="Calibri" w:hAnsi="Calibri" w:cs="Calibri"/>
          <w:b/>
          <w:sz w:val="22"/>
          <w:szCs w:val="22"/>
          <w:lang w:eastAsia="zh-CN"/>
        </w:rPr>
      </w:pPr>
    </w:p>
    <w:p w14:paraId="236C5E09" w14:textId="77777777" w:rsidR="006057D3" w:rsidRPr="001B57E4" w:rsidRDefault="006057D3" w:rsidP="00E44DF3">
      <w:pPr>
        <w:numPr>
          <w:ilvl w:val="1"/>
          <w:numId w:val="145"/>
        </w:numPr>
        <w:suppressAutoHyphens/>
        <w:spacing w:before="100" w:beforeAutospacing="1"/>
        <w:ind w:left="709" w:hanging="709"/>
        <w:contextualSpacing/>
        <w:jc w:val="both"/>
        <w:rPr>
          <w:rFonts w:ascii="Calibri" w:hAnsi="Calibri" w:cs="Calibri"/>
          <w:sz w:val="22"/>
          <w:szCs w:val="22"/>
          <w:lang w:eastAsia="zh-CN"/>
        </w:rPr>
      </w:pPr>
      <w:r w:rsidRPr="001B57E4">
        <w:rPr>
          <w:rFonts w:ascii="Calibri" w:hAnsi="Calibri" w:cs="Calibri"/>
          <w:b/>
          <w:sz w:val="22"/>
          <w:szCs w:val="22"/>
          <w:lang w:eastAsia="zh-CN"/>
        </w:rPr>
        <w:t xml:space="preserve">Klauzula automatycznego pokrycia </w:t>
      </w:r>
    </w:p>
    <w:p w14:paraId="0F6048C7" w14:textId="77777777" w:rsidR="006057D3" w:rsidRPr="001B57E4" w:rsidRDefault="006057D3" w:rsidP="00E058A3">
      <w:pPr>
        <w:suppressAutoHyphens/>
        <w:jc w:val="both"/>
        <w:rPr>
          <w:rFonts w:ascii="Calibri" w:hAnsi="Calibri" w:cs="Calibri"/>
          <w:sz w:val="22"/>
          <w:szCs w:val="22"/>
          <w:lang w:eastAsia="zh-CN"/>
        </w:rPr>
      </w:pPr>
      <w:r w:rsidRPr="001B57E4">
        <w:rPr>
          <w:rFonts w:ascii="Calibri" w:hAnsi="Calibri" w:cs="Calibri"/>
          <w:sz w:val="22"/>
          <w:szCs w:val="22"/>
          <w:lang w:eastAsia="zh-CN"/>
        </w:rPr>
        <w:t>Z zastrzeżeniem pozostałych nie zmienionych niniejszą klauzulą postanowień umowy ubezpieczenia oraz ogólnych warunków ubezpieczenia, uzgadnia się że:</w:t>
      </w:r>
    </w:p>
    <w:p w14:paraId="7BD4B509" w14:textId="7E520A61" w:rsidR="006057D3" w:rsidRPr="001B57E4" w:rsidRDefault="006057D3" w:rsidP="00E058A3">
      <w:pPr>
        <w:suppressAutoHyphens/>
        <w:spacing w:after="120"/>
        <w:jc w:val="both"/>
        <w:rPr>
          <w:rFonts w:ascii="Calibri" w:hAnsi="Calibri" w:cs="Calibri"/>
          <w:sz w:val="22"/>
          <w:szCs w:val="22"/>
          <w:lang w:eastAsia="zh-CN"/>
        </w:rPr>
      </w:pPr>
      <w:r w:rsidRPr="001B57E4">
        <w:rPr>
          <w:rFonts w:ascii="Calibri" w:hAnsi="Calibri" w:cs="Calibri"/>
          <w:sz w:val="22"/>
          <w:szCs w:val="22"/>
          <w:lang w:eastAsia="zh-CN"/>
        </w:rPr>
        <w:t>zakresem ubezpieczenia objęte zostają wszelkie nakłady adaptacyjne, mienie remontowane i modernizowane oraz inwestycje tj. rzeczy nabywane przez ubezpieczającego podczas trwania umowy ubezpieczenia oraz w okresie poprzedzającym zawarcie umowy (tj. od </w:t>
      </w:r>
      <w:r w:rsidR="00490726">
        <w:rPr>
          <w:rFonts w:ascii="Calibri" w:hAnsi="Calibri" w:cs="Calibri"/>
          <w:sz w:val="22"/>
          <w:szCs w:val="22"/>
          <w:lang w:eastAsia="zh-CN"/>
        </w:rPr>
        <w:t>31.05</w:t>
      </w:r>
      <w:r w:rsidRPr="001B57E4">
        <w:rPr>
          <w:rFonts w:ascii="Calibri" w:hAnsi="Calibri" w:cs="Calibri"/>
          <w:sz w:val="22"/>
          <w:szCs w:val="22"/>
          <w:lang w:eastAsia="zh-CN"/>
        </w:rPr>
        <w:t xml:space="preserve">.2018 do dnia podpisania umowy), na podstawie umów sprzedaży bądź innych umów, na mocy których powstaje po stronie ubezpieczającego  prawo do używania rzeczy (leasing, okresowe przekazanie do testów, najem, </w:t>
      </w:r>
      <w:r w:rsidRPr="001B57E4">
        <w:rPr>
          <w:rFonts w:ascii="Calibri" w:hAnsi="Calibri" w:cs="Calibri"/>
          <w:sz w:val="22"/>
          <w:szCs w:val="22"/>
          <w:lang w:eastAsia="zh-CN"/>
        </w:rPr>
        <w:lastRenderedPageBreak/>
        <w:t xml:space="preserve">użytkowanie etc.), od dnia zawarcia takiej umowy w odniesieniu do danej rzeczy, niezależnie od momentu przejścia własności bądź innego prawa na ubezpieczającego, bądź z dniem przejścia na ubezpieczonego ryzyka utraty (zniszczenia, uszkodzenia) w zależności, która z powyższych sytuacji zajdzie wcześniej. Odpowiedzialność ubezpieczyciela w stosunku do automatycznie ubezpieczonego na mocy niniejszej klauzuli mienia ograniczona jest do kwoty </w:t>
      </w:r>
      <w:r w:rsidR="00132EB1">
        <w:rPr>
          <w:rFonts w:ascii="Calibri" w:hAnsi="Calibri" w:cs="Calibri"/>
          <w:b/>
          <w:bCs/>
          <w:sz w:val="22"/>
          <w:szCs w:val="22"/>
          <w:lang w:eastAsia="zh-CN"/>
        </w:rPr>
        <w:t>5</w:t>
      </w:r>
      <w:r w:rsidRPr="001B57E4">
        <w:rPr>
          <w:rFonts w:ascii="Calibri" w:hAnsi="Calibri" w:cs="Calibri"/>
          <w:b/>
          <w:bCs/>
          <w:sz w:val="22"/>
          <w:szCs w:val="22"/>
          <w:lang w:eastAsia="zh-CN"/>
        </w:rPr>
        <w:t>0 000,00 zł</w:t>
      </w:r>
      <w:r w:rsidRPr="001B57E4">
        <w:rPr>
          <w:rFonts w:ascii="Calibri" w:hAnsi="Calibri" w:cs="Calibri"/>
          <w:sz w:val="22"/>
          <w:szCs w:val="22"/>
          <w:lang w:eastAsia="zh-CN"/>
        </w:rPr>
        <w:t xml:space="preserve"> bez składki dodatkowej. </w:t>
      </w:r>
      <w:r w:rsidRPr="001B57E4">
        <w:rPr>
          <w:rFonts w:ascii="Calibri" w:hAnsi="Calibri" w:cs="Calibri"/>
          <w:sz w:val="22"/>
          <w:szCs w:val="22"/>
        </w:rPr>
        <w:t xml:space="preserve">W przypadku przekroczenia wartości mienia ponad ustalony limit, będzie naliczona składka ubezpieczeniowa na podstawie obowiązujących w umowie ubezpieczenia stawek, a termin jej rozliczenia nastąpi najpóźniej w ciągu 30 dni po zakończeniu okresu ubezpieczenia. Zamawiający deklaruje możliwość aktualizacji sum ubezpieczenia w momencie wystawiania polis za taryfę składki wynikającej ze złożonej oferty przez Wykonawcę.  </w:t>
      </w:r>
    </w:p>
    <w:p w14:paraId="2A3203B2" w14:textId="77777777" w:rsidR="006057D3" w:rsidRPr="001B57E4" w:rsidRDefault="006057D3" w:rsidP="00E058A3">
      <w:pPr>
        <w:tabs>
          <w:tab w:val="left" w:pos="709"/>
        </w:tabs>
        <w:suppressAutoHyphens/>
        <w:spacing w:before="100" w:beforeAutospacing="1"/>
        <w:jc w:val="both"/>
        <w:rPr>
          <w:rFonts w:ascii="Calibri" w:hAnsi="Calibri" w:cs="Calibri"/>
          <w:sz w:val="22"/>
          <w:szCs w:val="22"/>
          <w:lang w:eastAsia="zh-CN"/>
        </w:rPr>
      </w:pPr>
      <w:r w:rsidRPr="001B57E4">
        <w:rPr>
          <w:rFonts w:ascii="Calibri" w:hAnsi="Calibri" w:cs="Calibri"/>
          <w:b/>
          <w:sz w:val="22"/>
          <w:szCs w:val="22"/>
          <w:lang w:eastAsia="zh-CN"/>
        </w:rPr>
        <w:fldChar w:fldCharType="begin"/>
      </w:r>
      <w:r w:rsidRPr="001B57E4">
        <w:rPr>
          <w:rFonts w:ascii="Calibri" w:hAnsi="Calibri" w:cs="Calibri"/>
          <w:b/>
          <w:sz w:val="22"/>
          <w:szCs w:val="22"/>
          <w:lang w:eastAsia="zh-CN"/>
        </w:rPr>
        <w:instrText xml:space="preserve"> LISTNUM </w:instrText>
      </w:r>
      <w:r w:rsidRPr="001B57E4">
        <w:rPr>
          <w:rFonts w:ascii="Calibri" w:hAnsi="Calibri" w:cs="Calibri"/>
          <w:b/>
          <w:sz w:val="22"/>
          <w:szCs w:val="22"/>
          <w:lang w:eastAsia="zh-CN"/>
        </w:rPr>
        <w:fldChar w:fldCharType="end"/>
      </w:r>
      <w:r w:rsidRPr="001B57E4">
        <w:rPr>
          <w:rFonts w:ascii="Calibri" w:hAnsi="Calibri" w:cs="Calibri"/>
          <w:b/>
          <w:sz w:val="22"/>
          <w:szCs w:val="22"/>
          <w:lang w:eastAsia="zh-CN"/>
        </w:rPr>
        <w:t xml:space="preserve"> Klauzula dotycząca konserwacji sprzętu elektronicznego.</w:t>
      </w:r>
    </w:p>
    <w:p w14:paraId="5BC48D04" w14:textId="26619C6D" w:rsidR="006057D3" w:rsidRPr="001B57E4" w:rsidRDefault="00132EB1" w:rsidP="00E058A3">
      <w:pPr>
        <w:suppressAutoHyphens/>
        <w:jc w:val="both"/>
        <w:rPr>
          <w:rFonts w:ascii="Calibri" w:hAnsi="Calibri" w:cs="Calibri"/>
          <w:sz w:val="22"/>
          <w:szCs w:val="22"/>
          <w:lang w:eastAsia="zh-CN"/>
        </w:rPr>
      </w:pPr>
      <w:r>
        <w:rPr>
          <w:rFonts w:ascii="Calibri" w:hAnsi="Calibri" w:cs="Calibri"/>
          <w:sz w:val="22"/>
          <w:szCs w:val="22"/>
          <w:lang w:eastAsia="zh-CN"/>
        </w:rPr>
        <w:t>Z zastrzeżeniem pozostałych nie</w:t>
      </w:r>
      <w:r w:rsidR="006057D3" w:rsidRPr="001B57E4">
        <w:rPr>
          <w:rFonts w:ascii="Calibri" w:hAnsi="Calibri" w:cs="Calibri"/>
          <w:sz w:val="22"/>
          <w:szCs w:val="22"/>
          <w:lang w:eastAsia="zh-CN"/>
        </w:rPr>
        <w:t xml:space="preserve">zmienionych niniejszą klauzulą postanowień umowy ubezpieczenia oraz ogólnych warunków ubezpieczenia, uzgadnia </w:t>
      </w:r>
      <w:r w:rsidRPr="001B57E4">
        <w:rPr>
          <w:rFonts w:ascii="Calibri" w:hAnsi="Calibri" w:cs="Calibri"/>
          <w:sz w:val="22"/>
          <w:szCs w:val="22"/>
          <w:lang w:eastAsia="zh-CN"/>
        </w:rPr>
        <w:t>się, że</w:t>
      </w:r>
      <w:r w:rsidR="006057D3" w:rsidRPr="001B57E4">
        <w:rPr>
          <w:rFonts w:ascii="Calibri" w:hAnsi="Calibri" w:cs="Calibri"/>
          <w:sz w:val="22"/>
          <w:szCs w:val="22"/>
          <w:lang w:eastAsia="zh-CN"/>
        </w:rPr>
        <w:t>:</w:t>
      </w:r>
    </w:p>
    <w:p w14:paraId="1E62CBFD" w14:textId="77777777" w:rsidR="006057D3" w:rsidRPr="001B57E4" w:rsidRDefault="006057D3" w:rsidP="00E058A3">
      <w:pPr>
        <w:suppressAutoHyphens/>
        <w:jc w:val="both"/>
        <w:rPr>
          <w:rFonts w:ascii="Calibri" w:hAnsi="Calibri" w:cs="Calibri"/>
          <w:b/>
          <w:sz w:val="22"/>
          <w:szCs w:val="22"/>
          <w:lang w:eastAsia="zh-CN"/>
        </w:rPr>
      </w:pPr>
      <w:r w:rsidRPr="001B57E4">
        <w:rPr>
          <w:rFonts w:ascii="Calibri" w:hAnsi="Calibri" w:cs="Calibri"/>
          <w:sz w:val="22"/>
          <w:szCs w:val="22"/>
          <w:lang w:eastAsia="zh-CN"/>
        </w:rPr>
        <w:t xml:space="preserve">umowa ubezpieczenia nie może zawierać zastrzeżeń dotyczących umowy o konserwację wykonywaną przez podmioty zewnętrzne. Służby wewnętrzne Zamawiającego odpowiedzialne za prawidłową eksploatację sieci i urządzeń elektronicznych będą uznawane przez Wykonawcę na równi ze specjalistycznym personelem producenta lub dostawcy, jak również bieżący nadzór nad urządzeniami zgodny z zaleceniami producenta jest uznawany za wystarczający. </w:t>
      </w:r>
    </w:p>
    <w:p w14:paraId="4F387436" w14:textId="77777777" w:rsidR="006057D3" w:rsidRPr="001B57E4" w:rsidRDefault="006057D3" w:rsidP="00E058A3">
      <w:pPr>
        <w:suppressAutoHyphens/>
        <w:spacing w:before="100" w:beforeAutospacing="1"/>
        <w:contextualSpacing/>
        <w:jc w:val="both"/>
        <w:rPr>
          <w:rFonts w:ascii="Calibri" w:hAnsi="Calibri" w:cs="Calibri"/>
          <w:sz w:val="22"/>
          <w:szCs w:val="22"/>
          <w:lang w:eastAsia="zh-CN"/>
        </w:rPr>
      </w:pPr>
      <w:r w:rsidRPr="001B57E4">
        <w:rPr>
          <w:rFonts w:ascii="Calibri" w:hAnsi="Calibri" w:cs="Calibri"/>
          <w:b/>
          <w:sz w:val="22"/>
          <w:szCs w:val="22"/>
          <w:lang w:eastAsia="zh-CN"/>
        </w:rPr>
        <w:fldChar w:fldCharType="begin"/>
      </w:r>
      <w:r w:rsidRPr="001B57E4">
        <w:rPr>
          <w:rFonts w:ascii="Calibri" w:hAnsi="Calibri" w:cs="Calibri"/>
          <w:b/>
          <w:sz w:val="22"/>
          <w:szCs w:val="22"/>
          <w:lang w:eastAsia="zh-CN"/>
        </w:rPr>
        <w:instrText xml:space="preserve"> LISTNUM </w:instrText>
      </w:r>
      <w:r w:rsidRPr="001B57E4">
        <w:rPr>
          <w:rFonts w:ascii="Calibri" w:hAnsi="Calibri" w:cs="Calibri"/>
          <w:b/>
          <w:sz w:val="22"/>
          <w:szCs w:val="22"/>
          <w:lang w:eastAsia="zh-CN"/>
        </w:rPr>
        <w:fldChar w:fldCharType="end"/>
      </w:r>
      <w:r w:rsidRPr="001B57E4">
        <w:rPr>
          <w:rFonts w:ascii="Calibri" w:hAnsi="Calibri" w:cs="Calibri"/>
          <w:b/>
          <w:sz w:val="22"/>
          <w:szCs w:val="22"/>
          <w:lang w:eastAsia="zh-CN"/>
        </w:rPr>
        <w:t xml:space="preserve"> Klauzula rozstrzygania sporów</w:t>
      </w:r>
    </w:p>
    <w:p w14:paraId="43CF2A83" w14:textId="093CAD05" w:rsidR="006057D3" w:rsidRPr="001B57E4" w:rsidRDefault="006057D3" w:rsidP="00E058A3">
      <w:pPr>
        <w:suppressAutoHyphens/>
        <w:jc w:val="both"/>
        <w:rPr>
          <w:rFonts w:ascii="Calibri" w:hAnsi="Calibri" w:cs="Calibri"/>
          <w:sz w:val="22"/>
          <w:szCs w:val="22"/>
          <w:lang w:eastAsia="zh-CN"/>
        </w:rPr>
      </w:pPr>
      <w:r w:rsidRPr="001B57E4">
        <w:rPr>
          <w:rFonts w:ascii="Calibri" w:hAnsi="Calibri" w:cs="Calibri"/>
          <w:sz w:val="22"/>
          <w:szCs w:val="22"/>
          <w:lang w:eastAsia="zh-CN"/>
        </w:rPr>
        <w:t xml:space="preserve">Z zastrzeżeniem pozostałych </w:t>
      </w:r>
      <w:r w:rsidR="00132EB1" w:rsidRPr="001B57E4">
        <w:rPr>
          <w:rFonts w:ascii="Calibri" w:hAnsi="Calibri" w:cs="Calibri"/>
          <w:sz w:val="22"/>
          <w:szCs w:val="22"/>
          <w:lang w:eastAsia="zh-CN"/>
        </w:rPr>
        <w:t>niezmienionych</w:t>
      </w:r>
      <w:r w:rsidRPr="001B57E4">
        <w:rPr>
          <w:rFonts w:ascii="Calibri" w:hAnsi="Calibri" w:cs="Calibri"/>
          <w:sz w:val="22"/>
          <w:szCs w:val="22"/>
          <w:lang w:eastAsia="zh-CN"/>
        </w:rPr>
        <w:t xml:space="preserve"> niniejszą klauzulą postanowień umowy ubezpieczenia oraz ogólnych warunków ubezpieczenia, uzgadnia </w:t>
      </w:r>
      <w:r w:rsidR="00132EB1" w:rsidRPr="001B57E4">
        <w:rPr>
          <w:rFonts w:ascii="Calibri" w:hAnsi="Calibri" w:cs="Calibri"/>
          <w:sz w:val="22"/>
          <w:szCs w:val="22"/>
          <w:lang w:eastAsia="zh-CN"/>
        </w:rPr>
        <w:t>się, że</w:t>
      </w:r>
      <w:r w:rsidRPr="001B57E4">
        <w:rPr>
          <w:rFonts w:ascii="Calibri" w:hAnsi="Calibri" w:cs="Calibri"/>
          <w:sz w:val="22"/>
          <w:szCs w:val="22"/>
          <w:lang w:eastAsia="zh-CN"/>
        </w:rPr>
        <w:t>:</w:t>
      </w:r>
    </w:p>
    <w:p w14:paraId="7D9EB6D5" w14:textId="77777777" w:rsidR="006057D3" w:rsidRPr="001B57E4" w:rsidRDefault="006057D3" w:rsidP="00E058A3">
      <w:pPr>
        <w:suppressAutoHyphens/>
        <w:spacing w:after="120"/>
        <w:jc w:val="both"/>
        <w:rPr>
          <w:rFonts w:ascii="Calibri" w:hAnsi="Calibri" w:cs="Calibri"/>
          <w:b/>
          <w:sz w:val="22"/>
          <w:szCs w:val="22"/>
          <w:lang w:eastAsia="zh-CN"/>
        </w:rPr>
      </w:pPr>
      <w:r w:rsidRPr="001B57E4">
        <w:rPr>
          <w:rFonts w:ascii="Calibri" w:hAnsi="Calibri" w:cs="Calibri"/>
          <w:sz w:val="22"/>
          <w:szCs w:val="22"/>
          <w:lang w:eastAsia="zh-CN"/>
        </w:rPr>
        <w:t>Spory wynikłe z istnienia i stosowania niniejszej umowy strony mogą poddać pod rozstrzygnięcie sądu właściwego dla siedziby ubezpieczającego.</w:t>
      </w:r>
    </w:p>
    <w:p w14:paraId="4CD90203" w14:textId="77777777" w:rsidR="006057D3" w:rsidRPr="001B57E4" w:rsidRDefault="006057D3" w:rsidP="00E44DF3">
      <w:pPr>
        <w:numPr>
          <w:ilvl w:val="1"/>
          <w:numId w:val="147"/>
        </w:numPr>
        <w:suppressAutoHyphens/>
        <w:spacing w:before="100" w:beforeAutospacing="1"/>
        <w:ind w:left="516" w:hanging="374"/>
        <w:contextualSpacing/>
        <w:jc w:val="both"/>
        <w:rPr>
          <w:rFonts w:ascii="Calibri" w:hAnsi="Calibri" w:cs="Calibri"/>
          <w:sz w:val="22"/>
          <w:szCs w:val="22"/>
          <w:lang w:eastAsia="zh-CN"/>
        </w:rPr>
      </w:pPr>
      <w:r w:rsidRPr="001B57E4">
        <w:rPr>
          <w:rFonts w:ascii="Calibri" w:hAnsi="Calibri" w:cs="Calibri"/>
          <w:b/>
          <w:sz w:val="22"/>
          <w:szCs w:val="22"/>
          <w:lang w:eastAsia="zh-CN"/>
        </w:rPr>
        <w:t>Klauzula odpowiedzialności</w:t>
      </w:r>
    </w:p>
    <w:p w14:paraId="3C2F1803" w14:textId="54551464" w:rsidR="006057D3" w:rsidRPr="001B57E4" w:rsidRDefault="006057D3" w:rsidP="00E058A3">
      <w:pPr>
        <w:suppressAutoHyphens/>
        <w:jc w:val="both"/>
        <w:rPr>
          <w:rFonts w:ascii="Calibri" w:hAnsi="Calibri" w:cs="Calibri"/>
          <w:sz w:val="22"/>
          <w:szCs w:val="22"/>
          <w:lang w:eastAsia="zh-CN"/>
        </w:rPr>
      </w:pPr>
      <w:r w:rsidRPr="001B57E4">
        <w:rPr>
          <w:rFonts w:ascii="Calibri" w:hAnsi="Calibri" w:cs="Calibri"/>
          <w:sz w:val="22"/>
          <w:szCs w:val="22"/>
          <w:lang w:eastAsia="zh-CN"/>
        </w:rPr>
        <w:t xml:space="preserve">Z zastrzeżeniem pozostałych </w:t>
      </w:r>
      <w:r w:rsidR="00132EB1" w:rsidRPr="001B57E4">
        <w:rPr>
          <w:rFonts w:ascii="Calibri" w:hAnsi="Calibri" w:cs="Calibri"/>
          <w:sz w:val="22"/>
          <w:szCs w:val="22"/>
          <w:lang w:eastAsia="zh-CN"/>
        </w:rPr>
        <w:t>niezmienionych</w:t>
      </w:r>
      <w:r w:rsidRPr="001B57E4">
        <w:rPr>
          <w:rFonts w:ascii="Calibri" w:hAnsi="Calibri" w:cs="Calibri"/>
          <w:sz w:val="22"/>
          <w:szCs w:val="22"/>
          <w:lang w:eastAsia="zh-CN"/>
        </w:rPr>
        <w:t xml:space="preserve"> niniejszą klauzulą postanowień umowy ubezpieczenia oraz ogólnych warunków ubezpieczenia, uzgadnia </w:t>
      </w:r>
      <w:r w:rsidR="00132EB1" w:rsidRPr="001B57E4">
        <w:rPr>
          <w:rFonts w:ascii="Calibri" w:hAnsi="Calibri" w:cs="Calibri"/>
          <w:sz w:val="22"/>
          <w:szCs w:val="22"/>
          <w:lang w:eastAsia="zh-CN"/>
        </w:rPr>
        <w:t>się, że</w:t>
      </w:r>
      <w:r w:rsidRPr="001B57E4">
        <w:rPr>
          <w:rFonts w:ascii="Calibri" w:hAnsi="Calibri" w:cs="Calibri"/>
          <w:sz w:val="22"/>
          <w:szCs w:val="22"/>
          <w:lang w:eastAsia="zh-CN"/>
        </w:rPr>
        <w:t>:</w:t>
      </w:r>
    </w:p>
    <w:p w14:paraId="75B90CA5" w14:textId="77777777" w:rsidR="006057D3" w:rsidRPr="001B57E4" w:rsidRDefault="006057D3" w:rsidP="00E058A3">
      <w:pPr>
        <w:tabs>
          <w:tab w:val="left" w:pos="284"/>
        </w:tabs>
        <w:suppressAutoHyphens/>
        <w:spacing w:after="120"/>
        <w:jc w:val="both"/>
        <w:rPr>
          <w:rFonts w:ascii="Calibri" w:hAnsi="Calibri" w:cs="Calibri"/>
          <w:b/>
          <w:sz w:val="22"/>
          <w:szCs w:val="22"/>
          <w:lang w:eastAsia="zh-CN"/>
        </w:rPr>
      </w:pPr>
      <w:r w:rsidRPr="001B57E4">
        <w:rPr>
          <w:rFonts w:ascii="Calibri" w:hAnsi="Calibri" w:cs="Calibri"/>
          <w:sz w:val="22"/>
          <w:szCs w:val="22"/>
          <w:lang w:eastAsia="zh-CN"/>
        </w:rPr>
        <w:t>Początek okresu odpowiedzialności ubezpieczyciela jest tożsamy z początkiem okresu ubezpieczenia.</w:t>
      </w:r>
    </w:p>
    <w:p w14:paraId="572702D0" w14:textId="77777777" w:rsidR="006057D3" w:rsidRPr="001B57E4" w:rsidRDefault="006057D3" w:rsidP="00E058A3">
      <w:pPr>
        <w:suppressAutoHyphens/>
        <w:spacing w:before="100" w:beforeAutospacing="1"/>
        <w:jc w:val="both"/>
        <w:rPr>
          <w:rFonts w:ascii="Calibri" w:hAnsi="Calibri" w:cs="Calibri"/>
          <w:sz w:val="22"/>
          <w:szCs w:val="22"/>
          <w:lang w:eastAsia="zh-CN"/>
        </w:rPr>
      </w:pPr>
      <w:r w:rsidRPr="001B57E4">
        <w:rPr>
          <w:rFonts w:ascii="Calibri" w:hAnsi="Calibri" w:cs="Calibri"/>
          <w:b/>
          <w:sz w:val="22"/>
          <w:szCs w:val="22"/>
          <w:lang w:eastAsia="zh-CN"/>
        </w:rPr>
        <w:fldChar w:fldCharType="begin"/>
      </w:r>
      <w:r w:rsidRPr="001B57E4">
        <w:rPr>
          <w:rFonts w:ascii="Calibri" w:hAnsi="Calibri" w:cs="Calibri"/>
          <w:b/>
          <w:sz w:val="22"/>
          <w:szCs w:val="22"/>
          <w:lang w:eastAsia="zh-CN"/>
        </w:rPr>
        <w:instrText xml:space="preserve"> LISTNUM </w:instrText>
      </w:r>
      <w:r w:rsidRPr="001B57E4">
        <w:rPr>
          <w:rFonts w:ascii="Calibri" w:hAnsi="Calibri" w:cs="Calibri"/>
          <w:b/>
          <w:sz w:val="22"/>
          <w:szCs w:val="22"/>
          <w:lang w:eastAsia="zh-CN"/>
        </w:rPr>
        <w:fldChar w:fldCharType="end"/>
      </w:r>
      <w:r w:rsidRPr="001B57E4">
        <w:rPr>
          <w:rFonts w:ascii="Calibri" w:hAnsi="Calibri" w:cs="Calibri"/>
          <w:b/>
          <w:sz w:val="22"/>
          <w:szCs w:val="22"/>
          <w:lang w:eastAsia="zh-CN"/>
        </w:rPr>
        <w:t xml:space="preserve"> Klauzula wypłaty zaliczek</w:t>
      </w:r>
    </w:p>
    <w:p w14:paraId="0EA3BC8F" w14:textId="693B9054" w:rsidR="006057D3" w:rsidRPr="001B57E4" w:rsidRDefault="006057D3" w:rsidP="00E058A3">
      <w:pPr>
        <w:suppressAutoHyphens/>
        <w:jc w:val="both"/>
        <w:rPr>
          <w:rFonts w:ascii="Calibri" w:hAnsi="Calibri" w:cs="Calibri"/>
          <w:sz w:val="22"/>
          <w:szCs w:val="22"/>
          <w:lang w:eastAsia="zh-CN"/>
        </w:rPr>
      </w:pPr>
      <w:r w:rsidRPr="001B57E4">
        <w:rPr>
          <w:rFonts w:ascii="Calibri" w:hAnsi="Calibri" w:cs="Calibri"/>
          <w:sz w:val="22"/>
          <w:szCs w:val="22"/>
          <w:lang w:eastAsia="zh-CN"/>
        </w:rPr>
        <w:t xml:space="preserve">Z zastrzeżeniem pozostałych </w:t>
      </w:r>
      <w:r w:rsidR="00132EB1" w:rsidRPr="001B57E4">
        <w:rPr>
          <w:rFonts w:ascii="Calibri" w:hAnsi="Calibri" w:cs="Calibri"/>
          <w:sz w:val="22"/>
          <w:szCs w:val="22"/>
          <w:lang w:eastAsia="zh-CN"/>
        </w:rPr>
        <w:t>niezmienionych</w:t>
      </w:r>
      <w:r w:rsidRPr="001B57E4">
        <w:rPr>
          <w:rFonts w:ascii="Calibri" w:hAnsi="Calibri" w:cs="Calibri"/>
          <w:sz w:val="22"/>
          <w:szCs w:val="22"/>
          <w:lang w:eastAsia="zh-CN"/>
        </w:rPr>
        <w:t xml:space="preserve"> niniejszą klauzulą postanowień umowy ubezpieczenia oraz ogólnych warunków ubezpieczenia, uzgadnia </w:t>
      </w:r>
      <w:r w:rsidR="00132EB1" w:rsidRPr="001B57E4">
        <w:rPr>
          <w:rFonts w:ascii="Calibri" w:hAnsi="Calibri" w:cs="Calibri"/>
          <w:sz w:val="22"/>
          <w:szCs w:val="22"/>
          <w:lang w:eastAsia="zh-CN"/>
        </w:rPr>
        <w:t>się, że</w:t>
      </w:r>
      <w:r w:rsidRPr="001B57E4">
        <w:rPr>
          <w:rFonts w:ascii="Calibri" w:hAnsi="Calibri" w:cs="Calibri"/>
          <w:sz w:val="22"/>
          <w:szCs w:val="22"/>
          <w:lang w:eastAsia="zh-CN"/>
        </w:rPr>
        <w:t>:</w:t>
      </w:r>
    </w:p>
    <w:p w14:paraId="3A856901" w14:textId="77777777" w:rsidR="006057D3" w:rsidRPr="001B57E4" w:rsidRDefault="006057D3" w:rsidP="00E058A3">
      <w:pPr>
        <w:suppressAutoHyphens/>
        <w:spacing w:after="120"/>
        <w:jc w:val="both"/>
        <w:rPr>
          <w:rFonts w:ascii="Calibri" w:hAnsi="Calibri" w:cs="Calibri"/>
          <w:b/>
          <w:sz w:val="22"/>
          <w:szCs w:val="22"/>
          <w:lang w:eastAsia="zh-CN"/>
        </w:rPr>
      </w:pPr>
      <w:r w:rsidRPr="001B57E4">
        <w:rPr>
          <w:rFonts w:ascii="Calibri" w:hAnsi="Calibri" w:cs="Calibri"/>
          <w:sz w:val="22"/>
          <w:szCs w:val="22"/>
          <w:lang w:eastAsia="zh-CN"/>
        </w:rPr>
        <w:t>Pomimo trwania szkody, Ubezpieczyciel wypłaci Ubezpieczającemu zaliczki na poczet odszkodowania, każdorazowo maksymalnie do wysokości odpowiadającej bezspornej wielkości już powstałej szkody, pod warunkiem, że odpowiedzialność odszkodowawcza Ubezpieczyciela została bezspornie stwierdzona.</w:t>
      </w:r>
    </w:p>
    <w:p w14:paraId="2B1A27E7" w14:textId="77777777" w:rsidR="006057D3" w:rsidRPr="00184D56" w:rsidRDefault="006057D3" w:rsidP="00E058A3">
      <w:pPr>
        <w:suppressAutoHyphens/>
        <w:spacing w:before="100" w:beforeAutospacing="1"/>
        <w:contextualSpacing/>
        <w:jc w:val="both"/>
        <w:rPr>
          <w:rFonts w:ascii="Calibri" w:hAnsi="Calibri" w:cs="Calibri"/>
          <w:sz w:val="22"/>
          <w:szCs w:val="22"/>
          <w:lang w:eastAsia="ar-SA"/>
        </w:rPr>
      </w:pPr>
      <w:r w:rsidRPr="00184D56">
        <w:rPr>
          <w:rFonts w:ascii="Calibri" w:hAnsi="Calibri" w:cs="Calibri"/>
          <w:b/>
          <w:sz w:val="22"/>
          <w:szCs w:val="22"/>
          <w:lang w:eastAsia="zh-CN"/>
        </w:rPr>
        <w:fldChar w:fldCharType="begin"/>
      </w:r>
      <w:r w:rsidRPr="00184D56">
        <w:rPr>
          <w:rFonts w:ascii="Calibri" w:hAnsi="Calibri" w:cs="Calibri"/>
          <w:b/>
          <w:sz w:val="22"/>
          <w:szCs w:val="22"/>
          <w:lang w:eastAsia="zh-CN"/>
        </w:rPr>
        <w:instrText xml:space="preserve"> LISTNUM </w:instrText>
      </w:r>
      <w:r w:rsidRPr="00184D56">
        <w:rPr>
          <w:rFonts w:ascii="Calibri" w:hAnsi="Calibri" w:cs="Calibri"/>
          <w:b/>
          <w:sz w:val="22"/>
          <w:szCs w:val="22"/>
          <w:lang w:eastAsia="zh-CN"/>
        </w:rPr>
        <w:fldChar w:fldCharType="end"/>
      </w:r>
      <w:r w:rsidRPr="00184D56">
        <w:rPr>
          <w:rFonts w:ascii="Calibri" w:hAnsi="Calibri" w:cs="Calibri"/>
          <w:b/>
          <w:sz w:val="22"/>
          <w:szCs w:val="22"/>
          <w:lang w:eastAsia="zh-CN"/>
        </w:rPr>
        <w:t xml:space="preserve"> Klauzula przepięć</w:t>
      </w:r>
    </w:p>
    <w:p w14:paraId="6149A999" w14:textId="2F673BBA" w:rsidR="0049799D" w:rsidRPr="00AE05F3" w:rsidRDefault="0049799D" w:rsidP="0049799D">
      <w:pPr>
        <w:suppressAutoHyphens/>
        <w:jc w:val="both"/>
        <w:rPr>
          <w:rFonts w:ascii="Calibri" w:hAnsi="Calibri" w:cs="Arial"/>
          <w:sz w:val="22"/>
          <w:szCs w:val="22"/>
        </w:rPr>
      </w:pPr>
      <w:r w:rsidRPr="00AE05F3">
        <w:rPr>
          <w:rFonts w:ascii="Calibri" w:hAnsi="Calibri" w:cs="Arial"/>
          <w:sz w:val="22"/>
          <w:szCs w:val="22"/>
        </w:rPr>
        <w:t>Ochrona ubezpieczeniowa obejmuje również szkody powstałe wskutek przetężeń, przepięć, innych spowodowanych niewłaściwymi parametrami prądu elektrycznego (m.in. zmianą napięcia, natężenia, częstotliwości), wyładowaniami atmosferycznymi, pośrednim uderzeniem pioruna lub innymi zjawiskami elektrycznymi, spowodowane uszkodzeniem izolacji, zwarciem, zanikiem napięcia jednej lub kilku faz, przegrzania, okopcenia</w:t>
      </w:r>
      <w:r w:rsidR="00132EB1" w:rsidRPr="00AE05F3">
        <w:rPr>
          <w:rFonts w:ascii="Calibri" w:hAnsi="Calibri" w:cs="Arial"/>
          <w:sz w:val="22"/>
          <w:szCs w:val="22"/>
        </w:rPr>
        <w:t>,  niezadziałania</w:t>
      </w:r>
      <w:r w:rsidRPr="00AE05F3">
        <w:rPr>
          <w:rFonts w:ascii="Calibri" w:hAnsi="Calibri" w:cs="Arial"/>
          <w:sz w:val="22"/>
          <w:szCs w:val="22"/>
        </w:rPr>
        <w:t xml:space="preserve"> lub wadliwego funkcjonowania zabezpieczeń chroniących maszyny, urządzenia i aparaty elektryczne i elektroniczne, urządzeń sygnalizacyjnych lub kontrolno-pomiarowych itp. oraz związane z tym szkody następcze, a także przepięcia powstałe z innych przyczyn oraz </w:t>
      </w:r>
      <w:r w:rsidR="00132EB1" w:rsidRPr="00AE05F3">
        <w:rPr>
          <w:rFonts w:ascii="Calibri" w:hAnsi="Calibri" w:cs="Arial"/>
          <w:sz w:val="22"/>
          <w:szCs w:val="22"/>
        </w:rPr>
        <w:t>przepięcia, za które</w:t>
      </w:r>
      <w:r w:rsidRPr="00AE05F3">
        <w:rPr>
          <w:rFonts w:ascii="Calibri" w:hAnsi="Calibri" w:cs="Arial"/>
          <w:sz w:val="22"/>
          <w:szCs w:val="22"/>
        </w:rPr>
        <w:t xml:space="preserve"> </w:t>
      </w:r>
      <w:r w:rsidR="00132EB1" w:rsidRPr="00AE05F3">
        <w:rPr>
          <w:rFonts w:ascii="Calibri" w:hAnsi="Calibri" w:cs="Arial"/>
          <w:sz w:val="22"/>
          <w:szCs w:val="22"/>
        </w:rPr>
        <w:t>niebudzącą</w:t>
      </w:r>
      <w:r w:rsidRPr="00AE05F3">
        <w:rPr>
          <w:rFonts w:ascii="Calibri" w:hAnsi="Calibri" w:cs="Arial"/>
          <w:sz w:val="22"/>
          <w:szCs w:val="22"/>
        </w:rPr>
        <w:t xml:space="preserve"> wątpliwości winę i odpowiedzialność ponoszą osoby trzecie (podmioty zewnętrzne). </w:t>
      </w:r>
    </w:p>
    <w:p w14:paraId="61FC3B41" w14:textId="77777777" w:rsidR="0049799D" w:rsidRDefault="0049799D" w:rsidP="0049799D">
      <w:pPr>
        <w:tabs>
          <w:tab w:val="left" w:pos="3114"/>
        </w:tabs>
        <w:suppressAutoHyphens/>
        <w:jc w:val="both"/>
        <w:rPr>
          <w:rFonts w:ascii="Calibri" w:hAnsi="Calibri" w:cs="Arial"/>
          <w:sz w:val="22"/>
          <w:szCs w:val="22"/>
          <w:lang w:eastAsia="ar-SA"/>
        </w:rPr>
      </w:pPr>
      <w:r w:rsidRPr="00AE05F3">
        <w:rPr>
          <w:rFonts w:ascii="Calibri" w:hAnsi="Calibri" w:cs="Arial"/>
          <w:sz w:val="22"/>
          <w:szCs w:val="22"/>
        </w:rPr>
        <w:t>Niniejsze rozszerzenie ochrony ubezpieczeniowej nie ma zastosowania w odniesieniu do szkód w mieniu, które będą wypłacone z tytułu innego ubezpieczenia.</w:t>
      </w:r>
      <w:r w:rsidRPr="00AE05F3">
        <w:rPr>
          <w:rFonts w:ascii="Calibri" w:hAnsi="Calibri" w:cs="Arial"/>
          <w:sz w:val="22"/>
          <w:szCs w:val="22"/>
          <w:lang w:eastAsia="ar-SA"/>
        </w:rPr>
        <w:t xml:space="preserve"> Klauzula nie dotyczy bezpośredniego uderzenia pioruna.</w:t>
      </w:r>
    </w:p>
    <w:p w14:paraId="40ADD02A" w14:textId="77777777" w:rsidR="00AE05F3" w:rsidRDefault="00AE05F3" w:rsidP="00E058A3">
      <w:pPr>
        <w:widowControl w:val="0"/>
        <w:suppressAutoHyphens/>
        <w:ind w:left="426" w:hanging="426"/>
        <w:contextualSpacing/>
        <w:jc w:val="both"/>
        <w:rPr>
          <w:rFonts w:ascii="Calibri" w:hAnsi="Calibri" w:cs="Tahoma"/>
          <w:b/>
          <w:sz w:val="22"/>
          <w:szCs w:val="16"/>
        </w:rPr>
      </w:pPr>
    </w:p>
    <w:p w14:paraId="42860AC4" w14:textId="77777777" w:rsidR="006057D3" w:rsidRPr="001B57E4" w:rsidRDefault="006057D3" w:rsidP="00E058A3">
      <w:pPr>
        <w:widowControl w:val="0"/>
        <w:suppressAutoHyphens/>
        <w:ind w:left="426" w:hanging="426"/>
        <w:contextualSpacing/>
        <w:jc w:val="both"/>
        <w:rPr>
          <w:rFonts w:ascii="Calibri" w:hAnsi="Calibri" w:cs="Tahoma"/>
          <w:b/>
          <w:sz w:val="22"/>
          <w:szCs w:val="16"/>
        </w:rPr>
      </w:pPr>
      <w:r w:rsidRPr="001B57E4">
        <w:rPr>
          <w:rFonts w:ascii="Calibri" w:hAnsi="Calibri" w:cs="Tahoma"/>
          <w:b/>
          <w:sz w:val="22"/>
          <w:szCs w:val="16"/>
        </w:rPr>
        <w:fldChar w:fldCharType="begin"/>
      </w:r>
      <w:r w:rsidRPr="001B57E4">
        <w:rPr>
          <w:rFonts w:ascii="Calibri" w:hAnsi="Calibri" w:cs="Tahoma"/>
          <w:b/>
          <w:sz w:val="22"/>
          <w:szCs w:val="16"/>
        </w:rPr>
        <w:instrText xml:space="preserve"> LISTNUM </w:instrText>
      </w:r>
      <w:r w:rsidRPr="001B57E4">
        <w:rPr>
          <w:rFonts w:ascii="Calibri" w:hAnsi="Calibri" w:cs="Tahoma"/>
          <w:b/>
          <w:sz w:val="22"/>
          <w:szCs w:val="16"/>
        </w:rPr>
        <w:fldChar w:fldCharType="end"/>
      </w:r>
      <w:r w:rsidRPr="001B57E4">
        <w:rPr>
          <w:rFonts w:ascii="Calibri" w:hAnsi="Calibri" w:cs="Tahoma"/>
          <w:b/>
          <w:sz w:val="22"/>
          <w:szCs w:val="16"/>
        </w:rPr>
        <w:t xml:space="preserve"> Klauzula okolicznościowa</w:t>
      </w:r>
    </w:p>
    <w:p w14:paraId="2B57DCEB" w14:textId="77777777" w:rsidR="006057D3" w:rsidRPr="001B57E4" w:rsidRDefault="006057D3" w:rsidP="00E058A3">
      <w:pPr>
        <w:suppressAutoHyphens/>
        <w:jc w:val="both"/>
        <w:rPr>
          <w:rFonts w:ascii="Calibri" w:hAnsi="Calibri" w:cs="Tahoma"/>
          <w:sz w:val="22"/>
          <w:szCs w:val="16"/>
        </w:rPr>
      </w:pPr>
      <w:r w:rsidRPr="001B57E4">
        <w:rPr>
          <w:rFonts w:ascii="Calibri" w:hAnsi="Calibri" w:cs="Tahoma"/>
          <w:sz w:val="22"/>
          <w:szCs w:val="16"/>
        </w:rPr>
        <w:t xml:space="preserve">Z zastrzeżeniem pozostałych, niezmienionych niniejszą klauzulą postanowień umowy ubezpieczenia oraz ogólnych warunków ubezpieczenia, uzgadnia się, że Ubezpieczyciel jest zobowiązany do ustalenia i wyjaśnienia okoliczności szkody i wypłacenia należnego odszkodowania, zgodnie z ogólnie przyjętymi </w:t>
      </w:r>
      <w:r w:rsidRPr="001B57E4">
        <w:rPr>
          <w:rFonts w:ascii="Calibri" w:hAnsi="Calibri" w:cs="Tahoma"/>
          <w:sz w:val="22"/>
          <w:szCs w:val="16"/>
        </w:rPr>
        <w:lastRenderedPageBreak/>
        <w:t>zasadami, bez konieczności oczekiwania na prawomocne postanowienie kończące postępowanie w sprawie dotyczącej szkody.</w:t>
      </w:r>
    </w:p>
    <w:p w14:paraId="64C2E36F" w14:textId="77777777" w:rsidR="006057D3" w:rsidRPr="001B57E4" w:rsidRDefault="006057D3" w:rsidP="00E058A3">
      <w:pPr>
        <w:widowControl w:val="0"/>
        <w:suppressAutoHyphens/>
        <w:ind w:left="426" w:hanging="426"/>
        <w:jc w:val="both"/>
        <w:rPr>
          <w:rFonts w:ascii="Calibri" w:hAnsi="Calibri" w:cs="Tahoma"/>
          <w:b/>
          <w:iCs/>
          <w:sz w:val="22"/>
          <w:szCs w:val="16"/>
        </w:rPr>
      </w:pPr>
    </w:p>
    <w:p w14:paraId="239BFEC7" w14:textId="77777777" w:rsidR="006057D3" w:rsidRPr="001B57E4" w:rsidRDefault="006057D3" w:rsidP="00E058A3">
      <w:pPr>
        <w:widowControl w:val="0"/>
        <w:suppressAutoHyphens/>
        <w:ind w:left="426" w:hanging="426"/>
        <w:jc w:val="both"/>
        <w:rPr>
          <w:rFonts w:ascii="Calibri" w:hAnsi="Calibri" w:cs="Tahoma"/>
          <w:b/>
          <w:iCs/>
          <w:sz w:val="22"/>
          <w:szCs w:val="16"/>
        </w:rPr>
      </w:pPr>
      <w:r w:rsidRPr="001B57E4">
        <w:rPr>
          <w:rFonts w:ascii="Calibri" w:hAnsi="Calibri" w:cs="Tahoma"/>
          <w:b/>
          <w:iCs/>
          <w:sz w:val="22"/>
          <w:szCs w:val="16"/>
        </w:rPr>
        <w:fldChar w:fldCharType="begin"/>
      </w:r>
      <w:r w:rsidRPr="001B57E4">
        <w:rPr>
          <w:rFonts w:ascii="Calibri" w:hAnsi="Calibri" w:cs="Tahoma"/>
          <w:b/>
          <w:iCs/>
          <w:sz w:val="22"/>
          <w:szCs w:val="16"/>
        </w:rPr>
        <w:instrText xml:space="preserve"> LISTNUM </w:instrText>
      </w:r>
      <w:r w:rsidRPr="001B57E4">
        <w:rPr>
          <w:rFonts w:ascii="Calibri" w:hAnsi="Calibri" w:cs="Tahoma"/>
          <w:b/>
          <w:iCs/>
          <w:sz w:val="22"/>
          <w:szCs w:val="16"/>
        </w:rPr>
        <w:fldChar w:fldCharType="end"/>
      </w:r>
      <w:r w:rsidRPr="001B57E4">
        <w:rPr>
          <w:rFonts w:ascii="Calibri" w:hAnsi="Calibri" w:cs="Tahoma"/>
          <w:b/>
          <w:iCs/>
          <w:sz w:val="22"/>
          <w:szCs w:val="16"/>
        </w:rPr>
        <w:t xml:space="preserve"> Klauzula 72 godzin</w:t>
      </w:r>
    </w:p>
    <w:p w14:paraId="3289EFE3" w14:textId="77777777" w:rsidR="006057D3" w:rsidRPr="001B57E4" w:rsidRDefault="006057D3" w:rsidP="00E058A3">
      <w:pPr>
        <w:widowControl w:val="0"/>
        <w:suppressAutoHyphens/>
        <w:jc w:val="both"/>
        <w:rPr>
          <w:rFonts w:ascii="Calibri" w:hAnsi="Calibri" w:cs="Tahoma"/>
          <w:iCs/>
          <w:sz w:val="22"/>
          <w:szCs w:val="16"/>
        </w:rPr>
      </w:pPr>
      <w:r w:rsidRPr="001B57E4">
        <w:rPr>
          <w:rFonts w:ascii="Calibri" w:hAnsi="Calibri" w:cs="Tahoma"/>
          <w:iCs/>
          <w:sz w:val="22"/>
          <w:szCs w:val="16"/>
        </w:rPr>
        <w:t>Z zastrzeżeniem pozostałych, niezmienionych niniejszą klauzulą postanowień umowy ubezpieczenia oraz ogólnych warunków ubezpieczenia, uzgadnia się, że wszystkie szkody powstałe w czasie następujących po sobie 72 godzin na skutek oddziaływania tego samego pojedynczego zdarzenia losowego (jeden rodzaj zdarzenia</w:t>
      </w:r>
      <w:r w:rsidRPr="001B57E4">
        <w:rPr>
          <w:rFonts w:ascii="Calibri" w:hAnsi="Calibri" w:cs="Tahoma"/>
          <w:bCs/>
          <w:iCs/>
          <w:sz w:val="22"/>
          <w:szCs w:val="16"/>
        </w:rPr>
        <w:t xml:space="preserve"> np. huraganu, powodzi, deszczu nawalnego, trzęsienia ziemi, śniegu)</w:t>
      </w:r>
      <w:r w:rsidRPr="001B57E4">
        <w:rPr>
          <w:rFonts w:ascii="Calibri" w:hAnsi="Calibri" w:cs="Tahoma"/>
          <w:iCs/>
          <w:sz w:val="22"/>
          <w:szCs w:val="16"/>
        </w:rPr>
        <w:t>) objętego ochroną w ramach umowy ubezpieczenia, traktowane są jako pojedyncza szkoda w odniesieniu do sumy ubezpieczenia oraz franszyz określonych w umowie ubezpieczenia.</w:t>
      </w:r>
    </w:p>
    <w:p w14:paraId="70C497E7" w14:textId="77777777" w:rsidR="006057D3" w:rsidRPr="001B57E4" w:rsidRDefault="006057D3" w:rsidP="00E058A3">
      <w:pPr>
        <w:suppressAutoHyphens/>
        <w:spacing w:before="100" w:beforeAutospacing="1"/>
        <w:contextualSpacing/>
        <w:jc w:val="both"/>
        <w:rPr>
          <w:rFonts w:ascii="Calibri" w:hAnsi="Calibri" w:cs="Calibri"/>
          <w:b/>
          <w:sz w:val="22"/>
          <w:szCs w:val="22"/>
          <w:lang w:eastAsia="zh-CN"/>
        </w:rPr>
      </w:pPr>
    </w:p>
    <w:p w14:paraId="41045AD9" w14:textId="77777777" w:rsidR="006057D3" w:rsidRPr="001B57E4" w:rsidRDefault="006057D3" w:rsidP="00E058A3">
      <w:pPr>
        <w:suppressAutoHyphens/>
        <w:spacing w:before="100" w:beforeAutospacing="1"/>
        <w:contextualSpacing/>
        <w:jc w:val="both"/>
        <w:rPr>
          <w:rFonts w:ascii="Calibri" w:hAnsi="Calibri" w:cs="Calibri"/>
          <w:sz w:val="22"/>
          <w:szCs w:val="22"/>
          <w:lang w:eastAsia="zh-CN"/>
        </w:rPr>
      </w:pPr>
      <w:r w:rsidRPr="001B57E4">
        <w:rPr>
          <w:rFonts w:ascii="Calibri" w:hAnsi="Calibri" w:cs="Calibri"/>
          <w:b/>
          <w:sz w:val="22"/>
          <w:szCs w:val="22"/>
          <w:lang w:eastAsia="zh-CN"/>
        </w:rPr>
        <w:fldChar w:fldCharType="begin"/>
      </w:r>
      <w:r w:rsidRPr="001B57E4">
        <w:rPr>
          <w:rFonts w:ascii="Calibri" w:hAnsi="Calibri" w:cs="Calibri"/>
          <w:b/>
          <w:sz w:val="22"/>
          <w:szCs w:val="22"/>
          <w:lang w:eastAsia="zh-CN"/>
        </w:rPr>
        <w:instrText xml:space="preserve"> LISTNUM </w:instrText>
      </w:r>
      <w:r w:rsidRPr="001B57E4">
        <w:rPr>
          <w:rFonts w:ascii="Calibri" w:hAnsi="Calibri" w:cs="Calibri"/>
          <w:b/>
          <w:sz w:val="22"/>
          <w:szCs w:val="22"/>
          <w:lang w:eastAsia="zh-CN"/>
        </w:rPr>
        <w:fldChar w:fldCharType="end"/>
      </w:r>
      <w:r w:rsidRPr="001B57E4">
        <w:rPr>
          <w:rFonts w:ascii="Calibri" w:hAnsi="Calibri" w:cs="Calibri"/>
          <w:b/>
          <w:sz w:val="22"/>
          <w:szCs w:val="22"/>
          <w:lang w:eastAsia="zh-CN"/>
        </w:rPr>
        <w:t xml:space="preserve"> Klauzula szybkiej likwidacji szkód w sprzęcie elektronicznym </w:t>
      </w:r>
    </w:p>
    <w:p w14:paraId="5F1E2041" w14:textId="68DA8F70" w:rsidR="006057D3" w:rsidRPr="001B57E4" w:rsidRDefault="006057D3" w:rsidP="00E058A3">
      <w:pPr>
        <w:suppressAutoHyphens/>
        <w:jc w:val="both"/>
        <w:rPr>
          <w:rFonts w:asciiTheme="minorHAnsi" w:hAnsiTheme="minorHAnsi" w:cs="Calibri"/>
          <w:sz w:val="22"/>
          <w:szCs w:val="22"/>
          <w:lang w:eastAsia="zh-CN"/>
        </w:rPr>
      </w:pPr>
      <w:r w:rsidRPr="001B57E4">
        <w:rPr>
          <w:rFonts w:ascii="Calibri" w:hAnsi="Calibri" w:cs="Calibri"/>
          <w:sz w:val="22"/>
          <w:szCs w:val="22"/>
          <w:lang w:eastAsia="zh-CN"/>
        </w:rPr>
        <w:t>W przypadku awarii sprzętu elektronicznego, którego przywrócenie do pracy (w ciągu 24 godzin) jest konieczne dla normalnego działania zakładu (np. centrala telefoniczna, serwer, itp.) ubezpieczający zawiadamiając o szkodzie Ubezpieczyciela może przystąpić natychmiast do samodzielnej likwidacji sporządzając stosowny protokół opisujący przyczynę zdarzenia i rozmiary szkody potwierdzone opinią serwisanta, sposób naprawy oraz wyliczenie wartości szkody; protokół (faktura za naprawę) będzie podstawą do wyliczenia odszkodowania przez Ubezpieczyciela; w przypadku awarii sprzętu elektronicznego, którego przywrócenie do pracy nie jest konieczne dla normalnego funkcjonowania zakładu, ubezpieczający po zgłoszeniu szkody może przystąpić do samodzielnej likwidacji szkody na powyższych zasadach jedynie w przypadku, gdy Ube</w:t>
      </w:r>
      <w:r w:rsidR="00132EB1">
        <w:rPr>
          <w:rFonts w:ascii="Calibri" w:hAnsi="Calibri" w:cs="Calibri"/>
          <w:sz w:val="22"/>
          <w:szCs w:val="22"/>
          <w:lang w:eastAsia="zh-CN"/>
        </w:rPr>
        <w:t>zpieczyciel nie dokona oględzin p</w:t>
      </w:r>
      <w:r w:rsidR="00132EB1" w:rsidRPr="001B57E4">
        <w:rPr>
          <w:rFonts w:ascii="Calibri" w:hAnsi="Calibri" w:cs="Calibri"/>
          <w:sz w:val="22"/>
          <w:szCs w:val="22"/>
          <w:lang w:eastAsia="zh-CN"/>
        </w:rPr>
        <w:t>rzedmiotu</w:t>
      </w:r>
      <w:r w:rsidRPr="001B57E4">
        <w:rPr>
          <w:rFonts w:ascii="Calibri" w:hAnsi="Calibri" w:cs="Calibri"/>
          <w:sz w:val="22"/>
          <w:szCs w:val="22"/>
          <w:lang w:eastAsia="zh-CN"/>
        </w:rPr>
        <w:t xml:space="preserve"> szkody w </w:t>
      </w:r>
      <w:r w:rsidRPr="001B57E4">
        <w:rPr>
          <w:rFonts w:asciiTheme="minorHAnsi" w:hAnsiTheme="minorHAnsi" w:cs="Calibri"/>
          <w:sz w:val="22"/>
          <w:szCs w:val="22"/>
          <w:lang w:eastAsia="zh-CN"/>
        </w:rPr>
        <w:t>ciągu 2 dni roboczych od daty otrzymania zgłoszenia szkody.</w:t>
      </w:r>
    </w:p>
    <w:p w14:paraId="21C84D42" w14:textId="77777777" w:rsidR="006057D3" w:rsidRPr="001B57E4" w:rsidRDefault="006057D3" w:rsidP="00E058A3">
      <w:pPr>
        <w:suppressAutoHyphens/>
        <w:jc w:val="both"/>
        <w:rPr>
          <w:rFonts w:asciiTheme="minorHAnsi" w:hAnsiTheme="minorHAnsi" w:cs="Calibri"/>
          <w:sz w:val="22"/>
          <w:szCs w:val="22"/>
          <w:lang w:eastAsia="zh-CN"/>
        </w:rPr>
      </w:pPr>
      <w:r w:rsidRPr="001B57E4">
        <w:rPr>
          <w:rFonts w:asciiTheme="minorHAnsi" w:hAnsiTheme="minorHAnsi" w:cs="Calibri"/>
          <w:sz w:val="22"/>
          <w:szCs w:val="22"/>
          <w:lang w:eastAsia="zh-CN"/>
        </w:rPr>
        <w:t xml:space="preserve">Limit dla szkód do </w:t>
      </w:r>
      <w:r w:rsidRPr="001B57E4">
        <w:rPr>
          <w:rFonts w:asciiTheme="minorHAnsi" w:hAnsiTheme="minorHAnsi" w:cs="Calibri"/>
          <w:b/>
          <w:bCs/>
          <w:sz w:val="22"/>
          <w:szCs w:val="22"/>
          <w:lang w:eastAsia="zh-CN"/>
        </w:rPr>
        <w:t>wysokości 50 000 zł; klauzula warunek fakultatywny</w:t>
      </w:r>
    </w:p>
    <w:p w14:paraId="2A8F1923" w14:textId="09B858CA" w:rsidR="006057D3" w:rsidRDefault="006057D3" w:rsidP="00E058A3">
      <w:pPr>
        <w:widowControl w:val="0"/>
        <w:suppressAutoHyphens/>
        <w:spacing w:after="120"/>
        <w:jc w:val="both"/>
        <w:rPr>
          <w:rFonts w:asciiTheme="minorHAnsi" w:hAnsiTheme="minorHAnsi" w:cs="Calibri"/>
          <w:sz w:val="22"/>
          <w:szCs w:val="22"/>
          <w:lang w:eastAsia="zh-CN"/>
        </w:rPr>
      </w:pPr>
    </w:p>
    <w:p w14:paraId="0032FDD3" w14:textId="77777777" w:rsidR="00490726" w:rsidRPr="001B57E4" w:rsidRDefault="00490726" w:rsidP="00E058A3">
      <w:pPr>
        <w:widowControl w:val="0"/>
        <w:suppressAutoHyphens/>
        <w:spacing w:after="120"/>
        <w:jc w:val="both"/>
        <w:rPr>
          <w:rFonts w:asciiTheme="minorHAnsi" w:hAnsiTheme="minorHAnsi" w:cs="Calibri"/>
          <w:sz w:val="22"/>
          <w:szCs w:val="22"/>
          <w:lang w:eastAsia="zh-CN"/>
        </w:rPr>
      </w:pPr>
    </w:p>
    <w:p w14:paraId="4EC41BDF" w14:textId="77777777" w:rsidR="006057D3" w:rsidRPr="001B57E4" w:rsidRDefault="006057D3" w:rsidP="00E44DF3">
      <w:pPr>
        <w:widowControl w:val="0"/>
        <w:numPr>
          <w:ilvl w:val="0"/>
          <w:numId w:val="139"/>
        </w:numPr>
        <w:suppressAutoHyphens/>
        <w:spacing w:after="120" w:line="276" w:lineRule="auto"/>
        <w:jc w:val="both"/>
        <w:rPr>
          <w:rFonts w:asciiTheme="minorHAnsi" w:hAnsiTheme="minorHAnsi" w:cs="Calibri"/>
          <w:b/>
          <w:bCs/>
          <w:sz w:val="22"/>
          <w:szCs w:val="22"/>
          <w:u w:val="single"/>
          <w:lang w:eastAsia="zh-CN"/>
        </w:rPr>
      </w:pPr>
      <w:r w:rsidRPr="001B57E4">
        <w:rPr>
          <w:rFonts w:asciiTheme="minorHAnsi" w:hAnsiTheme="minorHAnsi" w:cs="Calibri"/>
          <w:b/>
          <w:bCs/>
          <w:sz w:val="22"/>
          <w:szCs w:val="22"/>
          <w:lang w:eastAsia="zh-CN"/>
        </w:rPr>
        <w:t>UBEZPIECZENIE ODPOWIEDZIALNOŚCI CYWILNEJ</w:t>
      </w:r>
    </w:p>
    <w:p w14:paraId="546E10C7" w14:textId="77777777" w:rsidR="006057D3" w:rsidRPr="001B57E4" w:rsidRDefault="006057D3" w:rsidP="00E44DF3">
      <w:pPr>
        <w:pStyle w:val="Akapitzlist"/>
        <w:widowControl/>
        <w:numPr>
          <w:ilvl w:val="4"/>
          <w:numId w:val="182"/>
        </w:numPr>
        <w:tabs>
          <w:tab w:val="clear" w:pos="3600"/>
          <w:tab w:val="num" w:pos="426"/>
        </w:tabs>
        <w:suppressAutoHyphens/>
        <w:autoSpaceDE/>
        <w:autoSpaceDN/>
        <w:adjustRightInd/>
        <w:ind w:hanging="3600"/>
        <w:jc w:val="both"/>
        <w:rPr>
          <w:rFonts w:asciiTheme="minorHAnsi" w:hAnsiTheme="minorHAnsi" w:cs="Calibri"/>
          <w:b/>
          <w:bCs/>
          <w:sz w:val="22"/>
          <w:szCs w:val="22"/>
          <w:u w:val="single"/>
        </w:rPr>
      </w:pPr>
      <w:r w:rsidRPr="001B57E4">
        <w:rPr>
          <w:rFonts w:asciiTheme="minorHAnsi" w:hAnsiTheme="minorHAnsi" w:cs="Calibri"/>
          <w:b/>
          <w:bCs/>
          <w:sz w:val="22"/>
          <w:szCs w:val="22"/>
          <w:u w:val="single"/>
        </w:rPr>
        <w:t>Przedmiot ubezpieczenia</w:t>
      </w:r>
    </w:p>
    <w:p w14:paraId="1D86892C" w14:textId="3E378A05" w:rsidR="006057D3" w:rsidRDefault="00132EB1" w:rsidP="000234C4">
      <w:pPr>
        <w:suppressAutoHyphens/>
        <w:jc w:val="both"/>
        <w:rPr>
          <w:rFonts w:asciiTheme="minorHAnsi" w:hAnsiTheme="minorHAnsi" w:cs="Calibri"/>
          <w:b/>
          <w:bCs/>
          <w:sz w:val="22"/>
          <w:szCs w:val="22"/>
        </w:rPr>
      </w:pPr>
      <w:r w:rsidRPr="001B57E4">
        <w:rPr>
          <w:rFonts w:asciiTheme="minorHAnsi" w:hAnsiTheme="minorHAnsi" w:cs="Calibri"/>
          <w:b/>
          <w:bCs/>
          <w:sz w:val="22"/>
          <w:szCs w:val="22"/>
        </w:rPr>
        <w:t>Odpowiedzialność</w:t>
      </w:r>
      <w:r w:rsidR="006057D3" w:rsidRPr="001B57E4">
        <w:rPr>
          <w:rFonts w:asciiTheme="minorHAnsi" w:hAnsiTheme="minorHAnsi" w:cs="Calibri"/>
          <w:b/>
          <w:bCs/>
          <w:sz w:val="22"/>
          <w:szCs w:val="22"/>
        </w:rPr>
        <w:t xml:space="preserve"> cywilna deliktowa, kontraktowa oraz pozostającą w zbiegu (deliktowo–kontraktową) jak również odpowiedzialność cywilną za produkt, podmiotów określonych w SIWZ w związku z prowadzoną przez nie działalnością oraz posiadanym, zarządzanym i administrowanym mieniem.</w:t>
      </w:r>
    </w:p>
    <w:p w14:paraId="3F69AEA8" w14:textId="77777777" w:rsidR="000234C4" w:rsidRPr="001B57E4" w:rsidRDefault="000234C4" w:rsidP="000234C4">
      <w:pPr>
        <w:suppressAutoHyphens/>
        <w:jc w:val="both"/>
        <w:rPr>
          <w:rFonts w:asciiTheme="minorHAnsi" w:hAnsiTheme="minorHAnsi" w:cs="Calibri"/>
          <w:b/>
          <w:bCs/>
          <w:sz w:val="22"/>
          <w:szCs w:val="22"/>
        </w:rPr>
      </w:pPr>
    </w:p>
    <w:p w14:paraId="4D491F85" w14:textId="77777777" w:rsidR="006057D3" w:rsidRPr="001B57E4" w:rsidRDefault="006057D3" w:rsidP="00E44DF3">
      <w:pPr>
        <w:pStyle w:val="Akapitzlist"/>
        <w:widowControl/>
        <w:numPr>
          <w:ilvl w:val="3"/>
          <w:numId w:val="182"/>
        </w:numPr>
        <w:tabs>
          <w:tab w:val="clear" w:pos="2880"/>
          <w:tab w:val="num" w:pos="426"/>
        </w:tabs>
        <w:suppressAutoHyphens/>
        <w:autoSpaceDE/>
        <w:autoSpaceDN/>
        <w:adjustRightInd/>
        <w:ind w:hanging="2880"/>
        <w:jc w:val="both"/>
        <w:rPr>
          <w:rFonts w:asciiTheme="minorHAnsi" w:hAnsiTheme="minorHAnsi" w:cs="Calibri"/>
          <w:b/>
          <w:bCs/>
          <w:sz w:val="22"/>
          <w:szCs w:val="22"/>
          <w:u w:val="single"/>
        </w:rPr>
      </w:pPr>
      <w:r w:rsidRPr="001B57E4">
        <w:rPr>
          <w:rFonts w:asciiTheme="minorHAnsi" w:hAnsiTheme="minorHAnsi" w:cs="Calibri"/>
          <w:b/>
          <w:bCs/>
          <w:sz w:val="22"/>
          <w:szCs w:val="22"/>
          <w:u w:val="single"/>
        </w:rPr>
        <w:t>Zakres ubezpieczenia</w:t>
      </w:r>
    </w:p>
    <w:p w14:paraId="094B168C" w14:textId="3C9A3C79" w:rsidR="006057D3" w:rsidRPr="001B57E4" w:rsidRDefault="000234C4" w:rsidP="000234C4">
      <w:pPr>
        <w:suppressAutoHyphens/>
        <w:ind w:left="284" w:hanging="284"/>
        <w:jc w:val="both"/>
        <w:rPr>
          <w:rFonts w:asciiTheme="minorHAnsi" w:hAnsiTheme="minorHAnsi" w:cs="Tahoma"/>
          <w:sz w:val="22"/>
          <w:szCs w:val="22"/>
        </w:rPr>
      </w:pPr>
      <w:r>
        <w:rPr>
          <w:rFonts w:asciiTheme="minorHAnsi" w:hAnsiTheme="minorHAnsi" w:cs="Tahoma"/>
          <w:sz w:val="22"/>
          <w:szCs w:val="22"/>
        </w:rPr>
        <w:t xml:space="preserve">2.1 </w:t>
      </w:r>
      <w:r w:rsidR="006057D3" w:rsidRPr="001B57E4">
        <w:rPr>
          <w:rFonts w:asciiTheme="minorHAnsi" w:hAnsiTheme="minorHAnsi" w:cs="Tahoma"/>
          <w:sz w:val="22"/>
          <w:szCs w:val="22"/>
        </w:rPr>
        <w:t xml:space="preserve">ochroną objęta jest odpowiedzialność cywilna </w:t>
      </w:r>
      <w:r w:rsidR="006057D3" w:rsidRPr="001B57E4">
        <w:rPr>
          <w:rFonts w:asciiTheme="minorHAnsi" w:hAnsiTheme="minorHAnsi" w:cs="Tahoma"/>
          <w:b/>
          <w:sz w:val="22"/>
          <w:szCs w:val="22"/>
        </w:rPr>
        <w:t>deliktowa i/lub kontraktowa</w:t>
      </w:r>
      <w:r w:rsidR="006057D3" w:rsidRPr="001B57E4">
        <w:rPr>
          <w:rFonts w:asciiTheme="minorHAnsi" w:hAnsiTheme="minorHAnsi" w:cs="Tahoma"/>
          <w:sz w:val="22"/>
          <w:szCs w:val="22"/>
        </w:rPr>
        <w:t xml:space="preserve"> oraz </w:t>
      </w:r>
      <w:r>
        <w:rPr>
          <w:rFonts w:asciiTheme="minorHAnsi" w:hAnsiTheme="minorHAnsi" w:cs="Tahoma"/>
          <w:b/>
          <w:sz w:val="22"/>
          <w:szCs w:val="22"/>
        </w:rPr>
        <w:t xml:space="preserve">pozostającą w zbiegu </w:t>
      </w:r>
      <w:r w:rsidR="006057D3" w:rsidRPr="001B57E4">
        <w:rPr>
          <w:rFonts w:asciiTheme="minorHAnsi" w:hAnsiTheme="minorHAnsi" w:cs="Tahoma"/>
          <w:b/>
          <w:sz w:val="22"/>
          <w:szCs w:val="22"/>
        </w:rPr>
        <w:t>(deliktowo – kontraktową)</w:t>
      </w:r>
      <w:r w:rsidR="006057D3" w:rsidRPr="001B57E4">
        <w:rPr>
          <w:rFonts w:asciiTheme="minorHAnsi" w:hAnsiTheme="minorHAnsi" w:cs="Tahoma"/>
          <w:sz w:val="22"/>
          <w:szCs w:val="22"/>
        </w:rPr>
        <w:t xml:space="preserve"> jak również odpowiedzialność cywilną </w:t>
      </w:r>
      <w:r w:rsidR="006057D3" w:rsidRPr="001B57E4">
        <w:rPr>
          <w:rFonts w:asciiTheme="minorHAnsi" w:hAnsiTheme="minorHAnsi" w:cs="Tahoma"/>
          <w:b/>
          <w:sz w:val="22"/>
          <w:szCs w:val="22"/>
        </w:rPr>
        <w:t>za produkt</w:t>
      </w:r>
      <w:r w:rsidR="006057D3" w:rsidRPr="001B57E4">
        <w:rPr>
          <w:rFonts w:asciiTheme="minorHAnsi" w:hAnsiTheme="minorHAnsi" w:cs="Tahoma"/>
          <w:sz w:val="22"/>
          <w:szCs w:val="22"/>
        </w:rPr>
        <w:t>.</w:t>
      </w:r>
    </w:p>
    <w:p w14:paraId="20ACBB8C" w14:textId="52ECB18F" w:rsidR="006057D3" w:rsidRPr="001B57E4" w:rsidRDefault="000234C4" w:rsidP="000234C4">
      <w:pPr>
        <w:suppressAutoHyphens/>
        <w:ind w:left="567" w:hanging="567"/>
        <w:jc w:val="both"/>
        <w:rPr>
          <w:rFonts w:asciiTheme="minorHAnsi" w:hAnsiTheme="minorHAnsi" w:cs="Tahoma"/>
          <w:sz w:val="22"/>
          <w:szCs w:val="22"/>
        </w:rPr>
      </w:pPr>
      <w:r>
        <w:rPr>
          <w:rFonts w:asciiTheme="minorHAnsi" w:hAnsiTheme="minorHAnsi" w:cs="Tahoma"/>
          <w:sz w:val="22"/>
          <w:szCs w:val="22"/>
        </w:rPr>
        <w:t xml:space="preserve">2.2 </w:t>
      </w:r>
      <w:r w:rsidR="006057D3" w:rsidRPr="001B57E4">
        <w:rPr>
          <w:rFonts w:asciiTheme="minorHAnsi" w:hAnsiTheme="minorHAnsi" w:cs="Tahoma"/>
          <w:sz w:val="22"/>
          <w:szCs w:val="22"/>
        </w:rPr>
        <w:t>ochroną objęte są szkody osobowe, szkody rzeczowe i czyste straty finansowe</w:t>
      </w:r>
    </w:p>
    <w:p w14:paraId="1DA3B6AA" w14:textId="77777777" w:rsidR="006057D3" w:rsidRPr="001B57E4" w:rsidRDefault="006057D3" w:rsidP="000234C4">
      <w:pPr>
        <w:suppressAutoHyphens/>
        <w:ind w:left="567" w:hanging="567"/>
        <w:jc w:val="both"/>
        <w:rPr>
          <w:rFonts w:asciiTheme="minorHAnsi" w:hAnsiTheme="minorHAnsi" w:cs="Tahoma"/>
          <w:sz w:val="22"/>
          <w:szCs w:val="22"/>
        </w:rPr>
      </w:pPr>
      <w:r w:rsidRPr="001B57E4">
        <w:rPr>
          <w:rFonts w:asciiTheme="minorHAnsi" w:hAnsiTheme="minorHAnsi" w:cs="Tahoma"/>
          <w:sz w:val="22"/>
          <w:szCs w:val="22"/>
        </w:rPr>
        <w:t>2.3 ubezpieczenie obejmuje w szczególności odpowiedzialność za szkody i/lub straty.</w:t>
      </w:r>
    </w:p>
    <w:p w14:paraId="2CA35234" w14:textId="1BACDD9B" w:rsidR="006057D3" w:rsidRPr="001B57E4" w:rsidRDefault="000234C4" w:rsidP="00132EB1">
      <w:pPr>
        <w:suppressAutoHyphens/>
        <w:ind w:left="567" w:hanging="567"/>
        <w:jc w:val="both"/>
        <w:rPr>
          <w:rFonts w:asciiTheme="minorHAnsi" w:hAnsiTheme="minorHAnsi" w:cs="Calibri"/>
          <w:sz w:val="22"/>
          <w:szCs w:val="22"/>
        </w:rPr>
      </w:pPr>
      <w:r>
        <w:rPr>
          <w:rFonts w:asciiTheme="minorHAnsi" w:hAnsiTheme="minorHAnsi" w:cs="Tahoma"/>
          <w:sz w:val="22"/>
          <w:szCs w:val="22"/>
        </w:rPr>
        <w:t xml:space="preserve">2.3.1 </w:t>
      </w:r>
      <w:r w:rsidR="006057D3" w:rsidRPr="001B57E4">
        <w:rPr>
          <w:rFonts w:asciiTheme="minorHAnsi" w:hAnsiTheme="minorHAnsi" w:cs="Calibri"/>
          <w:sz w:val="22"/>
          <w:szCs w:val="22"/>
        </w:rPr>
        <w:t xml:space="preserve">Wynikłe z zadań wykonywanych na podstawie Ustawy z dnia 8 marca 1990 r. </w:t>
      </w:r>
      <w:r w:rsidR="00A917CD">
        <w:rPr>
          <w:rFonts w:asciiTheme="minorHAnsi" w:hAnsiTheme="minorHAnsi" w:cs="Calibri"/>
          <w:sz w:val="22"/>
          <w:szCs w:val="22"/>
        </w:rPr>
        <w:br/>
        <w:t xml:space="preserve">o samorządzie gminnym (Dz.U. </w:t>
      </w:r>
      <w:r w:rsidR="006057D3" w:rsidRPr="001B57E4">
        <w:rPr>
          <w:rFonts w:asciiTheme="minorHAnsi" w:hAnsiTheme="minorHAnsi" w:cs="Calibri"/>
          <w:sz w:val="22"/>
          <w:szCs w:val="22"/>
        </w:rPr>
        <w:t>201</w:t>
      </w:r>
      <w:r w:rsidR="00A917CD">
        <w:rPr>
          <w:rFonts w:asciiTheme="minorHAnsi" w:hAnsiTheme="minorHAnsi" w:cs="Calibri"/>
          <w:sz w:val="22"/>
          <w:szCs w:val="22"/>
        </w:rPr>
        <w:t>8</w:t>
      </w:r>
      <w:r w:rsidR="006057D3" w:rsidRPr="001B57E4">
        <w:rPr>
          <w:rFonts w:asciiTheme="minorHAnsi" w:hAnsiTheme="minorHAnsi" w:cs="Calibri"/>
          <w:sz w:val="22"/>
          <w:szCs w:val="22"/>
        </w:rPr>
        <w:t xml:space="preserve">, poz. </w:t>
      </w:r>
      <w:r w:rsidR="00A917CD">
        <w:rPr>
          <w:rFonts w:asciiTheme="minorHAnsi" w:hAnsiTheme="minorHAnsi" w:cs="Calibri"/>
          <w:sz w:val="22"/>
          <w:szCs w:val="22"/>
        </w:rPr>
        <w:t>994</w:t>
      </w:r>
      <w:r w:rsidR="006057D3" w:rsidRPr="001B57E4">
        <w:rPr>
          <w:rFonts w:asciiTheme="minorHAnsi" w:hAnsiTheme="minorHAnsi" w:cs="Calibri"/>
          <w:sz w:val="22"/>
          <w:szCs w:val="22"/>
        </w:rPr>
        <w:t xml:space="preserve"> z późniejszymi zmianami); Ustawy z dnia 21 marca 1985 r. </w:t>
      </w:r>
      <w:r w:rsidR="00A917CD">
        <w:rPr>
          <w:rFonts w:asciiTheme="minorHAnsi" w:hAnsiTheme="minorHAnsi" w:cs="Calibri"/>
          <w:sz w:val="22"/>
          <w:szCs w:val="22"/>
        </w:rPr>
        <w:t xml:space="preserve">o drogach publicznych (Dz. U. </w:t>
      </w:r>
      <w:r w:rsidR="006057D3" w:rsidRPr="001B57E4">
        <w:rPr>
          <w:rFonts w:asciiTheme="minorHAnsi" w:hAnsiTheme="minorHAnsi" w:cs="Calibri"/>
          <w:sz w:val="22"/>
          <w:szCs w:val="22"/>
        </w:rPr>
        <w:t>201</w:t>
      </w:r>
      <w:r w:rsidR="00A917CD">
        <w:rPr>
          <w:rFonts w:asciiTheme="minorHAnsi" w:hAnsiTheme="minorHAnsi" w:cs="Calibri"/>
          <w:sz w:val="22"/>
          <w:szCs w:val="22"/>
        </w:rPr>
        <w:t>7,</w:t>
      </w:r>
      <w:r w:rsidR="006057D3" w:rsidRPr="001B57E4">
        <w:rPr>
          <w:rFonts w:asciiTheme="minorHAnsi" w:hAnsiTheme="minorHAnsi" w:cs="Calibri"/>
          <w:sz w:val="22"/>
          <w:szCs w:val="22"/>
        </w:rPr>
        <w:t xml:space="preserve"> poz. 2</w:t>
      </w:r>
      <w:r w:rsidR="00A917CD">
        <w:rPr>
          <w:rFonts w:asciiTheme="minorHAnsi" w:hAnsiTheme="minorHAnsi" w:cs="Calibri"/>
          <w:sz w:val="22"/>
          <w:szCs w:val="22"/>
        </w:rPr>
        <w:t>222</w:t>
      </w:r>
      <w:r w:rsidR="006057D3" w:rsidRPr="001B57E4">
        <w:rPr>
          <w:rFonts w:asciiTheme="minorHAnsi" w:hAnsiTheme="minorHAnsi" w:cs="Calibri"/>
          <w:sz w:val="22"/>
          <w:szCs w:val="22"/>
        </w:rPr>
        <w:t xml:space="preserve"> z </w:t>
      </w:r>
      <w:proofErr w:type="spellStart"/>
      <w:r w:rsidR="006057D3" w:rsidRPr="001B57E4">
        <w:rPr>
          <w:rFonts w:asciiTheme="minorHAnsi" w:hAnsiTheme="minorHAnsi" w:cs="Calibri"/>
          <w:sz w:val="22"/>
          <w:szCs w:val="22"/>
        </w:rPr>
        <w:t>późn</w:t>
      </w:r>
      <w:proofErr w:type="spellEnd"/>
      <w:r w:rsidR="006057D3" w:rsidRPr="001B57E4">
        <w:rPr>
          <w:rFonts w:asciiTheme="minorHAnsi" w:hAnsiTheme="minorHAnsi" w:cs="Calibri"/>
          <w:sz w:val="22"/>
          <w:szCs w:val="22"/>
        </w:rPr>
        <w:t>. zm.), a także innych</w:t>
      </w:r>
      <w:r w:rsidR="00A917CD">
        <w:rPr>
          <w:rFonts w:asciiTheme="minorHAnsi" w:hAnsiTheme="minorHAnsi" w:cs="Calibri"/>
          <w:sz w:val="22"/>
          <w:szCs w:val="22"/>
        </w:rPr>
        <w:t xml:space="preserve"> ustaw</w:t>
      </w:r>
      <w:r w:rsidR="006057D3" w:rsidRPr="001B57E4">
        <w:rPr>
          <w:rFonts w:asciiTheme="minorHAnsi" w:hAnsiTheme="minorHAnsi" w:cs="Calibri"/>
          <w:sz w:val="22"/>
          <w:szCs w:val="22"/>
        </w:rPr>
        <w:t xml:space="preserve">, w tym w oparciu o Kodeks Cywilny (Dz. U. z 1964 r. Nr 16 poz. 93 z </w:t>
      </w:r>
      <w:proofErr w:type="spellStart"/>
      <w:r w:rsidR="006057D3" w:rsidRPr="001B57E4">
        <w:rPr>
          <w:rFonts w:asciiTheme="minorHAnsi" w:hAnsiTheme="minorHAnsi" w:cs="Calibri"/>
          <w:sz w:val="22"/>
          <w:szCs w:val="22"/>
        </w:rPr>
        <w:t>późn</w:t>
      </w:r>
      <w:proofErr w:type="spellEnd"/>
      <w:r w:rsidR="006057D3" w:rsidRPr="001B57E4">
        <w:rPr>
          <w:rFonts w:asciiTheme="minorHAnsi" w:hAnsiTheme="minorHAnsi" w:cs="Calibri"/>
          <w:sz w:val="22"/>
          <w:szCs w:val="22"/>
        </w:rPr>
        <w:t>. zm.); Kodeks Postępowania Ad</w:t>
      </w:r>
      <w:r w:rsidR="00A917CD">
        <w:rPr>
          <w:rFonts w:asciiTheme="minorHAnsi" w:hAnsiTheme="minorHAnsi" w:cs="Calibri"/>
          <w:sz w:val="22"/>
          <w:szCs w:val="22"/>
        </w:rPr>
        <w:t>ministracyjnego (Dz. U. 2017</w:t>
      </w:r>
      <w:r w:rsidR="006057D3" w:rsidRPr="001B57E4">
        <w:rPr>
          <w:rFonts w:asciiTheme="minorHAnsi" w:hAnsiTheme="minorHAnsi" w:cs="Calibri"/>
          <w:sz w:val="22"/>
          <w:szCs w:val="22"/>
        </w:rPr>
        <w:t xml:space="preserve">, poz. </w:t>
      </w:r>
      <w:r w:rsidR="00A917CD">
        <w:rPr>
          <w:rFonts w:asciiTheme="minorHAnsi" w:hAnsiTheme="minorHAnsi" w:cs="Calibri"/>
          <w:sz w:val="22"/>
          <w:szCs w:val="22"/>
        </w:rPr>
        <w:t>1</w:t>
      </w:r>
      <w:r w:rsidR="006057D3" w:rsidRPr="001B57E4">
        <w:rPr>
          <w:rFonts w:asciiTheme="minorHAnsi" w:hAnsiTheme="minorHAnsi" w:cs="Calibri"/>
          <w:sz w:val="22"/>
          <w:szCs w:val="22"/>
        </w:rPr>
        <w:t>257 .), Ustawy z dnia 20 czerwca 1997 r. p</w:t>
      </w:r>
      <w:r w:rsidR="00A917CD">
        <w:rPr>
          <w:rFonts w:asciiTheme="minorHAnsi" w:hAnsiTheme="minorHAnsi" w:cs="Calibri"/>
          <w:sz w:val="22"/>
          <w:szCs w:val="22"/>
        </w:rPr>
        <w:t xml:space="preserve">rawo o ruchu drogowym (Dz. U. 2017, </w:t>
      </w:r>
      <w:r w:rsidR="006057D3" w:rsidRPr="001B57E4">
        <w:rPr>
          <w:rFonts w:asciiTheme="minorHAnsi" w:hAnsiTheme="minorHAnsi" w:cs="Calibri"/>
          <w:sz w:val="22"/>
          <w:szCs w:val="22"/>
        </w:rPr>
        <w:t>poz. 1</w:t>
      </w:r>
      <w:r w:rsidR="00A917CD">
        <w:rPr>
          <w:rFonts w:asciiTheme="minorHAnsi" w:hAnsiTheme="minorHAnsi" w:cs="Calibri"/>
          <w:sz w:val="22"/>
          <w:szCs w:val="22"/>
        </w:rPr>
        <w:t>260</w:t>
      </w:r>
      <w:r w:rsidR="006057D3" w:rsidRPr="001B57E4">
        <w:rPr>
          <w:rFonts w:asciiTheme="minorHAnsi" w:hAnsiTheme="minorHAnsi" w:cs="Calibri"/>
          <w:sz w:val="22"/>
          <w:szCs w:val="22"/>
        </w:rPr>
        <w:t xml:space="preserve"> z </w:t>
      </w:r>
      <w:proofErr w:type="spellStart"/>
      <w:r w:rsidR="006057D3" w:rsidRPr="001B57E4">
        <w:rPr>
          <w:rFonts w:asciiTheme="minorHAnsi" w:hAnsiTheme="minorHAnsi" w:cs="Calibri"/>
          <w:sz w:val="22"/>
          <w:szCs w:val="22"/>
        </w:rPr>
        <w:t>późn</w:t>
      </w:r>
      <w:proofErr w:type="spellEnd"/>
      <w:r w:rsidR="006057D3" w:rsidRPr="001B57E4">
        <w:rPr>
          <w:rFonts w:asciiTheme="minorHAnsi" w:hAnsiTheme="minorHAnsi" w:cs="Calibri"/>
          <w:sz w:val="22"/>
          <w:szCs w:val="22"/>
        </w:rPr>
        <w:t xml:space="preserve">. zm.), Ustawy z dnia 7 września 1991 </w:t>
      </w:r>
      <w:r w:rsidR="00A917CD">
        <w:rPr>
          <w:rFonts w:asciiTheme="minorHAnsi" w:hAnsiTheme="minorHAnsi" w:cs="Calibri"/>
          <w:sz w:val="22"/>
          <w:szCs w:val="22"/>
        </w:rPr>
        <w:t xml:space="preserve">r. o systemie oświaty (Dz. U. 2017 </w:t>
      </w:r>
      <w:r w:rsidR="006057D3" w:rsidRPr="001B57E4">
        <w:rPr>
          <w:rFonts w:asciiTheme="minorHAnsi" w:hAnsiTheme="minorHAnsi" w:cs="Calibri"/>
          <w:sz w:val="22"/>
          <w:szCs w:val="22"/>
        </w:rPr>
        <w:t xml:space="preserve">poz. </w:t>
      </w:r>
      <w:r w:rsidR="00A917CD">
        <w:rPr>
          <w:rFonts w:asciiTheme="minorHAnsi" w:hAnsiTheme="minorHAnsi" w:cs="Calibri"/>
          <w:sz w:val="22"/>
          <w:szCs w:val="22"/>
        </w:rPr>
        <w:t>2198</w:t>
      </w:r>
      <w:r w:rsidR="006057D3" w:rsidRPr="001B57E4">
        <w:rPr>
          <w:rFonts w:asciiTheme="minorHAnsi" w:hAnsiTheme="minorHAnsi" w:cs="Calibri"/>
          <w:sz w:val="22"/>
          <w:szCs w:val="22"/>
        </w:rPr>
        <w:t xml:space="preserve"> z </w:t>
      </w:r>
      <w:proofErr w:type="spellStart"/>
      <w:r w:rsidR="006057D3" w:rsidRPr="001B57E4">
        <w:rPr>
          <w:rFonts w:asciiTheme="minorHAnsi" w:hAnsiTheme="minorHAnsi" w:cs="Calibri"/>
          <w:sz w:val="22"/>
          <w:szCs w:val="22"/>
        </w:rPr>
        <w:t>późn</w:t>
      </w:r>
      <w:proofErr w:type="spellEnd"/>
      <w:r w:rsidR="006057D3" w:rsidRPr="001B57E4">
        <w:rPr>
          <w:rFonts w:asciiTheme="minorHAnsi" w:hAnsiTheme="minorHAnsi" w:cs="Calibri"/>
          <w:sz w:val="22"/>
          <w:szCs w:val="22"/>
        </w:rPr>
        <w:t>. zm.) oraz ich aktów wykonawczych.</w:t>
      </w:r>
    </w:p>
    <w:p w14:paraId="10956272" w14:textId="77777777" w:rsidR="006057D3" w:rsidRPr="001B57E4" w:rsidRDefault="006057D3" w:rsidP="00132EB1">
      <w:pPr>
        <w:suppressAutoHyphens/>
        <w:ind w:left="567" w:hanging="567"/>
        <w:jc w:val="both"/>
        <w:rPr>
          <w:rFonts w:asciiTheme="minorHAnsi" w:hAnsiTheme="minorHAnsi" w:cs="Calibri"/>
          <w:sz w:val="22"/>
          <w:szCs w:val="22"/>
        </w:rPr>
      </w:pPr>
      <w:r w:rsidRPr="001B57E4">
        <w:rPr>
          <w:rFonts w:asciiTheme="minorHAnsi" w:hAnsiTheme="minorHAnsi" w:cs="Calibri"/>
          <w:sz w:val="22"/>
          <w:szCs w:val="22"/>
        </w:rPr>
        <w:t>2.3.2 Wynikłe w trakcie realizacji zadań własnych gminy, zadań zleconych i/lub powierzonych z zakresu administracji rządowej i/lub samorządowej, a także w trakcie realizacji ww. zadań przez jednostki organizacyjne gminy.</w:t>
      </w:r>
    </w:p>
    <w:p w14:paraId="4DEE62D0" w14:textId="3C010E87" w:rsidR="006057D3" w:rsidRPr="001B57E4" w:rsidRDefault="000234C4" w:rsidP="00132EB1">
      <w:pPr>
        <w:suppressAutoHyphens/>
        <w:ind w:left="567" w:hanging="567"/>
        <w:jc w:val="both"/>
        <w:rPr>
          <w:rFonts w:asciiTheme="minorHAnsi" w:hAnsiTheme="minorHAnsi" w:cs="Tahoma"/>
          <w:sz w:val="22"/>
          <w:szCs w:val="22"/>
        </w:rPr>
      </w:pPr>
      <w:r>
        <w:rPr>
          <w:rFonts w:asciiTheme="minorHAnsi" w:hAnsiTheme="minorHAnsi" w:cs="Calibri"/>
          <w:sz w:val="22"/>
          <w:szCs w:val="22"/>
        </w:rPr>
        <w:t xml:space="preserve">2.3.3 </w:t>
      </w:r>
      <w:r w:rsidR="006057D3" w:rsidRPr="001B57E4">
        <w:rPr>
          <w:rFonts w:asciiTheme="minorHAnsi" w:hAnsiTheme="minorHAnsi" w:cs="Calibri"/>
          <w:sz w:val="22"/>
          <w:szCs w:val="22"/>
        </w:rPr>
        <w:t xml:space="preserve">Powstałe podczas wykonywania zadań wynikających ze statutu </w:t>
      </w:r>
      <w:r w:rsidR="006057D3">
        <w:rPr>
          <w:rFonts w:asciiTheme="minorHAnsi" w:hAnsiTheme="minorHAnsi" w:cs="Calibri"/>
          <w:sz w:val="22"/>
          <w:szCs w:val="22"/>
        </w:rPr>
        <w:t xml:space="preserve">Gminy </w:t>
      </w:r>
      <w:r w:rsidR="002A08E6">
        <w:rPr>
          <w:rFonts w:asciiTheme="minorHAnsi" w:hAnsiTheme="minorHAnsi" w:cs="Calibri"/>
          <w:sz w:val="22"/>
          <w:szCs w:val="22"/>
        </w:rPr>
        <w:t>Trąbki Wielkie</w:t>
      </w:r>
      <w:r w:rsidR="006057D3" w:rsidRPr="001B57E4">
        <w:rPr>
          <w:rFonts w:asciiTheme="minorHAnsi" w:hAnsiTheme="minorHAnsi" w:cs="Calibri"/>
          <w:sz w:val="22"/>
          <w:szCs w:val="22"/>
        </w:rPr>
        <w:t xml:space="preserve"> lub jej poszczególnych jednostek.</w:t>
      </w:r>
    </w:p>
    <w:p w14:paraId="52D81BFF" w14:textId="77815F92" w:rsidR="006057D3" w:rsidRPr="001B57E4" w:rsidRDefault="006057D3" w:rsidP="00132EB1">
      <w:pPr>
        <w:suppressAutoHyphens/>
        <w:ind w:left="567" w:hanging="567"/>
        <w:jc w:val="both"/>
        <w:rPr>
          <w:rFonts w:asciiTheme="minorHAnsi" w:hAnsiTheme="minorHAnsi" w:cs="Tahoma"/>
          <w:sz w:val="22"/>
          <w:szCs w:val="22"/>
        </w:rPr>
      </w:pPr>
      <w:r w:rsidRPr="001B57E4">
        <w:rPr>
          <w:rFonts w:asciiTheme="minorHAnsi" w:hAnsiTheme="minorHAnsi" w:cs="Tahoma"/>
          <w:sz w:val="22"/>
          <w:szCs w:val="22"/>
        </w:rPr>
        <w:t xml:space="preserve">2.3.4 </w:t>
      </w:r>
      <w:r w:rsidR="000234C4">
        <w:rPr>
          <w:rFonts w:asciiTheme="minorHAnsi" w:hAnsiTheme="minorHAnsi" w:cs="Tahoma"/>
          <w:sz w:val="22"/>
          <w:szCs w:val="22"/>
        </w:rPr>
        <w:t xml:space="preserve"> </w:t>
      </w:r>
      <w:r w:rsidR="000234C4" w:rsidRPr="001B57E4">
        <w:rPr>
          <w:rFonts w:asciiTheme="minorHAnsi" w:hAnsiTheme="minorHAnsi" w:cs="Tahoma"/>
          <w:sz w:val="22"/>
          <w:szCs w:val="22"/>
        </w:rPr>
        <w:t>Wynikłe</w:t>
      </w:r>
      <w:r w:rsidRPr="001B57E4">
        <w:rPr>
          <w:rFonts w:asciiTheme="minorHAnsi" w:hAnsiTheme="minorHAnsi" w:cs="Tahoma"/>
          <w:sz w:val="22"/>
          <w:szCs w:val="22"/>
        </w:rPr>
        <w:t xml:space="preserve"> z bezprawnego działania lub zaniechania związanego z wykonywaniem władzy publicznej w oparciu o art. 417, 417</w:t>
      </w:r>
      <w:r w:rsidRPr="001B57E4">
        <w:rPr>
          <w:rFonts w:asciiTheme="minorHAnsi" w:hAnsiTheme="minorHAnsi" w:cs="Tahoma"/>
          <w:sz w:val="22"/>
          <w:szCs w:val="22"/>
          <w:lang w:bidi="he-IL"/>
        </w:rPr>
        <w:t>¹</w:t>
      </w:r>
      <w:r w:rsidRPr="001B57E4">
        <w:rPr>
          <w:rFonts w:asciiTheme="minorHAnsi" w:hAnsiTheme="minorHAnsi" w:cs="Tahoma"/>
          <w:sz w:val="22"/>
          <w:szCs w:val="22"/>
        </w:rPr>
        <w:t xml:space="preserve"> Kodeksu Cywilnego, z zastrzeżeniem zapisów klauzuli wykonywania władzy publicznej.</w:t>
      </w:r>
    </w:p>
    <w:p w14:paraId="47B6F9DA" w14:textId="77777777" w:rsidR="006057D3" w:rsidRPr="001B57E4" w:rsidRDefault="006057D3" w:rsidP="00E44DF3">
      <w:pPr>
        <w:pStyle w:val="Akapitzlist"/>
        <w:widowControl/>
        <w:numPr>
          <w:ilvl w:val="3"/>
          <w:numId w:val="182"/>
        </w:numPr>
        <w:tabs>
          <w:tab w:val="clear" w:pos="2880"/>
          <w:tab w:val="num" w:pos="426"/>
        </w:tabs>
        <w:suppressAutoHyphens/>
        <w:autoSpaceDE/>
        <w:autoSpaceDN/>
        <w:adjustRightInd/>
        <w:ind w:hanging="2880"/>
        <w:jc w:val="both"/>
        <w:rPr>
          <w:rFonts w:asciiTheme="minorHAnsi" w:hAnsiTheme="minorHAnsi" w:cs="Calibri"/>
          <w:b/>
          <w:bCs/>
          <w:sz w:val="22"/>
          <w:szCs w:val="22"/>
          <w:u w:val="single"/>
        </w:rPr>
      </w:pPr>
      <w:r w:rsidRPr="001B57E4">
        <w:rPr>
          <w:rFonts w:asciiTheme="minorHAnsi" w:hAnsiTheme="minorHAnsi" w:cs="Arial"/>
          <w:b/>
          <w:bCs/>
          <w:sz w:val="22"/>
          <w:szCs w:val="22"/>
          <w:u w:val="single"/>
        </w:rPr>
        <w:t>Szczegółowy zakres ubezpieczenia obejmuje m.in.:</w:t>
      </w:r>
    </w:p>
    <w:p w14:paraId="519BEF78" w14:textId="1303C7D2" w:rsidR="006057D3" w:rsidRPr="006A6E40" w:rsidRDefault="006057D3" w:rsidP="00E44DF3">
      <w:pPr>
        <w:pStyle w:val="Akapitzlist"/>
        <w:widowControl/>
        <w:numPr>
          <w:ilvl w:val="1"/>
          <w:numId w:val="183"/>
        </w:numPr>
        <w:tabs>
          <w:tab w:val="left" w:pos="567"/>
        </w:tabs>
        <w:suppressAutoHyphens/>
        <w:autoSpaceDE/>
        <w:autoSpaceDN/>
        <w:adjustRightInd/>
        <w:ind w:left="567" w:hanging="567"/>
        <w:jc w:val="both"/>
        <w:rPr>
          <w:rFonts w:asciiTheme="minorHAnsi" w:hAnsiTheme="minorHAnsi" w:cs="Calibri"/>
          <w:sz w:val="22"/>
          <w:szCs w:val="22"/>
        </w:rPr>
      </w:pPr>
      <w:r w:rsidRPr="006A6E40">
        <w:rPr>
          <w:rFonts w:asciiTheme="minorHAnsi" w:hAnsiTheme="minorHAnsi" w:cs="Calibri"/>
          <w:sz w:val="22"/>
          <w:szCs w:val="22"/>
        </w:rPr>
        <w:lastRenderedPageBreak/>
        <w:t>Odpowiedzialność cywilną za szkody wynikłe z czynu niedozwolonego i/lub w wyniku niewykonania lub nienależytego wykonania zobowiązania (OC deliktowa/ kontraktowa)</w:t>
      </w:r>
      <w:r w:rsidR="006A6E40" w:rsidRPr="006A6E40">
        <w:rPr>
          <w:rFonts w:asciiTheme="minorHAnsi" w:hAnsiTheme="minorHAnsi" w:cs="Calibri"/>
          <w:sz w:val="22"/>
          <w:szCs w:val="22"/>
        </w:rPr>
        <w:t xml:space="preserve"> w tym wynikająca z zawartych umów</w:t>
      </w:r>
      <w:r w:rsidRPr="006A6E40">
        <w:rPr>
          <w:rFonts w:asciiTheme="minorHAnsi" w:hAnsiTheme="minorHAnsi" w:cs="Calibri"/>
          <w:sz w:val="22"/>
          <w:szCs w:val="22"/>
        </w:rPr>
        <w:t>.</w:t>
      </w:r>
    </w:p>
    <w:p w14:paraId="663EAF2D" w14:textId="77777777" w:rsidR="006057D3" w:rsidRPr="006A6E40" w:rsidRDefault="006057D3" w:rsidP="00E44DF3">
      <w:pPr>
        <w:pStyle w:val="Akapitzlist"/>
        <w:widowControl/>
        <w:numPr>
          <w:ilvl w:val="1"/>
          <w:numId w:val="183"/>
        </w:numPr>
        <w:tabs>
          <w:tab w:val="left" w:pos="567"/>
        </w:tabs>
        <w:suppressAutoHyphens/>
        <w:autoSpaceDE/>
        <w:autoSpaceDN/>
        <w:adjustRightInd/>
        <w:ind w:left="567" w:hanging="567"/>
        <w:jc w:val="both"/>
        <w:rPr>
          <w:rFonts w:asciiTheme="minorHAnsi" w:hAnsiTheme="minorHAnsi" w:cs="Calibri"/>
          <w:sz w:val="22"/>
          <w:szCs w:val="22"/>
        </w:rPr>
      </w:pPr>
      <w:r w:rsidRPr="006A6E40">
        <w:rPr>
          <w:rFonts w:asciiTheme="minorHAnsi" w:hAnsiTheme="minorHAnsi" w:cs="Calibri"/>
          <w:sz w:val="22"/>
          <w:szCs w:val="22"/>
        </w:rPr>
        <w:t>Odpowiedzialność cywilną za szkody wynikłe z wadliwego wykonania czynności, prac lub usług spowodowane przez wypadki ubezpieczeniowe powstałe po przekazaniu odbiorcy</w:t>
      </w:r>
      <w:r w:rsidRPr="006A6E40">
        <w:rPr>
          <w:rFonts w:ascii="Calibri" w:hAnsi="Calibri" w:cs="Calibri"/>
          <w:bCs/>
          <w:sz w:val="22"/>
          <w:szCs w:val="22"/>
          <w:lang w:eastAsia="zh-CN"/>
        </w:rPr>
        <w:t xml:space="preserve"> </w:t>
      </w:r>
      <w:r w:rsidRPr="006A6E40">
        <w:rPr>
          <w:rFonts w:asciiTheme="minorHAnsi" w:hAnsiTheme="minorHAnsi" w:cs="Calibri"/>
          <w:sz w:val="22"/>
          <w:szCs w:val="22"/>
        </w:rPr>
        <w:t>przedmiotu tych czynności, prac lub usług.</w:t>
      </w:r>
    </w:p>
    <w:p w14:paraId="0DD3305C" w14:textId="77777777" w:rsidR="006057D3" w:rsidRPr="006A6E40" w:rsidRDefault="006057D3" w:rsidP="00E44DF3">
      <w:pPr>
        <w:pStyle w:val="Akapitzlist"/>
        <w:widowControl/>
        <w:numPr>
          <w:ilvl w:val="1"/>
          <w:numId w:val="183"/>
        </w:numPr>
        <w:tabs>
          <w:tab w:val="left" w:pos="567"/>
        </w:tabs>
        <w:suppressAutoHyphens/>
        <w:autoSpaceDE/>
        <w:autoSpaceDN/>
        <w:adjustRightInd/>
        <w:ind w:left="567" w:hanging="567"/>
        <w:jc w:val="both"/>
        <w:rPr>
          <w:rFonts w:asciiTheme="minorHAnsi" w:hAnsiTheme="minorHAnsi" w:cs="Calibri"/>
          <w:sz w:val="22"/>
          <w:szCs w:val="22"/>
        </w:rPr>
      </w:pPr>
      <w:r w:rsidRPr="006A6E40">
        <w:rPr>
          <w:rFonts w:asciiTheme="minorHAnsi" w:hAnsiTheme="minorHAnsi" w:cs="Calibri"/>
          <w:sz w:val="22"/>
          <w:szCs w:val="22"/>
        </w:rPr>
        <w:t>Odpowiedzialność cywilną za szkody wyrządzone przy wykonywaniu władzy publicznej.</w:t>
      </w:r>
    </w:p>
    <w:p w14:paraId="79F2F92F" w14:textId="77777777" w:rsidR="006057D3" w:rsidRPr="006A6E40" w:rsidRDefault="006057D3" w:rsidP="00E44DF3">
      <w:pPr>
        <w:pStyle w:val="Akapitzlist"/>
        <w:widowControl/>
        <w:numPr>
          <w:ilvl w:val="1"/>
          <w:numId w:val="183"/>
        </w:numPr>
        <w:tabs>
          <w:tab w:val="left" w:pos="567"/>
        </w:tabs>
        <w:suppressAutoHyphens/>
        <w:autoSpaceDE/>
        <w:autoSpaceDN/>
        <w:adjustRightInd/>
        <w:ind w:left="567" w:hanging="567"/>
        <w:jc w:val="both"/>
        <w:rPr>
          <w:rFonts w:asciiTheme="minorHAnsi" w:hAnsiTheme="minorHAnsi" w:cs="Calibri"/>
          <w:sz w:val="22"/>
          <w:szCs w:val="22"/>
        </w:rPr>
      </w:pPr>
      <w:r w:rsidRPr="006A6E40">
        <w:rPr>
          <w:rFonts w:asciiTheme="minorHAnsi" w:hAnsiTheme="minorHAnsi" w:cs="Calibri"/>
          <w:sz w:val="22"/>
          <w:szCs w:val="22"/>
        </w:rPr>
        <w:t xml:space="preserve">Odpowiedzialność cywilną za szkody wyrządzone wskutek rażącego niedbalstwa. </w:t>
      </w:r>
    </w:p>
    <w:p w14:paraId="794E7004" w14:textId="77777777" w:rsidR="006057D3" w:rsidRPr="006A6E40" w:rsidRDefault="006057D3" w:rsidP="00E44DF3">
      <w:pPr>
        <w:pStyle w:val="Akapitzlist"/>
        <w:widowControl/>
        <w:numPr>
          <w:ilvl w:val="1"/>
          <w:numId w:val="183"/>
        </w:numPr>
        <w:tabs>
          <w:tab w:val="left" w:pos="567"/>
        </w:tabs>
        <w:suppressAutoHyphens/>
        <w:autoSpaceDE/>
        <w:autoSpaceDN/>
        <w:adjustRightInd/>
        <w:ind w:left="567" w:hanging="567"/>
        <w:jc w:val="both"/>
        <w:rPr>
          <w:rFonts w:asciiTheme="minorHAnsi" w:hAnsiTheme="minorHAnsi" w:cs="Calibri"/>
          <w:sz w:val="22"/>
          <w:szCs w:val="22"/>
        </w:rPr>
      </w:pPr>
      <w:r w:rsidRPr="006A6E40">
        <w:rPr>
          <w:rFonts w:asciiTheme="minorHAnsi" w:eastAsia="Calibri" w:hAnsiTheme="minorHAnsi" w:cs="Calibri"/>
          <w:sz w:val="22"/>
          <w:szCs w:val="22"/>
          <w:lang w:eastAsia="zh-CN"/>
        </w:rPr>
        <w:t>Odpowiedzialność cywilną za czyste straty finansowe.</w:t>
      </w:r>
    </w:p>
    <w:p w14:paraId="512C31AD" w14:textId="77777777" w:rsidR="006057D3" w:rsidRPr="006A6E40" w:rsidRDefault="006057D3" w:rsidP="00E44DF3">
      <w:pPr>
        <w:pStyle w:val="Akapitzlist"/>
        <w:widowControl/>
        <w:numPr>
          <w:ilvl w:val="1"/>
          <w:numId w:val="183"/>
        </w:numPr>
        <w:tabs>
          <w:tab w:val="left" w:pos="567"/>
        </w:tabs>
        <w:suppressAutoHyphens/>
        <w:autoSpaceDE/>
        <w:autoSpaceDN/>
        <w:adjustRightInd/>
        <w:ind w:left="567" w:hanging="567"/>
        <w:jc w:val="both"/>
        <w:rPr>
          <w:rFonts w:asciiTheme="minorHAnsi" w:hAnsiTheme="minorHAnsi" w:cs="Calibri"/>
          <w:sz w:val="22"/>
          <w:szCs w:val="22"/>
        </w:rPr>
      </w:pPr>
      <w:r w:rsidRPr="006A6E40">
        <w:rPr>
          <w:rFonts w:asciiTheme="minorHAnsi" w:hAnsiTheme="minorHAnsi" w:cs="Calibri"/>
          <w:sz w:val="22"/>
          <w:szCs w:val="22"/>
        </w:rPr>
        <w:t xml:space="preserve">Odpowiedzialność cywilną za skutki uchybień natury organizacyjnej, administracyjnej </w:t>
      </w:r>
      <w:r w:rsidRPr="006A6E40">
        <w:rPr>
          <w:rFonts w:asciiTheme="minorHAnsi" w:hAnsiTheme="minorHAnsi" w:cs="Calibri"/>
          <w:sz w:val="22"/>
          <w:szCs w:val="22"/>
        </w:rPr>
        <w:br/>
        <w:t>i porządkowej w związku z prowadzoną działalnością.</w:t>
      </w:r>
    </w:p>
    <w:p w14:paraId="277AAD2A" w14:textId="77777777" w:rsidR="006057D3" w:rsidRPr="006A6E40" w:rsidRDefault="006057D3" w:rsidP="00E44DF3">
      <w:pPr>
        <w:pStyle w:val="Akapitzlist"/>
        <w:widowControl/>
        <w:numPr>
          <w:ilvl w:val="1"/>
          <w:numId w:val="183"/>
        </w:numPr>
        <w:tabs>
          <w:tab w:val="left" w:pos="567"/>
        </w:tabs>
        <w:suppressAutoHyphens/>
        <w:autoSpaceDE/>
        <w:autoSpaceDN/>
        <w:adjustRightInd/>
        <w:ind w:left="567" w:hanging="567"/>
        <w:jc w:val="both"/>
        <w:rPr>
          <w:rFonts w:asciiTheme="minorHAnsi" w:hAnsiTheme="minorHAnsi" w:cs="Calibri"/>
          <w:sz w:val="22"/>
          <w:szCs w:val="22"/>
        </w:rPr>
      </w:pPr>
      <w:r w:rsidRPr="006A6E40">
        <w:rPr>
          <w:rFonts w:asciiTheme="minorHAnsi" w:hAnsiTheme="minorHAnsi" w:cs="Calibri"/>
          <w:sz w:val="22"/>
          <w:szCs w:val="22"/>
        </w:rPr>
        <w:t>Odpowiedzialność cywilna inwestora/ inwestora zastępczego, w rozumieniu powszechnie obowiązujących przepisów prawnych, w tym ustawy Prawo budowlane, o ile nie jest przedmiotem odrębnego ubezpieczenia</w:t>
      </w:r>
    </w:p>
    <w:p w14:paraId="2851ECA4" w14:textId="77777777" w:rsidR="006057D3" w:rsidRPr="006A6E40" w:rsidRDefault="006057D3" w:rsidP="00E44DF3">
      <w:pPr>
        <w:pStyle w:val="Akapitzlist"/>
        <w:widowControl/>
        <w:numPr>
          <w:ilvl w:val="1"/>
          <w:numId w:val="183"/>
        </w:numPr>
        <w:tabs>
          <w:tab w:val="left" w:pos="567"/>
        </w:tabs>
        <w:suppressAutoHyphens/>
        <w:autoSpaceDE/>
        <w:autoSpaceDN/>
        <w:adjustRightInd/>
        <w:ind w:left="567" w:hanging="567"/>
        <w:jc w:val="both"/>
        <w:rPr>
          <w:rFonts w:asciiTheme="minorHAnsi" w:hAnsiTheme="minorHAnsi" w:cs="Calibri"/>
          <w:sz w:val="22"/>
          <w:szCs w:val="22"/>
        </w:rPr>
      </w:pPr>
      <w:r w:rsidRPr="006A6E40">
        <w:rPr>
          <w:rFonts w:asciiTheme="minorHAnsi" w:hAnsiTheme="minorHAnsi" w:cs="Calibri"/>
          <w:sz w:val="22"/>
          <w:szCs w:val="22"/>
        </w:rPr>
        <w:t xml:space="preserve">Odpowiedzialność cywilną za podwykonawców oraz za osoby, którym ubezpieczony powierzył wykonanie określonych czynności, przy czym osoby te podlegały kierownictwu ubezpieczonego (zawarły z nim umowę) i posiadały odpowiednie kompetencje – z zachowaniem prawa do regresu przez wykonawcę. </w:t>
      </w:r>
    </w:p>
    <w:p w14:paraId="69F014E2" w14:textId="75E16712" w:rsidR="006057D3" w:rsidRPr="006A6E40" w:rsidRDefault="006057D3" w:rsidP="00E44DF3">
      <w:pPr>
        <w:pStyle w:val="Akapitzlist"/>
        <w:widowControl/>
        <w:numPr>
          <w:ilvl w:val="1"/>
          <w:numId w:val="183"/>
        </w:numPr>
        <w:tabs>
          <w:tab w:val="left" w:pos="567"/>
        </w:tabs>
        <w:suppressAutoHyphens/>
        <w:autoSpaceDE/>
        <w:autoSpaceDN/>
        <w:adjustRightInd/>
        <w:ind w:left="567" w:hanging="567"/>
        <w:jc w:val="both"/>
        <w:rPr>
          <w:rFonts w:asciiTheme="minorHAnsi" w:hAnsiTheme="minorHAnsi" w:cs="Calibri"/>
          <w:sz w:val="22"/>
          <w:szCs w:val="22"/>
          <w:lang w:eastAsia="zh-CN"/>
        </w:rPr>
      </w:pPr>
      <w:r w:rsidRPr="006A6E40">
        <w:rPr>
          <w:rFonts w:asciiTheme="minorHAnsi" w:hAnsiTheme="minorHAnsi" w:cs="Calibri"/>
          <w:sz w:val="22"/>
          <w:szCs w:val="22"/>
        </w:rPr>
        <w:t>Odpowiedzialność cywilną z tytułu zarządzania i/lub administrowania nieruchomościami, w tym nieruchomościami własnymi oraz obcymi, w tym należącymi do Skarbu Państwa, na podstawie jakiegokolwiek tytułu prawnego m.in.: własność, najem, dzierżawa, leasing, użyczenie, w tym na podstawie art. 23 ust. 1 i 2 w związku z art. 4 pkt 9b1 Ustawy z dnia 21 sierpnia 1997 r. o gospodarce</w:t>
      </w:r>
      <w:r w:rsidR="00762184" w:rsidRPr="006A6E40">
        <w:rPr>
          <w:rFonts w:asciiTheme="minorHAnsi" w:hAnsiTheme="minorHAnsi" w:cs="Calibri"/>
          <w:sz w:val="22"/>
          <w:szCs w:val="22"/>
          <w:lang w:eastAsia="zh-CN"/>
        </w:rPr>
        <w:t xml:space="preserve"> nieruchomościami (Dz.U. </w:t>
      </w:r>
      <w:r w:rsidRPr="006A6E40">
        <w:rPr>
          <w:rFonts w:asciiTheme="minorHAnsi" w:hAnsiTheme="minorHAnsi" w:cs="Calibri"/>
          <w:sz w:val="22"/>
          <w:szCs w:val="22"/>
          <w:lang w:eastAsia="zh-CN"/>
        </w:rPr>
        <w:t>201</w:t>
      </w:r>
      <w:r w:rsidR="00762184" w:rsidRPr="006A6E40">
        <w:rPr>
          <w:rFonts w:asciiTheme="minorHAnsi" w:hAnsiTheme="minorHAnsi" w:cs="Calibri"/>
          <w:sz w:val="22"/>
          <w:szCs w:val="22"/>
          <w:lang w:eastAsia="zh-CN"/>
        </w:rPr>
        <w:t>8, poz. 121</w:t>
      </w:r>
      <w:r w:rsidRPr="006A6E40">
        <w:rPr>
          <w:rFonts w:asciiTheme="minorHAnsi" w:hAnsiTheme="minorHAnsi" w:cs="Calibri"/>
          <w:sz w:val="22"/>
          <w:szCs w:val="22"/>
          <w:lang w:eastAsia="zh-CN"/>
        </w:rPr>
        <w:t xml:space="preserve"> z </w:t>
      </w:r>
      <w:proofErr w:type="spellStart"/>
      <w:r w:rsidRPr="006A6E40">
        <w:rPr>
          <w:rFonts w:asciiTheme="minorHAnsi" w:hAnsiTheme="minorHAnsi" w:cs="Calibri"/>
          <w:sz w:val="22"/>
          <w:szCs w:val="22"/>
          <w:lang w:eastAsia="zh-CN"/>
        </w:rPr>
        <w:t>późn</w:t>
      </w:r>
      <w:proofErr w:type="spellEnd"/>
      <w:r w:rsidRPr="006A6E40">
        <w:rPr>
          <w:rFonts w:asciiTheme="minorHAnsi" w:hAnsiTheme="minorHAnsi" w:cs="Calibri"/>
          <w:sz w:val="22"/>
          <w:szCs w:val="22"/>
          <w:lang w:eastAsia="zh-CN"/>
        </w:rPr>
        <w:t xml:space="preserve">. zm.). </w:t>
      </w:r>
    </w:p>
    <w:p w14:paraId="3A5E22FB" w14:textId="77777777" w:rsidR="006057D3" w:rsidRPr="006A6E40" w:rsidRDefault="006057D3" w:rsidP="00E44DF3">
      <w:pPr>
        <w:pStyle w:val="Akapitzlist"/>
        <w:widowControl/>
        <w:numPr>
          <w:ilvl w:val="1"/>
          <w:numId w:val="183"/>
        </w:numPr>
        <w:tabs>
          <w:tab w:val="left" w:pos="567"/>
        </w:tabs>
        <w:suppressAutoHyphens/>
        <w:autoSpaceDE/>
        <w:autoSpaceDN/>
        <w:adjustRightInd/>
        <w:ind w:left="567" w:hanging="567"/>
        <w:jc w:val="both"/>
        <w:rPr>
          <w:rFonts w:asciiTheme="minorHAnsi" w:hAnsiTheme="minorHAnsi" w:cs="Calibri"/>
          <w:sz w:val="22"/>
          <w:szCs w:val="22"/>
          <w:lang w:eastAsia="zh-CN"/>
        </w:rPr>
      </w:pPr>
      <w:r w:rsidRPr="006A6E40">
        <w:rPr>
          <w:rFonts w:asciiTheme="minorHAnsi" w:hAnsiTheme="minorHAnsi" w:cs="Calibri"/>
          <w:sz w:val="22"/>
          <w:szCs w:val="22"/>
          <w:lang w:eastAsia="zh-CN"/>
        </w:rPr>
        <w:t>Odpowiedzialność cywilną z tytułu posiadania, administrowania i/lub zarządzania terenami zieleni, parkami, placami (w tym placami zabaw), parkingami, chodnikami, kładkami, płotami, przejściami, skwerami, obiektami sportowymi, świetlicami, ogrodami, cmentarzami, kąpieliskami, plażami i wszelkim innymi terenami, w tym chodnikami i drogami oraz mieniem będącym w posiadaniu, administrowaniu lub podległym pod prawny lub faktyczny zarząd ubezpieczonych w tym m.in. wypadki na ww. terenach spowodowane złym stanem technicznym, zalegającym śniegiem, śliską nawierzchnią, rozlaniem płynów i smarów, uszkodzeniem, wybiciem lub brakiem pokryw, włazów, kratek studzienek kanalizacyjnych, hydrantów, itp.</w:t>
      </w:r>
    </w:p>
    <w:p w14:paraId="4870BAD8" w14:textId="0FEAD037" w:rsidR="006057D3" w:rsidRPr="006A6E40" w:rsidRDefault="00132EB1" w:rsidP="00E44DF3">
      <w:pPr>
        <w:pStyle w:val="Akapitzlist"/>
        <w:widowControl/>
        <w:numPr>
          <w:ilvl w:val="1"/>
          <w:numId w:val="183"/>
        </w:numPr>
        <w:tabs>
          <w:tab w:val="left" w:pos="567"/>
        </w:tabs>
        <w:suppressAutoHyphens/>
        <w:autoSpaceDE/>
        <w:autoSpaceDN/>
        <w:adjustRightInd/>
        <w:ind w:left="567" w:hanging="567"/>
        <w:jc w:val="both"/>
        <w:rPr>
          <w:rFonts w:asciiTheme="minorHAnsi" w:hAnsiTheme="minorHAnsi" w:cs="Calibri"/>
          <w:sz w:val="22"/>
          <w:szCs w:val="22"/>
          <w:lang w:eastAsia="zh-CN"/>
        </w:rPr>
      </w:pPr>
      <w:r w:rsidRPr="006A6E40">
        <w:rPr>
          <w:rFonts w:asciiTheme="minorHAnsi" w:hAnsiTheme="minorHAnsi" w:cs="Calibri"/>
          <w:sz w:val="22"/>
          <w:szCs w:val="22"/>
          <w:lang w:eastAsia="zh-CN"/>
        </w:rPr>
        <w:t>Odpowiedzialność cywilną</w:t>
      </w:r>
      <w:r w:rsidR="006057D3" w:rsidRPr="006A6E40">
        <w:rPr>
          <w:rFonts w:asciiTheme="minorHAnsi" w:hAnsiTheme="minorHAnsi" w:cs="Calibri"/>
          <w:sz w:val="22"/>
          <w:szCs w:val="22"/>
          <w:lang w:eastAsia="zh-CN"/>
        </w:rPr>
        <w:t xml:space="preserve"> za szkody powstałe u osób trzecich w związku z prowadzeniem </w:t>
      </w:r>
      <w:r w:rsidR="003D73A7" w:rsidRPr="006A6E40">
        <w:rPr>
          <w:rFonts w:asciiTheme="minorHAnsi" w:hAnsiTheme="minorHAnsi" w:cs="Calibri"/>
          <w:sz w:val="22"/>
          <w:szCs w:val="22"/>
          <w:lang w:eastAsia="zh-CN"/>
        </w:rPr>
        <w:t xml:space="preserve">prac konserwatorskich, </w:t>
      </w:r>
      <w:r w:rsidR="006057D3" w:rsidRPr="006A6E40">
        <w:rPr>
          <w:rFonts w:asciiTheme="minorHAnsi" w:hAnsiTheme="minorHAnsi" w:cs="Calibri"/>
          <w:sz w:val="22"/>
          <w:szCs w:val="22"/>
          <w:lang w:eastAsia="zh-CN"/>
        </w:rPr>
        <w:t>remontów, modernizacji, montażu, przebudowy</w:t>
      </w:r>
      <w:r w:rsidRPr="006A6E40">
        <w:rPr>
          <w:rFonts w:asciiTheme="minorHAnsi" w:hAnsiTheme="minorHAnsi" w:cs="Calibri"/>
          <w:sz w:val="22"/>
          <w:szCs w:val="22"/>
          <w:lang w:eastAsia="zh-CN"/>
        </w:rPr>
        <w:t>,   napraw</w:t>
      </w:r>
      <w:r w:rsidR="006057D3" w:rsidRPr="006A6E40">
        <w:rPr>
          <w:rFonts w:asciiTheme="minorHAnsi" w:hAnsiTheme="minorHAnsi" w:cs="Calibri"/>
          <w:sz w:val="22"/>
          <w:szCs w:val="22"/>
          <w:lang w:eastAsia="zh-CN"/>
        </w:rPr>
        <w:t>, budowy, rozbudowy, inwestycji, nadbudowy itp. mienia (tj. nieruchomości i/lub ruchomości) stanowiącego własność oraz mienia użytkowanego, administrowanego i/lub zarządzanego przez Ubezpieczonego</w:t>
      </w:r>
      <w:r w:rsidR="00364416" w:rsidRPr="006A6E40">
        <w:rPr>
          <w:rFonts w:asciiTheme="minorHAnsi" w:hAnsiTheme="minorHAnsi" w:cs="Calibri"/>
          <w:sz w:val="22"/>
          <w:szCs w:val="22"/>
          <w:lang w:eastAsia="zh-CN"/>
        </w:rPr>
        <w:t xml:space="preserve"> lub mienia osób trzecich</w:t>
      </w:r>
      <w:r w:rsidR="006057D3" w:rsidRPr="006A6E40">
        <w:rPr>
          <w:rFonts w:asciiTheme="minorHAnsi" w:hAnsiTheme="minorHAnsi" w:cs="Calibri"/>
          <w:sz w:val="22"/>
          <w:szCs w:val="22"/>
          <w:lang w:eastAsia="zh-CN"/>
        </w:rPr>
        <w:t>.</w:t>
      </w:r>
    </w:p>
    <w:p w14:paraId="27BCCB22" w14:textId="77777777" w:rsidR="006057D3" w:rsidRPr="006A6E40" w:rsidRDefault="006057D3" w:rsidP="00E44DF3">
      <w:pPr>
        <w:pStyle w:val="Akapitzlist"/>
        <w:widowControl/>
        <w:numPr>
          <w:ilvl w:val="1"/>
          <w:numId w:val="183"/>
        </w:numPr>
        <w:tabs>
          <w:tab w:val="left" w:pos="567"/>
        </w:tabs>
        <w:suppressAutoHyphens/>
        <w:autoSpaceDE/>
        <w:autoSpaceDN/>
        <w:adjustRightInd/>
        <w:ind w:left="567" w:hanging="567"/>
        <w:jc w:val="both"/>
        <w:rPr>
          <w:rFonts w:asciiTheme="minorHAnsi" w:hAnsiTheme="minorHAnsi" w:cs="Calibri"/>
          <w:sz w:val="22"/>
          <w:szCs w:val="22"/>
          <w:lang w:eastAsia="zh-CN"/>
        </w:rPr>
      </w:pPr>
      <w:r w:rsidRPr="006A6E40">
        <w:rPr>
          <w:rFonts w:asciiTheme="minorHAnsi" w:hAnsiTheme="minorHAnsi" w:cs="Calibri"/>
          <w:sz w:val="22"/>
          <w:szCs w:val="22"/>
          <w:lang w:eastAsia="zh-CN"/>
        </w:rPr>
        <w:t>Odpowiedzialność cywilną za szkody spowodowane zaleganiem lub osuwaniem śniegu i lodu;</w:t>
      </w:r>
    </w:p>
    <w:p w14:paraId="10C9A8F4" w14:textId="76552070" w:rsidR="006057D3" w:rsidRPr="006A6E40" w:rsidRDefault="000D77A0" w:rsidP="00E44DF3">
      <w:pPr>
        <w:pStyle w:val="Akapitzlist"/>
        <w:widowControl/>
        <w:numPr>
          <w:ilvl w:val="1"/>
          <w:numId w:val="183"/>
        </w:numPr>
        <w:tabs>
          <w:tab w:val="left" w:pos="567"/>
        </w:tabs>
        <w:suppressAutoHyphens/>
        <w:autoSpaceDE/>
        <w:autoSpaceDN/>
        <w:adjustRightInd/>
        <w:ind w:left="567" w:hanging="567"/>
        <w:jc w:val="both"/>
        <w:rPr>
          <w:rFonts w:asciiTheme="minorHAnsi" w:hAnsiTheme="minorHAnsi" w:cs="Calibri"/>
          <w:sz w:val="22"/>
          <w:szCs w:val="22"/>
        </w:rPr>
      </w:pPr>
      <w:r>
        <w:rPr>
          <w:rFonts w:asciiTheme="minorHAnsi" w:hAnsiTheme="minorHAnsi" w:cs="Calibri"/>
          <w:kern w:val="1"/>
          <w:sz w:val="22"/>
          <w:szCs w:val="22"/>
          <w:lang w:eastAsia="fa-IR" w:bidi="fa-IR"/>
        </w:rPr>
        <w:t xml:space="preserve"> </w:t>
      </w:r>
      <w:r w:rsidR="006057D3" w:rsidRPr="006A6E40">
        <w:rPr>
          <w:rFonts w:asciiTheme="minorHAnsi" w:hAnsiTheme="minorHAnsi" w:cs="Calibri"/>
          <w:kern w:val="1"/>
          <w:sz w:val="22"/>
          <w:szCs w:val="22"/>
          <w:lang w:eastAsia="fa-IR" w:bidi="fa-IR"/>
        </w:rPr>
        <w:t>Odpowiedzialność cywilną za szkody powstałe w następstwie awarii, działania, eksploatacji urządzeń, instalacji i sieci wodociągowych, kanalizacyjnych, centralnego ogrzewania, elektrycznych, gazowych, zasilających oraz innych technologicznych; w tym wskutek cofnięcia się cieczy z systemów kanalizacyjnych, urządzeń grzewczych, pozostawienia otwartych kurków, kranów;</w:t>
      </w:r>
    </w:p>
    <w:p w14:paraId="236344B3" w14:textId="77777777" w:rsidR="006057D3" w:rsidRPr="006A6E40" w:rsidRDefault="006057D3" w:rsidP="00E44DF3">
      <w:pPr>
        <w:pStyle w:val="Akapitzlist"/>
        <w:widowControl/>
        <w:numPr>
          <w:ilvl w:val="1"/>
          <w:numId w:val="183"/>
        </w:numPr>
        <w:tabs>
          <w:tab w:val="left" w:pos="567"/>
        </w:tabs>
        <w:suppressAutoHyphens/>
        <w:autoSpaceDE/>
        <w:autoSpaceDN/>
        <w:adjustRightInd/>
        <w:ind w:left="567" w:hanging="567"/>
        <w:jc w:val="both"/>
        <w:rPr>
          <w:rFonts w:asciiTheme="minorHAnsi" w:hAnsiTheme="minorHAnsi" w:cs="Calibri"/>
          <w:sz w:val="22"/>
          <w:szCs w:val="22"/>
        </w:rPr>
      </w:pPr>
      <w:r w:rsidRPr="006A6E40">
        <w:rPr>
          <w:rFonts w:asciiTheme="minorHAnsi" w:hAnsiTheme="minorHAnsi" w:cs="Calibri"/>
          <w:sz w:val="22"/>
          <w:szCs w:val="22"/>
          <w:lang w:eastAsia="zh-CN"/>
        </w:rPr>
        <w:t xml:space="preserve">Odpowiedzialność cywilną za szkody z tytułu administrowania i/lub zarządzania, posiadania i eksploatacji budynków oraz innych nieruchomości, urządzeń, w tym szkody związane ze stanem technicznym budynków (zarówno części zewnętrznych – elewacje, kominy, klapy zewnętrzne, drzwi, okna, jak i wewnętrznych – korytarze, schody, zsypy, windy, itp.) oraz inne szkody, za które ubezpieczony odpowiada z tytułu posiadanego mienia oraz wykonywanej działalności, w tym zarządzania nieruchomościami </w:t>
      </w:r>
      <w:r w:rsidRPr="006A6E40">
        <w:rPr>
          <w:rFonts w:asciiTheme="minorHAnsi" w:hAnsiTheme="minorHAnsi" w:cs="Calibri"/>
          <w:bCs/>
          <w:sz w:val="22"/>
          <w:szCs w:val="22"/>
          <w:lang w:eastAsia="zh-CN"/>
        </w:rPr>
        <w:t>oraz za których konserwację i przegląd ponosi odpowiedzialność Ubezpieczający/Ubezpieczony</w:t>
      </w:r>
      <w:r w:rsidRPr="006A6E40">
        <w:rPr>
          <w:rFonts w:asciiTheme="minorHAnsi" w:hAnsiTheme="minorHAnsi" w:cs="Calibri"/>
          <w:sz w:val="22"/>
          <w:szCs w:val="22"/>
          <w:lang w:eastAsia="zh-CN"/>
        </w:rPr>
        <w:t>,</w:t>
      </w:r>
    </w:p>
    <w:p w14:paraId="324F5960" w14:textId="77777777" w:rsidR="006057D3" w:rsidRPr="006A6E40" w:rsidRDefault="006057D3" w:rsidP="00E44DF3">
      <w:pPr>
        <w:widowControl w:val="0"/>
        <w:numPr>
          <w:ilvl w:val="1"/>
          <w:numId w:val="183"/>
        </w:numPr>
        <w:tabs>
          <w:tab w:val="left" w:pos="567"/>
          <w:tab w:val="left" w:pos="851"/>
        </w:tabs>
        <w:suppressAutoHyphens/>
        <w:ind w:left="567" w:hanging="567"/>
        <w:contextualSpacing/>
        <w:jc w:val="both"/>
        <w:rPr>
          <w:rFonts w:asciiTheme="minorHAnsi" w:hAnsiTheme="minorHAnsi" w:cs="Tahoma"/>
          <w:sz w:val="22"/>
          <w:szCs w:val="22"/>
        </w:rPr>
      </w:pPr>
      <w:r w:rsidRPr="006A6E40">
        <w:rPr>
          <w:rFonts w:asciiTheme="minorHAnsi" w:hAnsiTheme="minorHAnsi" w:cs="Tahoma"/>
          <w:sz w:val="22"/>
          <w:szCs w:val="22"/>
        </w:rPr>
        <w:t xml:space="preserve">Odpowiedzialność cywilna za szkodę z tytułu jakichkolwiek </w:t>
      </w:r>
      <w:proofErr w:type="spellStart"/>
      <w:r w:rsidRPr="006A6E40">
        <w:rPr>
          <w:rFonts w:asciiTheme="minorHAnsi" w:hAnsiTheme="minorHAnsi" w:cs="Tahoma"/>
          <w:sz w:val="22"/>
          <w:szCs w:val="22"/>
        </w:rPr>
        <w:t>zalań</w:t>
      </w:r>
      <w:proofErr w:type="spellEnd"/>
      <w:r w:rsidRPr="006A6E40">
        <w:rPr>
          <w:rFonts w:asciiTheme="minorHAnsi" w:hAnsiTheme="minorHAnsi" w:cs="Tahoma"/>
          <w:sz w:val="22"/>
          <w:szCs w:val="22"/>
        </w:rPr>
        <w:t xml:space="preserve"> wodą wskutek opadów atmosferycznych lub topniejącego śniegu poprzez nieszczelności dachu, stolarki okiennej, spoin i/lub złączy ścian zewnętrznych.</w:t>
      </w:r>
    </w:p>
    <w:p w14:paraId="29248341" w14:textId="77777777" w:rsidR="006057D3" w:rsidRPr="006A6E40" w:rsidRDefault="006057D3" w:rsidP="00E44DF3">
      <w:pPr>
        <w:widowControl w:val="0"/>
        <w:numPr>
          <w:ilvl w:val="1"/>
          <w:numId w:val="183"/>
        </w:numPr>
        <w:tabs>
          <w:tab w:val="left" w:pos="567"/>
          <w:tab w:val="left" w:pos="851"/>
        </w:tabs>
        <w:suppressAutoHyphens/>
        <w:ind w:left="567" w:hanging="567"/>
        <w:contextualSpacing/>
        <w:jc w:val="both"/>
        <w:rPr>
          <w:rFonts w:asciiTheme="minorHAnsi" w:hAnsiTheme="minorHAnsi" w:cs="Tahoma"/>
          <w:sz w:val="22"/>
          <w:szCs w:val="22"/>
        </w:rPr>
      </w:pPr>
      <w:r w:rsidRPr="006A6E40">
        <w:rPr>
          <w:rFonts w:asciiTheme="minorHAnsi" w:hAnsiTheme="minorHAnsi" w:cs="Tahoma"/>
          <w:sz w:val="22"/>
          <w:szCs w:val="22"/>
        </w:rPr>
        <w:t>Odpowiedzialność cywilna za szkodę z tytułu przepięć, przetężeń, zwarć oraz awarii w instalacjach elektrycznych, na liniach zasilających w nieruchomościach oraz przeniesienia ognia;</w:t>
      </w:r>
    </w:p>
    <w:p w14:paraId="4A923BA9" w14:textId="26C271D7" w:rsidR="006057D3" w:rsidRPr="006A6E40" w:rsidRDefault="006057D3" w:rsidP="00E44DF3">
      <w:pPr>
        <w:widowControl w:val="0"/>
        <w:numPr>
          <w:ilvl w:val="1"/>
          <w:numId w:val="183"/>
        </w:numPr>
        <w:tabs>
          <w:tab w:val="left" w:pos="567"/>
          <w:tab w:val="left" w:pos="851"/>
        </w:tabs>
        <w:suppressAutoHyphens/>
        <w:ind w:left="567" w:hanging="567"/>
        <w:contextualSpacing/>
        <w:jc w:val="both"/>
        <w:rPr>
          <w:rFonts w:asciiTheme="minorHAnsi" w:hAnsiTheme="minorHAnsi" w:cs="Tahoma"/>
          <w:b/>
          <w:bCs/>
          <w:sz w:val="22"/>
          <w:szCs w:val="22"/>
        </w:rPr>
      </w:pPr>
      <w:r w:rsidRPr="006A6E40">
        <w:rPr>
          <w:rFonts w:asciiTheme="minorHAnsi" w:hAnsiTheme="minorHAnsi" w:cs="Tahoma"/>
          <w:sz w:val="22"/>
          <w:szCs w:val="22"/>
        </w:rPr>
        <w:t xml:space="preserve">Odpowiedzialność cywilną za szkody powstałe w mieniu przechowywanym, kontrolowanym lub </w:t>
      </w:r>
      <w:r w:rsidRPr="006A6E40">
        <w:rPr>
          <w:rFonts w:asciiTheme="minorHAnsi" w:hAnsiTheme="minorHAnsi" w:cs="Tahoma"/>
          <w:sz w:val="22"/>
          <w:szCs w:val="22"/>
        </w:rPr>
        <w:lastRenderedPageBreak/>
        <w:t>chronionym przez Ubezpieczonego polegające na jego uszkodzeniu, zniszczeniu lub utracie (</w:t>
      </w:r>
      <w:r w:rsidRPr="006A6E40">
        <w:rPr>
          <w:rFonts w:asciiTheme="minorHAnsi" w:hAnsiTheme="minorHAnsi" w:cs="Tahoma"/>
          <w:b/>
          <w:sz w:val="22"/>
          <w:szCs w:val="22"/>
        </w:rPr>
        <w:t>OC przechowawcy</w:t>
      </w:r>
      <w:r w:rsidRPr="006A6E40">
        <w:rPr>
          <w:rFonts w:asciiTheme="minorHAnsi" w:hAnsiTheme="minorHAnsi" w:cs="Tahoma"/>
          <w:sz w:val="22"/>
          <w:szCs w:val="22"/>
        </w:rPr>
        <w:t xml:space="preserve">). Ochrona w tym zakresie dotyczyć będzie także szkód w </w:t>
      </w:r>
      <w:r w:rsidR="00364416" w:rsidRPr="006A6E40">
        <w:rPr>
          <w:rFonts w:asciiTheme="minorHAnsi" w:hAnsiTheme="minorHAnsi" w:cs="Tahoma"/>
          <w:sz w:val="22"/>
          <w:szCs w:val="22"/>
        </w:rPr>
        <w:t>i</w:t>
      </w:r>
      <w:r w:rsidRPr="006A6E40">
        <w:rPr>
          <w:rFonts w:asciiTheme="minorHAnsi" w:hAnsiTheme="minorHAnsi" w:cs="Tahoma"/>
          <w:sz w:val="22"/>
          <w:szCs w:val="22"/>
        </w:rPr>
        <w:t>nstrumentach muzy</w:t>
      </w:r>
      <w:r w:rsidR="00364416" w:rsidRPr="006A6E40">
        <w:rPr>
          <w:rFonts w:asciiTheme="minorHAnsi" w:hAnsiTheme="minorHAnsi" w:cs="Tahoma"/>
          <w:sz w:val="22"/>
          <w:szCs w:val="22"/>
        </w:rPr>
        <w:t>cznych, elementach scenografii</w:t>
      </w:r>
      <w:r w:rsidRPr="006A6E40">
        <w:rPr>
          <w:rFonts w:asciiTheme="minorHAnsi" w:hAnsiTheme="minorHAnsi" w:cs="Tahoma"/>
          <w:sz w:val="22"/>
          <w:szCs w:val="22"/>
        </w:rPr>
        <w:t xml:space="preserve">, w mieniu pozostawionym w szatniach i schowkach (w tym w szczególności w szkołach, placówkach oświatowo – wychowawczych, instytucjach kultury i in.) </w:t>
      </w:r>
      <w:r w:rsidRPr="006A6E40">
        <w:rPr>
          <w:rFonts w:asciiTheme="minorHAnsi" w:eastAsia="Calibri" w:hAnsiTheme="minorHAnsi" w:cs="Calibri"/>
          <w:sz w:val="22"/>
          <w:szCs w:val="22"/>
          <w:lang w:eastAsia="zh-CN"/>
        </w:rPr>
        <w:t xml:space="preserve">oraz w związku z </w:t>
      </w:r>
      <w:r w:rsidR="00364416" w:rsidRPr="006A6E40">
        <w:rPr>
          <w:rFonts w:asciiTheme="minorHAnsi" w:eastAsia="Calibri" w:hAnsiTheme="minorHAnsi" w:cs="Calibri"/>
          <w:sz w:val="22"/>
          <w:szCs w:val="22"/>
          <w:lang w:eastAsia="zh-CN"/>
        </w:rPr>
        <w:t>prowadzeniem szatni</w:t>
      </w:r>
      <w:r w:rsidRPr="006A6E40">
        <w:rPr>
          <w:rFonts w:asciiTheme="minorHAnsi" w:eastAsia="Calibri" w:hAnsiTheme="minorHAnsi" w:cs="Calibri"/>
          <w:sz w:val="22"/>
          <w:szCs w:val="22"/>
          <w:lang w:eastAsia="zh-CN"/>
        </w:rPr>
        <w:t xml:space="preserve"> oraz przyszkolnych parkingów,</w:t>
      </w:r>
      <w:r w:rsidRPr="006A6E40">
        <w:rPr>
          <w:rFonts w:asciiTheme="minorHAnsi" w:hAnsiTheme="minorHAnsi" w:cs="Tahoma"/>
          <w:sz w:val="22"/>
          <w:szCs w:val="22"/>
        </w:rPr>
        <w:t xml:space="preserve"> za które odpowiedzialność ponosi Ubezpieczony, w tym w postaci utraty i zaginięcia rzeczy. </w:t>
      </w:r>
      <w:r w:rsidRPr="006A6E40">
        <w:rPr>
          <w:rFonts w:asciiTheme="minorHAnsi" w:hAnsiTheme="minorHAnsi" w:cs="Arial"/>
          <w:sz w:val="22"/>
          <w:szCs w:val="22"/>
        </w:rPr>
        <w:t>Ochrona obejmuje również sprzęt elektroniczny (w tym telefony komórkowe, laptopy, palmtopy, tablety, itp.), biżuterię, gotówkę</w:t>
      </w:r>
      <w:r w:rsidR="00CD1FCD" w:rsidRPr="006A6E40">
        <w:rPr>
          <w:rFonts w:asciiTheme="minorHAnsi" w:hAnsiTheme="minorHAnsi" w:cs="Arial"/>
          <w:sz w:val="22"/>
          <w:szCs w:val="22"/>
        </w:rPr>
        <w:t>.</w:t>
      </w:r>
    </w:p>
    <w:p w14:paraId="6707950A" w14:textId="0C9617FB" w:rsidR="006057D3" w:rsidRPr="006A6E40" w:rsidRDefault="006057D3" w:rsidP="00E44DF3">
      <w:pPr>
        <w:widowControl w:val="0"/>
        <w:numPr>
          <w:ilvl w:val="1"/>
          <w:numId w:val="183"/>
        </w:numPr>
        <w:tabs>
          <w:tab w:val="left" w:pos="567"/>
          <w:tab w:val="left" w:pos="851"/>
        </w:tabs>
        <w:suppressAutoHyphens/>
        <w:ind w:left="567" w:hanging="567"/>
        <w:contextualSpacing/>
        <w:jc w:val="both"/>
        <w:rPr>
          <w:rFonts w:asciiTheme="minorHAnsi" w:hAnsiTheme="minorHAnsi" w:cs="Tahoma"/>
          <w:b/>
          <w:bCs/>
          <w:sz w:val="22"/>
          <w:szCs w:val="22"/>
        </w:rPr>
      </w:pPr>
      <w:r w:rsidRPr="006A6E40">
        <w:rPr>
          <w:rFonts w:asciiTheme="minorHAnsi" w:hAnsiTheme="minorHAnsi" w:cs="Tahoma"/>
          <w:b/>
          <w:sz w:val="22"/>
          <w:szCs w:val="22"/>
        </w:rPr>
        <w:t>Odpowiedzialność cywilną za szkody w mieniu powierzonym Ubezpieczonemu w celu wykonania na nim obróbki, naprawy, montażu lub innych czynności o podobnym charakterze</w:t>
      </w:r>
      <w:r w:rsidRPr="006A6E40">
        <w:rPr>
          <w:rFonts w:asciiTheme="minorHAnsi" w:hAnsiTheme="minorHAnsi" w:cs="Tahoma"/>
          <w:sz w:val="22"/>
          <w:szCs w:val="22"/>
        </w:rPr>
        <w:t xml:space="preserve">. Ochroną objęte będą szkody powstałe w trakcie wykonywania powyższych usług, po ich zakończeniu, jak również w trakcie przechowywania rzeczy powierzonych w celu wykonania usługi. Ochroną objęte będą także szkody powstałe w wyniku utraty powierzonego mienia. </w:t>
      </w:r>
    </w:p>
    <w:p w14:paraId="28ED87E3" w14:textId="77777777" w:rsidR="006057D3" w:rsidRPr="006A6E40" w:rsidRDefault="006057D3" w:rsidP="00E44DF3">
      <w:pPr>
        <w:pStyle w:val="Akapitzlist"/>
        <w:widowControl/>
        <w:numPr>
          <w:ilvl w:val="1"/>
          <w:numId w:val="183"/>
        </w:numPr>
        <w:tabs>
          <w:tab w:val="left" w:pos="567"/>
        </w:tabs>
        <w:suppressAutoHyphens/>
        <w:autoSpaceDE/>
        <w:autoSpaceDN/>
        <w:adjustRightInd/>
        <w:ind w:left="567" w:hanging="567"/>
        <w:jc w:val="both"/>
        <w:rPr>
          <w:rFonts w:asciiTheme="minorHAnsi" w:hAnsiTheme="minorHAnsi" w:cs="Calibri"/>
          <w:kern w:val="1"/>
          <w:sz w:val="22"/>
          <w:szCs w:val="22"/>
          <w:lang w:eastAsia="fa-IR" w:bidi="fa-IR"/>
        </w:rPr>
      </w:pPr>
      <w:r w:rsidRPr="006A6E40">
        <w:rPr>
          <w:rFonts w:asciiTheme="minorHAnsi" w:hAnsiTheme="minorHAnsi" w:cs="Tahoma"/>
          <w:sz w:val="22"/>
          <w:szCs w:val="22"/>
        </w:rPr>
        <w:t xml:space="preserve">Odpowiedzialność cywilna za szkody powstałe </w:t>
      </w:r>
      <w:r w:rsidRPr="006A6E40">
        <w:rPr>
          <w:rFonts w:asciiTheme="minorHAnsi" w:hAnsiTheme="minorHAnsi" w:cs="Tahoma"/>
          <w:b/>
          <w:sz w:val="22"/>
          <w:szCs w:val="22"/>
        </w:rPr>
        <w:t>po przekazaniu przedmiotu wykonanej pracy lub usługi w użytkowanie odbiorcy</w:t>
      </w:r>
      <w:r w:rsidRPr="006A6E40">
        <w:rPr>
          <w:rFonts w:asciiTheme="minorHAnsi" w:hAnsiTheme="minorHAnsi" w:cs="Tahoma"/>
          <w:sz w:val="22"/>
          <w:szCs w:val="22"/>
        </w:rPr>
        <w:t xml:space="preserve"> (</w:t>
      </w:r>
      <w:proofErr w:type="spellStart"/>
      <w:r w:rsidRPr="006A6E40">
        <w:rPr>
          <w:rFonts w:asciiTheme="minorHAnsi" w:hAnsiTheme="minorHAnsi" w:cs="Tahoma"/>
          <w:sz w:val="22"/>
          <w:szCs w:val="22"/>
        </w:rPr>
        <w:t>completed</w:t>
      </w:r>
      <w:proofErr w:type="spellEnd"/>
      <w:r w:rsidRPr="006A6E40">
        <w:rPr>
          <w:rFonts w:asciiTheme="minorHAnsi" w:hAnsiTheme="minorHAnsi" w:cs="Tahoma"/>
          <w:sz w:val="22"/>
          <w:szCs w:val="22"/>
        </w:rPr>
        <w:t xml:space="preserve"> </w:t>
      </w:r>
      <w:proofErr w:type="spellStart"/>
      <w:r w:rsidRPr="006A6E40">
        <w:rPr>
          <w:rFonts w:asciiTheme="minorHAnsi" w:hAnsiTheme="minorHAnsi" w:cs="Tahoma"/>
          <w:sz w:val="22"/>
          <w:szCs w:val="22"/>
        </w:rPr>
        <w:t>operations</w:t>
      </w:r>
      <w:proofErr w:type="spellEnd"/>
      <w:r w:rsidRPr="006A6E40">
        <w:rPr>
          <w:rFonts w:asciiTheme="minorHAnsi" w:hAnsiTheme="minorHAnsi" w:cs="Tahoma"/>
          <w:sz w:val="22"/>
          <w:szCs w:val="22"/>
        </w:rPr>
        <w:t>), bez względu na moment jego przekazania.</w:t>
      </w:r>
    </w:p>
    <w:p w14:paraId="2438154F" w14:textId="7522A79C" w:rsidR="006057D3" w:rsidRPr="006A6E40" w:rsidRDefault="006057D3" w:rsidP="00E44DF3">
      <w:pPr>
        <w:numPr>
          <w:ilvl w:val="1"/>
          <w:numId w:val="183"/>
        </w:numPr>
        <w:tabs>
          <w:tab w:val="left" w:pos="567"/>
        </w:tabs>
        <w:suppressAutoHyphens/>
        <w:ind w:left="567" w:hanging="567"/>
        <w:jc w:val="both"/>
        <w:rPr>
          <w:rFonts w:asciiTheme="minorHAnsi" w:hAnsiTheme="minorHAnsi" w:cs="Tahoma"/>
          <w:sz w:val="22"/>
          <w:szCs w:val="22"/>
        </w:rPr>
      </w:pPr>
      <w:r w:rsidRPr="006A6E40">
        <w:rPr>
          <w:rFonts w:asciiTheme="minorHAnsi" w:hAnsiTheme="minorHAnsi" w:cs="Tahoma"/>
          <w:sz w:val="22"/>
          <w:szCs w:val="22"/>
        </w:rPr>
        <w:t>Odpowiedzialność cywilną za szkody w mieniu (nieruchomościach i ruchomościach), z którego Ubezpieczony korzysta na podstawie umowy najmu, dzierżawy, leasingu, użyczenia, przechowania lub innej umowy o podobnym charakterze (</w:t>
      </w:r>
      <w:r w:rsidRPr="006A6E40">
        <w:rPr>
          <w:rFonts w:asciiTheme="minorHAnsi" w:hAnsiTheme="minorHAnsi" w:cs="Tahoma"/>
          <w:b/>
          <w:sz w:val="22"/>
          <w:szCs w:val="22"/>
        </w:rPr>
        <w:t>OC najemcy</w:t>
      </w:r>
      <w:r w:rsidRPr="006A6E40">
        <w:rPr>
          <w:rFonts w:asciiTheme="minorHAnsi" w:hAnsiTheme="minorHAnsi" w:cs="Tahoma"/>
          <w:sz w:val="22"/>
          <w:szCs w:val="22"/>
        </w:rPr>
        <w:t>), w tym w sprzęcie elektronicznym. Nie dopuszcza się wyłączenia odpowiedzialności dla szkód w mieniu o wartości artystycznej, sprzęcie elektronicznym (stacjonarnym oraz przenośnym).</w:t>
      </w:r>
    </w:p>
    <w:p w14:paraId="16963C43" w14:textId="77777777" w:rsidR="006057D3" w:rsidRPr="006A6E40" w:rsidRDefault="006057D3" w:rsidP="00E44DF3">
      <w:pPr>
        <w:widowControl w:val="0"/>
        <w:numPr>
          <w:ilvl w:val="1"/>
          <w:numId w:val="183"/>
        </w:numPr>
        <w:tabs>
          <w:tab w:val="left" w:pos="567"/>
          <w:tab w:val="left" w:pos="851"/>
        </w:tabs>
        <w:suppressAutoHyphens/>
        <w:ind w:left="567" w:hanging="567"/>
        <w:contextualSpacing/>
        <w:jc w:val="both"/>
        <w:rPr>
          <w:rFonts w:asciiTheme="minorHAnsi" w:hAnsiTheme="minorHAnsi" w:cs="Tahoma"/>
          <w:sz w:val="22"/>
          <w:szCs w:val="22"/>
        </w:rPr>
      </w:pPr>
      <w:r w:rsidRPr="006A6E40">
        <w:rPr>
          <w:rFonts w:asciiTheme="minorHAnsi" w:hAnsiTheme="minorHAnsi" w:cs="Tahoma"/>
          <w:b/>
          <w:sz w:val="22"/>
          <w:szCs w:val="22"/>
        </w:rPr>
        <w:t>Odpowiedzialności za szkody powstałe pośrednio lub bezpośrednio z emisji, wycieku lub innej formy przedostania się do powietrza, wody, gruntu jakichkolwiek substancji niebezpiecznych</w:t>
      </w:r>
      <w:r w:rsidRPr="006A6E40">
        <w:rPr>
          <w:rFonts w:asciiTheme="minorHAnsi" w:hAnsiTheme="minorHAnsi" w:cs="Tahoma"/>
          <w:sz w:val="22"/>
          <w:szCs w:val="22"/>
        </w:rPr>
        <w:t xml:space="preserve"> oraz koszty usunięcia, neutralizacji lub oczyszczenia gleby, powietrza lub wody z substancji zanieczyszczających poniesione przez osoby trzecie. Ochrona obejmuję również szkody związane z ruchem pojazdów będących własnością lub użytkowanych przez Ubezpieczone podmioty.</w:t>
      </w:r>
    </w:p>
    <w:p w14:paraId="1C929189" w14:textId="503290F7" w:rsidR="006057D3" w:rsidRPr="006A6E40" w:rsidRDefault="006057D3" w:rsidP="00E44DF3">
      <w:pPr>
        <w:widowControl w:val="0"/>
        <w:numPr>
          <w:ilvl w:val="1"/>
          <w:numId w:val="183"/>
        </w:numPr>
        <w:tabs>
          <w:tab w:val="left" w:pos="567"/>
          <w:tab w:val="left" w:pos="851"/>
        </w:tabs>
        <w:suppressAutoHyphens/>
        <w:ind w:left="567" w:hanging="567"/>
        <w:contextualSpacing/>
        <w:jc w:val="both"/>
        <w:rPr>
          <w:rFonts w:asciiTheme="minorHAnsi" w:hAnsiTheme="minorHAnsi" w:cs="Tahoma"/>
          <w:sz w:val="22"/>
          <w:szCs w:val="22"/>
        </w:rPr>
      </w:pPr>
      <w:r w:rsidRPr="006A6E40">
        <w:rPr>
          <w:rFonts w:asciiTheme="minorHAnsi" w:hAnsiTheme="minorHAnsi" w:cs="Tahoma"/>
          <w:b/>
          <w:sz w:val="22"/>
          <w:szCs w:val="22"/>
        </w:rPr>
        <w:t>Odpowiedzialność cywilną za szkody z tytułu organizowania imprez kulturalnych, sportowo – rekreacyjnych i innych</w:t>
      </w:r>
      <w:r w:rsidRPr="006A6E40">
        <w:rPr>
          <w:rFonts w:asciiTheme="minorHAnsi" w:hAnsiTheme="minorHAnsi" w:cs="Tahoma"/>
          <w:sz w:val="22"/>
          <w:szCs w:val="22"/>
        </w:rPr>
        <w:t xml:space="preserve"> (w tym imprez masowych – z wyłączeniem imprez podlegających ubezpieczeniu obowiązkowemu zgodnie z Ustawą z dnia 20 marca 2009 r. o bezpieczeństwie i</w:t>
      </w:r>
      <w:r w:rsidR="00CD1FCD" w:rsidRPr="006A6E40">
        <w:rPr>
          <w:rFonts w:asciiTheme="minorHAnsi" w:hAnsiTheme="minorHAnsi" w:cs="Tahoma"/>
          <w:sz w:val="22"/>
          <w:szCs w:val="22"/>
        </w:rPr>
        <w:t>mprez masowych (Dz. U. 2017,</w:t>
      </w:r>
      <w:r w:rsidRPr="006A6E40">
        <w:rPr>
          <w:rFonts w:asciiTheme="minorHAnsi" w:hAnsiTheme="minorHAnsi" w:cs="Tahoma"/>
          <w:sz w:val="22"/>
          <w:szCs w:val="22"/>
        </w:rPr>
        <w:t xml:space="preserve"> poz. </w:t>
      </w:r>
      <w:r w:rsidR="00CD1FCD" w:rsidRPr="006A6E40">
        <w:rPr>
          <w:rFonts w:asciiTheme="minorHAnsi" w:hAnsiTheme="minorHAnsi" w:cs="Tahoma"/>
          <w:sz w:val="22"/>
          <w:szCs w:val="22"/>
        </w:rPr>
        <w:t>1160</w:t>
      </w:r>
      <w:r w:rsidRPr="006A6E40">
        <w:rPr>
          <w:rFonts w:asciiTheme="minorHAnsi" w:hAnsiTheme="minorHAnsi" w:cs="Tahoma"/>
          <w:sz w:val="22"/>
          <w:szCs w:val="22"/>
        </w:rPr>
        <w:t xml:space="preserve"> z </w:t>
      </w:r>
      <w:proofErr w:type="spellStart"/>
      <w:r w:rsidRPr="006A6E40">
        <w:rPr>
          <w:rFonts w:asciiTheme="minorHAnsi" w:hAnsiTheme="minorHAnsi" w:cs="Tahoma"/>
          <w:sz w:val="22"/>
          <w:szCs w:val="22"/>
        </w:rPr>
        <w:t>późn</w:t>
      </w:r>
      <w:proofErr w:type="spellEnd"/>
      <w:r w:rsidRPr="006A6E40">
        <w:rPr>
          <w:rFonts w:asciiTheme="minorHAnsi" w:hAnsiTheme="minorHAnsi" w:cs="Tahoma"/>
          <w:sz w:val="22"/>
          <w:szCs w:val="22"/>
        </w:rPr>
        <w:t xml:space="preserve">. </w:t>
      </w:r>
      <w:r w:rsidR="00132EB1" w:rsidRPr="006A6E40">
        <w:rPr>
          <w:rFonts w:asciiTheme="minorHAnsi" w:hAnsiTheme="minorHAnsi" w:cs="Tahoma"/>
          <w:sz w:val="22"/>
          <w:szCs w:val="22"/>
        </w:rPr>
        <w:t>zm</w:t>
      </w:r>
      <w:r w:rsidR="00132EB1">
        <w:rPr>
          <w:rFonts w:asciiTheme="minorHAnsi" w:hAnsiTheme="minorHAnsi" w:cs="Tahoma"/>
          <w:sz w:val="22"/>
          <w:szCs w:val="22"/>
        </w:rPr>
        <w:t>.).</w:t>
      </w:r>
      <w:r w:rsidR="00132EB1" w:rsidRPr="006A6E40">
        <w:rPr>
          <w:rFonts w:asciiTheme="minorHAnsi" w:hAnsiTheme="minorHAnsi" w:cs="Tahoma"/>
          <w:sz w:val="22"/>
          <w:szCs w:val="22"/>
        </w:rPr>
        <w:t xml:space="preserve"> Ochroną</w:t>
      </w:r>
      <w:r w:rsidRPr="006A6E40">
        <w:rPr>
          <w:rFonts w:asciiTheme="minorHAnsi" w:hAnsiTheme="minorHAnsi" w:cs="Tahoma"/>
          <w:sz w:val="22"/>
          <w:szCs w:val="22"/>
        </w:rPr>
        <w:t xml:space="preserve"> objęte będą także szkody powstałe w związku ze zorganizowaniem pokazów pirotechnicznych. Ochroną objęci są w szczególności uczestnicy imprez, w tym pracownicy Ubezpieczonego oraz członkowie ich rodzin, a także wykonawcy, zawodnicy, sędziowie, obsługa </w:t>
      </w:r>
      <w:proofErr w:type="spellStart"/>
      <w:r w:rsidRPr="006A6E40">
        <w:rPr>
          <w:rFonts w:asciiTheme="minorHAnsi" w:hAnsiTheme="minorHAnsi" w:cs="Tahoma"/>
          <w:sz w:val="22"/>
          <w:szCs w:val="22"/>
        </w:rPr>
        <w:t>techni</w:t>
      </w:r>
      <w:r w:rsidR="00CD1FCD" w:rsidRPr="006A6E40">
        <w:rPr>
          <w:rFonts w:asciiTheme="minorHAnsi" w:hAnsiTheme="minorHAnsi" w:cs="Tahoma"/>
          <w:sz w:val="22"/>
          <w:szCs w:val="22"/>
        </w:rPr>
        <w:t>czno</w:t>
      </w:r>
      <w:proofErr w:type="spellEnd"/>
      <w:r w:rsidR="00CD1FCD" w:rsidRPr="006A6E40">
        <w:rPr>
          <w:rFonts w:asciiTheme="minorHAnsi" w:hAnsiTheme="minorHAnsi" w:cs="Tahoma"/>
          <w:sz w:val="22"/>
          <w:szCs w:val="22"/>
        </w:rPr>
        <w:t xml:space="preserve"> – administracyjna, i itp. </w:t>
      </w:r>
      <w:r w:rsidRPr="006A6E40">
        <w:rPr>
          <w:rFonts w:asciiTheme="minorHAnsi" w:hAnsiTheme="minorHAnsi" w:cs="Tahoma"/>
          <w:sz w:val="22"/>
          <w:szCs w:val="22"/>
        </w:rPr>
        <w:t>Ubezpieczenie pokryje także szkody spowodowane przez osoby należące do służb ochrony lub kontroli, jak również wykonawców, zawodników, sędziów biorących udział w imprezie. Brak obowiązku zgłaszania do Ubezpieczyciela informacji o przeprowadzaniu/organizowaniu imprezy.</w:t>
      </w:r>
    </w:p>
    <w:p w14:paraId="450860F8" w14:textId="77777777" w:rsidR="007B046D" w:rsidRPr="007B046D" w:rsidRDefault="006057D3" w:rsidP="007B046D">
      <w:pPr>
        <w:pStyle w:val="Akapitzlist"/>
        <w:widowControl/>
        <w:numPr>
          <w:ilvl w:val="1"/>
          <w:numId w:val="183"/>
        </w:numPr>
        <w:tabs>
          <w:tab w:val="left" w:pos="567"/>
        </w:tabs>
        <w:suppressAutoHyphens/>
        <w:autoSpaceDE/>
        <w:autoSpaceDN/>
        <w:adjustRightInd/>
        <w:ind w:left="567" w:hanging="567"/>
        <w:jc w:val="both"/>
        <w:rPr>
          <w:rFonts w:asciiTheme="minorHAnsi" w:hAnsiTheme="minorHAnsi" w:cs="Calibri"/>
          <w:sz w:val="22"/>
          <w:szCs w:val="22"/>
        </w:rPr>
      </w:pPr>
      <w:r w:rsidRPr="006A6E40">
        <w:rPr>
          <w:rFonts w:asciiTheme="minorHAnsi" w:hAnsiTheme="minorHAnsi" w:cs="Tahoma"/>
          <w:sz w:val="22"/>
          <w:szCs w:val="22"/>
        </w:rPr>
        <w:t>Odpowiedzialność cywilną za szkody wyrządzone przez produkt wprowadzony do obrotu (</w:t>
      </w:r>
      <w:r w:rsidRPr="006A6E40">
        <w:rPr>
          <w:rFonts w:asciiTheme="minorHAnsi" w:hAnsiTheme="minorHAnsi" w:cs="Tahoma"/>
          <w:b/>
          <w:sz w:val="22"/>
          <w:szCs w:val="22"/>
        </w:rPr>
        <w:t>OC za produkt</w:t>
      </w:r>
      <w:r w:rsidRPr="006A6E40">
        <w:rPr>
          <w:rFonts w:asciiTheme="minorHAnsi" w:hAnsiTheme="minorHAnsi" w:cs="Tahoma"/>
          <w:sz w:val="22"/>
          <w:szCs w:val="22"/>
        </w:rPr>
        <w:t>) na terytorium RP.</w:t>
      </w:r>
      <w:r w:rsidR="007B046D">
        <w:rPr>
          <w:rFonts w:asciiTheme="minorHAnsi" w:hAnsiTheme="minorHAnsi" w:cs="Tahoma"/>
          <w:sz w:val="22"/>
          <w:szCs w:val="22"/>
        </w:rPr>
        <w:t xml:space="preserve"> OC produkt – woda.</w:t>
      </w:r>
      <w:r w:rsidRPr="006A6E40">
        <w:rPr>
          <w:rFonts w:asciiTheme="minorHAnsi" w:hAnsiTheme="minorHAnsi" w:cs="Tahoma"/>
          <w:sz w:val="22"/>
          <w:szCs w:val="22"/>
        </w:rPr>
        <w:t xml:space="preserve"> Ochrona w tym zakresie dotyczy m.in. produktów wprowadzanych do obrotu w związku z działalności</w:t>
      </w:r>
      <w:r w:rsidR="00CD1FCD" w:rsidRPr="006A6E40">
        <w:rPr>
          <w:rFonts w:asciiTheme="minorHAnsi" w:hAnsiTheme="minorHAnsi" w:cs="Tahoma"/>
          <w:sz w:val="22"/>
          <w:szCs w:val="22"/>
        </w:rPr>
        <w:t>ą</w:t>
      </w:r>
      <w:r w:rsidRPr="006A6E40">
        <w:rPr>
          <w:rFonts w:asciiTheme="minorHAnsi" w:hAnsiTheme="minorHAnsi" w:cs="Tahoma"/>
          <w:sz w:val="22"/>
          <w:szCs w:val="22"/>
        </w:rPr>
        <w:t xml:space="preserve"> w gastronomii, w tym żywieniem zbiorowym, prowadzeniem stołówek, jadłodajni, także w jednostkach oświaty</w:t>
      </w:r>
      <w:r w:rsidR="003D73A7" w:rsidRPr="006A6E40">
        <w:rPr>
          <w:rFonts w:asciiTheme="minorHAnsi" w:hAnsiTheme="minorHAnsi" w:cs="Tahoma"/>
          <w:sz w:val="22"/>
          <w:szCs w:val="22"/>
        </w:rPr>
        <w:t xml:space="preserve"> lub żywieniem w ramach imprez </w:t>
      </w:r>
      <w:r w:rsidR="006A6E40" w:rsidRPr="006A6E40">
        <w:rPr>
          <w:rFonts w:asciiTheme="minorHAnsi" w:hAnsiTheme="minorHAnsi" w:cs="Tahoma"/>
          <w:sz w:val="22"/>
          <w:szCs w:val="22"/>
        </w:rPr>
        <w:t>okolicznościowych</w:t>
      </w:r>
      <w:r w:rsidR="003D73A7" w:rsidRPr="006A6E40">
        <w:rPr>
          <w:rFonts w:asciiTheme="minorHAnsi" w:hAnsiTheme="minorHAnsi" w:cs="Tahoma"/>
          <w:sz w:val="22"/>
          <w:szCs w:val="22"/>
        </w:rPr>
        <w:t>.</w:t>
      </w:r>
      <w:r w:rsidRPr="006A6E40">
        <w:rPr>
          <w:rFonts w:asciiTheme="minorHAnsi" w:hAnsiTheme="minorHAnsi" w:cs="Tahoma"/>
          <w:sz w:val="22"/>
          <w:szCs w:val="22"/>
        </w:rPr>
        <w:t xml:space="preserve"> </w:t>
      </w:r>
    </w:p>
    <w:p w14:paraId="65811A6F" w14:textId="77777777" w:rsidR="007B046D" w:rsidRDefault="007B046D" w:rsidP="007B046D">
      <w:pPr>
        <w:pStyle w:val="Akapitzlist"/>
        <w:widowControl/>
        <w:numPr>
          <w:ilvl w:val="1"/>
          <w:numId w:val="183"/>
        </w:numPr>
        <w:tabs>
          <w:tab w:val="left" w:pos="567"/>
        </w:tabs>
        <w:suppressAutoHyphens/>
        <w:autoSpaceDE/>
        <w:autoSpaceDN/>
        <w:adjustRightInd/>
        <w:ind w:left="567" w:hanging="567"/>
        <w:jc w:val="both"/>
        <w:rPr>
          <w:rFonts w:asciiTheme="minorHAnsi" w:hAnsiTheme="minorHAnsi" w:cs="Calibri"/>
          <w:sz w:val="22"/>
          <w:szCs w:val="22"/>
        </w:rPr>
      </w:pPr>
      <w:r w:rsidRPr="007B046D">
        <w:rPr>
          <w:rFonts w:asciiTheme="minorHAnsi" w:hAnsiTheme="minorHAnsi" w:cs="Calibri"/>
          <w:sz w:val="22"/>
          <w:szCs w:val="22"/>
        </w:rPr>
        <w:t>Odpowiedzialność cywilna za szkody spowodowane wadliwością produktu wykorzystanego przez kontrahenta Ubezpieczonego do wytworzenia produktu, jeżeli produkt ten zostanie trwale połączony, zmieszany z innymi produktami lub w inny sposób trwale przerobiony (także w wyniku po</w:t>
      </w:r>
      <w:r>
        <w:rPr>
          <w:rFonts w:asciiTheme="minorHAnsi" w:hAnsiTheme="minorHAnsi" w:cs="Calibri"/>
          <w:sz w:val="22"/>
          <w:szCs w:val="22"/>
        </w:rPr>
        <w:t>łączenia/pomieszania produktów).</w:t>
      </w:r>
    </w:p>
    <w:p w14:paraId="261414C4" w14:textId="77777777" w:rsidR="007B046D" w:rsidRDefault="007B046D" w:rsidP="007B046D">
      <w:pPr>
        <w:pStyle w:val="Akapitzlist"/>
        <w:widowControl/>
        <w:numPr>
          <w:ilvl w:val="1"/>
          <w:numId w:val="183"/>
        </w:numPr>
        <w:tabs>
          <w:tab w:val="left" w:pos="567"/>
        </w:tabs>
        <w:suppressAutoHyphens/>
        <w:autoSpaceDE/>
        <w:autoSpaceDN/>
        <w:adjustRightInd/>
        <w:ind w:left="567" w:hanging="567"/>
        <w:jc w:val="both"/>
        <w:rPr>
          <w:rFonts w:asciiTheme="minorHAnsi" w:hAnsiTheme="minorHAnsi" w:cs="Calibri"/>
          <w:sz w:val="22"/>
          <w:szCs w:val="22"/>
        </w:rPr>
      </w:pPr>
      <w:r w:rsidRPr="007B046D">
        <w:rPr>
          <w:rFonts w:asciiTheme="minorHAnsi" w:hAnsiTheme="minorHAnsi" w:cs="Calibri"/>
          <w:sz w:val="22"/>
          <w:szCs w:val="22"/>
        </w:rPr>
        <w:t xml:space="preserve">Odpowiedzialność cywilna za szkody spowodowane przerwami w dostawie wody oraz odbiorze ścieków, w tym m.in. będące następstwem awarii </w:t>
      </w:r>
      <w:proofErr w:type="spellStart"/>
      <w:r w:rsidRPr="007B046D">
        <w:rPr>
          <w:rFonts w:asciiTheme="minorHAnsi" w:hAnsiTheme="minorHAnsi" w:cs="Calibri"/>
          <w:sz w:val="22"/>
          <w:szCs w:val="22"/>
        </w:rPr>
        <w:t>przesyłu</w:t>
      </w:r>
      <w:proofErr w:type="spellEnd"/>
      <w:r w:rsidRPr="007B046D">
        <w:rPr>
          <w:rFonts w:asciiTheme="minorHAnsi" w:hAnsiTheme="minorHAnsi" w:cs="Calibri"/>
          <w:sz w:val="22"/>
          <w:szCs w:val="22"/>
        </w:rPr>
        <w:t xml:space="preserve"> wody oraz odbiorze ścieków w tym m.in. będące następstwem awarii </w:t>
      </w:r>
      <w:proofErr w:type="spellStart"/>
      <w:r w:rsidRPr="007B046D">
        <w:rPr>
          <w:rFonts w:asciiTheme="minorHAnsi" w:hAnsiTheme="minorHAnsi" w:cs="Calibri"/>
          <w:sz w:val="22"/>
          <w:szCs w:val="22"/>
        </w:rPr>
        <w:t>przesyłu</w:t>
      </w:r>
      <w:proofErr w:type="spellEnd"/>
      <w:r w:rsidRPr="007B046D">
        <w:rPr>
          <w:rFonts w:asciiTheme="minorHAnsi" w:hAnsiTheme="minorHAnsi" w:cs="Calibri"/>
          <w:sz w:val="22"/>
          <w:szCs w:val="22"/>
        </w:rPr>
        <w:t xml:space="preserve"> wody, ścieków, obniżenia ciśnienia wody oraz jakośc</w:t>
      </w:r>
      <w:r>
        <w:rPr>
          <w:rFonts w:asciiTheme="minorHAnsi" w:hAnsiTheme="minorHAnsi" w:cs="Calibri"/>
          <w:sz w:val="22"/>
          <w:szCs w:val="22"/>
        </w:rPr>
        <w:t>i, parametrów dostarczania wody.</w:t>
      </w:r>
    </w:p>
    <w:p w14:paraId="3F5A6113" w14:textId="0D90D8DA" w:rsidR="007B046D" w:rsidRPr="007B046D" w:rsidRDefault="007B046D" w:rsidP="007B046D">
      <w:pPr>
        <w:pStyle w:val="Akapitzlist"/>
        <w:widowControl/>
        <w:numPr>
          <w:ilvl w:val="1"/>
          <w:numId w:val="183"/>
        </w:numPr>
        <w:tabs>
          <w:tab w:val="left" w:pos="567"/>
        </w:tabs>
        <w:suppressAutoHyphens/>
        <w:autoSpaceDE/>
        <w:autoSpaceDN/>
        <w:adjustRightInd/>
        <w:ind w:left="567" w:hanging="567"/>
        <w:jc w:val="both"/>
        <w:rPr>
          <w:rFonts w:asciiTheme="minorHAnsi" w:hAnsiTheme="minorHAnsi" w:cs="Calibri"/>
          <w:sz w:val="22"/>
          <w:szCs w:val="22"/>
        </w:rPr>
      </w:pPr>
      <w:r w:rsidRPr="007B046D">
        <w:rPr>
          <w:rFonts w:asciiTheme="minorHAnsi" w:hAnsiTheme="minorHAnsi" w:cs="Calibri"/>
          <w:sz w:val="22"/>
          <w:szCs w:val="22"/>
        </w:rPr>
        <w:t>Odpowiedzialność cywilna za szkody wyrządzone przez Ubezpieczonego wskutek niedostarczenia lub dostarczenia o niewłaściwych parametrach wody oraz za szkody powstałe wskutek wprowadzenia do obiegu produktu  w tym wody zanieczyszczonej l</w:t>
      </w:r>
      <w:r>
        <w:rPr>
          <w:rFonts w:asciiTheme="minorHAnsi" w:hAnsiTheme="minorHAnsi" w:cs="Calibri"/>
          <w:sz w:val="22"/>
          <w:szCs w:val="22"/>
        </w:rPr>
        <w:t>ub o szkodliwych właściwościach.</w:t>
      </w:r>
    </w:p>
    <w:p w14:paraId="0B2D5649" w14:textId="02B363C6" w:rsidR="007B046D" w:rsidRPr="006A6E40" w:rsidRDefault="007B046D" w:rsidP="007B046D">
      <w:pPr>
        <w:pStyle w:val="Akapitzlist"/>
        <w:widowControl/>
        <w:numPr>
          <w:ilvl w:val="1"/>
          <w:numId w:val="183"/>
        </w:numPr>
        <w:tabs>
          <w:tab w:val="left" w:pos="567"/>
        </w:tabs>
        <w:suppressAutoHyphens/>
        <w:autoSpaceDE/>
        <w:autoSpaceDN/>
        <w:adjustRightInd/>
        <w:jc w:val="both"/>
        <w:rPr>
          <w:rFonts w:asciiTheme="minorHAnsi" w:hAnsiTheme="minorHAnsi" w:cs="Calibri"/>
          <w:sz w:val="22"/>
          <w:szCs w:val="22"/>
        </w:rPr>
      </w:pPr>
      <w:r w:rsidRPr="007B046D">
        <w:rPr>
          <w:rFonts w:asciiTheme="minorHAnsi" w:hAnsiTheme="minorHAnsi" w:cs="Calibri"/>
          <w:sz w:val="22"/>
          <w:szCs w:val="22"/>
        </w:rPr>
        <w:t>Odpowiedzialność cywilna za szkody z tytułu rozprowadzani</w:t>
      </w:r>
      <w:r>
        <w:rPr>
          <w:rFonts w:asciiTheme="minorHAnsi" w:hAnsiTheme="minorHAnsi" w:cs="Calibri"/>
          <w:sz w:val="22"/>
          <w:szCs w:val="22"/>
        </w:rPr>
        <w:t>a wody oraz gospodarki ściekami.</w:t>
      </w:r>
    </w:p>
    <w:p w14:paraId="3AE5A9B6" w14:textId="25CC2251" w:rsidR="006057D3" w:rsidRPr="006A6E40" w:rsidRDefault="006057D3" w:rsidP="00E44DF3">
      <w:pPr>
        <w:widowControl w:val="0"/>
        <w:numPr>
          <w:ilvl w:val="1"/>
          <w:numId w:val="183"/>
        </w:numPr>
        <w:tabs>
          <w:tab w:val="left" w:pos="567"/>
          <w:tab w:val="left" w:pos="851"/>
        </w:tabs>
        <w:suppressAutoHyphens/>
        <w:ind w:left="567" w:hanging="567"/>
        <w:contextualSpacing/>
        <w:jc w:val="both"/>
        <w:rPr>
          <w:rFonts w:asciiTheme="minorHAnsi" w:hAnsiTheme="minorHAnsi" w:cs="Tahoma"/>
          <w:sz w:val="22"/>
          <w:szCs w:val="22"/>
        </w:rPr>
      </w:pPr>
      <w:r w:rsidRPr="006A6E40">
        <w:rPr>
          <w:rFonts w:asciiTheme="minorHAnsi" w:hAnsiTheme="minorHAnsi" w:cs="Calibri"/>
          <w:sz w:val="22"/>
          <w:szCs w:val="22"/>
        </w:rPr>
        <w:t xml:space="preserve">Odpowiedzialność cywilną za szkody wynikłe z przeniesienia chorób zakaźnych, z włączeniem HIV, WZW i zakażeniami bakteryjnymi (w tym min gronkowiec złocisty) oraz spowodowane zatruciami pokarmowymi oraz za szkody powstałe wskutek wprowadzenia do obiegu wody zanieczyszczonej </w:t>
      </w:r>
      <w:r w:rsidRPr="006A6E40">
        <w:rPr>
          <w:rFonts w:asciiTheme="minorHAnsi" w:hAnsiTheme="minorHAnsi" w:cs="Calibri"/>
          <w:sz w:val="22"/>
          <w:szCs w:val="22"/>
        </w:rPr>
        <w:lastRenderedPageBreak/>
        <w:t>l</w:t>
      </w:r>
      <w:r w:rsidR="00CD1FCD" w:rsidRPr="006A6E40">
        <w:rPr>
          <w:rFonts w:asciiTheme="minorHAnsi" w:hAnsiTheme="minorHAnsi" w:cs="Calibri"/>
          <w:sz w:val="22"/>
          <w:szCs w:val="22"/>
        </w:rPr>
        <w:t>ub o szkodliwych właściwościach.</w:t>
      </w:r>
    </w:p>
    <w:p w14:paraId="17AC7992" w14:textId="591695F7" w:rsidR="006057D3" w:rsidRPr="00FF2A2D" w:rsidRDefault="006057D3" w:rsidP="00E44DF3">
      <w:pPr>
        <w:widowControl w:val="0"/>
        <w:numPr>
          <w:ilvl w:val="1"/>
          <w:numId w:val="183"/>
        </w:numPr>
        <w:tabs>
          <w:tab w:val="left" w:pos="567"/>
          <w:tab w:val="left" w:pos="851"/>
        </w:tabs>
        <w:suppressAutoHyphens/>
        <w:ind w:left="567" w:hanging="567"/>
        <w:contextualSpacing/>
        <w:jc w:val="both"/>
        <w:rPr>
          <w:rFonts w:asciiTheme="minorHAnsi" w:hAnsiTheme="minorHAnsi" w:cs="Tahoma"/>
          <w:sz w:val="22"/>
          <w:szCs w:val="22"/>
        </w:rPr>
      </w:pPr>
      <w:r w:rsidRPr="006A6E40">
        <w:rPr>
          <w:rFonts w:asciiTheme="minorHAnsi" w:hAnsiTheme="minorHAnsi" w:cs="Tahoma"/>
          <w:sz w:val="22"/>
          <w:szCs w:val="22"/>
        </w:rPr>
        <w:t xml:space="preserve">Odpowiedzialność cywilną za szkody powstałe w związku z wykonywaniem </w:t>
      </w:r>
      <w:r w:rsidRPr="006A6E40">
        <w:rPr>
          <w:rFonts w:asciiTheme="minorHAnsi" w:hAnsiTheme="minorHAnsi" w:cs="Tahoma"/>
          <w:b/>
          <w:sz w:val="22"/>
          <w:szCs w:val="22"/>
        </w:rPr>
        <w:t>świadczeń zdrowotnych, w tym w zakresie profilaktyki</w:t>
      </w:r>
      <w:r w:rsidRPr="006A6E40">
        <w:rPr>
          <w:rFonts w:asciiTheme="minorHAnsi" w:hAnsiTheme="minorHAnsi" w:cs="Tahoma"/>
          <w:sz w:val="22"/>
          <w:szCs w:val="22"/>
        </w:rPr>
        <w:t xml:space="preserve">, m.in. w placówkach oświatowych, placówkach wychowawczych oraz pomocą w nagłych przypadkach, działalność ratowników i służb na </w:t>
      </w:r>
      <w:r w:rsidR="006B06CB" w:rsidRPr="006A6E40">
        <w:rPr>
          <w:rFonts w:asciiTheme="minorHAnsi" w:hAnsiTheme="minorHAnsi" w:cs="Tahoma"/>
          <w:sz w:val="22"/>
          <w:szCs w:val="22"/>
        </w:rPr>
        <w:t xml:space="preserve">pływalni, </w:t>
      </w:r>
      <w:r w:rsidRPr="006A6E40">
        <w:rPr>
          <w:rFonts w:asciiTheme="minorHAnsi" w:hAnsiTheme="minorHAnsi" w:cs="Tahoma"/>
          <w:sz w:val="22"/>
          <w:szCs w:val="22"/>
        </w:rPr>
        <w:t xml:space="preserve">kąpielisku. Ochrona dotyczy w szczególności szkód wyrządzonych przez personel w związku z czynnościami pielęgnacyjnymi i opiekuńczymi, a także związanych z udzielaniem porad </w:t>
      </w:r>
      <w:r w:rsidRPr="00FF2A2D">
        <w:rPr>
          <w:rFonts w:asciiTheme="minorHAnsi" w:hAnsiTheme="minorHAnsi" w:cs="Tahoma"/>
          <w:sz w:val="22"/>
          <w:szCs w:val="22"/>
        </w:rPr>
        <w:t>terapeutycznych w ramach prowadzonych ośrodków. Ochroną nie są objęte szkody objęte systemem ubezpieczeń obowiązkowych związane z udzielaniem świadczeń medycznych oraz z tytułu prowadzenia placówek opieki medycznej (szpitali, przychodni, itp.).</w:t>
      </w:r>
    </w:p>
    <w:p w14:paraId="4C6DF2DB" w14:textId="4BF70686" w:rsidR="006057D3" w:rsidRPr="00FF2A2D" w:rsidRDefault="006057D3" w:rsidP="007B046D">
      <w:pPr>
        <w:widowControl w:val="0"/>
        <w:numPr>
          <w:ilvl w:val="1"/>
          <w:numId w:val="183"/>
        </w:numPr>
        <w:tabs>
          <w:tab w:val="left" w:pos="567"/>
          <w:tab w:val="left" w:pos="851"/>
        </w:tabs>
        <w:suppressAutoHyphens/>
        <w:ind w:left="567" w:hanging="567"/>
        <w:contextualSpacing/>
        <w:jc w:val="both"/>
        <w:rPr>
          <w:rFonts w:asciiTheme="minorHAnsi" w:hAnsiTheme="minorHAnsi" w:cs="Tahoma"/>
          <w:sz w:val="22"/>
          <w:szCs w:val="22"/>
        </w:rPr>
      </w:pPr>
      <w:r w:rsidRPr="00FF2A2D">
        <w:rPr>
          <w:rFonts w:asciiTheme="minorHAnsi" w:hAnsiTheme="minorHAnsi" w:cs="Tahoma"/>
          <w:sz w:val="22"/>
          <w:szCs w:val="22"/>
        </w:rPr>
        <w:t>Odpowiedzialność cywilną z tytułu prowadzenia i użytkowania hal sportowych, sportowo – widowiskowych, boisk sportowych, boisk Orlik, placów zabaw, basenów</w:t>
      </w:r>
      <w:r w:rsidR="00B5098A" w:rsidRPr="00FF2A2D">
        <w:rPr>
          <w:rFonts w:asciiTheme="minorHAnsi" w:hAnsiTheme="minorHAnsi" w:cs="Tahoma"/>
          <w:sz w:val="22"/>
          <w:szCs w:val="22"/>
        </w:rPr>
        <w:t>, pływalni</w:t>
      </w:r>
      <w:r w:rsidRPr="00FF2A2D">
        <w:rPr>
          <w:rFonts w:asciiTheme="minorHAnsi" w:hAnsiTheme="minorHAnsi" w:cs="Tahoma"/>
          <w:sz w:val="22"/>
          <w:szCs w:val="22"/>
        </w:rPr>
        <w:t xml:space="preserve"> (</w:t>
      </w:r>
      <w:r w:rsidRPr="00FF2A2D">
        <w:rPr>
          <w:rFonts w:ascii="Calibri" w:hAnsi="Calibri" w:cs="Calibri"/>
          <w:sz w:val="22"/>
          <w:szCs w:val="22"/>
          <w:lang w:eastAsia="zh-CN"/>
        </w:rPr>
        <w:t xml:space="preserve">również w związku z prowadzeniem zajęć na ich terenie, w tym lekcji nauki pływania), </w:t>
      </w:r>
      <w:r w:rsidRPr="00FF2A2D">
        <w:rPr>
          <w:rFonts w:asciiTheme="minorHAnsi" w:hAnsiTheme="minorHAnsi" w:cs="Tahoma"/>
          <w:sz w:val="22"/>
          <w:szCs w:val="22"/>
        </w:rPr>
        <w:t xml:space="preserve">itp. </w:t>
      </w:r>
      <w:r w:rsidRPr="00FF2A2D">
        <w:rPr>
          <w:rFonts w:ascii="Calibri" w:hAnsi="Calibri" w:cs="Calibri"/>
          <w:sz w:val="22"/>
          <w:szCs w:val="22"/>
          <w:lang w:eastAsia="zh-CN"/>
        </w:rPr>
        <w:t xml:space="preserve">Ochroną objęte będą także szkody z tytułu usług ratownictwa wodnego na terenie ośrodka. W zakresie szkód z tytułu </w:t>
      </w:r>
    </w:p>
    <w:p w14:paraId="310A9D91" w14:textId="28880B46" w:rsidR="006057D3" w:rsidRPr="00FF2A2D" w:rsidRDefault="006057D3" w:rsidP="00E44DF3">
      <w:pPr>
        <w:pStyle w:val="Akapitzlist"/>
        <w:widowControl/>
        <w:numPr>
          <w:ilvl w:val="1"/>
          <w:numId w:val="183"/>
        </w:numPr>
        <w:tabs>
          <w:tab w:val="left" w:pos="567"/>
        </w:tabs>
        <w:suppressAutoHyphens/>
        <w:autoSpaceDE/>
        <w:autoSpaceDN/>
        <w:adjustRightInd/>
        <w:ind w:left="567" w:hanging="567"/>
        <w:jc w:val="both"/>
        <w:rPr>
          <w:rFonts w:asciiTheme="minorHAnsi" w:hAnsiTheme="minorHAnsi" w:cs="Calibri"/>
          <w:sz w:val="22"/>
          <w:szCs w:val="22"/>
        </w:rPr>
      </w:pPr>
      <w:r w:rsidRPr="00FF2A2D">
        <w:rPr>
          <w:rFonts w:asciiTheme="minorHAnsi" w:hAnsiTheme="minorHAnsi" w:cs="Calibri"/>
          <w:sz w:val="22"/>
          <w:szCs w:val="22"/>
        </w:rPr>
        <w:t>Odpowiedzialność cywilną za szkody powstałe w związku ze świadczeniem przez Ubezpieczonego usług opiekuńczych, oświatowych, edukacyjnych, kulturalnych, szkoleniowych, wychowawczych, sportowych</w:t>
      </w:r>
      <w:r w:rsidR="006A6E40" w:rsidRPr="00FF2A2D">
        <w:rPr>
          <w:rFonts w:asciiTheme="minorHAnsi" w:hAnsiTheme="minorHAnsi" w:cs="Calibri"/>
          <w:sz w:val="22"/>
          <w:szCs w:val="22"/>
          <w:lang w:eastAsia="zh-CN"/>
        </w:rPr>
        <w:t xml:space="preserve"> lub prowadzeniem aktywności sportowej</w:t>
      </w:r>
      <w:r w:rsidRPr="00FF2A2D">
        <w:rPr>
          <w:rFonts w:asciiTheme="minorHAnsi" w:hAnsiTheme="minorHAnsi" w:cs="Calibri"/>
          <w:sz w:val="22"/>
          <w:szCs w:val="22"/>
        </w:rPr>
        <w:t xml:space="preserve">, i rekreacyjnych w ramach realizacji zadań publicznych w szkołach i placówkach oświatowo – wychowawczych i innych jednostkach organizacyjnych. Ochroną objęta będzie także odpowiedzialność cywilna nauczyciela, opiekuna, wychowawcy, trenera, instruktora i/lub </w:t>
      </w:r>
      <w:r w:rsidR="00132EB1" w:rsidRPr="00FF2A2D">
        <w:rPr>
          <w:rFonts w:asciiTheme="minorHAnsi" w:hAnsiTheme="minorHAnsi" w:cs="Calibri"/>
          <w:sz w:val="22"/>
          <w:szCs w:val="22"/>
        </w:rPr>
        <w:t>wolontariusza, za</w:t>
      </w:r>
      <w:r w:rsidRPr="00FF2A2D">
        <w:rPr>
          <w:rFonts w:asciiTheme="minorHAnsi" w:hAnsiTheme="minorHAnsi" w:cs="Calibri"/>
          <w:sz w:val="22"/>
          <w:szCs w:val="22"/>
        </w:rPr>
        <w:t xml:space="preserve"> szkody w mieniu i na osobie wynikłe z uchybień w wykonywaniu czynności zawodowych bez względu na podstawę prawną zatrudnienia.</w:t>
      </w:r>
    </w:p>
    <w:p w14:paraId="7F4B8DA0" w14:textId="77777777" w:rsidR="006057D3" w:rsidRPr="006A6E40" w:rsidRDefault="006057D3" w:rsidP="00E44DF3">
      <w:pPr>
        <w:pStyle w:val="Akapitzlist"/>
        <w:widowControl/>
        <w:numPr>
          <w:ilvl w:val="1"/>
          <w:numId w:val="183"/>
        </w:numPr>
        <w:tabs>
          <w:tab w:val="left" w:pos="567"/>
        </w:tabs>
        <w:suppressAutoHyphens/>
        <w:autoSpaceDE/>
        <w:autoSpaceDN/>
        <w:adjustRightInd/>
        <w:ind w:left="567" w:hanging="567"/>
        <w:jc w:val="both"/>
        <w:rPr>
          <w:rFonts w:asciiTheme="minorHAnsi" w:hAnsiTheme="minorHAnsi" w:cs="Calibri"/>
          <w:sz w:val="22"/>
          <w:szCs w:val="22"/>
        </w:rPr>
      </w:pPr>
      <w:r w:rsidRPr="006A6E40">
        <w:rPr>
          <w:rFonts w:ascii="Calibri" w:hAnsi="Calibri" w:cs="Tahoma"/>
          <w:sz w:val="22"/>
          <w:szCs w:val="21"/>
        </w:rPr>
        <w:t>Odpowiedzialność cywilna za szkody wyrządzone uczniom, wychowankom w związku</w:t>
      </w:r>
      <w:r w:rsidRPr="006A6E40">
        <w:rPr>
          <w:rFonts w:ascii="Calibri" w:hAnsi="Calibri" w:cs="Calibri"/>
          <w:sz w:val="22"/>
          <w:szCs w:val="22"/>
          <w:lang w:eastAsia="zh-CN"/>
        </w:rPr>
        <w:t xml:space="preserve"> </w:t>
      </w:r>
      <w:r w:rsidRPr="006A6E40">
        <w:rPr>
          <w:rFonts w:ascii="Calibri" w:hAnsi="Calibri" w:cs="Tahoma"/>
          <w:sz w:val="22"/>
          <w:szCs w:val="21"/>
        </w:rPr>
        <w:t>z prowadzeniem działalności opiekuńczej, edukacyjnej, wychowawczej i rekreacyjnej w placówkach</w:t>
      </w:r>
      <w:r w:rsidRPr="006A6E40">
        <w:rPr>
          <w:rFonts w:ascii="Calibri" w:hAnsi="Calibri" w:cs="Calibri"/>
          <w:sz w:val="22"/>
          <w:szCs w:val="22"/>
          <w:lang w:eastAsia="zh-CN"/>
        </w:rPr>
        <w:t xml:space="preserve"> </w:t>
      </w:r>
      <w:r w:rsidRPr="006A6E40">
        <w:rPr>
          <w:rFonts w:ascii="Calibri" w:hAnsi="Calibri" w:cs="Tahoma"/>
          <w:sz w:val="22"/>
          <w:szCs w:val="21"/>
        </w:rPr>
        <w:t>opiekuńczych, oświatowych, wychowawczych i rekreacyjnych, a także z tytułu organizowanych</w:t>
      </w:r>
      <w:r w:rsidRPr="006A6E40">
        <w:rPr>
          <w:rFonts w:ascii="Calibri" w:hAnsi="Calibri" w:cs="Calibri"/>
          <w:sz w:val="22"/>
          <w:szCs w:val="22"/>
          <w:lang w:eastAsia="zh-CN"/>
        </w:rPr>
        <w:t xml:space="preserve"> </w:t>
      </w:r>
      <w:r w:rsidRPr="006A6E40">
        <w:rPr>
          <w:rFonts w:ascii="Calibri" w:hAnsi="Calibri" w:cs="Tahoma"/>
          <w:sz w:val="22"/>
          <w:szCs w:val="21"/>
        </w:rPr>
        <w:t>pobytów dzieci i młodzieży poza placówką oświatowo wychowawczą, na terenie kraju i za</w:t>
      </w:r>
      <w:r w:rsidRPr="006A6E40">
        <w:rPr>
          <w:rFonts w:ascii="Calibri" w:hAnsi="Calibri" w:cs="Calibri"/>
          <w:sz w:val="22"/>
          <w:szCs w:val="22"/>
          <w:lang w:eastAsia="zh-CN"/>
        </w:rPr>
        <w:t xml:space="preserve"> </w:t>
      </w:r>
      <w:r w:rsidRPr="006A6E40">
        <w:rPr>
          <w:rFonts w:ascii="Calibri" w:hAnsi="Calibri" w:cs="Tahoma"/>
          <w:sz w:val="22"/>
          <w:szCs w:val="21"/>
        </w:rPr>
        <w:t>granicą (np. międzyszkolna/międzynarodowa wymiana młodzieży).</w:t>
      </w:r>
    </w:p>
    <w:p w14:paraId="10853E0C" w14:textId="77777777" w:rsidR="006057D3" w:rsidRPr="006A6E40" w:rsidRDefault="006057D3" w:rsidP="00E44DF3">
      <w:pPr>
        <w:widowControl w:val="0"/>
        <w:numPr>
          <w:ilvl w:val="1"/>
          <w:numId w:val="183"/>
        </w:numPr>
        <w:tabs>
          <w:tab w:val="left" w:pos="567"/>
          <w:tab w:val="left" w:pos="851"/>
        </w:tabs>
        <w:suppressAutoHyphens/>
        <w:ind w:left="567" w:hanging="567"/>
        <w:contextualSpacing/>
        <w:jc w:val="both"/>
        <w:rPr>
          <w:rFonts w:asciiTheme="minorHAnsi" w:hAnsiTheme="minorHAnsi" w:cs="Tahoma"/>
          <w:sz w:val="22"/>
          <w:szCs w:val="22"/>
        </w:rPr>
      </w:pPr>
      <w:r w:rsidRPr="006A6E40">
        <w:rPr>
          <w:rFonts w:asciiTheme="minorHAnsi" w:eastAsia="Calibri" w:hAnsiTheme="minorHAnsi" w:cs="Calibri"/>
          <w:bCs/>
          <w:sz w:val="22"/>
          <w:szCs w:val="22"/>
          <w:lang w:eastAsia="zh-CN"/>
        </w:rPr>
        <w:t xml:space="preserve">Odpowiedzialność cywilną za szkody powstałe z tytułu </w:t>
      </w:r>
      <w:r w:rsidRPr="006A6E40">
        <w:rPr>
          <w:rFonts w:asciiTheme="minorHAnsi" w:eastAsia="Calibri" w:hAnsiTheme="minorHAnsi" w:cs="Calibri"/>
          <w:b/>
          <w:bCs/>
          <w:sz w:val="22"/>
          <w:szCs w:val="22"/>
          <w:lang w:eastAsia="zh-CN"/>
        </w:rPr>
        <w:t>organizowania wycieczek, wyjazdów szkolnych, imprez sportowo-rekreacyjnych, koncertów, dyskotek, przedstawień teatralnych i innych zajęć dla dzieci, młodzieży i dorosłych</w:t>
      </w:r>
      <w:r w:rsidRPr="006A6E40">
        <w:rPr>
          <w:rFonts w:asciiTheme="minorHAnsi" w:hAnsiTheme="minorHAnsi" w:cs="Calibri"/>
          <w:sz w:val="22"/>
          <w:szCs w:val="22"/>
        </w:rPr>
        <w:t>, a także z tytułu organizowanych pobytów dzieci i młodzieży poza placówką oświatowo, wychowawczą, na terenie kraju i za granicą (np. międzyszkolna/międzynarodowa wymiana młodzieży).</w:t>
      </w:r>
    </w:p>
    <w:p w14:paraId="62A9FCD8" w14:textId="77777777" w:rsidR="006057D3" w:rsidRPr="006A6E40" w:rsidRDefault="006057D3" w:rsidP="00E44DF3">
      <w:pPr>
        <w:widowControl w:val="0"/>
        <w:numPr>
          <w:ilvl w:val="1"/>
          <w:numId w:val="183"/>
        </w:numPr>
        <w:tabs>
          <w:tab w:val="left" w:pos="567"/>
          <w:tab w:val="left" w:pos="851"/>
        </w:tabs>
        <w:suppressAutoHyphens/>
        <w:ind w:left="567" w:hanging="567"/>
        <w:contextualSpacing/>
        <w:jc w:val="both"/>
        <w:rPr>
          <w:rFonts w:asciiTheme="minorHAnsi" w:hAnsiTheme="minorHAnsi" w:cs="Tahoma"/>
          <w:sz w:val="22"/>
          <w:szCs w:val="22"/>
        </w:rPr>
      </w:pPr>
      <w:r w:rsidRPr="006A6E40">
        <w:rPr>
          <w:rFonts w:asciiTheme="minorHAnsi" w:hAnsiTheme="minorHAnsi" w:cs="Calibri"/>
          <w:sz w:val="22"/>
          <w:szCs w:val="22"/>
        </w:rPr>
        <w:t xml:space="preserve">Odpowiedzialność cywilną za szkody powstałe w związku z organizacją i/lub udziałem </w:t>
      </w:r>
      <w:r w:rsidRPr="006A6E40">
        <w:rPr>
          <w:rFonts w:asciiTheme="minorHAnsi" w:hAnsiTheme="minorHAnsi" w:cs="Calibri"/>
          <w:sz w:val="22"/>
          <w:szCs w:val="22"/>
        </w:rPr>
        <w:br/>
        <w:t>w wystawach, konferencjach, zjazdach i innych imprezach, wydarzeniach kulturalnych, artystycznych, sportowych, turystycznych (ochrona także podczas podróży związanych z wyżej wymienionymi). Ochroną objęte będą także szkody wyrządzone przez ekspozycje (stojące, wiszące, inne).</w:t>
      </w:r>
    </w:p>
    <w:p w14:paraId="2E55C3EF" w14:textId="4021CEFE" w:rsidR="006057D3" w:rsidRPr="006A6E40" w:rsidRDefault="006057D3" w:rsidP="00E44DF3">
      <w:pPr>
        <w:pStyle w:val="Akapitzlist"/>
        <w:widowControl/>
        <w:numPr>
          <w:ilvl w:val="1"/>
          <w:numId w:val="183"/>
        </w:numPr>
        <w:tabs>
          <w:tab w:val="left" w:pos="567"/>
        </w:tabs>
        <w:suppressAutoHyphens/>
        <w:autoSpaceDE/>
        <w:autoSpaceDN/>
        <w:adjustRightInd/>
        <w:ind w:left="567" w:hanging="567"/>
        <w:jc w:val="both"/>
        <w:rPr>
          <w:rFonts w:asciiTheme="minorHAnsi" w:hAnsiTheme="minorHAnsi" w:cs="Calibri"/>
          <w:sz w:val="22"/>
          <w:szCs w:val="22"/>
        </w:rPr>
      </w:pPr>
      <w:r w:rsidRPr="006A6E40">
        <w:rPr>
          <w:rFonts w:asciiTheme="minorHAnsi" w:hAnsiTheme="minorHAnsi" w:cs="Calibri"/>
          <w:sz w:val="22"/>
          <w:szCs w:val="22"/>
        </w:rPr>
        <w:t>Odpowiedzialność cywilną za szkody z tytułu roszczeń powstałych pomiędzy ubezpieczonymi objęty</w:t>
      </w:r>
      <w:r w:rsidR="007B046D">
        <w:rPr>
          <w:rFonts w:asciiTheme="minorHAnsi" w:hAnsiTheme="minorHAnsi" w:cs="Calibri"/>
          <w:sz w:val="22"/>
          <w:szCs w:val="22"/>
        </w:rPr>
        <w:t>mi ubezpieczeniem – OC wzajemna.</w:t>
      </w:r>
    </w:p>
    <w:p w14:paraId="2B4A7D05" w14:textId="341A0F34" w:rsidR="006057D3" w:rsidRPr="006A6E40" w:rsidRDefault="006057D3" w:rsidP="00E44DF3">
      <w:pPr>
        <w:pStyle w:val="Akapitzlist"/>
        <w:widowControl/>
        <w:numPr>
          <w:ilvl w:val="1"/>
          <w:numId w:val="183"/>
        </w:numPr>
        <w:tabs>
          <w:tab w:val="left" w:pos="567"/>
        </w:tabs>
        <w:suppressAutoHyphens/>
        <w:autoSpaceDE/>
        <w:autoSpaceDN/>
        <w:adjustRightInd/>
        <w:ind w:left="567" w:hanging="567"/>
        <w:jc w:val="both"/>
        <w:rPr>
          <w:rFonts w:asciiTheme="minorHAnsi" w:hAnsiTheme="minorHAnsi" w:cs="Calibri"/>
          <w:sz w:val="22"/>
          <w:szCs w:val="22"/>
        </w:rPr>
      </w:pPr>
      <w:r w:rsidRPr="006A6E40">
        <w:rPr>
          <w:rFonts w:asciiTheme="minorHAnsi" w:hAnsiTheme="minorHAnsi" w:cs="Calibri"/>
          <w:sz w:val="22"/>
          <w:szCs w:val="22"/>
        </w:rPr>
        <w:t xml:space="preserve">Odpowiedzialność cywilną za szkody wyrządzone przez osoby, które są wykonujące prace na rzecz Gminy </w:t>
      </w:r>
      <w:r w:rsidR="002A08E6">
        <w:rPr>
          <w:rFonts w:asciiTheme="minorHAnsi" w:hAnsiTheme="minorHAnsi" w:cs="Calibri"/>
          <w:sz w:val="22"/>
          <w:szCs w:val="22"/>
        </w:rPr>
        <w:t>Trąbki Wielkie</w:t>
      </w:r>
      <w:r w:rsidRPr="006A6E40">
        <w:rPr>
          <w:rFonts w:asciiTheme="minorHAnsi" w:hAnsiTheme="minorHAnsi" w:cs="Calibri"/>
          <w:sz w:val="22"/>
          <w:szCs w:val="22"/>
        </w:rPr>
        <w:t xml:space="preserve">, </w:t>
      </w:r>
      <w:r w:rsidRPr="006A6E40">
        <w:rPr>
          <w:rFonts w:asciiTheme="minorHAnsi" w:hAnsiTheme="minorHAnsi" w:cs="Tahoma"/>
          <w:sz w:val="22"/>
          <w:szCs w:val="22"/>
        </w:rPr>
        <w:t>osoby odpracowujące karę ograniczenia wolności na podstawie Rozporządzenia Ministra Sprawiedliwości z dnia 1 czerwca 2010 r. w sprawie podmiotów, w których jest wykonywana kara ograniczenia wolności oraz praca społecznie użyteczna (Dz.U. z 2010 r. Nr 98 poz. 634), jak również przez osoby odbywające karę pozbawienia wolności oraz osoby zatrudnione lub wykonujące prace (np. stażyści, wolontariusze, praktykanci, dłużnicy, i inni) w oparciu o porozumienie zawarte przez Ubezpieczonego z innymi jednostkami.</w:t>
      </w:r>
    </w:p>
    <w:p w14:paraId="63AAF072" w14:textId="6638E86D" w:rsidR="006057D3" w:rsidRPr="006A6E40" w:rsidRDefault="006057D3" w:rsidP="00E44DF3">
      <w:pPr>
        <w:pStyle w:val="Akapitzlist"/>
        <w:widowControl/>
        <w:numPr>
          <w:ilvl w:val="1"/>
          <w:numId w:val="183"/>
        </w:numPr>
        <w:tabs>
          <w:tab w:val="left" w:pos="567"/>
        </w:tabs>
        <w:suppressAutoHyphens/>
        <w:autoSpaceDE/>
        <w:autoSpaceDN/>
        <w:adjustRightInd/>
        <w:ind w:left="567" w:hanging="567"/>
        <w:jc w:val="both"/>
        <w:rPr>
          <w:rFonts w:asciiTheme="minorHAnsi" w:hAnsiTheme="minorHAnsi" w:cs="Calibri"/>
          <w:sz w:val="22"/>
          <w:szCs w:val="22"/>
        </w:rPr>
      </w:pPr>
      <w:r w:rsidRPr="006A6E40">
        <w:rPr>
          <w:rFonts w:ascii="Calibri" w:hAnsi="Calibri" w:cs="Calibri"/>
          <w:sz w:val="22"/>
          <w:szCs w:val="22"/>
          <w:lang w:eastAsia="zh-CN"/>
        </w:rPr>
        <w:t>Odpowiedzialność cywilna pracodawcy we wszystkich jednostkach za następstwa wypadków przy pracy wyrządzone pracownikom, powstałe w związku z wykonywaniem przez nich pracy, niezależnie od podstawy zatrudnienia (w tym wolontariuszom, stażystom, praktykantom, asystentom, osobom skazanym skierowanym do wykonywania nieodpłatnych prac społecznie użytecznych wyrokiem sądu, osobom skazanym skierowanym do wykonywania nieodpłatnych prac społecznie użytecznych przez zakład karny oraz osobom skierowanym do prac interwencyjnych z Urzędu Pracy</w:t>
      </w:r>
      <w:r w:rsidR="00132EB1" w:rsidRPr="006A6E40">
        <w:rPr>
          <w:rFonts w:ascii="Calibri" w:hAnsi="Calibri" w:cs="Calibri"/>
          <w:sz w:val="22"/>
          <w:szCs w:val="22"/>
          <w:lang w:eastAsia="zh-CN"/>
        </w:rPr>
        <w:t>) - OC</w:t>
      </w:r>
      <w:r w:rsidRPr="006A6E40">
        <w:rPr>
          <w:rFonts w:ascii="Calibri" w:hAnsi="Calibri" w:cs="Calibri"/>
          <w:sz w:val="22"/>
          <w:szCs w:val="22"/>
          <w:lang w:eastAsia="zh-CN"/>
        </w:rPr>
        <w:t xml:space="preserve"> pracodawcy</w:t>
      </w:r>
      <w:r w:rsidR="00B5098A" w:rsidRPr="006A6E40">
        <w:rPr>
          <w:rFonts w:ascii="Calibri" w:hAnsi="Calibri" w:cs="Calibri"/>
          <w:b/>
          <w:bCs/>
          <w:sz w:val="22"/>
          <w:szCs w:val="22"/>
          <w:lang w:eastAsia="zh-CN"/>
        </w:rPr>
        <w:t>.</w:t>
      </w:r>
    </w:p>
    <w:p w14:paraId="2FD73821" w14:textId="64BB082C" w:rsidR="006057D3" w:rsidRPr="006A6E40" w:rsidRDefault="006057D3" w:rsidP="00E44DF3">
      <w:pPr>
        <w:widowControl w:val="0"/>
        <w:numPr>
          <w:ilvl w:val="1"/>
          <w:numId w:val="183"/>
        </w:numPr>
        <w:tabs>
          <w:tab w:val="left" w:pos="567"/>
          <w:tab w:val="left" w:pos="851"/>
        </w:tabs>
        <w:suppressAutoHyphens/>
        <w:ind w:left="567" w:hanging="567"/>
        <w:contextualSpacing/>
        <w:jc w:val="both"/>
        <w:rPr>
          <w:rFonts w:asciiTheme="minorHAnsi" w:hAnsiTheme="minorHAnsi" w:cs="Tahoma"/>
          <w:b/>
          <w:sz w:val="22"/>
          <w:szCs w:val="22"/>
        </w:rPr>
      </w:pPr>
      <w:r w:rsidRPr="006A6E40">
        <w:rPr>
          <w:rFonts w:asciiTheme="minorHAnsi" w:hAnsiTheme="minorHAnsi" w:cs="Tahoma"/>
          <w:b/>
          <w:sz w:val="22"/>
          <w:szCs w:val="22"/>
        </w:rPr>
        <w:t>Odpowiedzialność cywilną za szkody w mieniu pracowników jednostek gminnych</w:t>
      </w:r>
      <w:r w:rsidR="00B5098A" w:rsidRPr="006A6E40">
        <w:rPr>
          <w:rFonts w:asciiTheme="minorHAnsi" w:hAnsiTheme="minorHAnsi" w:cs="Tahoma"/>
          <w:b/>
          <w:sz w:val="22"/>
          <w:szCs w:val="22"/>
        </w:rPr>
        <w:t xml:space="preserve"> i ich osób bliskich</w:t>
      </w:r>
      <w:r w:rsidRPr="006A6E40">
        <w:rPr>
          <w:rFonts w:asciiTheme="minorHAnsi" w:hAnsiTheme="minorHAnsi" w:cs="Tahoma"/>
          <w:b/>
          <w:sz w:val="22"/>
          <w:szCs w:val="22"/>
        </w:rPr>
        <w:t xml:space="preserve"> </w:t>
      </w:r>
      <w:r w:rsidRPr="006A6E40">
        <w:rPr>
          <w:rFonts w:asciiTheme="minorHAnsi" w:hAnsiTheme="minorHAnsi" w:cs="Tahoma"/>
          <w:sz w:val="22"/>
          <w:szCs w:val="22"/>
        </w:rPr>
        <w:t>w tym ich pojazd</w:t>
      </w:r>
      <w:r w:rsidR="00B5098A" w:rsidRPr="006A6E40">
        <w:rPr>
          <w:rFonts w:asciiTheme="minorHAnsi" w:hAnsiTheme="minorHAnsi" w:cs="Tahoma"/>
          <w:sz w:val="22"/>
          <w:szCs w:val="22"/>
        </w:rPr>
        <w:t xml:space="preserve">ach </w:t>
      </w:r>
      <w:r w:rsidRPr="006A6E40">
        <w:rPr>
          <w:rFonts w:asciiTheme="minorHAnsi" w:hAnsiTheme="minorHAnsi" w:cs="Tahoma"/>
          <w:sz w:val="22"/>
          <w:szCs w:val="22"/>
        </w:rPr>
        <w:t>(nie dotyczy kradzieży pojazdu).</w:t>
      </w:r>
    </w:p>
    <w:p w14:paraId="6E912759" w14:textId="27C0549B" w:rsidR="006057D3" w:rsidRPr="006A6E40" w:rsidRDefault="006057D3" w:rsidP="00E44DF3">
      <w:pPr>
        <w:widowControl w:val="0"/>
        <w:numPr>
          <w:ilvl w:val="1"/>
          <w:numId w:val="183"/>
        </w:numPr>
        <w:tabs>
          <w:tab w:val="left" w:pos="567"/>
          <w:tab w:val="left" w:pos="851"/>
        </w:tabs>
        <w:suppressAutoHyphens/>
        <w:ind w:left="567" w:hanging="567"/>
        <w:contextualSpacing/>
        <w:jc w:val="both"/>
        <w:rPr>
          <w:rFonts w:asciiTheme="minorHAnsi" w:hAnsiTheme="minorHAnsi" w:cs="Tahoma"/>
          <w:sz w:val="22"/>
          <w:szCs w:val="22"/>
        </w:rPr>
      </w:pPr>
      <w:r w:rsidRPr="006A6E40">
        <w:rPr>
          <w:rFonts w:asciiTheme="minorHAnsi" w:hAnsiTheme="minorHAnsi" w:cs="Tahoma"/>
          <w:sz w:val="22"/>
          <w:szCs w:val="22"/>
        </w:rPr>
        <w:t xml:space="preserve">Odpowiedzialność cywilną za szkody spowodowane przez </w:t>
      </w:r>
      <w:r w:rsidRPr="006A6E40">
        <w:rPr>
          <w:rFonts w:asciiTheme="minorHAnsi" w:hAnsiTheme="minorHAnsi" w:cs="Tahoma"/>
          <w:b/>
          <w:sz w:val="22"/>
          <w:szCs w:val="22"/>
        </w:rPr>
        <w:t xml:space="preserve">pojazdy niepodlegające </w:t>
      </w:r>
      <w:r w:rsidRPr="006A6E40">
        <w:rPr>
          <w:rFonts w:asciiTheme="minorHAnsi" w:hAnsiTheme="minorHAnsi" w:cs="Tahoma"/>
          <w:b/>
          <w:sz w:val="22"/>
          <w:szCs w:val="22"/>
        </w:rPr>
        <w:lastRenderedPageBreak/>
        <w:t>obowiązkowemu ubezpieczeniu odpowiedzialności cywilnej posiadacza pojazdu mechanicznego</w:t>
      </w:r>
      <w:r w:rsidRPr="006A6E40">
        <w:rPr>
          <w:rFonts w:asciiTheme="minorHAnsi" w:hAnsiTheme="minorHAnsi" w:cs="Tahoma"/>
          <w:sz w:val="22"/>
          <w:szCs w:val="22"/>
        </w:rPr>
        <w:t>, powstałe w związku z ruchem tych pojazdów, samobieżnych maszyn rolniczych</w:t>
      </w:r>
      <w:r w:rsidR="00B5098A" w:rsidRPr="006A6E40">
        <w:rPr>
          <w:rFonts w:asciiTheme="minorHAnsi" w:hAnsiTheme="minorHAnsi" w:cs="Tahoma"/>
          <w:sz w:val="22"/>
          <w:szCs w:val="22"/>
        </w:rPr>
        <w:t>, budowlanych, wózków widłowych.</w:t>
      </w:r>
      <w:r w:rsidRPr="006A6E40">
        <w:rPr>
          <w:rFonts w:asciiTheme="minorHAnsi" w:hAnsiTheme="minorHAnsi" w:cs="Tahoma"/>
          <w:sz w:val="22"/>
          <w:szCs w:val="22"/>
        </w:rPr>
        <w:t xml:space="preserve"> </w:t>
      </w:r>
    </w:p>
    <w:p w14:paraId="519F679C" w14:textId="34E46951" w:rsidR="006057D3" w:rsidRPr="006A6E40" w:rsidRDefault="006057D3" w:rsidP="00E44DF3">
      <w:pPr>
        <w:pStyle w:val="Akapitzlist"/>
        <w:widowControl/>
        <w:numPr>
          <w:ilvl w:val="1"/>
          <w:numId w:val="183"/>
        </w:numPr>
        <w:tabs>
          <w:tab w:val="left" w:pos="567"/>
        </w:tabs>
        <w:suppressAutoHyphens/>
        <w:autoSpaceDE/>
        <w:autoSpaceDN/>
        <w:adjustRightInd/>
        <w:ind w:left="567" w:hanging="567"/>
        <w:jc w:val="both"/>
        <w:rPr>
          <w:rFonts w:asciiTheme="minorHAnsi" w:hAnsiTheme="minorHAnsi" w:cs="Calibri"/>
          <w:sz w:val="22"/>
          <w:szCs w:val="22"/>
        </w:rPr>
      </w:pPr>
      <w:r w:rsidRPr="006A6E40">
        <w:rPr>
          <w:rFonts w:asciiTheme="minorHAnsi" w:hAnsiTheme="minorHAnsi" w:cs="Calibri"/>
          <w:sz w:val="22"/>
          <w:szCs w:val="22"/>
        </w:rPr>
        <w:t>Odpowiedzialność cywilną osób wykonujących prace na rzecz jednostek Gminy</w:t>
      </w:r>
      <w:r w:rsidR="002A08E6">
        <w:rPr>
          <w:rFonts w:asciiTheme="minorHAnsi" w:hAnsiTheme="minorHAnsi" w:cs="Calibri"/>
          <w:sz w:val="22"/>
          <w:szCs w:val="22"/>
        </w:rPr>
        <w:t xml:space="preserve"> Trąbki Wielkie </w:t>
      </w:r>
      <w:r w:rsidRPr="006A6E40">
        <w:rPr>
          <w:rFonts w:asciiTheme="minorHAnsi" w:hAnsiTheme="minorHAnsi" w:cs="Calibri"/>
          <w:sz w:val="22"/>
          <w:szCs w:val="22"/>
        </w:rPr>
        <w:t>z tytułu wyrządzonej osobie trzeciej szkody przy wykonywaniu pracy;</w:t>
      </w:r>
    </w:p>
    <w:p w14:paraId="6B56A343" w14:textId="77777777" w:rsidR="006057D3" w:rsidRPr="006A6E40" w:rsidRDefault="006057D3" w:rsidP="00E44DF3">
      <w:pPr>
        <w:widowControl w:val="0"/>
        <w:numPr>
          <w:ilvl w:val="1"/>
          <w:numId w:val="183"/>
        </w:numPr>
        <w:tabs>
          <w:tab w:val="left" w:pos="567"/>
          <w:tab w:val="left" w:pos="851"/>
        </w:tabs>
        <w:suppressAutoHyphens/>
        <w:ind w:left="567" w:hanging="567"/>
        <w:contextualSpacing/>
        <w:jc w:val="both"/>
        <w:rPr>
          <w:rFonts w:asciiTheme="minorHAnsi" w:hAnsiTheme="minorHAnsi" w:cs="Tahoma"/>
          <w:b/>
          <w:bCs/>
          <w:sz w:val="22"/>
          <w:szCs w:val="22"/>
        </w:rPr>
      </w:pPr>
      <w:r w:rsidRPr="006A6E40">
        <w:rPr>
          <w:rFonts w:asciiTheme="minorHAnsi" w:hAnsiTheme="minorHAnsi" w:cs="Tahoma"/>
          <w:b/>
          <w:sz w:val="22"/>
          <w:szCs w:val="22"/>
        </w:rPr>
        <w:t>Odpowiedzialność cywilna pracowników Ubezpieczonych w odniesieniu do szkód wyrządzonych w trakcie odbywania podróży służbowych, delegacji, szkoleń lub stażu na terenie całego świata</w:t>
      </w:r>
      <w:r w:rsidRPr="006A6E40">
        <w:rPr>
          <w:rFonts w:asciiTheme="minorHAnsi" w:hAnsiTheme="minorHAnsi" w:cs="Tahoma"/>
          <w:sz w:val="22"/>
          <w:szCs w:val="22"/>
        </w:rPr>
        <w:t xml:space="preserve">, z wyłączeniem USA i Kanady. Ochroną objęci są także nauczyciele/opiekunowie podczas wycieczek szkolnych oraz innych zajęć </w:t>
      </w:r>
      <w:proofErr w:type="spellStart"/>
      <w:r w:rsidRPr="006A6E40">
        <w:rPr>
          <w:rFonts w:asciiTheme="minorHAnsi" w:hAnsiTheme="minorHAnsi" w:cs="Tahoma"/>
          <w:sz w:val="22"/>
          <w:szCs w:val="22"/>
        </w:rPr>
        <w:t>dydaktyczno</w:t>
      </w:r>
      <w:proofErr w:type="spellEnd"/>
      <w:r w:rsidRPr="006A6E40">
        <w:rPr>
          <w:rFonts w:asciiTheme="minorHAnsi" w:hAnsiTheme="minorHAnsi" w:cs="Tahoma"/>
          <w:sz w:val="22"/>
          <w:szCs w:val="22"/>
        </w:rPr>
        <w:t xml:space="preserve"> – wychowawczych.</w:t>
      </w:r>
    </w:p>
    <w:p w14:paraId="75C22823" w14:textId="13156CF4" w:rsidR="006057D3" w:rsidRPr="006A6E40" w:rsidRDefault="006057D3" w:rsidP="00E44DF3">
      <w:pPr>
        <w:widowControl w:val="0"/>
        <w:numPr>
          <w:ilvl w:val="1"/>
          <w:numId w:val="183"/>
        </w:numPr>
        <w:tabs>
          <w:tab w:val="left" w:pos="567"/>
          <w:tab w:val="left" w:pos="851"/>
        </w:tabs>
        <w:suppressAutoHyphens/>
        <w:ind w:left="567" w:hanging="567"/>
        <w:contextualSpacing/>
        <w:jc w:val="both"/>
        <w:rPr>
          <w:rFonts w:asciiTheme="minorHAnsi" w:hAnsiTheme="minorHAnsi" w:cs="Tahoma"/>
          <w:sz w:val="22"/>
          <w:szCs w:val="22"/>
        </w:rPr>
      </w:pPr>
      <w:r w:rsidRPr="006A6E40">
        <w:rPr>
          <w:rFonts w:asciiTheme="minorHAnsi" w:hAnsiTheme="minorHAnsi" w:cs="Tahoma"/>
          <w:sz w:val="22"/>
          <w:szCs w:val="22"/>
        </w:rPr>
        <w:t>Odpowiedzialność cywilną w związku z posiadaniem, zarządzaniem i/lub administrowaniem parkingów</w:t>
      </w:r>
      <w:r w:rsidR="006A6E40" w:rsidRPr="006A6E40">
        <w:rPr>
          <w:rFonts w:asciiTheme="minorHAnsi" w:hAnsiTheme="minorHAnsi" w:cs="Tahoma"/>
          <w:sz w:val="22"/>
          <w:szCs w:val="22"/>
        </w:rPr>
        <w:t>, mieniem komunalnym</w:t>
      </w:r>
      <w:r w:rsidRPr="006A6E40">
        <w:rPr>
          <w:rFonts w:asciiTheme="minorHAnsi" w:hAnsiTheme="minorHAnsi" w:cs="Tahoma"/>
          <w:sz w:val="22"/>
          <w:szCs w:val="22"/>
        </w:rPr>
        <w:t>.</w:t>
      </w:r>
    </w:p>
    <w:p w14:paraId="348ACF03" w14:textId="77777777" w:rsidR="006057D3" w:rsidRPr="006A6E40" w:rsidRDefault="006057D3" w:rsidP="00E44DF3">
      <w:pPr>
        <w:pStyle w:val="Akapitzlist"/>
        <w:widowControl/>
        <w:numPr>
          <w:ilvl w:val="1"/>
          <w:numId w:val="183"/>
        </w:numPr>
        <w:tabs>
          <w:tab w:val="left" w:pos="567"/>
        </w:tabs>
        <w:suppressAutoHyphens/>
        <w:autoSpaceDE/>
        <w:autoSpaceDN/>
        <w:adjustRightInd/>
        <w:ind w:left="567" w:hanging="567"/>
        <w:jc w:val="both"/>
        <w:rPr>
          <w:rFonts w:asciiTheme="minorHAnsi" w:hAnsiTheme="minorHAnsi" w:cs="Calibri"/>
          <w:sz w:val="22"/>
          <w:szCs w:val="22"/>
          <w:lang w:eastAsia="zh-CN"/>
        </w:rPr>
      </w:pPr>
      <w:r w:rsidRPr="006A6E40">
        <w:rPr>
          <w:rFonts w:asciiTheme="minorHAnsi" w:hAnsiTheme="minorHAnsi" w:cs="Calibri"/>
          <w:sz w:val="22"/>
          <w:szCs w:val="22"/>
          <w:lang w:eastAsia="zh-CN"/>
        </w:rPr>
        <w:t>Odpowiedzialność cywilną za szkody wyrządzone w podziemnych sieciach, instalacjach lub urządzeniach, w tym powstałe w związku z prowadzonymi pracami.</w:t>
      </w:r>
    </w:p>
    <w:p w14:paraId="4C346926" w14:textId="02F7C913" w:rsidR="006057D3" w:rsidRPr="006A6E40" w:rsidRDefault="006057D3" w:rsidP="00E44DF3">
      <w:pPr>
        <w:widowControl w:val="0"/>
        <w:numPr>
          <w:ilvl w:val="1"/>
          <w:numId w:val="183"/>
        </w:numPr>
        <w:tabs>
          <w:tab w:val="left" w:pos="567"/>
          <w:tab w:val="left" w:pos="851"/>
        </w:tabs>
        <w:suppressAutoHyphens/>
        <w:ind w:left="567" w:hanging="567"/>
        <w:contextualSpacing/>
        <w:jc w:val="both"/>
        <w:rPr>
          <w:rFonts w:asciiTheme="minorHAnsi" w:hAnsiTheme="minorHAnsi" w:cs="Tahoma"/>
          <w:sz w:val="22"/>
          <w:szCs w:val="22"/>
        </w:rPr>
      </w:pPr>
      <w:r w:rsidRPr="006A6E40">
        <w:rPr>
          <w:rFonts w:asciiTheme="minorHAnsi" w:hAnsiTheme="minorHAnsi" w:cs="Tahoma"/>
          <w:sz w:val="22"/>
          <w:szCs w:val="22"/>
        </w:rPr>
        <w:t xml:space="preserve">Odpowiedzialność </w:t>
      </w:r>
      <w:r w:rsidR="00132EB1" w:rsidRPr="006A6E40">
        <w:rPr>
          <w:rFonts w:asciiTheme="minorHAnsi" w:hAnsiTheme="minorHAnsi" w:cs="Tahoma"/>
          <w:sz w:val="22"/>
          <w:szCs w:val="22"/>
        </w:rPr>
        <w:t>cywilną za</w:t>
      </w:r>
      <w:r w:rsidRPr="006A6E40">
        <w:rPr>
          <w:rFonts w:asciiTheme="minorHAnsi" w:hAnsiTheme="minorHAnsi" w:cs="Tahoma"/>
          <w:sz w:val="22"/>
          <w:szCs w:val="22"/>
        </w:rPr>
        <w:t xml:space="preserve"> szkody wynikające z prowadzenia prac wyburzeniowych lub rozbiórkowych.</w:t>
      </w:r>
    </w:p>
    <w:p w14:paraId="11B2C673" w14:textId="77777777" w:rsidR="006057D3" w:rsidRPr="006A6E40" w:rsidRDefault="006057D3" w:rsidP="00E44DF3">
      <w:pPr>
        <w:widowControl w:val="0"/>
        <w:numPr>
          <w:ilvl w:val="1"/>
          <w:numId w:val="183"/>
        </w:numPr>
        <w:tabs>
          <w:tab w:val="left" w:pos="567"/>
          <w:tab w:val="left" w:pos="851"/>
        </w:tabs>
        <w:suppressAutoHyphens/>
        <w:ind w:left="567" w:hanging="567"/>
        <w:contextualSpacing/>
        <w:jc w:val="both"/>
        <w:rPr>
          <w:rFonts w:asciiTheme="minorHAnsi" w:hAnsiTheme="minorHAnsi" w:cs="Tahoma"/>
          <w:sz w:val="22"/>
          <w:szCs w:val="22"/>
        </w:rPr>
      </w:pPr>
      <w:r w:rsidRPr="006A6E40">
        <w:rPr>
          <w:rFonts w:asciiTheme="minorHAnsi" w:hAnsiTheme="minorHAnsi" w:cs="Tahoma"/>
          <w:sz w:val="22"/>
          <w:szCs w:val="22"/>
        </w:rPr>
        <w:t xml:space="preserve">Odpowiedzialność cywilną za szkody wyrządzone w związku z </w:t>
      </w:r>
      <w:r w:rsidRPr="006A6E40">
        <w:rPr>
          <w:rFonts w:asciiTheme="minorHAnsi" w:hAnsiTheme="minorHAnsi" w:cs="Tahoma"/>
          <w:b/>
          <w:sz w:val="22"/>
          <w:szCs w:val="22"/>
        </w:rPr>
        <w:t>załadunkiem, rozładunkiem, przeładunkiem, w tym w środkach transportu</w:t>
      </w:r>
      <w:r w:rsidRPr="006A6E40">
        <w:rPr>
          <w:rFonts w:asciiTheme="minorHAnsi" w:hAnsiTheme="minorHAnsi" w:cs="Tahoma"/>
          <w:sz w:val="22"/>
          <w:szCs w:val="22"/>
        </w:rPr>
        <w:t xml:space="preserve"> oraz w przedmiocie prac ładunkowych. </w:t>
      </w:r>
    </w:p>
    <w:p w14:paraId="1273F5FC" w14:textId="4E9F9245" w:rsidR="006057D3" w:rsidRPr="006A6E40" w:rsidRDefault="006057D3" w:rsidP="00E44DF3">
      <w:pPr>
        <w:widowControl w:val="0"/>
        <w:numPr>
          <w:ilvl w:val="1"/>
          <w:numId w:val="183"/>
        </w:numPr>
        <w:tabs>
          <w:tab w:val="left" w:pos="567"/>
          <w:tab w:val="left" w:pos="851"/>
        </w:tabs>
        <w:suppressAutoHyphens/>
        <w:ind w:left="567" w:hanging="567"/>
        <w:contextualSpacing/>
        <w:jc w:val="both"/>
        <w:rPr>
          <w:rFonts w:asciiTheme="minorHAnsi" w:hAnsiTheme="minorHAnsi" w:cs="Tahoma"/>
          <w:sz w:val="22"/>
          <w:szCs w:val="22"/>
        </w:rPr>
      </w:pPr>
      <w:r w:rsidRPr="006A6E40">
        <w:rPr>
          <w:rFonts w:asciiTheme="minorHAnsi" w:hAnsiTheme="minorHAnsi" w:cs="Tahoma"/>
          <w:sz w:val="22"/>
          <w:szCs w:val="22"/>
        </w:rPr>
        <w:t xml:space="preserve">Odpowiedzialność cywilną za szkody powstałe w związku z </w:t>
      </w:r>
      <w:r w:rsidRPr="006A6E40">
        <w:rPr>
          <w:rFonts w:asciiTheme="minorHAnsi" w:hAnsiTheme="minorHAnsi" w:cs="Tahoma"/>
          <w:b/>
          <w:sz w:val="22"/>
          <w:szCs w:val="22"/>
        </w:rPr>
        <w:t>katastrofą budowlaną</w:t>
      </w:r>
      <w:r w:rsidR="00364416" w:rsidRPr="006A6E40">
        <w:rPr>
          <w:rFonts w:asciiTheme="minorHAnsi" w:hAnsiTheme="minorHAnsi" w:cs="Tahoma"/>
          <w:sz w:val="22"/>
          <w:szCs w:val="22"/>
        </w:rPr>
        <w:t>.</w:t>
      </w:r>
    </w:p>
    <w:p w14:paraId="05B06D9D" w14:textId="77777777" w:rsidR="006057D3" w:rsidRPr="006A6E40" w:rsidRDefault="006057D3" w:rsidP="00E44DF3">
      <w:pPr>
        <w:widowControl w:val="0"/>
        <w:numPr>
          <w:ilvl w:val="1"/>
          <w:numId w:val="183"/>
        </w:numPr>
        <w:tabs>
          <w:tab w:val="left" w:pos="567"/>
          <w:tab w:val="left" w:pos="851"/>
        </w:tabs>
        <w:suppressAutoHyphens/>
        <w:ind w:left="567" w:hanging="567"/>
        <w:contextualSpacing/>
        <w:jc w:val="both"/>
        <w:rPr>
          <w:rFonts w:asciiTheme="minorHAnsi" w:hAnsiTheme="minorHAnsi" w:cs="Tahoma"/>
          <w:sz w:val="22"/>
          <w:szCs w:val="22"/>
        </w:rPr>
      </w:pPr>
      <w:r w:rsidRPr="006A6E40">
        <w:rPr>
          <w:rFonts w:asciiTheme="minorHAnsi" w:hAnsiTheme="minorHAnsi" w:cs="Calibri"/>
          <w:sz w:val="22"/>
          <w:szCs w:val="22"/>
          <w:lang w:eastAsia="zh-CN"/>
        </w:rPr>
        <w:t>Odpowiedzialność cywilna za szkody powstałe z tytułu działania wibracji, młotów, walców i kafarów.</w:t>
      </w:r>
    </w:p>
    <w:p w14:paraId="5C69C1D4" w14:textId="06D8BA0E" w:rsidR="006057D3" w:rsidRPr="006A6E40" w:rsidRDefault="006057D3" w:rsidP="00E44DF3">
      <w:pPr>
        <w:widowControl w:val="0"/>
        <w:numPr>
          <w:ilvl w:val="1"/>
          <w:numId w:val="183"/>
        </w:numPr>
        <w:tabs>
          <w:tab w:val="left" w:pos="567"/>
          <w:tab w:val="left" w:pos="851"/>
        </w:tabs>
        <w:suppressAutoHyphens/>
        <w:ind w:left="567" w:hanging="567"/>
        <w:contextualSpacing/>
        <w:jc w:val="both"/>
        <w:rPr>
          <w:rFonts w:asciiTheme="minorHAnsi" w:hAnsiTheme="minorHAnsi" w:cs="Tahoma"/>
          <w:sz w:val="22"/>
          <w:szCs w:val="22"/>
        </w:rPr>
      </w:pPr>
      <w:r w:rsidRPr="006A6E40">
        <w:rPr>
          <w:rFonts w:asciiTheme="minorHAnsi" w:hAnsiTheme="minorHAnsi" w:cs="Calibri"/>
          <w:sz w:val="22"/>
          <w:szCs w:val="22"/>
          <w:lang w:eastAsia="zh-CN"/>
        </w:rPr>
        <w:t xml:space="preserve">Odpowiedzialność cywilna za szkody spowodowane przez drzewa (konary, gałęzie lub liście itp.) i inne nasadzenia roślinne znajdujące się na zarządzanym terenie wynikające z niewłaściwego stanu zieleni, za </w:t>
      </w:r>
      <w:r w:rsidR="00132EB1" w:rsidRPr="006A6E40">
        <w:rPr>
          <w:rFonts w:asciiTheme="minorHAnsi" w:hAnsiTheme="minorHAnsi" w:cs="Calibri"/>
          <w:sz w:val="22"/>
          <w:szCs w:val="22"/>
          <w:lang w:eastAsia="zh-CN"/>
        </w:rPr>
        <w:t>utrzymanie, których</w:t>
      </w:r>
      <w:r w:rsidRPr="006A6E40">
        <w:rPr>
          <w:rFonts w:asciiTheme="minorHAnsi" w:hAnsiTheme="minorHAnsi" w:cs="Calibri"/>
          <w:sz w:val="22"/>
          <w:szCs w:val="22"/>
          <w:lang w:eastAsia="zh-CN"/>
        </w:rPr>
        <w:t xml:space="preserve"> odpowiedzialność ponosi ubezpieczony.</w:t>
      </w:r>
    </w:p>
    <w:p w14:paraId="603DB8C8" w14:textId="77777777" w:rsidR="006057D3" w:rsidRPr="006A6E40" w:rsidRDefault="006057D3" w:rsidP="00E44DF3">
      <w:pPr>
        <w:widowControl w:val="0"/>
        <w:numPr>
          <w:ilvl w:val="1"/>
          <w:numId w:val="183"/>
        </w:numPr>
        <w:tabs>
          <w:tab w:val="left" w:pos="567"/>
          <w:tab w:val="left" w:pos="851"/>
        </w:tabs>
        <w:suppressAutoHyphens/>
        <w:ind w:left="567" w:hanging="567"/>
        <w:contextualSpacing/>
        <w:jc w:val="both"/>
        <w:rPr>
          <w:rFonts w:asciiTheme="minorHAnsi" w:hAnsiTheme="minorHAnsi" w:cs="Tahoma"/>
          <w:sz w:val="22"/>
          <w:szCs w:val="22"/>
        </w:rPr>
      </w:pPr>
      <w:r w:rsidRPr="006A6E40">
        <w:rPr>
          <w:rFonts w:asciiTheme="minorHAnsi" w:hAnsiTheme="minorHAnsi" w:cs="Tahoma"/>
          <w:sz w:val="22"/>
          <w:szCs w:val="22"/>
        </w:rPr>
        <w:t xml:space="preserve">Odpowiedzialność cywilna wynajmującego za szkody powstałe w związku z wynajmem, </w:t>
      </w:r>
      <w:r w:rsidRPr="006A6E40">
        <w:rPr>
          <w:rFonts w:asciiTheme="minorHAnsi" w:hAnsiTheme="minorHAnsi" w:cs="Verdana"/>
          <w:sz w:val="22"/>
          <w:szCs w:val="22"/>
        </w:rPr>
        <w:t>udostępnianiem nieruchomości (m.in. lokali mieszkalnych, użytkowych), w tym pomieszczeń gimnastycznych, klasowych, holu i innych.</w:t>
      </w:r>
    </w:p>
    <w:p w14:paraId="3AE6B789" w14:textId="04B8EE3E" w:rsidR="006057D3" w:rsidRPr="006A6E40" w:rsidRDefault="006057D3" w:rsidP="00E44DF3">
      <w:pPr>
        <w:widowControl w:val="0"/>
        <w:numPr>
          <w:ilvl w:val="1"/>
          <w:numId w:val="183"/>
        </w:numPr>
        <w:tabs>
          <w:tab w:val="left" w:pos="567"/>
          <w:tab w:val="left" w:pos="851"/>
        </w:tabs>
        <w:suppressAutoHyphens/>
        <w:ind w:left="567" w:hanging="567"/>
        <w:contextualSpacing/>
        <w:jc w:val="both"/>
        <w:rPr>
          <w:rFonts w:asciiTheme="minorHAnsi" w:hAnsiTheme="minorHAnsi" w:cs="Tahoma"/>
          <w:sz w:val="22"/>
          <w:szCs w:val="22"/>
        </w:rPr>
      </w:pPr>
      <w:r w:rsidRPr="006A6E40">
        <w:rPr>
          <w:rFonts w:asciiTheme="minorHAnsi" w:hAnsiTheme="minorHAnsi" w:cs="Verdana"/>
          <w:sz w:val="22"/>
          <w:szCs w:val="22"/>
        </w:rPr>
        <w:t xml:space="preserve">Odpowiedzialność cywilna za szkody wyrządzone przez zwierzęta </w:t>
      </w:r>
      <w:r w:rsidR="00132EB1" w:rsidRPr="006A6E40">
        <w:rPr>
          <w:rFonts w:asciiTheme="minorHAnsi" w:hAnsiTheme="minorHAnsi" w:cs="Verdana"/>
          <w:sz w:val="22"/>
          <w:szCs w:val="22"/>
        </w:rPr>
        <w:t>niepodsiadające</w:t>
      </w:r>
      <w:r w:rsidRPr="006A6E40">
        <w:rPr>
          <w:rFonts w:asciiTheme="minorHAnsi" w:hAnsiTheme="minorHAnsi" w:cs="Verdana"/>
          <w:sz w:val="22"/>
          <w:szCs w:val="22"/>
        </w:rPr>
        <w:t xml:space="preserve"> lub </w:t>
      </w:r>
      <w:r w:rsidR="00132EB1" w:rsidRPr="006A6E40">
        <w:rPr>
          <w:rFonts w:asciiTheme="minorHAnsi" w:hAnsiTheme="minorHAnsi" w:cs="Verdana"/>
          <w:sz w:val="22"/>
          <w:szCs w:val="22"/>
        </w:rPr>
        <w:t>co, do których</w:t>
      </w:r>
      <w:r w:rsidRPr="006A6E40">
        <w:rPr>
          <w:rFonts w:asciiTheme="minorHAnsi" w:hAnsiTheme="minorHAnsi" w:cs="Verdana"/>
          <w:sz w:val="22"/>
          <w:szCs w:val="22"/>
        </w:rPr>
        <w:t xml:space="preserve"> nie została ustalona osoba odpowiedzialna (tzw. bezpańskie).</w:t>
      </w:r>
    </w:p>
    <w:p w14:paraId="69869167" w14:textId="77777777" w:rsidR="006A6E40" w:rsidRPr="006A6E40" w:rsidRDefault="006057D3" w:rsidP="00E44DF3">
      <w:pPr>
        <w:widowControl w:val="0"/>
        <w:numPr>
          <w:ilvl w:val="1"/>
          <w:numId w:val="183"/>
        </w:numPr>
        <w:tabs>
          <w:tab w:val="left" w:pos="567"/>
          <w:tab w:val="left" w:pos="851"/>
        </w:tabs>
        <w:suppressAutoHyphens/>
        <w:ind w:left="567" w:hanging="567"/>
        <w:contextualSpacing/>
        <w:jc w:val="both"/>
        <w:rPr>
          <w:rFonts w:asciiTheme="minorHAnsi" w:hAnsiTheme="minorHAnsi" w:cs="Tahoma"/>
          <w:sz w:val="22"/>
          <w:szCs w:val="22"/>
        </w:rPr>
      </w:pPr>
      <w:r w:rsidRPr="006A6E40">
        <w:rPr>
          <w:rFonts w:ascii="Calibri" w:hAnsi="Calibri" w:cs="Calibri"/>
          <w:sz w:val="22"/>
          <w:szCs w:val="22"/>
          <w:lang w:eastAsia="zh-CN"/>
        </w:rPr>
        <w:t>Odpowiedzialność cywilna za szkody wyrządzone przez drużyny OSP, KDP oraz MDP w związku z wykonywaniem zadań statutowych (akcje ratownicze, gaśnicze, ćwiczenia, pokazy itp.),</w:t>
      </w:r>
      <w:r w:rsidR="003D73A7" w:rsidRPr="006A6E40">
        <w:rPr>
          <w:rFonts w:ascii="Calibri" w:hAnsi="Calibri" w:cs="Calibri"/>
          <w:sz w:val="22"/>
          <w:szCs w:val="22"/>
          <w:lang w:eastAsia="zh-CN"/>
        </w:rPr>
        <w:t xml:space="preserve"> pomocy w usuwaniu skutków żywiołów, pomocy przy utrzymaniu porządku na imprezach, pracami porządkowymi i posiadaniem mienia.</w:t>
      </w:r>
      <w:r w:rsidRPr="006A6E40">
        <w:rPr>
          <w:rFonts w:ascii="Calibri" w:hAnsi="Calibri" w:cs="Calibri"/>
          <w:sz w:val="22"/>
          <w:szCs w:val="22"/>
          <w:lang w:eastAsia="zh-CN"/>
        </w:rPr>
        <w:t xml:space="preserve"> </w:t>
      </w:r>
    </w:p>
    <w:p w14:paraId="6F4E5A0F" w14:textId="77777777" w:rsidR="006A6E40" w:rsidRPr="006A6E40" w:rsidRDefault="006A6E40" w:rsidP="00E44DF3">
      <w:pPr>
        <w:widowControl w:val="0"/>
        <w:numPr>
          <w:ilvl w:val="1"/>
          <w:numId w:val="183"/>
        </w:numPr>
        <w:tabs>
          <w:tab w:val="left" w:pos="567"/>
          <w:tab w:val="left" w:pos="851"/>
        </w:tabs>
        <w:suppressAutoHyphens/>
        <w:ind w:left="567" w:hanging="567"/>
        <w:contextualSpacing/>
        <w:jc w:val="both"/>
        <w:rPr>
          <w:rFonts w:asciiTheme="minorHAnsi" w:hAnsiTheme="minorHAnsi" w:cs="Tahoma"/>
          <w:sz w:val="22"/>
          <w:szCs w:val="22"/>
        </w:rPr>
      </w:pPr>
      <w:r w:rsidRPr="006A6E40">
        <w:rPr>
          <w:rFonts w:ascii="Calibri" w:eastAsia="Calibri" w:hAnsi="Calibri" w:cs="Arial"/>
          <w:kern w:val="1"/>
          <w:sz w:val="22"/>
          <w:szCs w:val="22"/>
          <w:lang w:eastAsia="fa-IR" w:bidi="fa-IR"/>
        </w:rPr>
        <w:t xml:space="preserve">Odpowiedzialność cywilna za szkody wynikłe w związku z oczyszczaniem letnim i zimowym terenów zgodnie z zawartymi umowami, letnie i zimowe utrzymanie ulic, jezdni, ciągów pieszych, chodników, terenów zielonych, dróg gruntowych, parkingów, zatok, plac zabaw, boisk, przejść podziemnych itp., sprzątanie ręczne i mechaniczne, akcja zimowa, itp.; </w:t>
      </w:r>
    </w:p>
    <w:p w14:paraId="6541DC4F" w14:textId="3D8F76A3" w:rsidR="006A6E40" w:rsidRPr="006A6E40" w:rsidRDefault="006A6E40" w:rsidP="00E44DF3">
      <w:pPr>
        <w:widowControl w:val="0"/>
        <w:numPr>
          <w:ilvl w:val="1"/>
          <w:numId w:val="183"/>
        </w:numPr>
        <w:tabs>
          <w:tab w:val="left" w:pos="567"/>
          <w:tab w:val="left" w:pos="851"/>
        </w:tabs>
        <w:suppressAutoHyphens/>
        <w:ind w:left="567" w:hanging="567"/>
        <w:contextualSpacing/>
        <w:jc w:val="both"/>
        <w:rPr>
          <w:rFonts w:asciiTheme="minorHAnsi" w:hAnsiTheme="minorHAnsi" w:cs="Tahoma"/>
          <w:sz w:val="22"/>
          <w:szCs w:val="22"/>
        </w:rPr>
      </w:pPr>
      <w:r w:rsidRPr="006A6E40">
        <w:rPr>
          <w:rFonts w:asciiTheme="minorHAnsi" w:hAnsiTheme="minorHAnsi" w:cs="Tahoma"/>
          <w:sz w:val="22"/>
          <w:szCs w:val="22"/>
        </w:rPr>
        <w:t xml:space="preserve">Odpowiedzialność cywilna z tytułu posiadania, administrowania oraz utrzymania, urządzania terenów zielonych, parków, placów zabaw </w:t>
      </w:r>
      <w:r w:rsidR="00132EB1" w:rsidRPr="006A6E40">
        <w:rPr>
          <w:rFonts w:asciiTheme="minorHAnsi" w:hAnsiTheme="minorHAnsi" w:cs="Tahoma"/>
          <w:sz w:val="22"/>
          <w:szCs w:val="22"/>
        </w:rPr>
        <w:t>oraz innych</w:t>
      </w:r>
      <w:r w:rsidR="007940B9">
        <w:rPr>
          <w:rFonts w:asciiTheme="minorHAnsi" w:hAnsiTheme="minorHAnsi" w:cs="Tahoma"/>
          <w:sz w:val="22"/>
          <w:szCs w:val="22"/>
        </w:rPr>
        <w:t xml:space="preserve"> terenów podległych;</w:t>
      </w:r>
    </w:p>
    <w:p w14:paraId="20F08A4D" w14:textId="77777777" w:rsidR="006057D3" w:rsidRPr="006A6E40" w:rsidRDefault="006057D3" w:rsidP="00E44DF3">
      <w:pPr>
        <w:pStyle w:val="Akapitzlist"/>
        <w:widowControl/>
        <w:numPr>
          <w:ilvl w:val="1"/>
          <w:numId w:val="183"/>
        </w:numPr>
        <w:tabs>
          <w:tab w:val="left" w:pos="567"/>
        </w:tabs>
        <w:suppressAutoHyphens/>
        <w:autoSpaceDE/>
        <w:autoSpaceDN/>
        <w:adjustRightInd/>
        <w:ind w:left="567" w:hanging="567"/>
        <w:jc w:val="both"/>
        <w:rPr>
          <w:rFonts w:asciiTheme="minorHAnsi" w:hAnsiTheme="minorHAnsi" w:cs="Calibri"/>
          <w:sz w:val="22"/>
          <w:szCs w:val="22"/>
        </w:rPr>
      </w:pPr>
      <w:r w:rsidRPr="006A6E40">
        <w:rPr>
          <w:rFonts w:asciiTheme="minorHAnsi" w:hAnsiTheme="minorHAnsi" w:cs="Calibri"/>
          <w:sz w:val="22"/>
          <w:szCs w:val="22"/>
        </w:rPr>
        <w:t>Odpowiedzialność cywilna z tytułu zarządzenia drogami w następującym zakresie:</w:t>
      </w:r>
    </w:p>
    <w:p w14:paraId="46F67986" w14:textId="43DC8579" w:rsidR="006057D3" w:rsidRPr="006A6E40" w:rsidRDefault="006057D3" w:rsidP="00132EB1">
      <w:pPr>
        <w:tabs>
          <w:tab w:val="left" w:pos="567"/>
        </w:tabs>
        <w:suppressAutoHyphens/>
        <w:ind w:left="567"/>
        <w:jc w:val="both"/>
        <w:rPr>
          <w:rFonts w:asciiTheme="minorHAnsi" w:hAnsiTheme="minorHAnsi" w:cs="Calibri"/>
          <w:b/>
          <w:bCs/>
          <w:sz w:val="22"/>
          <w:szCs w:val="22"/>
        </w:rPr>
      </w:pPr>
      <w:r w:rsidRPr="006A6E40">
        <w:rPr>
          <w:rFonts w:asciiTheme="minorHAnsi" w:hAnsiTheme="minorHAnsi" w:cs="Calibri"/>
          <w:sz w:val="22"/>
          <w:szCs w:val="22"/>
        </w:rPr>
        <w:t xml:space="preserve">Szkody wynikłe z tytułu posiadanego i/lub administrowanego mienia znajdującego się w zarządzie Gminy </w:t>
      </w:r>
      <w:r w:rsidR="006837AF">
        <w:rPr>
          <w:rFonts w:asciiTheme="minorHAnsi" w:hAnsiTheme="minorHAnsi" w:cs="Calibri"/>
          <w:sz w:val="22"/>
          <w:szCs w:val="22"/>
        </w:rPr>
        <w:t xml:space="preserve">Trąbki Wielkie </w:t>
      </w:r>
      <w:r w:rsidRPr="006A6E40">
        <w:rPr>
          <w:rFonts w:asciiTheme="minorHAnsi" w:hAnsiTheme="minorHAnsi" w:cs="Calibri"/>
          <w:sz w:val="22"/>
          <w:szCs w:val="22"/>
        </w:rPr>
        <w:t>powstałe na drogach publicznych, drogach w</w:t>
      </w:r>
      <w:r w:rsidR="006837AF">
        <w:rPr>
          <w:rFonts w:asciiTheme="minorHAnsi" w:hAnsiTheme="minorHAnsi" w:cs="Calibri"/>
          <w:sz w:val="22"/>
          <w:szCs w:val="22"/>
        </w:rPr>
        <w:t xml:space="preserve">ewnętrznych będących własnością </w:t>
      </w:r>
      <w:r w:rsidRPr="006A6E40">
        <w:rPr>
          <w:rFonts w:asciiTheme="minorHAnsi" w:hAnsiTheme="minorHAnsi" w:cs="Calibri"/>
          <w:sz w:val="22"/>
          <w:szCs w:val="22"/>
        </w:rPr>
        <w:t xml:space="preserve">i w zarządzie Gminy </w:t>
      </w:r>
      <w:r w:rsidR="006837AF">
        <w:rPr>
          <w:rFonts w:asciiTheme="minorHAnsi" w:hAnsiTheme="minorHAnsi" w:cs="Calibri"/>
          <w:sz w:val="22"/>
          <w:szCs w:val="22"/>
        </w:rPr>
        <w:t>Trąbki Wielkie</w:t>
      </w:r>
      <w:r w:rsidRPr="006A6E40">
        <w:rPr>
          <w:rFonts w:asciiTheme="minorHAnsi" w:hAnsiTheme="minorHAnsi" w:cs="Calibri"/>
          <w:sz w:val="22"/>
          <w:szCs w:val="22"/>
        </w:rPr>
        <w:t xml:space="preserve">, jak również na wydzielonych działkach geodezyjnych o funkcji drogowej oraz przeznaczonej do parkowania, chodnikach, alejach, ścieżkach rowerowych wynikłych z winy Ubezpieczonego, a w szczególności wypadki na ww. terenach spowodowane złym stanem technicznym nawierzchni wynikającej z uszkodzenia w postaci </w:t>
      </w:r>
      <w:proofErr w:type="spellStart"/>
      <w:r w:rsidRPr="006A6E40">
        <w:rPr>
          <w:rFonts w:asciiTheme="minorHAnsi" w:hAnsiTheme="minorHAnsi" w:cs="Calibri"/>
          <w:sz w:val="22"/>
          <w:szCs w:val="22"/>
        </w:rPr>
        <w:t>wyboi</w:t>
      </w:r>
      <w:proofErr w:type="spellEnd"/>
      <w:r w:rsidRPr="006A6E40">
        <w:rPr>
          <w:rFonts w:asciiTheme="minorHAnsi" w:hAnsiTheme="minorHAnsi" w:cs="Calibri"/>
          <w:sz w:val="22"/>
          <w:szCs w:val="22"/>
        </w:rPr>
        <w:t>, zapadnięcia części jezdni, wyrw w jezdniach i poboczach, zalegającym śniegiem i lodem, śliską nawierzchnią, rozlaniem płynów i smarów, zalegającym piaskiem lub ziemią, uszkodzeniem, wybiciem lub brakiem pokryw, włazów, kratek studzienek kanalizacyjnych, hydrantów, itp. podległych ubezpieczającemu, porzuceniem wszelkiego rodzaju przedmiotów i materiałów, leżącymi i upadającymi drzewami, konarami, elementami słupów, oprawami latarni i sygnalizacji świetlnej, brakiem odpowiednich znaków drogowych, złym oznakowaniem lub źle funkcjonującą sygnalizacją świetlną, nie normatywną skrajnią poziomą i pionową jezdni, spowodowane zadrzewieniem lub zabudową.</w:t>
      </w:r>
    </w:p>
    <w:p w14:paraId="78A0E371" w14:textId="54CB827E" w:rsidR="006057D3" w:rsidRPr="006A6E40" w:rsidRDefault="006057D3" w:rsidP="00132EB1">
      <w:pPr>
        <w:tabs>
          <w:tab w:val="left" w:pos="567"/>
        </w:tabs>
        <w:suppressAutoHyphens/>
        <w:ind w:left="567"/>
        <w:jc w:val="both"/>
        <w:rPr>
          <w:rFonts w:asciiTheme="minorHAnsi" w:hAnsiTheme="minorHAnsi" w:cs="Calibri"/>
          <w:b/>
          <w:bCs/>
          <w:sz w:val="22"/>
          <w:szCs w:val="22"/>
        </w:rPr>
      </w:pPr>
      <w:r w:rsidRPr="006A6E40">
        <w:rPr>
          <w:rFonts w:asciiTheme="minorHAnsi" w:hAnsiTheme="minorHAnsi" w:cs="Calibri"/>
          <w:sz w:val="22"/>
          <w:szCs w:val="22"/>
          <w:u w:val="single"/>
        </w:rPr>
        <w:t>Przez teren rozumie się</w:t>
      </w:r>
      <w:r w:rsidRPr="006A6E40">
        <w:rPr>
          <w:rFonts w:asciiTheme="minorHAnsi" w:hAnsiTheme="minorHAnsi" w:cs="Calibri"/>
          <w:sz w:val="22"/>
          <w:szCs w:val="22"/>
        </w:rPr>
        <w:t xml:space="preserve"> również chodniki, ścieżki rowerowe, miejsca, na których z</w:t>
      </w:r>
      <w:r w:rsidR="006837D2">
        <w:rPr>
          <w:rFonts w:asciiTheme="minorHAnsi" w:hAnsiTheme="minorHAnsi" w:cs="Calibri"/>
          <w:sz w:val="22"/>
          <w:szCs w:val="22"/>
        </w:rPr>
        <w:t xml:space="preserve">najdują się oznakowania pionowe </w:t>
      </w:r>
      <w:r w:rsidRPr="006A6E40">
        <w:rPr>
          <w:rFonts w:asciiTheme="minorHAnsi" w:hAnsiTheme="minorHAnsi" w:cs="Calibri"/>
          <w:sz w:val="22"/>
          <w:szCs w:val="22"/>
        </w:rPr>
        <w:t>Gminy</w:t>
      </w:r>
      <w:r w:rsidR="006837D2">
        <w:rPr>
          <w:rFonts w:asciiTheme="minorHAnsi" w:hAnsiTheme="minorHAnsi" w:cs="Calibri"/>
          <w:sz w:val="22"/>
          <w:szCs w:val="22"/>
        </w:rPr>
        <w:t xml:space="preserve"> Trąbki Wielkie </w:t>
      </w:r>
      <w:r w:rsidRPr="006A6E40">
        <w:rPr>
          <w:rFonts w:asciiTheme="minorHAnsi" w:hAnsiTheme="minorHAnsi" w:cs="Calibri"/>
          <w:sz w:val="22"/>
          <w:szCs w:val="22"/>
        </w:rPr>
        <w:t xml:space="preserve">i inne urządzenia związane z funkcjonowaniem drogi oraz utrzymaniem dróg, w tym również w okresie zimowym i w czasie technologicznie </w:t>
      </w:r>
      <w:r w:rsidRPr="006A6E40">
        <w:rPr>
          <w:rFonts w:asciiTheme="minorHAnsi" w:hAnsiTheme="minorHAnsi" w:cs="Calibri"/>
          <w:sz w:val="22"/>
          <w:szCs w:val="22"/>
        </w:rPr>
        <w:lastRenderedPageBreak/>
        <w:t>utrudniającym bieżące naprawy (np. niemożliwość naprawienia szkody wskutek panujących warunków atmosferycznych).</w:t>
      </w:r>
    </w:p>
    <w:p w14:paraId="42677444" w14:textId="77777777" w:rsidR="00ED2B5F" w:rsidRPr="001B57E4" w:rsidRDefault="00ED2B5F" w:rsidP="00E058A3">
      <w:pPr>
        <w:tabs>
          <w:tab w:val="left" w:pos="426"/>
        </w:tabs>
        <w:suppressAutoHyphens/>
        <w:spacing w:after="120"/>
        <w:contextualSpacing/>
        <w:jc w:val="both"/>
        <w:rPr>
          <w:rFonts w:asciiTheme="minorHAnsi" w:hAnsiTheme="minorHAnsi" w:cs="Calibri"/>
          <w:b/>
          <w:bCs/>
          <w:sz w:val="22"/>
          <w:szCs w:val="22"/>
          <w:lang w:eastAsia="zh-CN"/>
        </w:rPr>
      </w:pPr>
    </w:p>
    <w:p w14:paraId="680A6772" w14:textId="77777777" w:rsidR="006057D3" w:rsidRPr="001B57E4" w:rsidRDefault="006057D3" w:rsidP="00E44DF3">
      <w:pPr>
        <w:pStyle w:val="Akapitzlist"/>
        <w:widowControl/>
        <w:numPr>
          <w:ilvl w:val="3"/>
          <w:numId w:val="182"/>
        </w:numPr>
        <w:tabs>
          <w:tab w:val="clear" w:pos="2880"/>
          <w:tab w:val="num" w:pos="426"/>
        </w:tabs>
        <w:suppressAutoHyphens/>
        <w:autoSpaceDE/>
        <w:autoSpaceDN/>
        <w:adjustRightInd/>
        <w:spacing w:line="276" w:lineRule="auto"/>
        <w:ind w:hanging="2880"/>
        <w:jc w:val="both"/>
        <w:rPr>
          <w:rFonts w:asciiTheme="minorHAnsi" w:hAnsiTheme="minorHAnsi" w:cs="Arial"/>
          <w:b/>
          <w:bCs/>
          <w:sz w:val="22"/>
          <w:szCs w:val="22"/>
          <w:u w:val="single"/>
        </w:rPr>
      </w:pPr>
      <w:r w:rsidRPr="001B57E4">
        <w:rPr>
          <w:rFonts w:asciiTheme="minorHAnsi" w:hAnsiTheme="minorHAnsi" w:cs="Arial"/>
          <w:b/>
          <w:bCs/>
          <w:sz w:val="22"/>
          <w:szCs w:val="22"/>
          <w:u w:val="single"/>
        </w:rPr>
        <w:t xml:space="preserve">Suma gwarancyjna i limity odpowiedzialności </w:t>
      </w:r>
    </w:p>
    <w:p w14:paraId="722F784C" w14:textId="77777777" w:rsidR="006057D3" w:rsidRPr="001B57E4" w:rsidRDefault="006057D3" w:rsidP="00E44DF3">
      <w:pPr>
        <w:pStyle w:val="Akapitzlist"/>
        <w:widowControl/>
        <w:numPr>
          <w:ilvl w:val="0"/>
          <w:numId w:val="148"/>
        </w:numPr>
        <w:tabs>
          <w:tab w:val="left" w:pos="426"/>
        </w:tabs>
        <w:suppressAutoHyphens/>
        <w:autoSpaceDE/>
        <w:autoSpaceDN/>
        <w:adjustRightInd/>
        <w:spacing w:after="120"/>
        <w:contextualSpacing/>
        <w:jc w:val="both"/>
        <w:rPr>
          <w:rFonts w:asciiTheme="minorHAnsi" w:hAnsiTheme="minorHAnsi" w:cs="Calibri"/>
          <w:b/>
          <w:bCs/>
          <w:vanish/>
          <w:sz w:val="22"/>
          <w:szCs w:val="22"/>
          <w:lang w:eastAsia="zh-CN"/>
        </w:rPr>
      </w:pPr>
    </w:p>
    <w:p w14:paraId="2226ED6D" w14:textId="77777777" w:rsidR="006057D3" w:rsidRPr="001B57E4" w:rsidRDefault="006057D3" w:rsidP="00E44DF3">
      <w:pPr>
        <w:pStyle w:val="Akapitzlist"/>
        <w:widowControl/>
        <w:numPr>
          <w:ilvl w:val="0"/>
          <w:numId w:val="148"/>
        </w:numPr>
        <w:tabs>
          <w:tab w:val="left" w:pos="426"/>
        </w:tabs>
        <w:suppressAutoHyphens/>
        <w:autoSpaceDE/>
        <w:autoSpaceDN/>
        <w:adjustRightInd/>
        <w:spacing w:after="120"/>
        <w:contextualSpacing/>
        <w:jc w:val="both"/>
        <w:rPr>
          <w:rFonts w:asciiTheme="minorHAnsi" w:hAnsiTheme="minorHAnsi" w:cs="Calibri"/>
          <w:b/>
          <w:bCs/>
          <w:vanish/>
          <w:sz w:val="22"/>
          <w:szCs w:val="22"/>
          <w:lang w:eastAsia="zh-CN"/>
        </w:rPr>
      </w:pPr>
    </w:p>
    <w:p w14:paraId="4A6F4524" w14:textId="3F4828DD" w:rsidR="006057D3" w:rsidRPr="001B57E4" w:rsidRDefault="006057D3" w:rsidP="00E44DF3">
      <w:pPr>
        <w:numPr>
          <w:ilvl w:val="1"/>
          <w:numId w:val="148"/>
        </w:numPr>
        <w:tabs>
          <w:tab w:val="left" w:pos="426"/>
        </w:tabs>
        <w:suppressAutoHyphens/>
        <w:spacing w:after="120"/>
        <w:contextualSpacing/>
        <w:jc w:val="both"/>
        <w:rPr>
          <w:rFonts w:asciiTheme="minorHAnsi" w:hAnsiTheme="minorHAnsi" w:cs="Calibri"/>
          <w:b/>
          <w:bCs/>
          <w:sz w:val="22"/>
          <w:szCs w:val="22"/>
          <w:lang w:eastAsia="zh-CN"/>
        </w:rPr>
      </w:pPr>
      <w:r w:rsidRPr="001B57E4">
        <w:rPr>
          <w:rFonts w:asciiTheme="minorHAnsi" w:hAnsiTheme="minorHAnsi" w:cs="Calibri"/>
          <w:b/>
          <w:bCs/>
          <w:sz w:val="22"/>
          <w:szCs w:val="22"/>
          <w:lang w:eastAsia="zh-CN"/>
        </w:rPr>
        <w:t xml:space="preserve">Suma </w:t>
      </w:r>
      <w:r w:rsidR="000234C4" w:rsidRPr="001B57E4">
        <w:rPr>
          <w:rFonts w:asciiTheme="minorHAnsi" w:hAnsiTheme="minorHAnsi" w:cs="Calibri"/>
          <w:b/>
          <w:bCs/>
          <w:sz w:val="22"/>
          <w:szCs w:val="22"/>
          <w:lang w:eastAsia="zh-CN"/>
        </w:rPr>
        <w:t>gwarancyjna:</w:t>
      </w:r>
      <w:r w:rsidR="000234C4">
        <w:rPr>
          <w:rFonts w:asciiTheme="minorHAnsi" w:hAnsiTheme="minorHAnsi" w:cs="Calibri"/>
          <w:b/>
          <w:bCs/>
          <w:sz w:val="22"/>
          <w:szCs w:val="22"/>
          <w:lang w:eastAsia="zh-CN"/>
        </w:rPr>
        <w:t xml:space="preserve"> </w:t>
      </w:r>
      <w:r w:rsidR="007940B9">
        <w:rPr>
          <w:rFonts w:asciiTheme="minorHAnsi" w:hAnsiTheme="minorHAnsi" w:cs="Calibri"/>
          <w:b/>
          <w:bCs/>
          <w:sz w:val="22"/>
          <w:szCs w:val="22"/>
          <w:lang w:eastAsia="zh-CN"/>
        </w:rPr>
        <w:t>1 0</w:t>
      </w:r>
      <w:r w:rsidR="000234C4">
        <w:rPr>
          <w:rFonts w:asciiTheme="minorHAnsi" w:hAnsiTheme="minorHAnsi" w:cs="Calibri"/>
          <w:b/>
          <w:bCs/>
          <w:sz w:val="22"/>
          <w:szCs w:val="22"/>
          <w:lang w:eastAsia="zh-CN"/>
        </w:rPr>
        <w:t>00 000,00 zł</w:t>
      </w:r>
      <w:r w:rsidRPr="001B57E4">
        <w:rPr>
          <w:rFonts w:asciiTheme="minorHAnsi" w:hAnsiTheme="minorHAnsi" w:cs="Calibri"/>
          <w:sz w:val="22"/>
          <w:szCs w:val="22"/>
          <w:lang w:eastAsia="zh-CN"/>
        </w:rPr>
        <w:t xml:space="preserve"> na jeden i wszystkie wypadki w rocznym okresie ubezpieczenia;</w:t>
      </w:r>
    </w:p>
    <w:p w14:paraId="29BC480D" w14:textId="77777777" w:rsidR="006057D3" w:rsidRPr="001B57E4" w:rsidRDefault="006057D3" w:rsidP="00E44DF3">
      <w:pPr>
        <w:numPr>
          <w:ilvl w:val="1"/>
          <w:numId w:val="148"/>
        </w:numPr>
        <w:tabs>
          <w:tab w:val="left" w:pos="426"/>
        </w:tabs>
        <w:suppressAutoHyphens/>
        <w:spacing w:after="120"/>
        <w:contextualSpacing/>
        <w:jc w:val="both"/>
        <w:rPr>
          <w:rFonts w:asciiTheme="minorHAnsi" w:hAnsiTheme="minorHAnsi" w:cs="Calibri"/>
          <w:sz w:val="22"/>
          <w:szCs w:val="22"/>
          <w:lang w:eastAsia="zh-CN"/>
        </w:rPr>
      </w:pPr>
      <w:r w:rsidRPr="001B57E4">
        <w:rPr>
          <w:rFonts w:asciiTheme="minorHAnsi" w:hAnsiTheme="minorHAnsi" w:cs="Calibri"/>
          <w:b/>
          <w:bCs/>
          <w:sz w:val="22"/>
          <w:szCs w:val="22"/>
          <w:lang w:eastAsia="zh-CN"/>
        </w:rPr>
        <w:t>Dopuszczalne limity odpowiedzialności</w:t>
      </w:r>
    </w:p>
    <w:p w14:paraId="3724E99F" w14:textId="77777777" w:rsidR="006057D3" w:rsidRPr="001B57E4" w:rsidRDefault="006057D3" w:rsidP="00E058A3">
      <w:pPr>
        <w:tabs>
          <w:tab w:val="left" w:pos="426"/>
        </w:tabs>
        <w:suppressAutoHyphens/>
        <w:spacing w:after="120"/>
        <w:jc w:val="both"/>
        <w:rPr>
          <w:rFonts w:asciiTheme="minorHAnsi" w:hAnsiTheme="minorHAnsi" w:cs="Calibri"/>
          <w:sz w:val="22"/>
          <w:szCs w:val="22"/>
          <w:lang w:eastAsia="zh-CN"/>
        </w:rPr>
      </w:pPr>
      <w:r w:rsidRPr="001B57E4">
        <w:rPr>
          <w:rFonts w:asciiTheme="minorHAnsi" w:hAnsiTheme="minorHAnsi" w:cs="Calibri"/>
          <w:sz w:val="22"/>
          <w:szCs w:val="22"/>
          <w:lang w:eastAsia="zh-CN"/>
        </w:rPr>
        <w:t>Podane poniżej limity odpowiedzialności ustanowione są na jeden i wszystkie wypadki w rocznym okresie ubezpieczenia (bez możliwości ich ograniczenia, w przypadku zbiegu dwóch lub więcej klauzul – stosuje się limit wyższy).</w:t>
      </w:r>
    </w:p>
    <w:p w14:paraId="1E235CDE" w14:textId="77777777" w:rsidR="006057D3" w:rsidRPr="001B57E4" w:rsidRDefault="006057D3" w:rsidP="00E44DF3">
      <w:pPr>
        <w:pStyle w:val="Akapitzlist"/>
        <w:widowControl/>
        <w:numPr>
          <w:ilvl w:val="1"/>
          <w:numId w:val="148"/>
        </w:numPr>
        <w:tabs>
          <w:tab w:val="left" w:pos="426"/>
        </w:tabs>
        <w:suppressAutoHyphens/>
        <w:autoSpaceDE/>
        <w:autoSpaceDN/>
        <w:adjustRightInd/>
        <w:spacing w:after="120" w:line="276" w:lineRule="auto"/>
        <w:contextualSpacing/>
        <w:jc w:val="both"/>
        <w:rPr>
          <w:rFonts w:asciiTheme="minorHAnsi" w:hAnsiTheme="minorHAnsi" w:cs="Calibri"/>
          <w:b/>
          <w:bCs/>
          <w:sz w:val="22"/>
          <w:szCs w:val="22"/>
          <w:lang w:eastAsia="zh-CN"/>
        </w:rPr>
      </w:pPr>
      <w:proofErr w:type="spellStart"/>
      <w:r w:rsidRPr="001B57E4">
        <w:rPr>
          <w:rFonts w:asciiTheme="minorHAnsi" w:hAnsiTheme="minorHAnsi" w:cs="Calibri"/>
          <w:b/>
          <w:bCs/>
          <w:sz w:val="22"/>
          <w:szCs w:val="22"/>
          <w:lang w:eastAsia="zh-CN"/>
        </w:rPr>
        <w:t>Podlimity</w:t>
      </w:r>
      <w:proofErr w:type="spellEnd"/>
      <w:r w:rsidRPr="001B57E4">
        <w:rPr>
          <w:rFonts w:asciiTheme="minorHAnsi" w:hAnsiTheme="minorHAnsi" w:cs="Calibri"/>
          <w:b/>
          <w:bCs/>
          <w:sz w:val="22"/>
          <w:szCs w:val="22"/>
          <w:lang w:eastAsia="zh-CN"/>
        </w:rPr>
        <w:t xml:space="preserve"> sumy gwarancyjnej:</w:t>
      </w:r>
    </w:p>
    <w:tbl>
      <w:tblPr>
        <w:tblW w:w="0" w:type="auto"/>
        <w:jc w:val="center"/>
        <w:tblLayout w:type="fixed"/>
        <w:tblLook w:val="00A0" w:firstRow="1" w:lastRow="0" w:firstColumn="1" w:lastColumn="0" w:noHBand="0" w:noVBand="0"/>
      </w:tblPr>
      <w:tblGrid>
        <w:gridCol w:w="562"/>
        <w:gridCol w:w="6531"/>
        <w:gridCol w:w="2147"/>
      </w:tblGrid>
      <w:tr w:rsidR="006057D3" w:rsidRPr="00F50AF4" w14:paraId="321E53C2" w14:textId="77777777" w:rsidTr="00802D8E">
        <w:trPr>
          <w:jc w:val="center"/>
        </w:trPr>
        <w:tc>
          <w:tcPr>
            <w:tcW w:w="562" w:type="dxa"/>
            <w:tcBorders>
              <w:top w:val="single" w:sz="4" w:space="0" w:color="000000"/>
              <w:left w:val="single" w:sz="4" w:space="0" w:color="000000"/>
              <w:bottom w:val="single" w:sz="4" w:space="0" w:color="000000"/>
              <w:right w:val="nil"/>
            </w:tcBorders>
            <w:shd w:val="clear" w:color="auto" w:fill="C6D9F1"/>
            <w:vAlign w:val="center"/>
          </w:tcPr>
          <w:p w14:paraId="4DAE7DE6" w14:textId="77777777" w:rsidR="006057D3" w:rsidRPr="00F50AF4" w:rsidRDefault="006057D3" w:rsidP="00E058A3">
            <w:pPr>
              <w:suppressAutoHyphens/>
              <w:jc w:val="center"/>
              <w:rPr>
                <w:rFonts w:ascii="Calibri" w:hAnsi="Calibri" w:cs="Calibri"/>
                <w:b/>
                <w:bCs/>
                <w:sz w:val="22"/>
                <w:szCs w:val="22"/>
                <w:lang w:eastAsia="zh-CN"/>
              </w:rPr>
            </w:pPr>
            <w:r w:rsidRPr="00F50AF4">
              <w:rPr>
                <w:rFonts w:ascii="Calibri" w:hAnsi="Calibri" w:cs="Calibri"/>
                <w:b/>
                <w:bCs/>
                <w:sz w:val="22"/>
                <w:szCs w:val="22"/>
                <w:lang w:eastAsia="zh-CN"/>
              </w:rPr>
              <w:t>Lp.</w:t>
            </w:r>
          </w:p>
        </w:tc>
        <w:tc>
          <w:tcPr>
            <w:tcW w:w="6531" w:type="dxa"/>
            <w:tcBorders>
              <w:top w:val="single" w:sz="4" w:space="0" w:color="000000"/>
              <w:left w:val="single" w:sz="4" w:space="0" w:color="000000"/>
              <w:bottom w:val="single" w:sz="4" w:space="0" w:color="000000"/>
              <w:right w:val="nil"/>
            </w:tcBorders>
            <w:shd w:val="clear" w:color="auto" w:fill="C6D9F1"/>
            <w:vAlign w:val="center"/>
          </w:tcPr>
          <w:p w14:paraId="3A20C4CF" w14:textId="77777777" w:rsidR="006057D3" w:rsidRPr="00F50AF4" w:rsidRDefault="006057D3" w:rsidP="00E058A3">
            <w:pPr>
              <w:suppressAutoHyphens/>
              <w:jc w:val="center"/>
              <w:rPr>
                <w:rFonts w:ascii="Calibri" w:hAnsi="Calibri" w:cs="Calibri"/>
                <w:b/>
                <w:bCs/>
                <w:sz w:val="22"/>
                <w:szCs w:val="22"/>
                <w:lang w:eastAsia="zh-CN"/>
              </w:rPr>
            </w:pPr>
            <w:r w:rsidRPr="00F50AF4">
              <w:rPr>
                <w:rFonts w:ascii="Calibri" w:hAnsi="Calibri" w:cs="Calibri"/>
                <w:b/>
                <w:bCs/>
                <w:sz w:val="22"/>
                <w:szCs w:val="22"/>
                <w:lang w:eastAsia="zh-CN"/>
              </w:rPr>
              <w:t>Ryzyko</w:t>
            </w:r>
          </w:p>
        </w:tc>
        <w:tc>
          <w:tcPr>
            <w:tcW w:w="214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62B1464" w14:textId="77777777" w:rsidR="006057D3" w:rsidRPr="00F50AF4" w:rsidRDefault="006057D3" w:rsidP="00E058A3">
            <w:pPr>
              <w:suppressAutoHyphens/>
              <w:jc w:val="center"/>
              <w:rPr>
                <w:rFonts w:ascii="Calibri" w:hAnsi="Calibri" w:cs="Calibri"/>
                <w:b/>
                <w:bCs/>
                <w:sz w:val="22"/>
                <w:szCs w:val="22"/>
                <w:lang w:eastAsia="zh-CN"/>
              </w:rPr>
            </w:pPr>
            <w:proofErr w:type="spellStart"/>
            <w:r w:rsidRPr="00F50AF4">
              <w:rPr>
                <w:rFonts w:ascii="Calibri" w:hAnsi="Calibri" w:cs="Calibri"/>
                <w:b/>
                <w:bCs/>
                <w:sz w:val="22"/>
                <w:szCs w:val="22"/>
                <w:lang w:eastAsia="zh-CN"/>
              </w:rPr>
              <w:t>Podlimit</w:t>
            </w:r>
            <w:proofErr w:type="spellEnd"/>
          </w:p>
          <w:p w14:paraId="0DB9F5FB" w14:textId="77777777" w:rsidR="006057D3" w:rsidRPr="00F50AF4" w:rsidRDefault="006057D3" w:rsidP="00E058A3">
            <w:pPr>
              <w:suppressAutoHyphens/>
              <w:jc w:val="center"/>
              <w:rPr>
                <w:rFonts w:ascii="Calibri" w:hAnsi="Calibri" w:cs="Calibri"/>
                <w:sz w:val="22"/>
                <w:szCs w:val="22"/>
                <w:lang w:eastAsia="zh-CN"/>
              </w:rPr>
            </w:pPr>
            <w:r>
              <w:rPr>
                <w:rFonts w:ascii="Calibri" w:hAnsi="Calibri" w:cs="Calibri"/>
                <w:b/>
                <w:bCs/>
                <w:sz w:val="22"/>
                <w:szCs w:val="22"/>
                <w:lang w:eastAsia="zh-CN"/>
              </w:rPr>
              <w:t>(na jeden i wszystkie wypadki</w:t>
            </w:r>
            <w:r w:rsidRPr="00F50AF4">
              <w:rPr>
                <w:rFonts w:ascii="Calibri" w:hAnsi="Calibri" w:cs="Calibri"/>
                <w:b/>
                <w:bCs/>
                <w:sz w:val="22"/>
                <w:szCs w:val="22"/>
                <w:lang w:eastAsia="zh-CN"/>
              </w:rPr>
              <w:t xml:space="preserve"> w okresie ubezpieczenia)</w:t>
            </w:r>
          </w:p>
        </w:tc>
      </w:tr>
      <w:tr w:rsidR="006057D3" w:rsidRPr="00F50AF4" w14:paraId="59278700" w14:textId="77777777" w:rsidTr="00802D8E">
        <w:trPr>
          <w:jc w:val="center"/>
        </w:trPr>
        <w:tc>
          <w:tcPr>
            <w:tcW w:w="562" w:type="dxa"/>
            <w:tcBorders>
              <w:top w:val="single" w:sz="4" w:space="0" w:color="000000"/>
              <w:left w:val="single" w:sz="4" w:space="0" w:color="000000"/>
              <w:bottom w:val="single" w:sz="4" w:space="0" w:color="000000"/>
              <w:right w:val="nil"/>
            </w:tcBorders>
            <w:vAlign w:val="center"/>
          </w:tcPr>
          <w:p w14:paraId="50800E72" w14:textId="77777777" w:rsidR="006057D3" w:rsidRPr="00F50AF4" w:rsidRDefault="006057D3" w:rsidP="00E058A3">
            <w:pPr>
              <w:suppressAutoHyphens/>
              <w:jc w:val="both"/>
              <w:rPr>
                <w:rFonts w:ascii="Calibri" w:hAnsi="Calibri" w:cs="Calibri"/>
                <w:sz w:val="22"/>
                <w:szCs w:val="22"/>
                <w:lang w:eastAsia="zh-CN"/>
              </w:rPr>
            </w:pPr>
            <w:r w:rsidRPr="00F50AF4">
              <w:rPr>
                <w:rFonts w:ascii="Calibri" w:hAnsi="Calibri" w:cs="Calibri"/>
                <w:sz w:val="22"/>
                <w:szCs w:val="22"/>
                <w:lang w:eastAsia="zh-CN"/>
              </w:rPr>
              <w:t>1.</w:t>
            </w:r>
          </w:p>
        </w:tc>
        <w:tc>
          <w:tcPr>
            <w:tcW w:w="6531" w:type="dxa"/>
            <w:tcBorders>
              <w:top w:val="single" w:sz="4" w:space="0" w:color="000000"/>
              <w:left w:val="single" w:sz="4" w:space="0" w:color="000000"/>
              <w:bottom w:val="single" w:sz="4" w:space="0" w:color="000000"/>
              <w:right w:val="nil"/>
            </w:tcBorders>
            <w:vAlign w:val="center"/>
          </w:tcPr>
          <w:p w14:paraId="5BB70481" w14:textId="39CE52A1" w:rsidR="006057D3" w:rsidRPr="00DC7A4D" w:rsidRDefault="007B046D" w:rsidP="007B046D">
            <w:pPr>
              <w:suppressAutoHyphens/>
              <w:jc w:val="both"/>
              <w:rPr>
                <w:rFonts w:ascii="Calibri" w:hAnsi="Calibri" w:cs="Calibri"/>
                <w:sz w:val="22"/>
                <w:szCs w:val="22"/>
                <w:highlight w:val="yellow"/>
                <w:lang w:eastAsia="zh-CN"/>
              </w:rPr>
            </w:pPr>
            <w:r>
              <w:rPr>
                <w:rFonts w:ascii="Calibri" w:hAnsi="Calibri" w:cs="Calibri"/>
                <w:sz w:val="22"/>
                <w:szCs w:val="22"/>
                <w:lang w:eastAsia="zh-CN"/>
              </w:rPr>
              <w:t>OC</w:t>
            </w:r>
            <w:r w:rsidR="006057D3" w:rsidRPr="0061159D">
              <w:rPr>
                <w:rFonts w:ascii="Calibri" w:hAnsi="Calibri" w:cs="Calibri"/>
                <w:sz w:val="22"/>
                <w:szCs w:val="22"/>
                <w:lang w:eastAsia="zh-CN"/>
              </w:rPr>
              <w:t xml:space="preserve"> za szkody powstałe z tytułu zarządzania i administrowania mieniem powierzonym z rozszerzeniem o szkody w mieniu przechowywanym, kontrolowanym lub chronionym przez ubezpieczającego/ubezpieczonego polegające na jego uszkodzeniu, zniszczeniu lub utarcie </w:t>
            </w:r>
          </w:p>
        </w:tc>
        <w:tc>
          <w:tcPr>
            <w:tcW w:w="2147" w:type="dxa"/>
            <w:tcBorders>
              <w:top w:val="single" w:sz="4" w:space="0" w:color="000000"/>
              <w:left w:val="single" w:sz="4" w:space="0" w:color="000000"/>
              <w:bottom w:val="single" w:sz="4" w:space="0" w:color="000000"/>
              <w:right w:val="single" w:sz="4" w:space="0" w:color="000000"/>
            </w:tcBorders>
            <w:vAlign w:val="center"/>
          </w:tcPr>
          <w:p w14:paraId="1734A195" w14:textId="3296B972" w:rsidR="006057D3" w:rsidRPr="00DC7A4D" w:rsidRDefault="007940B9" w:rsidP="00E058A3">
            <w:pPr>
              <w:suppressAutoHyphens/>
              <w:jc w:val="right"/>
              <w:rPr>
                <w:rFonts w:ascii="Calibri" w:hAnsi="Calibri" w:cs="Calibri"/>
                <w:sz w:val="22"/>
                <w:szCs w:val="22"/>
                <w:highlight w:val="yellow"/>
                <w:lang w:eastAsia="zh-CN"/>
              </w:rPr>
            </w:pPr>
            <w:r>
              <w:rPr>
                <w:rFonts w:ascii="Calibri" w:hAnsi="Calibri" w:cs="Calibri"/>
                <w:sz w:val="22"/>
                <w:szCs w:val="22"/>
                <w:lang w:eastAsia="zh-CN"/>
              </w:rPr>
              <w:t>10</w:t>
            </w:r>
            <w:r w:rsidR="006057D3" w:rsidRPr="006E21F8">
              <w:rPr>
                <w:rFonts w:ascii="Calibri" w:hAnsi="Calibri" w:cs="Calibri"/>
                <w:sz w:val="22"/>
                <w:szCs w:val="22"/>
                <w:lang w:eastAsia="zh-CN"/>
              </w:rPr>
              <w:t xml:space="preserve">0 000 zł </w:t>
            </w:r>
          </w:p>
        </w:tc>
      </w:tr>
      <w:tr w:rsidR="006057D3" w:rsidRPr="00F50AF4" w14:paraId="0CECDA0D" w14:textId="77777777" w:rsidTr="00802D8E">
        <w:trPr>
          <w:jc w:val="center"/>
        </w:trPr>
        <w:tc>
          <w:tcPr>
            <w:tcW w:w="562" w:type="dxa"/>
            <w:tcBorders>
              <w:top w:val="single" w:sz="4" w:space="0" w:color="000000"/>
              <w:left w:val="single" w:sz="4" w:space="0" w:color="000000"/>
              <w:bottom w:val="single" w:sz="4" w:space="0" w:color="000000"/>
              <w:right w:val="nil"/>
            </w:tcBorders>
            <w:vAlign w:val="center"/>
          </w:tcPr>
          <w:p w14:paraId="5C72FBD7" w14:textId="77777777" w:rsidR="006057D3" w:rsidRPr="00F50AF4" w:rsidRDefault="006057D3" w:rsidP="00E058A3">
            <w:pPr>
              <w:suppressAutoHyphens/>
              <w:jc w:val="both"/>
              <w:rPr>
                <w:rFonts w:ascii="Calibri" w:hAnsi="Calibri" w:cs="Calibri"/>
                <w:sz w:val="22"/>
                <w:szCs w:val="22"/>
                <w:lang w:eastAsia="zh-CN"/>
              </w:rPr>
            </w:pPr>
            <w:r w:rsidRPr="00F50AF4">
              <w:rPr>
                <w:rFonts w:ascii="Calibri" w:hAnsi="Calibri" w:cs="Calibri"/>
                <w:sz w:val="22"/>
                <w:szCs w:val="22"/>
                <w:lang w:eastAsia="zh-CN"/>
              </w:rPr>
              <w:t>2.</w:t>
            </w:r>
          </w:p>
        </w:tc>
        <w:tc>
          <w:tcPr>
            <w:tcW w:w="6531" w:type="dxa"/>
            <w:tcBorders>
              <w:top w:val="single" w:sz="4" w:space="0" w:color="000000"/>
              <w:left w:val="single" w:sz="4" w:space="0" w:color="000000"/>
              <w:bottom w:val="single" w:sz="4" w:space="0" w:color="000000"/>
              <w:right w:val="nil"/>
            </w:tcBorders>
            <w:vAlign w:val="center"/>
          </w:tcPr>
          <w:p w14:paraId="42345613" w14:textId="59BA9727" w:rsidR="006057D3" w:rsidRPr="00DC7A4D" w:rsidRDefault="007B046D" w:rsidP="00E058A3">
            <w:pPr>
              <w:suppressAutoHyphens/>
              <w:jc w:val="both"/>
              <w:rPr>
                <w:rFonts w:ascii="Calibri" w:hAnsi="Calibri" w:cs="Calibri"/>
                <w:sz w:val="22"/>
                <w:szCs w:val="22"/>
                <w:highlight w:val="yellow"/>
                <w:lang w:eastAsia="zh-CN"/>
              </w:rPr>
            </w:pPr>
            <w:r>
              <w:rPr>
                <w:rFonts w:ascii="Calibri" w:hAnsi="Calibri" w:cs="Calibri"/>
                <w:sz w:val="22"/>
                <w:szCs w:val="22"/>
                <w:lang w:eastAsia="zh-CN"/>
              </w:rPr>
              <w:t>OC</w:t>
            </w:r>
            <w:r w:rsidR="006057D3" w:rsidRPr="0061159D">
              <w:rPr>
                <w:rFonts w:ascii="Calibri" w:hAnsi="Calibri" w:cs="Calibri"/>
                <w:sz w:val="22"/>
                <w:szCs w:val="22"/>
                <w:lang w:eastAsia="zh-CN"/>
              </w:rPr>
              <w:t xml:space="preserve"> za szkody powstałe w mieniu podanym obróbce, naprawie, czyszczeniu, montażu, demontażu lub innym podobnym czynnościom;</w:t>
            </w:r>
          </w:p>
        </w:tc>
        <w:tc>
          <w:tcPr>
            <w:tcW w:w="2147" w:type="dxa"/>
            <w:tcBorders>
              <w:top w:val="single" w:sz="4" w:space="0" w:color="000000"/>
              <w:left w:val="single" w:sz="4" w:space="0" w:color="000000"/>
              <w:bottom w:val="single" w:sz="4" w:space="0" w:color="000000"/>
              <w:right w:val="single" w:sz="4" w:space="0" w:color="000000"/>
            </w:tcBorders>
            <w:vAlign w:val="center"/>
          </w:tcPr>
          <w:p w14:paraId="6CD6F11D" w14:textId="67AC1E64" w:rsidR="006057D3" w:rsidRPr="00DC7D71" w:rsidRDefault="007940B9" w:rsidP="00E058A3">
            <w:pPr>
              <w:suppressAutoHyphens/>
              <w:jc w:val="right"/>
              <w:rPr>
                <w:rFonts w:ascii="Calibri" w:hAnsi="Calibri" w:cs="Calibri"/>
                <w:sz w:val="22"/>
                <w:szCs w:val="22"/>
                <w:lang w:eastAsia="zh-CN"/>
              </w:rPr>
            </w:pPr>
            <w:r>
              <w:rPr>
                <w:rFonts w:ascii="Calibri" w:hAnsi="Calibri" w:cs="Calibri"/>
                <w:sz w:val="22"/>
                <w:szCs w:val="22"/>
                <w:lang w:eastAsia="zh-CN"/>
              </w:rPr>
              <w:t>10</w:t>
            </w:r>
            <w:r w:rsidR="00802D8E">
              <w:rPr>
                <w:rFonts w:ascii="Calibri" w:hAnsi="Calibri" w:cs="Calibri"/>
                <w:sz w:val="22"/>
                <w:szCs w:val="22"/>
                <w:lang w:eastAsia="zh-CN"/>
              </w:rPr>
              <w:t>0</w:t>
            </w:r>
            <w:r w:rsidR="006057D3" w:rsidRPr="00DC7D71">
              <w:rPr>
                <w:rFonts w:ascii="Calibri" w:hAnsi="Calibri" w:cs="Calibri"/>
                <w:sz w:val="22"/>
                <w:szCs w:val="22"/>
                <w:lang w:eastAsia="zh-CN"/>
              </w:rPr>
              <w:t> 000 zł</w:t>
            </w:r>
          </w:p>
        </w:tc>
      </w:tr>
      <w:tr w:rsidR="00184D56" w:rsidRPr="00F50AF4" w14:paraId="137FEAF9" w14:textId="77777777" w:rsidTr="00802D8E">
        <w:trPr>
          <w:jc w:val="center"/>
        </w:trPr>
        <w:tc>
          <w:tcPr>
            <w:tcW w:w="562" w:type="dxa"/>
            <w:tcBorders>
              <w:top w:val="single" w:sz="4" w:space="0" w:color="000000"/>
              <w:left w:val="single" w:sz="4" w:space="0" w:color="000000"/>
              <w:bottom w:val="single" w:sz="4" w:space="0" w:color="000000"/>
              <w:right w:val="nil"/>
            </w:tcBorders>
            <w:vAlign w:val="center"/>
          </w:tcPr>
          <w:p w14:paraId="0A272765" w14:textId="4881F9DE" w:rsidR="00184D56" w:rsidRPr="00F50AF4" w:rsidRDefault="00184D56" w:rsidP="00E058A3">
            <w:pPr>
              <w:suppressAutoHyphens/>
              <w:jc w:val="both"/>
              <w:rPr>
                <w:rFonts w:ascii="Calibri" w:hAnsi="Calibri" w:cs="Calibri"/>
                <w:sz w:val="22"/>
                <w:szCs w:val="22"/>
                <w:lang w:eastAsia="zh-CN"/>
              </w:rPr>
            </w:pPr>
            <w:r>
              <w:rPr>
                <w:rFonts w:ascii="Calibri" w:hAnsi="Calibri" w:cs="Calibri"/>
                <w:sz w:val="22"/>
                <w:szCs w:val="22"/>
                <w:lang w:eastAsia="zh-CN"/>
              </w:rPr>
              <w:t>3.</w:t>
            </w:r>
          </w:p>
        </w:tc>
        <w:tc>
          <w:tcPr>
            <w:tcW w:w="6531" w:type="dxa"/>
            <w:tcBorders>
              <w:top w:val="single" w:sz="4" w:space="0" w:color="000000"/>
              <w:left w:val="single" w:sz="4" w:space="0" w:color="000000"/>
              <w:bottom w:val="single" w:sz="4" w:space="0" w:color="000000"/>
              <w:right w:val="nil"/>
            </w:tcBorders>
            <w:vAlign w:val="center"/>
          </w:tcPr>
          <w:p w14:paraId="1B1F0A89" w14:textId="2C8AF280" w:rsidR="00184D56" w:rsidRPr="0061159D" w:rsidRDefault="007B046D" w:rsidP="00184D56">
            <w:pPr>
              <w:suppressAutoHyphens/>
              <w:jc w:val="both"/>
              <w:rPr>
                <w:rFonts w:ascii="Calibri" w:hAnsi="Calibri" w:cs="Calibri"/>
                <w:sz w:val="22"/>
                <w:szCs w:val="22"/>
                <w:lang w:eastAsia="zh-CN"/>
              </w:rPr>
            </w:pPr>
            <w:r>
              <w:rPr>
                <w:rFonts w:ascii="Calibri" w:hAnsi="Calibri" w:cs="Calibri"/>
                <w:sz w:val="22"/>
                <w:szCs w:val="22"/>
                <w:lang w:eastAsia="zh-CN"/>
              </w:rPr>
              <w:t>OC</w:t>
            </w:r>
            <w:r w:rsidR="00184D56" w:rsidRPr="0061159D">
              <w:rPr>
                <w:rFonts w:ascii="Calibri" w:hAnsi="Calibri" w:cs="Calibri"/>
                <w:sz w:val="22"/>
                <w:szCs w:val="22"/>
                <w:lang w:eastAsia="zh-CN"/>
              </w:rPr>
              <w:t xml:space="preserve"> za </w:t>
            </w:r>
            <w:r w:rsidR="00184D56">
              <w:rPr>
                <w:rFonts w:ascii="Calibri" w:hAnsi="Calibri" w:cs="Calibri"/>
                <w:sz w:val="22"/>
                <w:szCs w:val="22"/>
                <w:lang w:eastAsia="zh-CN"/>
              </w:rPr>
              <w:t>s</w:t>
            </w:r>
            <w:r w:rsidR="00184D56" w:rsidRPr="00F50AF4">
              <w:rPr>
                <w:rFonts w:ascii="Calibri" w:hAnsi="Calibri" w:cs="Calibri"/>
                <w:sz w:val="22"/>
                <w:szCs w:val="22"/>
                <w:lang w:eastAsia="zh-CN"/>
              </w:rPr>
              <w:t>zkody wyrządzone przez podwykonawców</w:t>
            </w:r>
            <w:r w:rsidR="009E2443">
              <w:rPr>
                <w:rFonts w:ascii="Calibri" w:hAnsi="Calibri" w:cs="Calibri"/>
                <w:sz w:val="22"/>
                <w:szCs w:val="22"/>
                <w:lang w:eastAsia="zh-CN"/>
              </w:rPr>
              <w:t xml:space="preserve"> </w:t>
            </w:r>
            <w:r w:rsidR="00184D56" w:rsidRPr="006A6E40">
              <w:rPr>
                <w:rFonts w:asciiTheme="minorHAnsi" w:hAnsiTheme="minorHAnsi" w:cs="Calibri"/>
                <w:sz w:val="22"/>
                <w:szCs w:val="22"/>
              </w:rPr>
              <w:t>– z zachowaniem prawa do regresu przez wykonawcę.</w:t>
            </w:r>
          </w:p>
        </w:tc>
        <w:tc>
          <w:tcPr>
            <w:tcW w:w="2147" w:type="dxa"/>
            <w:tcBorders>
              <w:top w:val="single" w:sz="4" w:space="0" w:color="000000"/>
              <w:left w:val="single" w:sz="4" w:space="0" w:color="000000"/>
              <w:bottom w:val="single" w:sz="4" w:space="0" w:color="000000"/>
              <w:right w:val="single" w:sz="4" w:space="0" w:color="000000"/>
            </w:tcBorders>
            <w:vAlign w:val="center"/>
          </w:tcPr>
          <w:p w14:paraId="10E3F021" w14:textId="3F31CAC4" w:rsidR="00184D56" w:rsidRDefault="00802D8E" w:rsidP="00E058A3">
            <w:pPr>
              <w:suppressAutoHyphens/>
              <w:jc w:val="right"/>
              <w:rPr>
                <w:rFonts w:ascii="Calibri" w:hAnsi="Calibri" w:cs="Calibri"/>
                <w:sz w:val="22"/>
                <w:szCs w:val="22"/>
                <w:lang w:eastAsia="zh-CN"/>
              </w:rPr>
            </w:pPr>
            <w:r>
              <w:rPr>
                <w:rFonts w:ascii="Calibri" w:hAnsi="Calibri" w:cs="Calibri"/>
                <w:sz w:val="22"/>
                <w:szCs w:val="22"/>
                <w:lang w:eastAsia="zh-CN"/>
              </w:rPr>
              <w:t>2</w:t>
            </w:r>
            <w:r w:rsidR="00184D56">
              <w:rPr>
                <w:rFonts w:ascii="Calibri" w:hAnsi="Calibri" w:cs="Calibri"/>
                <w:sz w:val="22"/>
                <w:szCs w:val="22"/>
                <w:lang w:eastAsia="zh-CN"/>
              </w:rPr>
              <w:t>00 000 zł</w:t>
            </w:r>
          </w:p>
        </w:tc>
      </w:tr>
      <w:tr w:rsidR="00184D56" w:rsidRPr="00F50AF4" w14:paraId="73718C1A" w14:textId="77777777" w:rsidTr="00802D8E">
        <w:trPr>
          <w:jc w:val="center"/>
        </w:trPr>
        <w:tc>
          <w:tcPr>
            <w:tcW w:w="562" w:type="dxa"/>
            <w:tcBorders>
              <w:top w:val="single" w:sz="4" w:space="0" w:color="000000"/>
              <w:left w:val="single" w:sz="4" w:space="0" w:color="000000"/>
              <w:bottom w:val="single" w:sz="4" w:space="0" w:color="000000"/>
              <w:right w:val="nil"/>
            </w:tcBorders>
            <w:vAlign w:val="center"/>
          </w:tcPr>
          <w:p w14:paraId="2FADF48D" w14:textId="26119E72" w:rsidR="00184D56" w:rsidRPr="00F50AF4" w:rsidRDefault="009E2443" w:rsidP="00E058A3">
            <w:pPr>
              <w:suppressAutoHyphens/>
              <w:jc w:val="both"/>
              <w:rPr>
                <w:rFonts w:ascii="Calibri" w:hAnsi="Calibri" w:cs="Calibri"/>
                <w:sz w:val="22"/>
                <w:szCs w:val="22"/>
                <w:lang w:eastAsia="zh-CN"/>
              </w:rPr>
            </w:pPr>
            <w:r>
              <w:rPr>
                <w:rFonts w:ascii="Calibri" w:hAnsi="Calibri" w:cs="Calibri"/>
                <w:sz w:val="22"/>
                <w:szCs w:val="22"/>
                <w:lang w:eastAsia="zh-CN"/>
              </w:rPr>
              <w:t>4</w:t>
            </w:r>
            <w:r w:rsidR="00184D56">
              <w:rPr>
                <w:rFonts w:ascii="Calibri" w:hAnsi="Calibri" w:cs="Calibri"/>
                <w:sz w:val="22"/>
                <w:szCs w:val="22"/>
                <w:lang w:eastAsia="zh-CN"/>
              </w:rPr>
              <w:t>.</w:t>
            </w:r>
          </w:p>
        </w:tc>
        <w:tc>
          <w:tcPr>
            <w:tcW w:w="6531" w:type="dxa"/>
            <w:tcBorders>
              <w:top w:val="single" w:sz="4" w:space="0" w:color="000000"/>
              <w:left w:val="single" w:sz="4" w:space="0" w:color="000000"/>
              <w:bottom w:val="single" w:sz="4" w:space="0" w:color="000000"/>
              <w:right w:val="nil"/>
            </w:tcBorders>
            <w:vAlign w:val="center"/>
          </w:tcPr>
          <w:p w14:paraId="3F8B95B2" w14:textId="39780FA3" w:rsidR="00184D56" w:rsidRPr="0061159D" w:rsidRDefault="007B046D" w:rsidP="00E058A3">
            <w:pPr>
              <w:suppressAutoHyphens/>
              <w:jc w:val="both"/>
              <w:rPr>
                <w:rFonts w:ascii="Calibri" w:hAnsi="Calibri" w:cs="Calibri"/>
                <w:sz w:val="22"/>
                <w:szCs w:val="22"/>
                <w:lang w:eastAsia="zh-CN"/>
              </w:rPr>
            </w:pPr>
            <w:r>
              <w:rPr>
                <w:rFonts w:ascii="Calibri" w:hAnsi="Calibri" w:cs="Calibri"/>
                <w:sz w:val="22"/>
                <w:szCs w:val="22"/>
                <w:lang w:eastAsia="zh-CN"/>
              </w:rPr>
              <w:t>OC za szkody</w:t>
            </w:r>
            <w:r w:rsidR="00184D56" w:rsidRPr="00F50AF4">
              <w:rPr>
                <w:rFonts w:ascii="Calibri" w:hAnsi="Calibri" w:cs="Calibri"/>
                <w:sz w:val="22"/>
                <w:szCs w:val="22"/>
                <w:lang w:eastAsia="zh-CN"/>
              </w:rPr>
              <w:t xml:space="preserve"> w mieniu będącym przedmiotem najmu, dzierżawy lub innej czynności cywilnoprawnej (w tym urządzeniach zamontowanych na pojazdach - limit dla ruchomości (nieruchomości do sumy gwarancyjnej)</w:t>
            </w:r>
          </w:p>
        </w:tc>
        <w:tc>
          <w:tcPr>
            <w:tcW w:w="2147" w:type="dxa"/>
            <w:tcBorders>
              <w:top w:val="single" w:sz="4" w:space="0" w:color="000000"/>
              <w:left w:val="single" w:sz="4" w:space="0" w:color="000000"/>
              <w:bottom w:val="single" w:sz="4" w:space="0" w:color="000000"/>
              <w:right w:val="single" w:sz="4" w:space="0" w:color="000000"/>
            </w:tcBorders>
            <w:vAlign w:val="center"/>
          </w:tcPr>
          <w:p w14:paraId="3BD4D8C5" w14:textId="443B4B0D" w:rsidR="00184D56" w:rsidRDefault="00802D8E" w:rsidP="008F1E4C">
            <w:pPr>
              <w:suppressAutoHyphens/>
              <w:jc w:val="right"/>
              <w:rPr>
                <w:rFonts w:ascii="Calibri" w:hAnsi="Calibri" w:cs="Calibri"/>
                <w:sz w:val="22"/>
                <w:szCs w:val="22"/>
                <w:lang w:eastAsia="zh-CN"/>
              </w:rPr>
            </w:pPr>
            <w:r>
              <w:rPr>
                <w:rFonts w:ascii="Calibri" w:hAnsi="Calibri" w:cs="Calibri"/>
                <w:sz w:val="22"/>
                <w:szCs w:val="22"/>
                <w:lang w:eastAsia="zh-CN"/>
              </w:rPr>
              <w:t>2</w:t>
            </w:r>
            <w:r w:rsidR="00184D56" w:rsidRPr="004F68ED">
              <w:rPr>
                <w:rFonts w:ascii="Calibri" w:hAnsi="Calibri" w:cs="Calibri"/>
                <w:sz w:val="22"/>
                <w:szCs w:val="22"/>
                <w:lang w:eastAsia="zh-CN"/>
              </w:rPr>
              <w:t xml:space="preserve">00 000 zł </w:t>
            </w:r>
          </w:p>
          <w:p w14:paraId="68FAAAA6" w14:textId="6F8CD754" w:rsidR="00184D56" w:rsidRPr="00DC7D71" w:rsidRDefault="00184D56" w:rsidP="00E058A3">
            <w:pPr>
              <w:suppressAutoHyphens/>
              <w:jc w:val="right"/>
              <w:rPr>
                <w:rFonts w:ascii="Calibri" w:hAnsi="Calibri" w:cs="Calibri"/>
                <w:sz w:val="22"/>
                <w:szCs w:val="22"/>
                <w:lang w:eastAsia="zh-CN"/>
              </w:rPr>
            </w:pPr>
            <w:r w:rsidRPr="004F68ED">
              <w:rPr>
                <w:rFonts w:ascii="Calibri" w:hAnsi="Calibri" w:cs="Calibri"/>
                <w:sz w:val="22"/>
                <w:szCs w:val="22"/>
                <w:lang w:eastAsia="zh-CN"/>
              </w:rPr>
              <w:t>dla ruchomości</w:t>
            </w:r>
          </w:p>
        </w:tc>
      </w:tr>
      <w:tr w:rsidR="009E2443" w:rsidRPr="00F50AF4" w14:paraId="418514F6" w14:textId="77777777" w:rsidTr="00802D8E">
        <w:trPr>
          <w:jc w:val="center"/>
        </w:trPr>
        <w:tc>
          <w:tcPr>
            <w:tcW w:w="562" w:type="dxa"/>
            <w:tcBorders>
              <w:top w:val="single" w:sz="4" w:space="0" w:color="000000"/>
              <w:left w:val="single" w:sz="4" w:space="0" w:color="000000"/>
              <w:bottom w:val="single" w:sz="4" w:space="0" w:color="000000"/>
              <w:right w:val="nil"/>
            </w:tcBorders>
            <w:vAlign w:val="center"/>
          </w:tcPr>
          <w:p w14:paraId="5F7570CA" w14:textId="2C2264D9" w:rsidR="009E2443" w:rsidRDefault="009E2443" w:rsidP="00E058A3">
            <w:pPr>
              <w:suppressAutoHyphens/>
              <w:jc w:val="both"/>
              <w:rPr>
                <w:rFonts w:ascii="Calibri" w:hAnsi="Calibri" w:cs="Calibri"/>
                <w:sz w:val="22"/>
                <w:szCs w:val="22"/>
                <w:lang w:eastAsia="zh-CN"/>
              </w:rPr>
            </w:pPr>
            <w:r>
              <w:rPr>
                <w:rFonts w:ascii="Calibri" w:hAnsi="Calibri" w:cs="Calibri"/>
                <w:sz w:val="22"/>
                <w:szCs w:val="22"/>
                <w:lang w:eastAsia="zh-CN"/>
              </w:rPr>
              <w:t>5.</w:t>
            </w:r>
          </w:p>
        </w:tc>
        <w:tc>
          <w:tcPr>
            <w:tcW w:w="6531" w:type="dxa"/>
            <w:tcBorders>
              <w:top w:val="single" w:sz="4" w:space="0" w:color="000000"/>
              <w:left w:val="single" w:sz="4" w:space="0" w:color="000000"/>
              <w:bottom w:val="single" w:sz="4" w:space="0" w:color="000000"/>
              <w:right w:val="nil"/>
            </w:tcBorders>
            <w:vAlign w:val="center"/>
          </w:tcPr>
          <w:p w14:paraId="3774E720" w14:textId="36669C65" w:rsidR="009E2443" w:rsidRPr="00F50AF4" w:rsidRDefault="009E2443" w:rsidP="00E058A3">
            <w:pPr>
              <w:suppressAutoHyphens/>
              <w:jc w:val="both"/>
              <w:rPr>
                <w:rFonts w:ascii="Calibri" w:hAnsi="Calibri" w:cs="Calibri"/>
                <w:sz w:val="22"/>
                <w:szCs w:val="22"/>
                <w:lang w:eastAsia="zh-CN"/>
              </w:rPr>
            </w:pPr>
            <w:r>
              <w:rPr>
                <w:rFonts w:ascii="Calibri" w:hAnsi="Calibri" w:cs="Calibri"/>
                <w:sz w:val="22"/>
                <w:szCs w:val="22"/>
                <w:lang w:eastAsia="zh-CN"/>
              </w:rPr>
              <w:t>C</w:t>
            </w:r>
            <w:r w:rsidRPr="00F50AF4">
              <w:rPr>
                <w:rFonts w:ascii="Calibri" w:hAnsi="Calibri" w:cs="Calibri"/>
                <w:sz w:val="22"/>
                <w:szCs w:val="22"/>
                <w:lang w:eastAsia="zh-CN"/>
              </w:rPr>
              <w:t>zyste straty finansowe</w:t>
            </w:r>
          </w:p>
        </w:tc>
        <w:tc>
          <w:tcPr>
            <w:tcW w:w="2147" w:type="dxa"/>
            <w:tcBorders>
              <w:top w:val="single" w:sz="4" w:space="0" w:color="000000"/>
              <w:left w:val="single" w:sz="4" w:space="0" w:color="000000"/>
              <w:bottom w:val="single" w:sz="4" w:space="0" w:color="000000"/>
              <w:right w:val="single" w:sz="4" w:space="0" w:color="000000"/>
            </w:tcBorders>
            <w:vAlign w:val="center"/>
          </w:tcPr>
          <w:p w14:paraId="1AD39197" w14:textId="44FD3785" w:rsidR="009E2443" w:rsidRDefault="009E2443" w:rsidP="008F1E4C">
            <w:pPr>
              <w:suppressAutoHyphens/>
              <w:jc w:val="right"/>
              <w:rPr>
                <w:rFonts w:ascii="Calibri" w:hAnsi="Calibri" w:cs="Calibri"/>
                <w:sz w:val="22"/>
                <w:szCs w:val="22"/>
                <w:lang w:eastAsia="zh-CN"/>
              </w:rPr>
            </w:pPr>
            <w:r>
              <w:rPr>
                <w:rFonts w:ascii="Calibri" w:hAnsi="Calibri" w:cs="Calibri"/>
                <w:sz w:val="22"/>
                <w:szCs w:val="22"/>
                <w:lang w:eastAsia="zh-CN"/>
              </w:rPr>
              <w:t>2</w:t>
            </w:r>
            <w:r w:rsidRPr="00DC7D71">
              <w:rPr>
                <w:rFonts w:ascii="Calibri" w:hAnsi="Calibri" w:cs="Calibri"/>
                <w:sz w:val="22"/>
                <w:szCs w:val="22"/>
                <w:lang w:eastAsia="zh-CN"/>
              </w:rPr>
              <w:t>00 000 zł</w:t>
            </w:r>
          </w:p>
        </w:tc>
      </w:tr>
      <w:tr w:rsidR="009E2443" w:rsidRPr="00F50AF4" w14:paraId="53AC8887" w14:textId="77777777" w:rsidTr="00802D8E">
        <w:trPr>
          <w:jc w:val="center"/>
        </w:trPr>
        <w:tc>
          <w:tcPr>
            <w:tcW w:w="562" w:type="dxa"/>
            <w:tcBorders>
              <w:top w:val="single" w:sz="4" w:space="0" w:color="000000"/>
              <w:left w:val="single" w:sz="4" w:space="0" w:color="000000"/>
              <w:bottom w:val="single" w:sz="4" w:space="0" w:color="000000"/>
              <w:right w:val="nil"/>
            </w:tcBorders>
            <w:vAlign w:val="center"/>
          </w:tcPr>
          <w:p w14:paraId="373002EC" w14:textId="5DCEDDA1" w:rsidR="009E2443" w:rsidRDefault="009E2443" w:rsidP="00E058A3">
            <w:pPr>
              <w:suppressAutoHyphens/>
              <w:jc w:val="both"/>
              <w:rPr>
                <w:rFonts w:ascii="Calibri" w:hAnsi="Calibri" w:cs="Calibri"/>
                <w:sz w:val="22"/>
                <w:szCs w:val="22"/>
                <w:lang w:eastAsia="zh-CN"/>
              </w:rPr>
            </w:pPr>
            <w:r>
              <w:rPr>
                <w:rFonts w:ascii="Calibri" w:hAnsi="Calibri" w:cs="Calibri"/>
                <w:sz w:val="22"/>
                <w:szCs w:val="22"/>
                <w:lang w:eastAsia="zh-CN"/>
              </w:rPr>
              <w:t>6.</w:t>
            </w:r>
          </w:p>
        </w:tc>
        <w:tc>
          <w:tcPr>
            <w:tcW w:w="6531" w:type="dxa"/>
            <w:tcBorders>
              <w:top w:val="single" w:sz="4" w:space="0" w:color="000000"/>
              <w:left w:val="single" w:sz="4" w:space="0" w:color="000000"/>
              <w:bottom w:val="single" w:sz="4" w:space="0" w:color="000000"/>
              <w:right w:val="nil"/>
            </w:tcBorders>
            <w:vAlign w:val="center"/>
          </w:tcPr>
          <w:p w14:paraId="47ECD600" w14:textId="196EF039" w:rsidR="009E2443" w:rsidRPr="00F50AF4" w:rsidRDefault="007B046D" w:rsidP="007B046D">
            <w:pPr>
              <w:suppressAutoHyphens/>
              <w:jc w:val="both"/>
              <w:rPr>
                <w:rFonts w:ascii="Calibri" w:hAnsi="Calibri" w:cs="Calibri"/>
                <w:sz w:val="22"/>
                <w:szCs w:val="22"/>
                <w:lang w:eastAsia="zh-CN"/>
              </w:rPr>
            </w:pPr>
            <w:r>
              <w:rPr>
                <w:rFonts w:ascii="Calibri" w:hAnsi="Calibri" w:cs="Calibri"/>
                <w:sz w:val="22"/>
                <w:szCs w:val="22"/>
                <w:lang w:eastAsia="zh-CN"/>
              </w:rPr>
              <w:t>OC za szkody</w:t>
            </w:r>
            <w:r w:rsidR="009E2443">
              <w:rPr>
                <w:rFonts w:ascii="Calibri" w:hAnsi="Calibri" w:cs="Calibri"/>
                <w:sz w:val="22"/>
                <w:szCs w:val="22"/>
                <w:lang w:eastAsia="zh-CN"/>
              </w:rPr>
              <w:t xml:space="preserve"> wynikłe</w:t>
            </w:r>
            <w:r w:rsidR="009E2443" w:rsidRPr="00FB5721">
              <w:rPr>
                <w:rFonts w:ascii="Calibri" w:hAnsi="Calibri" w:cs="Calibri"/>
                <w:sz w:val="22"/>
                <w:szCs w:val="22"/>
                <w:lang w:eastAsia="zh-CN"/>
              </w:rPr>
              <w:t xml:space="preserve"> z art. 417</w:t>
            </w:r>
            <w:r w:rsidR="009E2443" w:rsidRPr="00FB5721">
              <w:rPr>
                <w:rFonts w:ascii="Calibri" w:hAnsi="Calibri" w:cs="Calibri"/>
                <w:sz w:val="22"/>
                <w:szCs w:val="22"/>
                <w:vertAlign w:val="superscript"/>
                <w:lang w:eastAsia="zh-CN"/>
              </w:rPr>
              <w:t>1</w:t>
            </w:r>
            <w:r w:rsidR="009E2443" w:rsidRPr="00FB5721">
              <w:rPr>
                <w:rFonts w:ascii="Calibri" w:hAnsi="Calibri" w:cs="Calibri"/>
                <w:sz w:val="22"/>
                <w:szCs w:val="22"/>
                <w:lang w:eastAsia="zh-CN"/>
              </w:rPr>
              <w:t xml:space="preserve"> </w:t>
            </w:r>
            <w:r w:rsidR="009E2443">
              <w:rPr>
                <w:rFonts w:ascii="Calibri" w:hAnsi="Calibri" w:cs="Calibri"/>
                <w:sz w:val="22"/>
                <w:szCs w:val="22"/>
                <w:lang w:eastAsia="zh-CN"/>
              </w:rPr>
              <w:t>KC</w:t>
            </w:r>
          </w:p>
        </w:tc>
        <w:tc>
          <w:tcPr>
            <w:tcW w:w="2147" w:type="dxa"/>
            <w:tcBorders>
              <w:top w:val="single" w:sz="4" w:space="0" w:color="000000"/>
              <w:left w:val="single" w:sz="4" w:space="0" w:color="000000"/>
              <w:bottom w:val="single" w:sz="4" w:space="0" w:color="000000"/>
              <w:right w:val="single" w:sz="4" w:space="0" w:color="000000"/>
            </w:tcBorders>
            <w:vAlign w:val="center"/>
          </w:tcPr>
          <w:p w14:paraId="63DA95AA" w14:textId="39EA082D" w:rsidR="009E2443" w:rsidRDefault="007940B9" w:rsidP="008F1E4C">
            <w:pPr>
              <w:suppressAutoHyphens/>
              <w:jc w:val="right"/>
              <w:rPr>
                <w:rFonts w:ascii="Calibri" w:hAnsi="Calibri" w:cs="Calibri"/>
                <w:sz w:val="22"/>
                <w:szCs w:val="22"/>
                <w:lang w:eastAsia="zh-CN"/>
              </w:rPr>
            </w:pPr>
            <w:r>
              <w:rPr>
                <w:rFonts w:ascii="Calibri" w:hAnsi="Calibri" w:cs="Calibri"/>
                <w:sz w:val="22"/>
                <w:szCs w:val="22"/>
                <w:lang w:eastAsia="zh-CN"/>
              </w:rPr>
              <w:t>5</w:t>
            </w:r>
            <w:r w:rsidR="009E2443" w:rsidRPr="00DC7D71">
              <w:rPr>
                <w:rFonts w:ascii="Calibri" w:hAnsi="Calibri" w:cs="Calibri"/>
                <w:sz w:val="22"/>
                <w:szCs w:val="22"/>
                <w:lang w:eastAsia="zh-CN"/>
              </w:rPr>
              <w:t>00 000 zł</w:t>
            </w:r>
          </w:p>
        </w:tc>
      </w:tr>
      <w:tr w:rsidR="009E2443" w:rsidRPr="00F50AF4" w14:paraId="35D3E290" w14:textId="77777777" w:rsidTr="00802D8E">
        <w:trPr>
          <w:jc w:val="center"/>
        </w:trPr>
        <w:tc>
          <w:tcPr>
            <w:tcW w:w="562" w:type="dxa"/>
            <w:tcBorders>
              <w:top w:val="single" w:sz="4" w:space="0" w:color="000000"/>
              <w:left w:val="single" w:sz="4" w:space="0" w:color="000000"/>
              <w:bottom w:val="single" w:sz="4" w:space="0" w:color="000000"/>
              <w:right w:val="nil"/>
            </w:tcBorders>
            <w:vAlign w:val="center"/>
          </w:tcPr>
          <w:p w14:paraId="35B656B9" w14:textId="3989100F" w:rsidR="009E2443" w:rsidRPr="00F50AF4" w:rsidRDefault="009E2443" w:rsidP="00E058A3">
            <w:pPr>
              <w:suppressAutoHyphens/>
              <w:jc w:val="both"/>
              <w:rPr>
                <w:rFonts w:ascii="Calibri" w:hAnsi="Calibri" w:cs="Calibri"/>
                <w:sz w:val="22"/>
                <w:szCs w:val="22"/>
                <w:lang w:eastAsia="zh-CN"/>
              </w:rPr>
            </w:pPr>
            <w:r>
              <w:rPr>
                <w:rFonts w:ascii="Calibri" w:hAnsi="Calibri" w:cs="Calibri"/>
                <w:sz w:val="22"/>
                <w:szCs w:val="22"/>
                <w:lang w:eastAsia="zh-CN"/>
              </w:rPr>
              <w:t>7</w:t>
            </w:r>
            <w:r w:rsidRPr="00F50AF4">
              <w:rPr>
                <w:rFonts w:ascii="Calibri" w:hAnsi="Calibri" w:cs="Calibri"/>
                <w:sz w:val="22"/>
                <w:szCs w:val="22"/>
                <w:lang w:eastAsia="zh-CN"/>
              </w:rPr>
              <w:t>.</w:t>
            </w:r>
          </w:p>
        </w:tc>
        <w:tc>
          <w:tcPr>
            <w:tcW w:w="6531" w:type="dxa"/>
            <w:tcBorders>
              <w:top w:val="single" w:sz="4" w:space="0" w:color="000000"/>
              <w:left w:val="single" w:sz="4" w:space="0" w:color="000000"/>
              <w:bottom w:val="single" w:sz="4" w:space="0" w:color="000000"/>
              <w:right w:val="nil"/>
            </w:tcBorders>
            <w:vAlign w:val="center"/>
          </w:tcPr>
          <w:p w14:paraId="2F29D2EC" w14:textId="5F93B043" w:rsidR="009E2443" w:rsidRPr="00DC7A4D" w:rsidRDefault="007B046D" w:rsidP="00E058A3">
            <w:pPr>
              <w:suppressAutoHyphens/>
              <w:jc w:val="both"/>
              <w:rPr>
                <w:rFonts w:ascii="Calibri" w:hAnsi="Calibri" w:cs="Calibri"/>
                <w:sz w:val="22"/>
                <w:szCs w:val="22"/>
                <w:highlight w:val="yellow"/>
                <w:lang w:eastAsia="zh-CN"/>
              </w:rPr>
            </w:pPr>
            <w:r>
              <w:rPr>
                <w:rFonts w:ascii="Calibri" w:hAnsi="Calibri" w:cs="Calibri"/>
                <w:sz w:val="22"/>
                <w:szCs w:val="22"/>
                <w:lang w:eastAsia="zh-CN"/>
              </w:rPr>
              <w:t>OC</w:t>
            </w:r>
            <w:r w:rsidR="009E2443" w:rsidRPr="00DC7D71">
              <w:rPr>
                <w:rFonts w:ascii="Calibri" w:hAnsi="Calibri" w:cs="Calibri"/>
                <w:sz w:val="22"/>
                <w:szCs w:val="22"/>
                <w:lang w:eastAsia="zh-CN"/>
              </w:rPr>
              <w:t xml:space="preserve"> za szkody powstałe z tytułu emisji, wycieku lub innej formy przedostania się do powietrza, wody, gruntu jakichkolwiek substancji niebezpiecznych oraz koszty usunięcia neutralizacji lub oczyszczenia gleby, powietrza lub wody z substancji zanieczyszczających poniesione przez osoby trzecie;</w:t>
            </w:r>
          </w:p>
        </w:tc>
        <w:tc>
          <w:tcPr>
            <w:tcW w:w="2147" w:type="dxa"/>
            <w:tcBorders>
              <w:top w:val="single" w:sz="4" w:space="0" w:color="000000"/>
              <w:left w:val="single" w:sz="4" w:space="0" w:color="000000"/>
              <w:bottom w:val="single" w:sz="4" w:space="0" w:color="000000"/>
              <w:right w:val="single" w:sz="4" w:space="0" w:color="000000"/>
            </w:tcBorders>
            <w:vAlign w:val="center"/>
          </w:tcPr>
          <w:p w14:paraId="728D67CC" w14:textId="25972C2A" w:rsidR="009E2443" w:rsidRPr="00DC7D71" w:rsidRDefault="00802D8E" w:rsidP="00E058A3">
            <w:pPr>
              <w:suppressAutoHyphens/>
              <w:jc w:val="right"/>
              <w:rPr>
                <w:rFonts w:ascii="Calibri" w:hAnsi="Calibri" w:cs="Calibri"/>
                <w:sz w:val="22"/>
                <w:szCs w:val="22"/>
                <w:lang w:eastAsia="zh-CN"/>
              </w:rPr>
            </w:pPr>
            <w:r>
              <w:rPr>
                <w:rFonts w:ascii="Calibri" w:hAnsi="Calibri" w:cs="Calibri"/>
                <w:sz w:val="22"/>
                <w:szCs w:val="22"/>
                <w:lang w:eastAsia="zh-CN"/>
              </w:rPr>
              <w:t>2</w:t>
            </w:r>
            <w:r w:rsidR="009E2443" w:rsidRPr="00DC7D71">
              <w:rPr>
                <w:rFonts w:ascii="Calibri" w:hAnsi="Calibri" w:cs="Calibri"/>
                <w:sz w:val="22"/>
                <w:szCs w:val="22"/>
                <w:lang w:eastAsia="zh-CN"/>
              </w:rPr>
              <w:t xml:space="preserve">00 000 zł </w:t>
            </w:r>
          </w:p>
        </w:tc>
      </w:tr>
      <w:tr w:rsidR="009E2443" w:rsidRPr="00F50AF4" w14:paraId="779D96AE" w14:textId="77777777" w:rsidTr="00802D8E">
        <w:trPr>
          <w:trHeight w:val="780"/>
          <w:jc w:val="center"/>
        </w:trPr>
        <w:tc>
          <w:tcPr>
            <w:tcW w:w="562" w:type="dxa"/>
            <w:tcBorders>
              <w:top w:val="single" w:sz="4" w:space="0" w:color="000000"/>
              <w:left w:val="single" w:sz="4" w:space="0" w:color="000000"/>
              <w:bottom w:val="single" w:sz="4" w:space="0" w:color="000000"/>
              <w:right w:val="nil"/>
            </w:tcBorders>
            <w:vAlign w:val="center"/>
          </w:tcPr>
          <w:p w14:paraId="1CA7860E" w14:textId="7761D3F6" w:rsidR="009E2443" w:rsidRPr="00F50AF4" w:rsidRDefault="009E2443" w:rsidP="00E058A3">
            <w:pPr>
              <w:suppressAutoHyphens/>
              <w:jc w:val="both"/>
              <w:rPr>
                <w:rFonts w:ascii="Calibri" w:hAnsi="Calibri" w:cs="Calibri"/>
                <w:sz w:val="22"/>
                <w:szCs w:val="22"/>
                <w:lang w:eastAsia="zh-CN"/>
              </w:rPr>
            </w:pPr>
            <w:r>
              <w:rPr>
                <w:rFonts w:ascii="Calibri" w:hAnsi="Calibri" w:cs="Calibri"/>
                <w:sz w:val="22"/>
                <w:szCs w:val="22"/>
                <w:lang w:eastAsia="zh-CN"/>
              </w:rPr>
              <w:t>8</w:t>
            </w:r>
            <w:r w:rsidRPr="00F50AF4">
              <w:rPr>
                <w:rFonts w:ascii="Calibri" w:hAnsi="Calibri" w:cs="Calibri"/>
                <w:sz w:val="22"/>
                <w:szCs w:val="22"/>
                <w:lang w:eastAsia="zh-CN"/>
              </w:rPr>
              <w:t>.</w:t>
            </w:r>
          </w:p>
        </w:tc>
        <w:tc>
          <w:tcPr>
            <w:tcW w:w="6531" w:type="dxa"/>
            <w:tcBorders>
              <w:top w:val="single" w:sz="4" w:space="0" w:color="000000"/>
              <w:left w:val="single" w:sz="4" w:space="0" w:color="000000"/>
              <w:bottom w:val="single" w:sz="4" w:space="0" w:color="000000"/>
              <w:right w:val="nil"/>
            </w:tcBorders>
            <w:vAlign w:val="center"/>
          </w:tcPr>
          <w:p w14:paraId="61CE9576" w14:textId="187B147E" w:rsidR="009E2443" w:rsidRPr="00FB7C53" w:rsidRDefault="007B046D" w:rsidP="00B5098A">
            <w:pPr>
              <w:tabs>
                <w:tab w:val="left" w:pos="426"/>
              </w:tabs>
              <w:suppressAutoHyphens/>
              <w:spacing w:after="120"/>
              <w:contextualSpacing/>
              <w:jc w:val="both"/>
              <w:rPr>
                <w:rFonts w:ascii="Calibri" w:hAnsi="Calibri" w:cs="Calibri"/>
                <w:b/>
                <w:bCs/>
                <w:sz w:val="22"/>
                <w:szCs w:val="22"/>
                <w:lang w:eastAsia="zh-CN"/>
              </w:rPr>
            </w:pPr>
            <w:r>
              <w:rPr>
                <w:rFonts w:ascii="Calibri" w:hAnsi="Calibri" w:cs="Calibri"/>
                <w:sz w:val="22"/>
                <w:szCs w:val="22"/>
                <w:lang w:eastAsia="zh-CN"/>
              </w:rPr>
              <w:t>OC</w:t>
            </w:r>
            <w:r w:rsidR="009E2443" w:rsidRPr="002F465C">
              <w:rPr>
                <w:rFonts w:ascii="Calibri" w:hAnsi="Calibri" w:cs="Calibri"/>
                <w:sz w:val="22"/>
                <w:szCs w:val="22"/>
                <w:lang w:eastAsia="zh-CN"/>
              </w:rPr>
              <w:t xml:space="preserve"> za szkody </w:t>
            </w:r>
            <w:r w:rsidR="009E2443">
              <w:rPr>
                <w:rFonts w:ascii="Calibri" w:hAnsi="Calibri" w:cs="Calibri"/>
                <w:sz w:val="22"/>
                <w:szCs w:val="22"/>
                <w:lang w:eastAsia="zh-CN"/>
              </w:rPr>
              <w:t>w mieniu pracowników jednostek gminnych i ich osób bliskich</w:t>
            </w:r>
            <w:r w:rsidR="009E2443" w:rsidRPr="008B3767">
              <w:rPr>
                <w:rFonts w:ascii="Calibri" w:hAnsi="Calibri" w:cs="Calibri"/>
                <w:sz w:val="22"/>
                <w:szCs w:val="22"/>
                <w:lang w:eastAsia="zh-CN"/>
              </w:rPr>
              <w:t>, w tym ich pojazd</w:t>
            </w:r>
            <w:r w:rsidR="009E2443">
              <w:rPr>
                <w:rFonts w:ascii="Calibri" w:hAnsi="Calibri" w:cs="Calibri"/>
                <w:sz w:val="22"/>
                <w:szCs w:val="22"/>
                <w:lang w:eastAsia="zh-CN"/>
              </w:rPr>
              <w:t>ach</w:t>
            </w:r>
            <w:r w:rsidR="009E2443" w:rsidRPr="008B3767">
              <w:rPr>
                <w:rFonts w:ascii="Calibri" w:hAnsi="Calibri" w:cs="Calibri"/>
                <w:sz w:val="22"/>
                <w:szCs w:val="22"/>
                <w:lang w:eastAsia="zh-CN"/>
              </w:rPr>
              <w:t xml:space="preserve"> (nie dotyczy kradzieży pojazdu);</w:t>
            </w:r>
          </w:p>
        </w:tc>
        <w:tc>
          <w:tcPr>
            <w:tcW w:w="2147" w:type="dxa"/>
            <w:tcBorders>
              <w:top w:val="single" w:sz="4" w:space="0" w:color="000000"/>
              <w:left w:val="single" w:sz="4" w:space="0" w:color="000000"/>
              <w:bottom w:val="single" w:sz="4" w:space="0" w:color="000000"/>
              <w:right w:val="single" w:sz="4" w:space="0" w:color="000000"/>
            </w:tcBorders>
            <w:vAlign w:val="center"/>
          </w:tcPr>
          <w:p w14:paraId="4D48A98E" w14:textId="42CFC0AB" w:rsidR="009E2443" w:rsidRPr="00DC7A4D" w:rsidRDefault="007940B9" w:rsidP="00E058A3">
            <w:pPr>
              <w:suppressAutoHyphens/>
              <w:jc w:val="right"/>
              <w:rPr>
                <w:rFonts w:ascii="Calibri" w:hAnsi="Calibri" w:cs="Calibri"/>
                <w:sz w:val="22"/>
                <w:szCs w:val="22"/>
                <w:highlight w:val="yellow"/>
                <w:lang w:eastAsia="zh-CN"/>
              </w:rPr>
            </w:pPr>
            <w:r>
              <w:rPr>
                <w:rFonts w:ascii="Calibri" w:hAnsi="Calibri" w:cs="Calibri"/>
                <w:sz w:val="22"/>
                <w:szCs w:val="22"/>
                <w:lang w:eastAsia="zh-CN"/>
              </w:rPr>
              <w:t>10</w:t>
            </w:r>
            <w:r w:rsidR="00802D8E">
              <w:rPr>
                <w:rFonts w:ascii="Calibri" w:hAnsi="Calibri" w:cs="Calibri"/>
                <w:sz w:val="22"/>
                <w:szCs w:val="22"/>
                <w:lang w:eastAsia="zh-CN"/>
              </w:rPr>
              <w:t>0</w:t>
            </w:r>
            <w:r w:rsidR="009E2443" w:rsidRPr="00DC7D71">
              <w:rPr>
                <w:rFonts w:ascii="Calibri" w:hAnsi="Calibri" w:cs="Calibri"/>
                <w:sz w:val="22"/>
                <w:szCs w:val="22"/>
                <w:lang w:eastAsia="zh-CN"/>
              </w:rPr>
              <w:t> 000 zł</w:t>
            </w:r>
          </w:p>
        </w:tc>
      </w:tr>
      <w:tr w:rsidR="009E2443" w:rsidRPr="00F50AF4" w14:paraId="2B656A80" w14:textId="77777777" w:rsidTr="00802D8E">
        <w:trPr>
          <w:jc w:val="center"/>
        </w:trPr>
        <w:tc>
          <w:tcPr>
            <w:tcW w:w="562" w:type="dxa"/>
            <w:tcBorders>
              <w:top w:val="single" w:sz="4" w:space="0" w:color="000000"/>
              <w:left w:val="single" w:sz="4" w:space="0" w:color="000000"/>
              <w:bottom w:val="single" w:sz="4" w:space="0" w:color="000000"/>
              <w:right w:val="nil"/>
            </w:tcBorders>
            <w:vAlign w:val="center"/>
          </w:tcPr>
          <w:p w14:paraId="2C61E3C3" w14:textId="47F6872C" w:rsidR="009E2443" w:rsidRDefault="009E2443" w:rsidP="00E058A3">
            <w:pPr>
              <w:suppressAutoHyphens/>
              <w:jc w:val="both"/>
              <w:rPr>
                <w:rFonts w:ascii="Calibri" w:hAnsi="Calibri" w:cs="Calibri"/>
                <w:sz w:val="22"/>
                <w:szCs w:val="22"/>
                <w:lang w:eastAsia="zh-CN"/>
              </w:rPr>
            </w:pPr>
            <w:r>
              <w:rPr>
                <w:rFonts w:ascii="Calibri" w:hAnsi="Calibri" w:cs="Calibri"/>
                <w:sz w:val="22"/>
                <w:szCs w:val="22"/>
                <w:lang w:eastAsia="zh-CN"/>
              </w:rPr>
              <w:t>9.</w:t>
            </w:r>
          </w:p>
        </w:tc>
        <w:tc>
          <w:tcPr>
            <w:tcW w:w="6531" w:type="dxa"/>
            <w:tcBorders>
              <w:top w:val="single" w:sz="4" w:space="0" w:color="000000"/>
              <w:left w:val="single" w:sz="4" w:space="0" w:color="000000"/>
              <w:bottom w:val="single" w:sz="4" w:space="0" w:color="000000"/>
              <w:right w:val="nil"/>
            </w:tcBorders>
          </w:tcPr>
          <w:p w14:paraId="426B7BF8" w14:textId="2B51F144" w:rsidR="009E2443" w:rsidRPr="002F465C" w:rsidRDefault="007B046D" w:rsidP="007B046D">
            <w:pPr>
              <w:suppressAutoHyphens/>
              <w:jc w:val="both"/>
              <w:rPr>
                <w:rFonts w:ascii="Calibri" w:hAnsi="Calibri" w:cs="Calibri"/>
                <w:sz w:val="22"/>
                <w:szCs w:val="22"/>
                <w:lang w:eastAsia="zh-CN"/>
              </w:rPr>
            </w:pPr>
            <w:r>
              <w:rPr>
                <w:rFonts w:ascii="Calibri" w:hAnsi="Calibri" w:cs="Calibri"/>
                <w:sz w:val="22"/>
                <w:szCs w:val="22"/>
                <w:lang w:eastAsia="zh-CN"/>
              </w:rPr>
              <w:t>OC za z</w:t>
            </w:r>
            <w:r w:rsidR="009E2443" w:rsidRPr="009E2443">
              <w:rPr>
                <w:rFonts w:ascii="Calibri" w:hAnsi="Calibri" w:cs="Calibri"/>
                <w:sz w:val="22"/>
                <w:szCs w:val="22"/>
                <w:lang w:eastAsia="zh-CN"/>
              </w:rPr>
              <w:t>alania przez nieszczelności z jakiejkolwiek przyczyny wskutek nieszczelności dachów, stolarki okiennej, itp.</w:t>
            </w:r>
          </w:p>
        </w:tc>
        <w:tc>
          <w:tcPr>
            <w:tcW w:w="2147" w:type="dxa"/>
            <w:tcBorders>
              <w:top w:val="single" w:sz="4" w:space="0" w:color="000000"/>
              <w:left w:val="single" w:sz="4" w:space="0" w:color="000000"/>
              <w:bottom w:val="single" w:sz="4" w:space="0" w:color="000000"/>
              <w:right w:val="single" w:sz="4" w:space="0" w:color="000000"/>
            </w:tcBorders>
            <w:vAlign w:val="center"/>
          </w:tcPr>
          <w:p w14:paraId="307FA18D" w14:textId="055423FE" w:rsidR="009E2443" w:rsidRDefault="00802D8E" w:rsidP="00E058A3">
            <w:pPr>
              <w:suppressAutoHyphens/>
              <w:jc w:val="right"/>
              <w:rPr>
                <w:rFonts w:ascii="Calibri" w:hAnsi="Calibri" w:cs="Calibri"/>
                <w:sz w:val="22"/>
                <w:szCs w:val="22"/>
                <w:lang w:eastAsia="zh-CN"/>
              </w:rPr>
            </w:pPr>
            <w:r>
              <w:rPr>
                <w:rFonts w:ascii="Calibri" w:hAnsi="Calibri" w:cs="Calibri"/>
                <w:sz w:val="22"/>
                <w:szCs w:val="22"/>
                <w:lang w:eastAsia="zh-CN"/>
              </w:rPr>
              <w:t>1</w:t>
            </w:r>
            <w:r w:rsidR="009E2443" w:rsidRPr="00DC7D71">
              <w:rPr>
                <w:rFonts w:ascii="Calibri" w:hAnsi="Calibri" w:cs="Calibri"/>
                <w:sz w:val="22"/>
                <w:szCs w:val="22"/>
                <w:lang w:eastAsia="zh-CN"/>
              </w:rPr>
              <w:t>00 000 zł</w:t>
            </w:r>
          </w:p>
        </w:tc>
      </w:tr>
      <w:tr w:rsidR="00512AC0" w:rsidRPr="00F50AF4" w14:paraId="0C4008C5" w14:textId="77777777" w:rsidTr="00802D8E">
        <w:trPr>
          <w:jc w:val="center"/>
        </w:trPr>
        <w:tc>
          <w:tcPr>
            <w:tcW w:w="562" w:type="dxa"/>
            <w:tcBorders>
              <w:top w:val="single" w:sz="4" w:space="0" w:color="000000"/>
              <w:left w:val="single" w:sz="4" w:space="0" w:color="000000"/>
              <w:bottom w:val="single" w:sz="4" w:space="0" w:color="000000"/>
              <w:right w:val="nil"/>
            </w:tcBorders>
            <w:vAlign w:val="center"/>
          </w:tcPr>
          <w:p w14:paraId="696BDCC1" w14:textId="0B3D43F0" w:rsidR="00512AC0" w:rsidRDefault="00973E96" w:rsidP="00E058A3">
            <w:pPr>
              <w:suppressAutoHyphens/>
              <w:jc w:val="both"/>
              <w:rPr>
                <w:rFonts w:ascii="Calibri" w:hAnsi="Calibri" w:cs="Calibri"/>
                <w:sz w:val="22"/>
                <w:szCs w:val="22"/>
                <w:lang w:eastAsia="zh-CN"/>
              </w:rPr>
            </w:pPr>
            <w:r>
              <w:rPr>
                <w:rFonts w:ascii="Calibri" w:hAnsi="Calibri" w:cs="Calibri"/>
                <w:sz w:val="22"/>
                <w:szCs w:val="22"/>
                <w:lang w:eastAsia="zh-CN"/>
              </w:rPr>
              <w:t>10.</w:t>
            </w:r>
          </w:p>
        </w:tc>
        <w:tc>
          <w:tcPr>
            <w:tcW w:w="6531" w:type="dxa"/>
            <w:tcBorders>
              <w:top w:val="single" w:sz="4" w:space="0" w:color="000000"/>
              <w:left w:val="single" w:sz="4" w:space="0" w:color="000000"/>
              <w:bottom w:val="single" w:sz="4" w:space="0" w:color="000000"/>
              <w:right w:val="nil"/>
            </w:tcBorders>
          </w:tcPr>
          <w:p w14:paraId="6A00D1F2" w14:textId="2E858AF4" w:rsidR="00512AC0" w:rsidRPr="009E2443" w:rsidRDefault="00973E96" w:rsidP="009E2443">
            <w:pPr>
              <w:suppressAutoHyphens/>
              <w:jc w:val="both"/>
              <w:rPr>
                <w:rFonts w:ascii="Calibri" w:hAnsi="Calibri" w:cs="Calibri"/>
                <w:sz w:val="22"/>
                <w:szCs w:val="22"/>
                <w:lang w:eastAsia="zh-CN"/>
              </w:rPr>
            </w:pPr>
            <w:r w:rsidRPr="00973E96">
              <w:rPr>
                <w:rFonts w:ascii="Calibri" w:hAnsi="Calibri" w:cs="Calibri"/>
                <w:sz w:val="22"/>
                <w:szCs w:val="22"/>
                <w:lang w:eastAsia="zh-CN"/>
              </w:rPr>
              <w:t>OC za produkt wadliwy (połączenia / pomieszania)</w:t>
            </w:r>
          </w:p>
        </w:tc>
        <w:tc>
          <w:tcPr>
            <w:tcW w:w="2147" w:type="dxa"/>
            <w:tcBorders>
              <w:top w:val="single" w:sz="4" w:space="0" w:color="000000"/>
              <w:left w:val="single" w:sz="4" w:space="0" w:color="000000"/>
              <w:bottom w:val="single" w:sz="4" w:space="0" w:color="000000"/>
              <w:right w:val="single" w:sz="4" w:space="0" w:color="000000"/>
            </w:tcBorders>
            <w:vAlign w:val="center"/>
          </w:tcPr>
          <w:p w14:paraId="3C831817" w14:textId="757A0B24" w:rsidR="00512AC0" w:rsidRDefault="00973E96" w:rsidP="00E058A3">
            <w:pPr>
              <w:suppressAutoHyphens/>
              <w:jc w:val="right"/>
              <w:rPr>
                <w:rFonts w:ascii="Calibri" w:hAnsi="Calibri" w:cs="Calibri"/>
                <w:sz w:val="22"/>
                <w:szCs w:val="22"/>
                <w:lang w:eastAsia="zh-CN"/>
              </w:rPr>
            </w:pPr>
            <w:r>
              <w:rPr>
                <w:rFonts w:ascii="Calibri" w:hAnsi="Calibri" w:cs="Calibri"/>
                <w:sz w:val="22"/>
                <w:szCs w:val="22"/>
                <w:lang w:eastAsia="zh-CN"/>
              </w:rPr>
              <w:t>400 000 zł</w:t>
            </w:r>
          </w:p>
        </w:tc>
      </w:tr>
      <w:tr w:rsidR="00973E96" w:rsidRPr="00F50AF4" w14:paraId="6B341B23" w14:textId="77777777" w:rsidTr="00802D8E">
        <w:trPr>
          <w:jc w:val="center"/>
        </w:trPr>
        <w:tc>
          <w:tcPr>
            <w:tcW w:w="562" w:type="dxa"/>
            <w:tcBorders>
              <w:top w:val="single" w:sz="4" w:space="0" w:color="000000"/>
              <w:left w:val="single" w:sz="4" w:space="0" w:color="000000"/>
              <w:bottom w:val="single" w:sz="4" w:space="0" w:color="000000"/>
              <w:right w:val="nil"/>
            </w:tcBorders>
            <w:vAlign w:val="center"/>
          </w:tcPr>
          <w:p w14:paraId="128791D5" w14:textId="1B5158D1" w:rsidR="00973E96" w:rsidRDefault="007B046D" w:rsidP="00E058A3">
            <w:pPr>
              <w:suppressAutoHyphens/>
              <w:jc w:val="both"/>
              <w:rPr>
                <w:rFonts w:ascii="Calibri" w:hAnsi="Calibri" w:cs="Calibri"/>
                <w:sz w:val="22"/>
                <w:szCs w:val="22"/>
                <w:lang w:eastAsia="zh-CN"/>
              </w:rPr>
            </w:pPr>
            <w:r>
              <w:rPr>
                <w:rFonts w:ascii="Calibri" w:hAnsi="Calibri" w:cs="Calibri"/>
                <w:sz w:val="22"/>
                <w:szCs w:val="22"/>
                <w:lang w:eastAsia="zh-CN"/>
              </w:rPr>
              <w:t>11.</w:t>
            </w:r>
          </w:p>
        </w:tc>
        <w:tc>
          <w:tcPr>
            <w:tcW w:w="6531" w:type="dxa"/>
            <w:tcBorders>
              <w:top w:val="single" w:sz="4" w:space="0" w:color="000000"/>
              <w:left w:val="single" w:sz="4" w:space="0" w:color="000000"/>
              <w:bottom w:val="single" w:sz="4" w:space="0" w:color="000000"/>
              <w:right w:val="nil"/>
            </w:tcBorders>
          </w:tcPr>
          <w:p w14:paraId="75F25AC3" w14:textId="38D9638C" w:rsidR="00973E96" w:rsidRPr="00973E96" w:rsidRDefault="007B046D" w:rsidP="009E2443">
            <w:pPr>
              <w:suppressAutoHyphens/>
              <w:jc w:val="both"/>
              <w:rPr>
                <w:rFonts w:ascii="Calibri" w:hAnsi="Calibri" w:cs="Calibri"/>
                <w:sz w:val="22"/>
                <w:szCs w:val="22"/>
                <w:lang w:eastAsia="zh-CN"/>
              </w:rPr>
            </w:pPr>
            <w:r>
              <w:rPr>
                <w:rFonts w:ascii="Calibri" w:hAnsi="Calibri" w:cs="Calibri"/>
                <w:sz w:val="22"/>
                <w:szCs w:val="22"/>
                <w:lang w:eastAsia="zh-CN"/>
              </w:rPr>
              <w:t>OC</w:t>
            </w:r>
            <w:r w:rsidRPr="007B046D">
              <w:rPr>
                <w:rFonts w:ascii="Calibri" w:hAnsi="Calibri" w:cs="Calibri"/>
                <w:sz w:val="22"/>
                <w:szCs w:val="22"/>
                <w:lang w:eastAsia="zh-CN"/>
              </w:rPr>
              <w:t xml:space="preserve"> za szkody wyrządzone w podziemnych sieciach, instalacjach lub urządzeniach, w tym powstałe w związku z prowadzonymi pracami.</w:t>
            </w:r>
          </w:p>
        </w:tc>
        <w:tc>
          <w:tcPr>
            <w:tcW w:w="2147" w:type="dxa"/>
            <w:tcBorders>
              <w:top w:val="single" w:sz="4" w:space="0" w:color="000000"/>
              <w:left w:val="single" w:sz="4" w:space="0" w:color="000000"/>
              <w:bottom w:val="single" w:sz="4" w:space="0" w:color="000000"/>
              <w:right w:val="single" w:sz="4" w:space="0" w:color="000000"/>
            </w:tcBorders>
            <w:vAlign w:val="center"/>
          </w:tcPr>
          <w:p w14:paraId="6D90E87E" w14:textId="45218C2E" w:rsidR="00973E96" w:rsidRDefault="007B046D" w:rsidP="00E058A3">
            <w:pPr>
              <w:suppressAutoHyphens/>
              <w:jc w:val="right"/>
              <w:rPr>
                <w:rFonts w:ascii="Calibri" w:hAnsi="Calibri" w:cs="Calibri"/>
                <w:sz w:val="22"/>
                <w:szCs w:val="22"/>
                <w:lang w:eastAsia="zh-CN"/>
              </w:rPr>
            </w:pPr>
            <w:r>
              <w:rPr>
                <w:rFonts w:ascii="Calibri" w:hAnsi="Calibri" w:cs="Calibri"/>
                <w:sz w:val="22"/>
                <w:szCs w:val="22"/>
                <w:lang w:eastAsia="zh-CN"/>
              </w:rPr>
              <w:t>200 000 zł</w:t>
            </w:r>
          </w:p>
        </w:tc>
      </w:tr>
      <w:tr w:rsidR="00973E96" w:rsidRPr="00F50AF4" w14:paraId="1F8C2287" w14:textId="77777777" w:rsidTr="00802D8E">
        <w:trPr>
          <w:jc w:val="center"/>
        </w:trPr>
        <w:tc>
          <w:tcPr>
            <w:tcW w:w="562" w:type="dxa"/>
            <w:tcBorders>
              <w:top w:val="single" w:sz="4" w:space="0" w:color="000000"/>
              <w:left w:val="single" w:sz="4" w:space="0" w:color="000000"/>
              <w:bottom w:val="single" w:sz="4" w:space="0" w:color="000000"/>
              <w:right w:val="nil"/>
            </w:tcBorders>
            <w:vAlign w:val="center"/>
          </w:tcPr>
          <w:p w14:paraId="6C1212E0" w14:textId="27158AD8" w:rsidR="00973E96" w:rsidRDefault="007B046D" w:rsidP="00E058A3">
            <w:pPr>
              <w:suppressAutoHyphens/>
              <w:jc w:val="both"/>
              <w:rPr>
                <w:rFonts w:ascii="Calibri" w:hAnsi="Calibri" w:cs="Calibri"/>
                <w:sz w:val="22"/>
                <w:szCs w:val="22"/>
                <w:lang w:eastAsia="zh-CN"/>
              </w:rPr>
            </w:pPr>
            <w:r>
              <w:rPr>
                <w:rFonts w:ascii="Calibri" w:hAnsi="Calibri" w:cs="Calibri"/>
                <w:sz w:val="22"/>
                <w:szCs w:val="22"/>
                <w:lang w:eastAsia="zh-CN"/>
              </w:rPr>
              <w:t>12.</w:t>
            </w:r>
          </w:p>
        </w:tc>
        <w:tc>
          <w:tcPr>
            <w:tcW w:w="6531" w:type="dxa"/>
            <w:tcBorders>
              <w:top w:val="single" w:sz="4" w:space="0" w:color="000000"/>
              <w:left w:val="single" w:sz="4" w:space="0" w:color="000000"/>
              <w:bottom w:val="single" w:sz="4" w:space="0" w:color="000000"/>
              <w:right w:val="nil"/>
            </w:tcBorders>
          </w:tcPr>
          <w:p w14:paraId="0C6AFBA9" w14:textId="367B738B" w:rsidR="00973E96" w:rsidRPr="00973E96" w:rsidRDefault="007B046D" w:rsidP="007B046D">
            <w:pPr>
              <w:suppressAutoHyphens/>
              <w:jc w:val="both"/>
              <w:rPr>
                <w:rFonts w:ascii="Calibri" w:hAnsi="Calibri" w:cs="Calibri"/>
                <w:sz w:val="22"/>
                <w:szCs w:val="22"/>
                <w:lang w:eastAsia="zh-CN"/>
              </w:rPr>
            </w:pPr>
            <w:r>
              <w:rPr>
                <w:rFonts w:ascii="Calibri" w:hAnsi="Calibri" w:cs="Calibri"/>
                <w:sz w:val="22"/>
                <w:szCs w:val="22"/>
                <w:lang w:eastAsia="zh-CN"/>
              </w:rPr>
              <w:t xml:space="preserve">OC </w:t>
            </w:r>
            <w:r w:rsidRPr="007B046D">
              <w:rPr>
                <w:rFonts w:ascii="Calibri" w:hAnsi="Calibri" w:cs="Calibri"/>
                <w:sz w:val="22"/>
                <w:szCs w:val="22"/>
                <w:lang w:eastAsia="zh-CN"/>
              </w:rPr>
              <w:t>za szkody powstałe z tytułu działania wibracji, młotów, walców i kafarów</w:t>
            </w:r>
          </w:p>
        </w:tc>
        <w:tc>
          <w:tcPr>
            <w:tcW w:w="2147" w:type="dxa"/>
            <w:tcBorders>
              <w:top w:val="single" w:sz="4" w:space="0" w:color="000000"/>
              <w:left w:val="single" w:sz="4" w:space="0" w:color="000000"/>
              <w:bottom w:val="single" w:sz="4" w:space="0" w:color="000000"/>
              <w:right w:val="single" w:sz="4" w:space="0" w:color="000000"/>
            </w:tcBorders>
            <w:vAlign w:val="center"/>
          </w:tcPr>
          <w:p w14:paraId="7F45459A" w14:textId="4D46BF72" w:rsidR="00973E96" w:rsidRDefault="007B046D" w:rsidP="00E058A3">
            <w:pPr>
              <w:suppressAutoHyphens/>
              <w:jc w:val="right"/>
              <w:rPr>
                <w:rFonts w:ascii="Calibri" w:hAnsi="Calibri" w:cs="Calibri"/>
                <w:sz w:val="22"/>
                <w:szCs w:val="22"/>
                <w:lang w:eastAsia="zh-CN"/>
              </w:rPr>
            </w:pPr>
            <w:r>
              <w:rPr>
                <w:rFonts w:ascii="Calibri" w:hAnsi="Calibri" w:cs="Calibri"/>
                <w:sz w:val="22"/>
                <w:szCs w:val="22"/>
                <w:lang w:eastAsia="zh-CN"/>
              </w:rPr>
              <w:t>200 000 zł</w:t>
            </w:r>
          </w:p>
        </w:tc>
      </w:tr>
      <w:tr w:rsidR="009E2443" w:rsidRPr="00F50AF4" w14:paraId="3F3AB3A3" w14:textId="77777777" w:rsidTr="00802D8E">
        <w:trPr>
          <w:jc w:val="center"/>
        </w:trPr>
        <w:tc>
          <w:tcPr>
            <w:tcW w:w="562" w:type="dxa"/>
            <w:tcBorders>
              <w:top w:val="single" w:sz="4" w:space="0" w:color="000000"/>
              <w:left w:val="single" w:sz="4" w:space="0" w:color="000000"/>
              <w:bottom w:val="single" w:sz="4" w:space="0" w:color="000000"/>
              <w:right w:val="nil"/>
            </w:tcBorders>
            <w:vAlign w:val="center"/>
          </w:tcPr>
          <w:p w14:paraId="3BC17DF9" w14:textId="2B28255F" w:rsidR="009E2443" w:rsidRDefault="007B046D" w:rsidP="009E2443">
            <w:pPr>
              <w:suppressAutoHyphens/>
              <w:jc w:val="both"/>
              <w:rPr>
                <w:rFonts w:ascii="Calibri" w:hAnsi="Calibri" w:cs="Calibri"/>
                <w:sz w:val="22"/>
                <w:szCs w:val="22"/>
                <w:lang w:eastAsia="zh-CN"/>
              </w:rPr>
            </w:pPr>
            <w:r>
              <w:rPr>
                <w:rFonts w:ascii="Calibri" w:hAnsi="Calibri" w:cs="Calibri"/>
                <w:sz w:val="22"/>
                <w:szCs w:val="22"/>
                <w:lang w:eastAsia="zh-CN"/>
              </w:rPr>
              <w:t>13</w:t>
            </w:r>
            <w:r w:rsidR="00802D8E">
              <w:rPr>
                <w:rFonts w:ascii="Calibri" w:hAnsi="Calibri" w:cs="Calibri"/>
                <w:sz w:val="22"/>
                <w:szCs w:val="22"/>
                <w:lang w:eastAsia="zh-CN"/>
              </w:rPr>
              <w:t>.</w:t>
            </w:r>
          </w:p>
        </w:tc>
        <w:tc>
          <w:tcPr>
            <w:tcW w:w="6531" w:type="dxa"/>
            <w:tcBorders>
              <w:top w:val="single" w:sz="4" w:space="0" w:color="000000"/>
              <w:left w:val="single" w:sz="4" w:space="0" w:color="000000"/>
              <w:bottom w:val="single" w:sz="4" w:space="0" w:color="000000"/>
              <w:right w:val="nil"/>
            </w:tcBorders>
          </w:tcPr>
          <w:p w14:paraId="090A8DC1" w14:textId="6B80A953" w:rsidR="009E2443" w:rsidRPr="002F465C" w:rsidRDefault="007B046D" w:rsidP="009E2443">
            <w:pPr>
              <w:suppressAutoHyphens/>
              <w:jc w:val="both"/>
              <w:rPr>
                <w:rFonts w:ascii="Calibri" w:hAnsi="Calibri" w:cs="Calibri"/>
                <w:sz w:val="22"/>
                <w:szCs w:val="22"/>
                <w:lang w:eastAsia="zh-CN"/>
              </w:rPr>
            </w:pPr>
            <w:r>
              <w:rPr>
                <w:rFonts w:ascii="Calibri" w:hAnsi="Calibri" w:cs="Calibri"/>
                <w:sz w:val="22"/>
                <w:szCs w:val="22"/>
                <w:lang w:eastAsia="zh-CN"/>
              </w:rPr>
              <w:t>OC za s</w:t>
            </w:r>
            <w:r w:rsidR="009E2443" w:rsidRPr="009E2443">
              <w:rPr>
                <w:rFonts w:ascii="Calibri" w:hAnsi="Calibri" w:cs="Calibri"/>
                <w:sz w:val="22"/>
                <w:szCs w:val="22"/>
                <w:lang w:eastAsia="zh-CN"/>
              </w:rPr>
              <w:t>zkody w związku z załadunkiem, rozładunkiem</w:t>
            </w:r>
            <w:r w:rsidR="009E2443" w:rsidRPr="006A0ACB">
              <w:rPr>
                <w:rFonts w:ascii="Tahoma" w:hAnsi="Tahoma" w:cs="Tahoma"/>
              </w:rPr>
              <w:t xml:space="preserve"> </w:t>
            </w:r>
          </w:p>
        </w:tc>
        <w:tc>
          <w:tcPr>
            <w:tcW w:w="2147" w:type="dxa"/>
            <w:tcBorders>
              <w:top w:val="single" w:sz="4" w:space="0" w:color="000000"/>
              <w:left w:val="single" w:sz="4" w:space="0" w:color="000000"/>
              <w:bottom w:val="single" w:sz="4" w:space="0" w:color="000000"/>
              <w:right w:val="single" w:sz="4" w:space="0" w:color="000000"/>
            </w:tcBorders>
            <w:vAlign w:val="center"/>
          </w:tcPr>
          <w:p w14:paraId="74ECE5D9" w14:textId="14D6582A" w:rsidR="009E2443" w:rsidRDefault="00802D8E" w:rsidP="00E058A3">
            <w:pPr>
              <w:suppressAutoHyphens/>
              <w:jc w:val="right"/>
              <w:rPr>
                <w:rFonts w:ascii="Calibri" w:hAnsi="Calibri" w:cs="Calibri"/>
                <w:sz w:val="22"/>
                <w:szCs w:val="22"/>
                <w:lang w:eastAsia="zh-CN"/>
              </w:rPr>
            </w:pPr>
            <w:r>
              <w:rPr>
                <w:rFonts w:ascii="Calibri" w:hAnsi="Calibri" w:cs="Calibri"/>
                <w:sz w:val="22"/>
                <w:szCs w:val="22"/>
                <w:lang w:eastAsia="zh-CN"/>
              </w:rPr>
              <w:t>5</w:t>
            </w:r>
            <w:r w:rsidR="009E2443">
              <w:rPr>
                <w:rFonts w:ascii="Calibri" w:hAnsi="Calibri" w:cs="Calibri"/>
                <w:sz w:val="22"/>
                <w:szCs w:val="22"/>
                <w:lang w:eastAsia="zh-CN"/>
              </w:rPr>
              <w:t>0 000 zł</w:t>
            </w:r>
          </w:p>
        </w:tc>
      </w:tr>
      <w:tr w:rsidR="0047413C" w:rsidRPr="00F50AF4" w14:paraId="2384A59B" w14:textId="77777777" w:rsidTr="00802D8E">
        <w:trPr>
          <w:jc w:val="center"/>
        </w:trPr>
        <w:tc>
          <w:tcPr>
            <w:tcW w:w="562" w:type="dxa"/>
            <w:tcBorders>
              <w:top w:val="single" w:sz="4" w:space="0" w:color="000000"/>
              <w:left w:val="single" w:sz="4" w:space="0" w:color="000000"/>
              <w:bottom w:val="single" w:sz="4" w:space="0" w:color="000000"/>
              <w:right w:val="nil"/>
            </w:tcBorders>
            <w:vAlign w:val="center"/>
          </w:tcPr>
          <w:p w14:paraId="7EEBACB2" w14:textId="56130D74" w:rsidR="0047413C" w:rsidRDefault="0047413C" w:rsidP="009E2443">
            <w:pPr>
              <w:suppressAutoHyphens/>
              <w:jc w:val="both"/>
              <w:rPr>
                <w:rFonts w:ascii="Calibri" w:hAnsi="Calibri" w:cs="Calibri"/>
                <w:sz w:val="22"/>
                <w:szCs w:val="22"/>
                <w:lang w:eastAsia="zh-CN"/>
              </w:rPr>
            </w:pPr>
            <w:r>
              <w:rPr>
                <w:rFonts w:ascii="Calibri" w:hAnsi="Calibri" w:cs="Calibri"/>
                <w:sz w:val="22"/>
                <w:szCs w:val="22"/>
                <w:lang w:eastAsia="zh-CN"/>
              </w:rPr>
              <w:t>14.</w:t>
            </w:r>
          </w:p>
        </w:tc>
        <w:tc>
          <w:tcPr>
            <w:tcW w:w="6531" w:type="dxa"/>
            <w:tcBorders>
              <w:top w:val="single" w:sz="4" w:space="0" w:color="000000"/>
              <w:left w:val="single" w:sz="4" w:space="0" w:color="000000"/>
              <w:bottom w:val="single" w:sz="4" w:space="0" w:color="000000"/>
              <w:right w:val="nil"/>
            </w:tcBorders>
          </w:tcPr>
          <w:p w14:paraId="324D1AC8" w14:textId="2A5359C7" w:rsidR="0047413C" w:rsidRDefault="0047413C" w:rsidP="009E2443">
            <w:pPr>
              <w:suppressAutoHyphens/>
              <w:jc w:val="both"/>
              <w:rPr>
                <w:rFonts w:ascii="Calibri" w:hAnsi="Calibri" w:cs="Calibri"/>
                <w:sz w:val="22"/>
                <w:szCs w:val="22"/>
                <w:lang w:eastAsia="zh-CN"/>
              </w:rPr>
            </w:pPr>
            <w:r>
              <w:rPr>
                <w:rFonts w:ascii="Calibri" w:hAnsi="Calibri" w:cs="Calibri"/>
                <w:sz w:val="22"/>
                <w:szCs w:val="22"/>
                <w:lang w:eastAsia="zh-CN"/>
              </w:rPr>
              <w:t>OC zarządcy drogi</w:t>
            </w:r>
          </w:p>
        </w:tc>
        <w:tc>
          <w:tcPr>
            <w:tcW w:w="2147" w:type="dxa"/>
            <w:tcBorders>
              <w:top w:val="single" w:sz="4" w:space="0" w:color="000000"/>
              <w:left w:val="single" w:sz="4" w:space="0" w:color="000000"/>
              <w:bottom w:val="single" w:sz="4" w:space="0" w:color="000000"/>
              <w:right w:val="single" w:sz="4" w:space="0" w:color="000000"/>
            </w:tcBorders>
            <w:vAlign w:val="center"/>
          </w:tcPr>
          <w:p w14:paraId="530936B5" w14:textId="60E4A8B2" w:rsidR="0047413C" w:rsidRDefault="0047413C" w:rsidP="00E058A3">
            <w:pPr>
              <w:suppressAutoHyphens/>
              <w:jc w:val="right"/>
              <w:rPr>
                <w:rFonts w:ascii="Calibri" w:hAnsi="Calibri" w:cs="Calibri"/>
                <w:sz w:val="22"/>
                <w:szCs w:val="22"/>
                <w:lang w:eastAsia="zh-CN"/>
              </w:rPr>
            </w:pPr>
            <w:r>
              <w:rPr>
                <w:rFonts w:ascii="Calibri" w:hAnsi="Calibri" w:cs="Calibri"/>
                <w:sz w:val="22"/>
                <w:szCs w:val="22"/>
                <w:lang w:eastAsia="zh-CN"/>
              </w:rPr>
              <w:t>700 000 zł</w:t>
            </w:r>
          </w:p>
        </w:tc>
      </w:tr>
    </w:tbl>
    <w:p w14:paraId="73AA9934" w14:textId="77777777" w:rsidR="006057D3" w:rsidRDefault="006057D3" w:rsidP="00E058A3">
      <w:pPr>
        <w:tabs>
          <w:tab w:val="left" w:pos="426"/>
        </w:tabs>
        <w:suppressAutoHyphens/>
        <w:spacing w:after="120" w:line="276" w:lineRule="auto"/>
        <w:contextualSpacing/>
        <w:jc w:val="both"/>
        <w:rPr>
          <w:rFonts w:asciiTheme="minorHAnsi" w:hAnsiTheme="minorHAnsi"/>
          <w:i/>
          <w:sz w:val="22"/>
          <w:szCs w:val="22"/>
          <w:lang w:eastAsia="zh-CN"/>
        </w:rPr>
      </w:pPr>
    </w:p>
    <w:p w14:paraId="72C453CD" w14:textId="77777777" w:rsidR="006057D3" w:rsidRPr="001B57E4" w:rsidRDefault="006057D3" w:rsidP="00E44DF3">
      <w:pPr>
        <w:pStyle w:val="Akapitzlist"/>
        <w:widowControl/>
        <w:numPr>
          <w:ilvl w:val="3"/>
          <w:numId w:val="182"/>
        </w:numPr>
        <w:tabs>
          <w:tab w:val="clear" w:pos="2880"/>
          <w:tab w:val="num" w:pos="426"/>
        </w:tabs>
        <w:suppressAutoHyphens/>
        <w:autoSpaceDE/>
        <w:autoSpaceDN/>
        <w:adjustRightInd/>
        <w:spacing w:line="276" w:lineRule="auto"/>
        <w:ind w:hanging="2880"/>
        <w:jc w:val="both"/>
        <w:rPr>
          <w:rFonts w:asciiTheme="minorHAnsi" w:hAnsiTheme="minorHAnsi" w:cs="Arial"/>
          <w:b/>
          <w:bCs/>
          <w:sz w:val="22"/>
          <w:szCs w:val="22"/>
          <w:u w:val="single"/>
        </w:rPr>
      </w:pPr>
      <w:r w:rsidRPr="001B57E4">
        <w:rPr>
          <w:rFonts w:asciiTheme="minorHAnsi" w:hAnsiTheme="minorHAnsi" w:cs="Arial"/>
          <w:b/>
          <w:bCs/>
          <w:sz w:val="22"/>
          <w:szCs w:val="22"/>
          <w:u w:val="single"/>
        </w:rPr>
        <w:t>Pozostałe warunki:</w:t>
      </w:r>
    </w:p>
    <w:p w14:paraId="70CFDFAC" w14:textId="77777777" w:rsidR="006057D3" w:rsidRPr="001B57E4" w:rsidRDefault="006057D3" w:rsidP="000234C4">
      <w:pPr>
        <w:tabs>
          <w:tab w:val="left" w:pos="426"/>
        </w:tabs>
        <w:suppressAutoHyphens/>
        <w:jc w:val="both"/>
        <w:rPr>
          <w:rFonts w:asciiTheme="minorHAnsi" w:hAnsiTheme="minorHAnsi" w:cs="Calibri"/>
          <w:sz w:val="22"/>
          <w:szCs w:val="22"/>
          <w:lang w:eastAsia="zh-CN"/>
        </w:rPr>
      </w:pPr>
      <w:r w:rsidRPr="001B57E4">
        <w:rPr>
          <w:rFonts w:asciiTheme="minorHAnsi" w:hAnsiTheme="minorHAnsi" w:cs="Calibri"/>
          <w:sz w:val="22"/>
          <w:szCs w:val="22"/>
          <w:lang w:eastAsia="zh-CN"/>
        </w:rPr>
        <w:t xml:space="preserve">5.1 </w:t>
      </w:r>
      <w:proofErr w:type="spellStart"/>
      <w:r w:rsidRPr="001B57E4">
        <w:rPr>
          <w:rFonts w:asciiTheme="minorHAnsi" w:hAnsiTheme="minorHAnsi" w:cs="Calibri"/>
          <w:b/>
          <w:sz w:val="22"/>
          <w:szCs w:val="22"/>
          <w:lang w:eastAsia="zh-CN"/>
        </w:rPr>
        <w:t>Trigger</w:t>
      </w:r>
      <w:proofErr w:type="spellEnd"/>
      <w:r w:rsidRPr="001B57E4">
        <w:rPr>
          <w:rFonts w:asciiTheme="minorHAnsi" w:hAnsiTheme="minorHAnsi" w:cs="Calibri"/>
          <w:b/>
          <w:sz w:val="22"/>
          <w:szCs w:val="22"/>
          <w:lang w:eastAsia="zh-CN"/>
        </w:rPr>
        <w:t xml:space="preserve"> odpowiedzialności cywilnej </w:t>
      </w:r>
    </w:p>
    <w:p w14:paraId="71C4C197" w14:textId="77777777" w:rsidR="006057D3" w:rsidRPr="001B57E4" w:rsidRDefault="006057D3" w:rsidP="000234C4">
      <w:pPr>
        <w:suppressAutoHyphens/>
        <w:jc w:val="both"/>
        <w:rPr>
          <w:rFonts w:asciiTheme="minorHAnsi" w:hAnsiTheme="minorHAnsi" w:cs="Calibri"/>
          <w:sz w:val="22"/>
          <w:szCs w:val="22"/>
          <w:lang w:eastAsia="zh-CN"/>
        </w:rPr>
      </w:pPr>
      <w:r w:rsidRPr="001B57E4">
        <w:rPr>
          <w:rFonts w:asciiTheme="minorHAnsi" w:hAnsiTheme="minorHAnsi" w:cs="Calibri"/>
          <w:sz w:val="22"/>
          <w:szCs w:val="22"/>
          <w:lang w:eastAsia="zh-CN"/>
        </w:rPr>
        <w:t xml:space="preserve">Ochrona ubezpieczeniowa dotyczy odpowiedzialności cywilnej </w:t>
      </w:r>
      <w:r w:rsidRPr="001B57E4">
        <w:rPr>
          <w:rFonts w:asciiTheme="minorHAnsi" w:hAnsiTheme="minorHAnsi" w:cs="Calibri"/>
          <w:sz w:val="22"/>
          <w:szCs w:val="22"/>
          <w:u w:val="single"/>
          <w:lang w:eastAsia="zh-CN"/>
        </w:rPr>
        <w:t>z tytułu wypadków powstałych w okresie ubezpieczenia</w:t>
      </w:r>
      <w:r w:rsidRPr="001B57E4">
        <w:rPr>
          <w:rFonts w:asciiTheme="minorHAnsi" w:hAnsiTheme="minorHAnsi" w:cs="Calibri"/>
          <w:sz w:val="22"/>
          <w:szCs w:val="22"/>
          <w:lang w:eastAsia="zh-CN"/>
        </w:rPr>
        <w:t xml:space="preserve">, z których wyniknęła szkoda osobowa lub rzeczowa, pod warunkiem zgłoszenia szkody w </w:t>
      </w:r>
      <w:r w:rsidRPr="001B57E4">
        <w:rPr>
          <w:rFonts w:asciiTheme="minorHAnsi" w:hAnsiTheme="minorHAnsi" w:cs="Calibri"/>
          <w:sz w:val="22"/>
          <w:szCs w:val="22"/>
          <w:lang w:eastAsia="zh-CN"/>
        </w:rPr>
        <w:lastRenderedPageBreak/>
        <w:t>terminach ustawowo określonych. Za wypadek uważa się powstanie szkody rzeczowej, osobowej, czystej straty finansowej.</w:t>
      </w:r>
    </w:p>
    <w:p w14:paraId="2443C4A7" w14:textId="77777777" w:rsidR="006057D3" w:rsidRPr="001B57E4" w:rsidRDefault="006057D3" w:rsidP="000234C4">
      <w:pPr>
        <w:suppressAutoHyphens/>
        <w:jc w:val="both"/>
        <w:rPr>
          <w:rFonts w:asciiTheme="minorHAnsi" w:hAnsiTheme="minorHAnsi" w:cs="Calibri"/>
          <w:b/>
          <w:bCs/>
          <w:sz w:val="22"/>
          <w:szCs w:val="22"/>
          <w:lang w:eastAsia="zh-CN"/>
        </w:rPr>
      </w:pPr>
      <w:r w:rsidRPr="001B57E4">
        <w:rPr>
          <w:rFonts w:asciiTheme="minorHAnsi" w:hAnsiTheme="minorHAnsi" w:cs="Calibri"/>
          <w:b/>
          <w:sz w:val="22"/>
          <w:szCs w:val="22"/>
          <w:lang w:eastAsia="zh-CN"/>
        </w:rPr>
        <w:t>Szkoda osobowa</w:t>
      </w:r>
      <w:r w:rsidRPr="001B57E4">
        <w:rPr>
          <w:rFonts w:asciiTheme="minorHAnsi" w:hAnsiTheme="minorHAnsi" w:cs="Calibri"/>
          <w:sz w:val="22"/>
          <w:szCs w:val="22"/>
          <w:lang w:eastAsia="zh-CN"/>
        </w:rPr>
        <w:t xml:space="preserve"> rozumiana będzie jako straty powstałe wskutek śmierci, uszkodzenia ciała lub rozstroju zdrowia, a także utracone korzyści poniesione przez poszkodowanego, które mógłby osiągnąć, gdyby nie doznał uszkodzenia ciała lub rozstroju zdrowia (</w:t>
      </w:r>
      <w:proofErr w:type="spellStart"/>
      <w:r w:rsidRPr="001B57E4">
        <w:rPr>
          <w:rFonts w:asciiTheme="minorHAnsi" w:hAnsiTheme="minorHAnsi" w:cs="Calibri"/>
          <w:i/>
          <w:sz w:val="22"/>
          <w:szCs w:val="22"/>
          <w:lang w:eastAsia="zh-CN"/>
        </w:rPr>
        <w:t>lucrumcessans</w:t>
      </w:r>
      <w:proofErr w:type="spellEnd"/>
      <w:r w:rsidRPr="001B57E4">
        <w:rPr>
          <w:rFonts w:asciiTheme="minorHAnsi" w:hAnsiTheme="minorHAnsi" w:cs="Calibri"/>
          <w:sz w:val="22"/>
          <w:szCs w:val="22"/>
          <w:lang w:eastAsia="zh-CN"/>
        </w:rPr>
        <w:t>).</w:t>
      </w:r>
    </w:p>
    <w:p w14:paraId="56DC0BD0" w14:textId="77777777" w:rsidR="006057D3" w:rsidRPr="001B57E4" w:rsidRDefault="006057D3" w:rsidP="000234C4">
      <w:pPr>
        <w:suppressAutoHyphens/>
        <w:jc w:val="both"/>
        <w:rPr>
          <w:rFonts w:asciiTheme="minorHAnsi" w:hAnsiTheme="minorHAnsi" w:cs="Calibri"/>
          <w:b/>
          <w:bCs/>
          <w:sz w:val="22"/>
          <w:szCs w:val="22"/>
          <w:lang w:eastAsia="zh-CN"/>
        </w:rPr>
      </w:pPr>
      <w:r w:rsidRPr="001B57E4">
        <w:rPr>
          <w:rFonts w:asciiTheme="minorHAnsi" w:hAnsiTheme="minorHAnsi" w:cs="Calibri"/>
          <w:b/>
          <w:bCs/>
          <w:sz w:val="22"/>
          <w:szCs w:val="22"/>
          <w:lang w:eastAsia="zh-CN"/>
        </w:rPr>
        <w:t>Szkoda rzeczowa</w:t>
      </w:r>
      <w:r w:rsidRPr="001B57E4">
        <w:rPr>
          <w:rFonts w:asciiTheme="minorHAnsi" w:hAnsiTheme="minorHAnsi" w:cs="Calibri"/>
          <w:sz w:val="22"/>
          <w:szCs w:val="22"/>
          <w:lang w:eastAsia="zh-CN"/>
        </w:rPr>
        <w:t xml:space="preserve"> – to straty powstałe wskutek zniszczenia lub uszkodzenia rzeczy ruchomej albo nieruchomości poszkodowanego (</w:t>
      </w:r>
      <w:proofErr w:type="spellStart"/>
      <w:r w:rsidRPr="001B57E4">
        <w:rPr>
          <w:rFonts w:asciiTheme="minorHAnsi" w:hAnsiTheme="minorHAnsi" w:cs="Calibri"/>
          <w:i/>
          <w:sz w:val="22"/>
          <w:szCs w:val="22"/>
          <w:lang w:eastAsia="zh-CN"/>
        </w:rPr>
        <w:t>damnumemergens</w:t>
      </w:r>
      <w:proofErr w:type="spellEnd"/>
      <w:r w:rsidRPr="001B57E4">
        <w:rPr>
          <w:rFonts w:asciiTheme="minorHAnsi" w:hAnsiTheme="minorHAnsi" w:cs="Calibri"/>
          <w:sz w:val="22"/>
          <w:szCs w:val="22"/>
          <w:lang w:eastAsia="zh-CN"/>
        </w:rPr>
        <w:t>), a także utracone korzyści, które mógłby osiągnąć gdyby mienie nie zostało uszkodzone lub zniszczone (</w:t>
      </w:r>
      <w:proofErr w:type="spellStart"/>
      <w:r w:rsidRPr="001B57E4">
        <w:rPr>
          <w:rFonts w:asciiTheme="minorHAnsi" w:hAnsiTheme="minorHAnsi" w:cs="Calibri"/>
          <w:i/>
          <w:sz w:val="22"/>
          <w:szCs w:val="22"/>
          <w:lang w:eastAsia="zh-CN"/>
        </w:rPr>
        <w:t>lucrumcessans</w:t>
      </w:r>
      <w:proofErr w:type="spellEnd"/>
      <w:r w:rsidRPr="001B57E4">
        <w:rPr>
          <w:rFonts w:asciiTheme="minorHAnsi" w:hAnsiTheme="minorHAnsi" w:cs="Calibri"/>
          <w:sz w:val="22"/>
          <w:szCs w:val="22"/>
          <w:lang w:eastAsia="zh-CN"/>
        </w:rPr>
        <w:t>).</w:t>
      </w:r>
    </w:p>
    <w:p w14:paraId="52BE1FE6" w14:textId="6D6D80B3" w:rsidR="006057D3" w:rsidRPr="001B57E4" w:rsidRDefault="006057D3" w:rsidP="000234C4">
      <w:pPr>
        <w:suppressAutoHyphens/>
        <w:overflowPunct w:val="0"/>
        <w:autoSpaceDE w:val="0"/>
        <w:autoSpaceDN w:val="0"/>
        <w:adjustRightInd w:val="0"/>
        <w:jc w:val="both"/>
        <w:textAlignment w:val="baseline"/>
        <w:rPr>
          <w:rFonts w:asciiTheme="minorHAnsi" w:eastAsia="Calibri" w:hAnsiTheme="minorHAnsi"/>
          <w:sz w:val="22"/>
          <w:szCs w:val="22"/>
          <w:lang w:eastAsia="zh-CN"/>
        </w:rPr>
      </w:pPr>
      <w:r w:rsidRPr="001B57E4">
        <w:rPr>
          <w:rFonts w:asciiTheme="minorHAnsi" w:eastAsia="Calibri" w:hAnsiTheme="minorHAnsi"/>
          <w:b/>
          <w:bCs/>
          <w:sz w:val="22"/>
          <w:szCs w:val="22"/>
          <w:lang w:eastAsia="zh-CN"/>
        </w:rPr>
        <w:t>Czysta strata finansowa</w:t>
      </w:r>
      <w:r w:rsidRPr="001B57E4">
        <w:rPr>
          <w:rFonts w:asciiTheme="minorHAnsi" w:eastAsia="Calibri" w:hAnsiTheme="minorHAnsi"/>
          <w:sz w:val="22"/>
          <w:szCs w:val="22"/>
          <w:lang w:eastAsia="zh-CN"/>
        </w:rPr>
        <w:t xml:space="preserve"> – szkoda </w:t>
      </w:r>
      <w:r w:rsidR="00802D8E" w:rsidRPr="001B57E4">
        <w:rPr>
          <w:rFonts w:asciiTheme="minorHAnsi" w:eastAsia="Calibri" w:hAnsiTheme="minorHAnsi"/>
          <w:sz w:val="22"/>
          <w:szCs w:val="22"/>
          <w:lang w:eastAsia="zh-CN"/>
        </w:rPr>
        <w:t>niemająca</w:t>
      </w:r>
      <w:r w:rsidRPr="001B57E4">
        <w:rPr>
          <w:rFonts w:asciiTheme="minorHAnsi" w:eastAsia="Calibri" w:hAnsiTheme="minorHAnsi"/>
          <w:sz w:val="22"/>
          <w:szCs w:val="22"/>
          <w:lang w:eastAsia="zh-CN"/>
        </w:rPr>
        <w:t xml:space="preserve"> charakteru szkody rzeczowej i osobowej. Czyste starty finansowe obejmują wszystkie zdarzenia poza wymienionymi poniżej zdarzeniami:</w:t>
      </w:r>
    </w:p>
    <w:p w14:paraId="62DAA5A0" w14:textId="77777777" w:rsidR="006057D3" w:rsidRPr="001B57E4" w:rsidRDefault="006057D3" w:rsidP="00E44DF3">
      <w:pPr>
        <w:numPr>
          <w:ilvl w:val="0"/>
          <w:numId w:val="179"/>
        </w:numPr>
        <w:suppressAutoHyphens/>
        <w:ind w:left="284" w:hanging="284"/>
        <w:jc w:val="both"/>
        <w:rPr>
          <w:rFonts w:asciiTheme="minorHAnsi" w:hAnsiTheme="minorHAnsi"/>
          <w:b/>
          <w:bCs/>
          <w:sz w:val="22"/>
          <w:szCs w:val="22"/>
          <w:lang w:eastAsia="zh-CN"/>
        </w:rPr>
      </w:pPr>
      <w:r w:rsidRPr="001B57E4">
        <w:rPr>
          <w:rFonts w:asciiTheme="minorHAnsi" w:hAnsiTheme="minorHAnsi"/>
          <w:sz w:val="22"/>
          <w:szCs w:val="22"/>
          <w:lang w:eastAsia="zh-CN"/>
        </w:rPr>
        <w:t xml:space="preserve">w następstwie działań nie objętych umową, </w:t>
      </w:r>
    </w:p>
    <w:p w14:paraId="7910DA9D" w14:textId="77777777" w:rsidR="006057D3" w:rsidRPr="001B57E4" w:rsidRDefault="006057D3" w:rsidP="00E44DF3">
      <w:pPr>
        <w:numPr>
          <w:ilvl w:val="0"/>
          <w:numId w:val="179"/>
        </w:numPr>
        <w:suppressAutoHyphens/>
        <w:ind w:left="284" w:hanging="284"/>
        <w:jc w:val="both"/>
        <w:rPr>
          <w:rFonts w:asciiTheme="minorHAnsi" w:hAnsiTheme="minorHAnsi"/>
          <w:b/>
          <w:bCs/>
          <w:sz w:val="22"/>
          <w:szCs w:val="22"/>
          <w:lang w:eastAsia="zh-CN"/>
        </w:rPr>
      </w:pPr>
      <w:r w:rsidRPr="001B57E4">
        <w:rPr>
          <w:rFonts w:asciiTheme="minorHAnsi" w:hAnsiTheme="minorHAnsi"/>
          <w:sz w:val="22"/>
          <w:szCs w:val="22"/>
          <w:lang w:eastAsia="zh-CN"/>
        </w:rPr>
        <w:t xml:space="preserve">niedotrzymania terminów, </w:t>
      </w:r>
    </w:p>
    <w:p w14:paraId="169FC408" w14:textId="77777777" w:rsidR="006057D3" w:rsidRPr="001B57E4" w:rsidRDefault="006057D3" w:rsidP="00E44DF3">
      <w:pPr>
        <w:numPr>
          <w:ilvl w:val="0"/>
          <w:numId w:val="179"/>
        </w:numPr>
        <w:suppressAutoHyphens/>
        <w:ind w:left="284" w:hanging="284"/>
        <w:jc w:val="both"/>
        <w:rPr>
          <w:rFonts w:asciiTheme="minorHAnsi" w:hAnsiTheme="minorHAnsi"/>
          <w:b/>
          <w:bCs/>
          <w:sz w:val="22"/>
          <w:szCs w:val="22"/>
          <w:lang w:eastAsia="zh-CN"/>
        </w:rPr>
      </w:pPr>
      <w:r w:rsidRPr="001B57E4">
        <w:rPr>
          <w:rFonts w:asciiTheme="minorHAnsi" w:hAnsiTheme="minorHAnsi"/>
          <w:sz w:val="22"/>
          <w:szCs w:val="22"/>
          <w:lang w:eastAsia="zh-CN"/>
        </w:rPr>
        <w:t>związane z dokonywaniem wszelkiego rodzaju płatności, kar umownych</w:t>
      </w:r>
    </w:p>
    <w:p w14:paraId="0A30184A" w14:textId="77777777" w:rsidR="006057D3" w:rsidRPr="001B57E4" w:rsidRDefault="006057D3" w:rsidP="00E44DF3">
      <w:pPr>
        <w:numPr>
          <w:ilvl w:val="0"/>
          <w:numId w:val="179"/>
        </w:numPr>
        <w:suppressAutoHyphens/>
        <w:ind w:left="284" w:hanging="284"/>
        <w:jc w:val="both"/>
        <w:rPr>
          <w:rFonts w:asciiTheme="minorHAnsi" w:hAnsiTheme="minorHAnsi"/>
          <w:b/>
          <w:bCs/>
          <w:sz w:val="22"/>
          <w:szCs w:val="22"/>
          <w:lang w:eastAsia="zh-CN"/>
        </w:rPr>
      </w:pPr>
      <w:r w:rsidRPr="001B57E4">
        <w:rPr>
          <w:rFonts w:asciiTheme="minorHAnsi" w:hAnsiTheme="minorHAnsi"/>
          <w:sz w:val="22"/>
          <w:szCs w:val="22"/>
          <w:lang w:eastAsia="zh-CN"/>
        </w:rPr>
        <w:t xml:space="preserve">przekroczenia kosztorysów, </w:t>
      </w:r>
    </w:p>
    <w:p w14:paraId="722076E4" w14:textId="77777777" w:rsidR="006057D3" w:rsidRPr="001B57E4" w:rsidRDefault="006057D3" w:rsidP="00E44DF3">
      <w:pPr>
        <w:numPr>
          <w:ilvl w:val="0"/>
          <w:numId w:val="179"/>
        </w:numPr>
        <w:suppressAutoHyphens/>
        <w:ind w:left="284" w:hanging="284"/>
        <w:jc w:val="both"/>
        <w:rPr>
          <w:rFonts w:asciiTheme="minorHAnsi" w:hAnsiTheme="minorHAnsi"/>
          <w:b/>
          <w:bCs/>
          <w:sz w:val="22"/>
          <w:szCs w:val="22"/>
          <w:lang w:eastAsia="zh-CN"/>
        </w:rPr>
      </w:pPr>
      <w:r w:rsidRPr="001B57E4">
        <w:rPr>
          <w:rFonts w:asciiTheme="minorHAnsi" w:hAnsiTheme="minorHAnsi"/>
          <w:sz w:val="22"/>
          <w:szCs w:val="22"/>
          <w:lang w:eastAsia="zh-CN"/>
        </w:rPr>
        <w:t>wynikające z działalności: reklamowej, księgowej, finansowej, leasingowej, bankowej, ubezpieczeniowej, pośredników turystycznych i organizatorów turystyki, polegającej na wszelkiego rodzaju doradztwie, planowaniu, pracach budowlanych lub montażowych, kontroli, wycenie, kosztorysowaniu,</w:t>
      </w:r>
    </w:p>
    <w:p w14:paraId="627E08E1" w14:textId="77777777" w:rsidR="006057D3" w:rsidRPr="001B57E4" w:rsidRDefault="006057D3" w:rsidP="00E44DF3">
      <w:pPr>
        <w:numPr>
          <w:ilvl w:val="0"/>
          <w:numId w:val="179"/>
        </w:numPr>
        <w:suppressAutoHyphens/>
        <w:ind w:left="284" w:hanging="284"/>
        <w:jc w:val="both"/>
        <w:rPr>
          <w:rFonts w:asciiTheme="minorHAnsi" w:hAnsiTheme="minorHAnsi"/>
          <w:b/>
          <w:bCs/>
          <w:sz w:val="22"/>
          <w:szCs w:val="22"/>
          <w:lang w:eastAsia="zh-CN"/>
        </w:rPr>
      </w:pPr>
      <w:r w:rsidRPr="001B57E4">
        <w:rPr>
          <w:rFonts w:asciiTheme="minorHAnsi" w:hAnsiTheme="minorHAnsi"/>
          <w:sz w:val="22"/>
          <w:szCs w:val="22"/>
          <w:lang w:eastAsia="zh-CN"/>
        </w:rPr>
        <w:t>związanych z przetwarzaniem danych oraz dostarczaniem i wdrażaniem oprogramowania informatycznego.</w:t>
      </w:r>
    </w:p>
    <w:p w14:paraId="182789EA" w14:textId="77777777" w:rsidR="006057D3" w:rsidRPr="001B57E4" w:rsidRDefault="006057D3" w:rsidP="00E44DF3">
      <w:pPr>
        <w:numPr>
          <w:ilvl w:val="0"/>
          <w:numId w:val="179"/>
        </w:numPr>
        <w:suppressAutoHyphens/>
        <w:ind w:left="284" w:hanging="284"/>
        <w:jc w:val="both"/>
        <w:rPr>
          <w:rFonts w:asciiTheme="minorHAnsi" w:hAnsiTheme="minorHAnsi"/>
          <w:sz w:val="22"/>
          <w:szCs w:val="22"/>
          <w:lang w:eastAsia="zh-CN"/>
        </w:rPr>
      </w:pPr>
      <w:r w:rsidRPr="001B57E4">
        <w:rPr>
          <w:rFonts w:asciiTheme="minorHAnsi" w:hAnsiTheme="minorHAnsi"/>
          <w:sz w:val="22"/>
          <w:szCs w:val="22"/>
          <w:lang w:eastAsia="zh-CN"/>
        </w:rPr>
        <w:t>powstałe w wyniku utraty dokumentów, pieniędzy, papierów wartościowych;</w:t>
      </w:r>
    </w:p>
    <w:p w14:paraId="3FE2983F" w14:textId="77777777" w:rsidR="006057D3" w:rsidRPr="001B57E4" w:rsidRDefault="006057D3" w:rsidP="00E44DF3">
      <w:pPr>
        <w:numPr>
          <w:ilvl w:val="0"/>
          <w:numId w:val="179"/>
        </w:numPr>
        <w:suppressAutoHyphens/>
        <w:ind w:left="284" w:hanging="284"/>
        <w:jc w:val="both"/>
        <w:rPr>
          <w:rFonts w:asciiTheme="minorHAnsi" w:hAnsiTheme="minorHAnsi"/>
          <w:sz w:val="22"/>
          <w:szCs w:val="22"/>
          <w:lang w:eastAsia="zh-CN"/>
        </w:rPr>
      </w:pPr>
      <w:r w:rsidRPr="001B57E4">
        <w:rPr>
          <w:rFonts w:asciiTheme="minorHAnsi" w:hAnsiTheme="minorHAnsi"/>
          <w:sz w:val="22"/>
          <w:szCs w:val="22"/>
          <w:lang w:eastAsia="zh-CN"/>
        </w:rPr>
        <w:t>związane z odpowiedzialnością z tytułu sprawowania funkcji członka władz spółki kapitałowej;</w:t>
      </w:r>
    </w:p>
    <w:p w14:paraId="72F7723D" w14:textId="77777777" w:rsidR="006057D3" w:rsidRPr="001B57E4" w:rsidRDefault="006057D3" w:rsidP="00E44DF3">
      <w:pPr>
        <w:numPr>
          <w:ilvl w:val="0"/>
          <w:numId w:val="179"/>
        </w:numPr>
        <w:suppressAutoHyphens/>
        <w:ind w:left="284" w:hanging="284"/>
        <w:jc w:val="both"/>
        <w:rPr>
          <w:rFonts w:asciiTheme="minorHAnsi" w:hAnsiTheme="minorHAnsi"/>
          <w:sz w:val="22"/>
          <w:szCs w:val="22"/>
          <w:lang w:eastAsia="zh-CN"/>
        </w:rPr>
      </w:pPr>
      <w:r w:rsidRPr="001B57E4">
        <w:rPr>
          <w:rFonts w:asciiTheme="minorHAnsi" w:hAnsiTheme="minorHAnsi"/>
          <w:sz w:val="22"/>
          <w:szCs w:val="22"/>
          <w:lang w:eastAsia="zh-CN"/>
        </w:rPr>
        <w:t>związane ze stosunkiem pracy.</w:t>
      </w:r>
    </w:p>
    <w:p w14:paraId="19E687B2" w14:textId="77777777" w:rsidR="006057D3" w:rsidRDefault="006057D3" w:rsidP="000234C4">
      <w:pPr>
        <w:tabs>
          <w:tab w:val="left" w:pos="567"/>
        </w:tabs>
        <w:suppressAutoHyphens/>
        <w:contextualSpacing/>
        <w:jc w:val="both"/>
        <w:rPr>
          <w:rFonts w:asciiTheme="minorHAnsi" w:hAnsiTheme="minorHAnsi" w:cs="Calibri"/>
          <w:b/>
          <w:sz w:val="22"/>
          <w:szCs w:val="22"/>
          <w:lang w:eastAsia="zh-CN"/>
        </w:rPr>
      </w:pPr>
    </w:p>
    <w:p w14:paraId="3BF0831E" w14:textId="77777777" w:rsidR="006057D3" w:rsidRPr="001B57E4" w:rsidRDefault="006057D3" w:rsidP="000234C4">
      <w:pPr>
        <w:tabs>
          <w:tab w:val="left" w:pos="567"/>
        </w:tabs>
        <w:suppressAutoHyphens/>
        <w:contextualSpacing/>
        <w:jc w:val="both"/>
        <w:rPr>
          <w:rFonts w:asciiTheme="minorHAnsi" w:hAnsiTheme="minorHAnsi" w:cs="Calibri"/>
          <w:b/>
          <w:sz w:val="22"/>
          <w:szCs w:val="22"/>
          <w:lang w:eastAsia="zh-CN"/>
        </w:rPr>
      </w:pPr>
      <w:r w:rsidRPr="001B57E4">
        <w:rPr>
          <w:rFonts w:asciiTheme="minorHAnsi" w:hAnsiTheme="minorHAnsi" w:cs="Calibri"/>
          <w:b/>
          <w:sz w:val="22"/>
          <w:szCs w:val="22"/>
          <w:lang w:eastAsia="zh-CN"/>
        </w:rPr>
        <w:t xml:space="preserve">5.2 </w:t>
      </w:r>
      <w:r w:rsidRPr="001B57E4">
        <w:rPr>
          <w:rFonts w:asciiTheme="minorHAnsi" w:hAnsiTheme="minorHAnsi" w:cs="Calibri"/>
          <w:b/>
          <w:bCs/>
          <w:sz w:val="22"/>
          <w:szCs w:val="22"/>
          <w:lang w:eastAsia="zh-CN"/>
        </w:rPr>
        <w:t xml:space="preserve">Zakres terytorialny: </w:t>
      </w:r>
      <w:r w:rsidRPr="001B57E4">
        <w:rPr>
          <w:rFonts w:asciiTheme="minorHAnsi" w:hAnsiTheme="minorHAnsi" w:cs="Calibri"/>
          <w:b/>
          <w:bCs/>
          <w:sz w:val="22"/>
          <w:szCs w:val="22"/>
          <w:lang w:eastAsia="zh-CN"/>
        </w:rPr>
        <w:tab/>
      </w:r>
    </w:p>
    <w:p w14:paraId="14E2EC5E" w14:textId="77777777" w:rsidR="006057D3" w:rsidRPr="001B57E4" w:rsidRDefault="006057D3" w:rsidP="000234C4">
      <w:pPr>
        <w:tabs>
          <w:tab w:val="left" w:pos="426"/>
        </w:tabs>
        <w:suppressAutoHyphens/>
        <w:jc w:val="both"/>
        <w:rPr>
          <w:rFonts w:asciiTheme="minorHAnsi" w:hAnsiTheme="minorHAnsi" w:cs="Calibri"/>
          <w:sz w:val="22"/>
          <w:szCs w:val="22"/>
          <w:lang w:eastAsia="zh-CN"/>
        </w:rPr>
      </w:pPr>
      <w:r w:rsidRPr="001B57E4">
        <w:rPr>
          <w:rFonts w:asciiTheme="minorHAnsi" w:hAnsiTheme="minorHAnsi" w:cs="Calibri"/>
          <w:sz w:val="22"/>
          <w:szCs w:val="22"/>
          <w:lang w:eastAsia="zh-CN"/>
        </w:rPr>
        <w:t>Polska z zastrzeżeniem służbowych podróży zagranicznych, dla których zakres terytorialny ograniczony zostaje do Świata z wyłączeniem USA i Kanady.</w:t>
      </w:r>
    </w:p>
    <w:p w14:paraId="60929D26" w14:textId="77777777" w:rsidR="006057D3" w:rsidRPr="001B57E4" w:rsidRDefault="006057D3" w:rsidP="000234C4">
      <w:pPr>
        <w:tabs>
          <w:tab w:val="left" w:pos="426"/>
        </w:tabs>
        <w:suppressAutoHyphens/>
        <w:jc w:val="both"/>
        <w:rPr>
          <w:rFonts w:asciiTheme="minorHAnsi" w:hAnsiTheme="minorHAnsi" w:cs="Calibri"/>
          <w:sz w:val="22"/>
          <w:szCs w:val="22"/>
          <w:lang w:eastAsia="zh-CN"/>
        </w:rPr>
      </w:pPr>
    </w:p>
    <w:p w14:paraId="73A3B430" w14:textId="77777777" w:rsidR="006057D3" w:rsidRPr="001B57E4" w:rsidRDefault="006057D3" w:rsidP="00E44DF3">
      <w:pPr>
        <w:pStyle w:val="Akapitzlist"/>
        <w:widowControl/>
        <w:numPr>
          <w:ilvl w:val="3"/>
          <w:numId w:val="182"/>
        </w:numPr>
        <w:tabs>
          <w:tab w:val="clear" w:pos="2880"/>
          <w:tab w:val="num" w:pos="426"/>
        </w:tabs>
        <w:suppressAutoHyphens/>
        <w:autoSpaceDE/>
        <w:autoSpaceDN/>
        <w:adjustRightInd/>
        <w:ind w:hanging="2880"/>
        <w:jc w:val="both"/>
        <w:rPr>
          <w:rFonts w:asciiTheme="minorHAnsi" w:hAnsiTheme="minorHAnsi" w:cs="Arial"/>
          <w:b/>
          <w:bCs/>
          <w:sz w:val="22"/>
          <w:szCs w:val="22"/>
          <w:u w:val="single"/>
        </w:rPr>
      </w:pPr>
      <w:r w:rsidRPr="001B57E4">
        <w:rPr>
          <w:rFonts w:asciiTheme="minorHAnsi" w:hAnsiTheme="minorHAnsi" w:cs="Arial"/>
          <w:b/>
          <w:bCs/>
          <w:sz w:val="22"/>
          <w:szCs w:val="22"/>
          <w:u w:val="single"/>
        </w:rPr>
        <w:t>Franszyzy i udziały własne:</w:t>
      </w:r>
    </w:p>
    <w:p w14:paraId="6A44792A" w14:textId="77777777" w:rsidR="006057D3" w:rsidRPr="001B57E4" w:rsidRDefault="006057D3" w:rsidP="00E44DF3">
      <w:pPr>
        <w:pStyle w:val="Akapitzlist"/>
        <w:widowControl/>
        <w:numPr>
          <w:ilvl w:val="0"/>
          <w:numId w:val="149"/>
        </w:numPr>
        <w:tabs>
          <w:tab w:val="left" w:pos="993"/>
        </w:tabs>
        <w:suppressAutoHyphens/>
        <w:autoSpaceDE/>
        <w:autoSpaceDN/>
        <w:adjustRightInd/>
        <w:contextualSpacing/>
        <w:jc w:val="both"/>
        <w:rPr>
          <w:rFonts w:asciiTheme="minorHAnsi" w:hAnsiTheme="minorHAnsi" w:cs="Calibri"/>
          <w:vanish/>
          <w:sz w:val="22"/>
          <w:szCs w:val="22"/>
          <w:lang w:eastAsia="zh-CN"/>
        </w:rPr>
      </w:pPr>
    </w:p>
    <w:p w14:paraId="5FE93778" w14:textId="77777777" w:rsidR="006057D3" w:rsidRPr="001B57E4" w:rsidRDefault="006057D3" w:rsidP="00E44DF3">
      <w:pPr>
        <w:pStyle w:val="Akapitzlist"/>
        <w:widowControl/>
        <w:numPr>
          <w:ilvl w:val="0"/>
          <w:numId w:val="149"/>
        </w:numPr>
        <w:tabs>
          <w:tab w:val="left" w:pos="993"/>
        </w:tabs>
        <w:suppressAutoHyphens/>
        <w:autoSpaceDE/>
        <w:autoSpaceDN/>
        <w:adjustRightInd/>
        <w:contextualSpacing/>
        <w:jc w:val="both"/>
        <w:rPr>
          <w:rFonts w:asciiTheme="minorHAnsi" w:hAnsiTheme="minorHAnsi" w:cs="Calibri"/>
          <w:vanish/>
          <w:sz w:val="22"/>
          <w:szCs w:val="22"/>
          <w:lang w:eastAsia="zh-CN"/>
        </w:rPr>
      </w:pPr>
    </w:p>
    <w:p w14:paraId="1101D010" w14:textId="77777777" w:rsidR="006057D3" w:rsidRPr="001B57E4" w:rsidRDefault="006057D3" w:rsidP="00E44DF3">
      <w:pPr>
        <w:numPr>
          <w:ilvl w:val="1"/>
          <w:numId w:val="149"/>
        </w:numPr>
        <w:tabs>
          <w:tab w:val="clear" w:pos="0"/>
          <w:tab w:val="num" w:pos="426"/>
          <w:tab w:val="left" w:pos="993"/>
        </w:tabs>
        <w:suppressAutoHyphens/>
        <w:ind w:left="993" w:hanging="567"/>
        <w:contextualSpacing/>
        <w:jc w:val="both"/>
        <w:rPr>
          <w:rFonts w:asciiTheme="minorHAnsi" w:hAnsiTheme="minorHAnsi" w:cs="Calibri"/>
          <w:sz w:val="22"/>
          <w:szCs w:val="22"/>
          <w:lang w:eastAsia="zh-CN"/>
        </w:rPr>
      </w:pPr>
      <w:r w:rsidRPr="001B57E4">
        <w:rPr>
          <w:rFonts w:asciiTheme="minorHAnsi" w:hAnsiTheme="minorHAnsi" w:cs="Calibri"/>
          <w:sz w:val="22"/>
          <w:szCs w:val="22"/>
          <w:lang w:eastAsia="zh-CN"/>
        </w:rPr>
        <w:t>Franszyza integralna – 200 zł wyłącznie dla szkód rzeczowych (dla osobowych brak); dla szkód wynikających z administrowania drogami i ubezpieczenia mienia w szatni – brak franszyz i udziałów własnych,</w:t>
      </w:r>
    </w:p>
    <w:p w14:paraId="0D97A4A5" w14:textId="77777777" w:rsidR="006057D3" w:rsidRPr="001B57E4" w:rsidRDefault="006057D3" w:rsidP="00E44DF3">
      <w:pPr>
        <w:numPr>
          <w:ilvl w:val="1"/>
          <w:numId w:val="149"/>
        </w:numPr>
        <w:tabs>
          <w:tab w:val="left" w:pos="993"/>
        </w:tabs>
        <w:suppressAutoHyphens/>
        <w:ind w:left="993" w:hanging="567"/>
        <w:contextualSpacing/>
        <w:jc w:val="both"/>
        <w:rPr>
          <w:rFonts w:asciiTheme="minorHAnsi" w:hAnsiTheme="minorHAnsi" w:cs="Calibri"/>
          <w:sz w:val="22"/>
          <w:szCs w:val="22"/>
          <w:lang w:eastAsia="zh-CN"/>
        </w:rPr>
      </w:pPr>
      <w:r w:rsidRPr="001B57E4">
        <w:rPr>
          <w:rFonts w:asciiTheme="minorHAnsi" w:hAnsiTheme="minorHAnsi" w:cs="Calibri"/>
          <w:sz w:val="22"/>
          <w:szCs w:val="22"/>
          <w:lang w:eastAsia="zh-CN"/>
        </w:rPr>
        <w:t>Franszyza redukcyjna i udział własny – brak (dopuszcza się franszyzę redukcyjną dla szkód w środowisku w wysokości nie większej niż 1 000 zł),</w:t>
      </w:r>
    </w:p>
    <w:p w14:paraId="0D941594" w14:textId="77777777" w:rsidR="006057D3" w:rsidRPr="001B57E4" w:rsidRDefault="006057D3" w:rsidP="00E44DF3">
      <w:pPr>
        <w:numPr>
          <w:ilvl w:val="1"/>
          <w:numId w:val="149"/>
        </w:numPr>
        <w:tabs>
          <w:tab w:val="left" w:pos="993"/>
        </w:tabs>
        <w:suppressAutoHyphens/>
        <w:ind w:left="993" w:hanging="567"/>
        <w:contextualSpacing/>
        <w:jc w:val="both"/>
        <w:rPr>
          <w:rFonts w:asciiTheme="minorHAnsi" w:hAnsiTheme="minorHAnsi" w:cs="Calibri"/>
          <w:color w:val="FF6600"/>
          <w:sz w:val="22"/>
          <w:szCs w:val="22"/>
          <w:lang w:eastAsia="zh-CN"/>
        </w:rPr>
      </w:pPr>
      <w:r w:rsidRPr="001B57E4">
        <w:rPr>
          <w:rFonts w:asciiTheme="minorHAnsi" w:hAnsiTheme="minorHAnsi" w:cs="Calibri"/>
          <w:sz w:val="22"/>
          <w:szCs w:val="22"/>
          <w:lang w:eastAsia="zh-CN"/>
        </w:rPr>
        <w:t>Dla OC pracodawcy – zakres nie obejmuje świadczeń wypłacanych na podstawie ustawy o ubezpieczeniu społecznym z tytułu wypadków przy pracy i chorób zawodowych.</w:t>
      </w:r>
    </w:p>
    <w:p w14:paraId="050C74C2" w14:textId="77777777" w:rsidR="006057D3" w:rsidRPr="001B57E4" w:rsidRDefault="006057D3" w:rsidP="000234C4">
      <w:pPr>
        <w:suppressAutoHyphens/>
        <w:contextualSpacing/>
        <w:jc w:val="both"/>
        <w:rPr>
          <w:rFonts w:asciiTheme="minorHAnsi" w:hAnsiTheme="minorHAnsi" w:cs="Calibri"/>
          <w:color w:val="FF6600"/>
          <w:sz w:val="22"/>
          <w:szCs w:val="22"/>
          <w:lang w:eastAsia="zh-CN"/>
        </w:rPr>
      </w:pPr>
    </w:p>
    <w:p w14:paraId="49E7ED79" w14:textId="77777777" w:rsidR="006057D3" w:rsidRPr="001B57E4" w:rsidRDefault="006057D3" w:rsidP="00E44DF3">
      <w:pPr>
        <w:pStyle w:val="Akapitzlist"/>
        <w:widowControl/>
        <w:numPr>
          <w:ilvl w:val="3"/>
          <w:numId w:val="182"/>
        </w:numPr>
        <w:tabs>
          <w:tab w:val="clear" w:pos="2880"/>
          <w:tab w:val="num" w:pos="426"/>
        </w:tabs>
        <w:suppressAutoHyphens/>
        <w:autoSpaceDE/>
        <w:autoSpaceDN/>
        <w:adjustRightInd/>
        <w:ind w:hanging="2880"/>
        <w:jc w:val="both"/>
        <w:rPr>
          <w:rFonts w:asciiTheme="minorHAnsi" w:hAnsiTheme="minorHAnsi" w:cs="Arial"/>
          <w:b/>
          <w:bCs/>
          <w:sz w:val="22"/>
          <w:szCs w:val="22"/>
          <w:u w:val="single"/>
        </w:rPr>
      </w:pPr>
      <w:r w:rsidRPr="001B57E4">
        <w:rPr>
          <w:rFonts w:asciiTheme="minorHAnsi" w:hAnsiTheme="minorHAnsi" w:cs="Arial"/>
          <w:b/>
          <w:bCs/>
          <w:sz w:val="22"/>
          <w:szCs w:val="22"/>
          <w:u w:val="single"/>
        </w:rPr>
        <w:t>Informacje dodatkowe do oceny ryzyka:</w:t>
      </w:r>
    </w:p>
    <w:p w14:paraId="618E213C" w14:textId="42A986A6" w:rsidR="006057D3" w:rsidRPr="001B57E4" w:rsidRDefault="00D017CE" w:rsidP="000234C4">
      <w:pPr>
        <w:suppressAutoHyphens/>
        <w:ind w:left="284"/>
        <w:rPr>
          <w:rFonts w:ascii="Calibri" w:hAnsi="Calibri" w:cs="Calibri"/>
          <w:bCs/>
          <w:sz w:val="22"/>
          <w:szCs w:val="22"/>
          <w:lang w:eastAsia="zh-CN"/>
        </w:rPr>
      </w:pPr>
      <w:r>
        <w:rPr>
          <w:rFonts w:ascii="Calibri" w:hAnsi="Calibri" w:cs="Calibri"/>
          <w:bCs/>
          <w:sz w:val="22"/>
          <w:szCs w:val="22"/>
          <w:lang w:eastAsia="zh-CN"/>
        </w:rPr>
        <w:t xml:space="preserve">7.1 </w:t>
      </w:r>
      <w:r w:rsidR="006057D3" w:rsidRPr="001B57E4">
        <w:rPr>
          <w:rFonts w:ascii="Calibri" w:hAnsi="Calibri" w:cs="Calibri"/>
          <w:bCs/>
          <w:sz w:val="22"/>
          <w:szCs w:val="22"/>
          <w:lang w:eastAsia="zh-CN"/>
        </w:rPr>
        <w:t xml:space="preserve">Długość dróg </w:t>
      </w:r>
      <w:r w:rsidR="00802D8E">
        <w:rPr>
          <w:rFonts w:ascii="Calibri" w:hAnsi="Calibri" w:cs="Calibri"/>
          <w:bCs/>
          <w:sz w:val="22"/>
          <w:szCs w:val="22"/>
          <w:lang w:eastAsia="zh-CN"/>
        </w:rPr>
        <w:t>gminnych: 164 km</w:t>
      </w:r>
    </w:p>
    <w:p w14:paraId="1DB15899" w14:textId="77777777" w:rsidR="00802D8E" w:rsidRDefault="00802D8E" w:rsidP="000234C4">
      <w:pPr>
        <w:suppressAutoHyphens/>
        <w:ind w:left="284"/>
        <w:rPr>
          <w:rFonts w:ascii="Calibri" w:hAnsi="Calibri"/>
          <w:color w:val="000000"/>
          <w:sz w:val="22"/>
          <w:szCs w:val="22"/>
        </w:rPr>
      </w:pPr>
      <w:r>
        <w:rPr>
          <w:rFonts w:ascii="Calibri" w:hAnsi="Calibri"/>
          <w:color w:val="000000"/>
          <w:sz w:val="22"/>
          <w:szCs w:val="22"/>
        </w:rPr>
        <w:t>- kostka – 1 km</w:t>
      </w:r>
    </w:p>
    <w:p w14:paraId="4AB6CAD7" w14:textId="13C1B54F" w:rsidR="00802D8E" w:rsidRDefault="00802D8E" w:rsidP="000234C4">
      <w:pPr>
        <w:suppressAutoHyphens/>
        <w:ind w:left="284"/>
        <w:rPr>
          <w:rFonts w:ascii="Calibri" w:hAnsi="Calibri"/>
          <w:color w:val="000000"/>
          <w:sz w:val="22"/>
          <w:szCs w:val="22"/>
        </w:rPr>
      </w:pPr>
      <w:r>
        <w:rPr>
          <w:rFonts w:ascii="Calibri" w:hAnsi="Calibri"/>
          <w:color w:val="000000"/>
          <w:sz w:val="22"/>
          <w:szCs w:val="22"/>
        </w:rPr>
        <w:t>- nawierzchnia utwardzona bitumiczna – 8 km</w:t>
      </w:r>
    </w:p>
    <w:p w14:paraId="09554868" w14:textId="15901A4F" w:rsidR="00802D8E" w:rsidRDefault="00802D8E" w:rsidP="000234C4">
      <w:pPr>
        <w:suppressAutoHyphens/>
        <w:ind w:left="284"/>
        <w:rPr>
          <w:rFonts w:ascii="Calibri" w:hAnsi="Calibri"/>
          <w:color w:val="000000"/>
          <w:sz w:val="22"/>
          <w:szCs w:val="22"/>
        </w:rPr>
      </w:pPr>
      <w:r>
        <w:rPr>
          <w:rFonts w:ascii="Calibri" w:hAnsi="Calibri"/>
          <w:color w:val="000000"/>
          <w:sz w:val="22"/>
          <w:szCs w:val="22"/>
        </w:rPr>
        <w:t>- nawierzchnia brukowana i betonowa –</w:t>
      </w:r>
      <w:r w:rsidR="00D017CE">
        <w:rPr>
          <w:rFonts w:ascii="Calibri" w:hAnsi="Calibri"/>
          <w:color w:val="000000"/>
          <w:sz w:val="22"/>
          <w:szCs w:val="22"/>
        </w:rPr>
        <w:t xml:space="preserve"> 13</w:t>
      </w:r>
      <w:r>
        <w:rPr>
          <w:rFonts w:ascii="Calibri" w:hAnsi="Calibri"/>
          <w:color w:val="000000"/>
          <w:sz w:val="22"/>
          <w:szCs w:val="22"/>
        </w:rPr>
        <w:t xml:space="preserve"> km</w:t>
      </w:r>
    </w:p>
    <w:p w14:paraId="16D0DC76" w14:textId="25CB7CE7" w:rsidR="00D017CE" w:rsidRDefault="00D017CE" w:rsidP="000234C4">
      <w:pPr>
        <w:suppressAutoHyphens/>
        <w:ind w:left="284"/>
        <w:rPr>
          <w:rFonts w:ascii="Calibri" w:hAnsi="Calibri"/>
          <w:color w:val="000000"/>
          <w:sz w:val="22"/>
          <w:szCs w:val="22"/>
        </w:rPr>
      </w:pPr>
      <w:r>
        <w:rPr>
          <w:rFonts w:ascii="Calibri" w:hAnsi="Calibri"/>
          <w:color w:val="000000"/>
          <w:sz w:val="22"/>
          <w:szCs w:val="22"/>
        </w:rPr>
        <w:t>- nawierzchnia gruntowa wzmocniona kruszywem – 120 km</w:t>
      </w:r>
    </w:p>
    <w:p w14:paraId="7C4A0D44" w14:textId="535A2562" w:rsidR="00802D8E" w:rsidRDefault="00D017CE" w:rsidP="000234C4">
      <w:pPr>
        <w:suppressAutoHyphens/>
        <w:ind w:left="284"/>
        <w:rPr>
          <w:rFonts w:ascii="Calibri" w:hAnsi="Calibri"/>
          <w:color w:val="000000"/>
          <w:sz w:val="22"/>
          <w:szCs w:val="22"/>
        </w:rPr>
      </w:pPr>
      <w:r>
        <w:rPr>
          <w:rFonts w:ascii="Calibri" w:hAnsi="Calibri"/>
          <w:color w:val="000000"/>
          <w:sz w:val="22"/>
          <w:szCs w:val="22"/>
        </w:rPr>
        <w:t>- drogi gruntowe naturalne – 22 km</w:t>
      </w:r>
    </w:p>
    <w:p w14:paraId="01F4A01F" w14:textId="77777777" w:rsidR="00D017CE" w:rsidRDefault="00D017CE" w:rsidP="000234C4">
      <w:pPr>
        <w:suppressAutoHyphens/>
        <w:ind w:left="284"/>
        <w:rPr>
          <w:rFonts w:ascii="Calibri" w:hAnsi="Calibri"/>
          <w:color w:val="000000"/>
          <w:sz w:val="22"/>
          <w:szCs w:val="22"/>
        </w:rPr>
      </w:pPr>
      <w:r>
        <w:rPr>
          <w:rFonts w:ascii="Calibri" w:hAnsi="Calibri"/>
          <w:color w:val="000000"/>
          <w:sz w:val="22"/>
          <w:szCs w:val="22"/>
        </w:rPr>
        <w:t>7.2 Długość dróg wewnętrznych w rejonie zabudowy: 97 km</w:t>
      </w:r>
    </w:p>
    <w:p w14:paraId="599AC3BD" w14:textId="3CC3E809" w:rsidR="00D017CE" w:rsidRDefault="00D017CE" w:rsidP="00D017CE">
      <w:pPr>
        <w:suppressAutoHyphens/>
        <w:ind w:left="284"/>
        <w:rPr>
          <w:rFonts w:ascii="Calibri" w:hAnsi="Calibri"/>
          <w:color w:val="000000"/>
          <w:sz w:val="22"/>
          <w:szCs w:val="22"/>
        </w:rPr>
      </w:pPr>
      <w:r>
        <w:rPr>
          <w:rFonts w:ascii="Calibri" w:hAnsi="Calibri"/>
          <w:color w:val="000000"/>
          <w:sz w:val="22"/>
          <w:szCs w:val="22"/>
        </w:rPr>
        <w:t>- nawierzchnia gruntowa wzmocniona kruszywem – 97 km</w:t>
      </w:r>
    </w:p>
    <w:p w14:paraId="7C9F5EED" w14:textId="5A23792B" w:rsidR="00D017CE" w:rsidRDefault="00D017CE" w:rsidP="00D017CE">
      <w:pPr>
        <w:suppressAutoHyphens/>
        <w:ind w:left="284"/>
        <w:rPr>
          <w:rFonts w:ascii="Calibri" w:hAnsi="Calibri"/>
          <w:color w:val="000000"/>
          <w:sz w:val="22"/>
          <w:szCs w:val="22"/>
        </w:rPr>
      </w:pPr>
      <w:r>
        <w:rPr>
          <w:rFonts w:ascii="Calibri" w:hAnsi="Calibri"/>
          <w:color w:val="000000"/>
          <w:sz w:val="22"/>
          <w:szCs w:val="22"/>
        </w:rPr>
        <w:t>7.3 Dodatkowe informację do oceny ryzyka:</w:t>
      </w:r>
    </w:p>
    <w:p w14:paraId="09099506" w14:textId="271BCA96" w:rsidR="00D017CE" w:rsidRDefault="00D017CE" w:rsidP="00D017CE">
      <w:pPr>
        <w:suppressAutoHyphens/>
        <w:ind w:left="284"/>
        <w:rPr>
          <w:rFonts w:ascii="Calibri" w:hAnsi="Calibri"/>
          <w:color w:val="000000"/>
          <w:sz w:val="22"/>
          <w:szCs w:val="22"/>
        </w:rPr>
      </w:pPr>
      <w:r>
        <w:rPr>
          <w:rFonts w:ascii="Calibri" w:hAnsi="Calibri"/>
          <w:color w:val="000000"/>
          <w:sz w:val="22"/>
          <w:szCs w:val="22"/>
        </w:rPr>
        <w:t xml:space="preserve">- roczny fundusz remontowy na drogi w roku ubiegłym – 850 000,00 zł </w:t>
      </w:r>
    </w:p>
    <w:p w14:paraId="1DEC5A50" w14:textId="7FDBA703" w:rsidR="00D017CE" w:rsidRDefault="00D017CE" w:rsidP="00D017CE">
      <w:pPr>
        <w:suppressAutoHyphens/>
        <w:ind w:left="284"/>
        <w:rPr>
          <w:rFonts w:ascii="Calibri" w:hAnsi="Calibri"/>
          <w:color w:val="000000"/>
          <w:sz w:val="22"/>
          <w:szCs w:val="22"/>
        </w:rPr>
      </w:pPr>
      <w:r>
        <w:rPr>
          <w:rFonts w:ascii="Calibri" w:hAnsi="Calibri"/>
          <w:color w:val="000000"/>
          <w:sz w:val="22"/>
          <w:szCs w:val="22"/>
        </w:rPr>
        <w:t>- wysokość zaplanowanego funduszu remontowy na drogi – 850 000,00 zł</w:t>
      </w:r>
    </w:p>
    <w:p w14:paraId="554DDDBA" w14:textId="06DFFA87" w:rsidR="00D017CE" w:rsidRDefault="00D017CE" w:rsidP="000234C4">
      <w:pPr>
        <w:suppressAutoHyphens/>
        <w:ind w:left="284"/>
        <w:rPr>
          <w:rFonts w:ascii="Calibri" w:hAnsi="Calibri"/>
          <w:color w:val="000000"/>
          <w:sz w:val="22"/>
          <w:szCs w:val="22"/>
        </w:rPr>
      </w:pPr>
      <w:r>
        <w:rPr>
          <w:rFonts w:ascii="Calibri" w:hAnsi="Calibri"/>
          <w:color w:val="000000"/>
          <w:sz w:val="22"/>
          <w:szCs w:val="22"/>
        </w:rPr>
        <w:t xml:space="preserve"> </w:t>
      </w:r>
    </w:p>
    <w:p w14:paraId="510969CE" w14:textId="77777777" w:rsidR="006057D3" w:rsidRPr="001B57E4" w:rsidRDefault="006057D3" w:rsidP="00E44DF3">
      <w:pPr>
        <w:pStyle w:val="Akapitzlist"/>
        <w:widowControl/>
        <w:numPr>
          <w:ilvl w:val="3"/>
          <w:numId w:val="182"/>
        </w:numPr>
        <w:tabs>
          <w:tab w:val="clear" w:pos="2880"/>
          <w:tab w:val="num" w:pos="426"/>
        </w:tabs>
        <w:suppressAutoHyphens/>
        <w:autoSpaceDE/>
        <w:autoSpaceDN/>
        <w:adjustRightInd/>
        <w:ind w:hanging="2880"/>
        <w:jc w:val="both"/>
        <w:rPr>
          <w:rFonts w:asciiTheme="minorHAnsi" w:hAnsiTheme="minorHAnsi" w:cs="Arial"/>
          <w:b/>
          <w:bCs/>
          <w:sz w:val="22"/>
          <w:szCs w:val="22"/>
          <w:u w:val="single"/>
        </w:rPr>
      </w:pPr>
      <w:r w:rsidRPr="001B57E4">
        <w:rPr>
          <w:rFonts w:asciiTheme="minorHAnsi" w:hAnsiTheme="minorHAnsi" w:cs="Arial"/>
          <w:b/>
          <w:bCs/>
          <w:sz w:val="22"/>
          <w:szCs w:val="22"/>
          <w:u w:val="single"/>
        </w:rPr>
        <w:t>Klauzule obligatoryjne</w:t>
      </w:r>
    </w:p>
    <w:p w14:paraId="712CF75F" w14:textId="77777777" w:rsidR="006057D3" w:rsidRPr="001B57E4" w:rsidRDefault="006057D3" w:rsidP="00E44DF3">
      <w:pPr>
        <w:pStyle w:val="Akapitzlist"/>
        <w:widowControl/>
        <w:numPr>
          <w:ilvl w:val="0"/>
          <w:numId w:val="150"/>
        </w:numPr>
        <w:tabs>
          <w:tab w:val="left" w:pos="284"/>
        </w:tabs>
        <w:suppressAutoHyphens/>
        <w:autoSpaceDE/>
        <w:autoSpaceDN/>
        <w:adjustRightInd/>
        <w:contextualSpacing/>
        <w:jc w:val="both"/>
        <w:rPr>
          <w:rFonts w:asciiTheme="minorHAnsi" w:hAnsiTheme="minorHAnsi" w:cs="Calibri"/>
          <w:b/>
          <w:bCs/>
          <w:vanish/>
          <w:sz w:val="22"/>
          <w:szCs w:val="22"/>
          <w:lang w:eastAsia="zh-CN"/>
        </w:rPr>
      </w:pPr>
    </w:p>
    <w:p w14:paraId="651AFB29" w14:textId="77777777" w:rsidR="006057D3" w:rsidRPr="001B57E4" w:rsidRDefault="006057D3" w:rsidP="00E44DF3">
      <w:pPr>
        <w:pStyle w:val="Akapitzlist"/>
        <w:widowControl/>
        <w:numPr>
          <w:ilvl w:val="0"/>
          <w:numId w:val="150"/>
        </w:numPr>
        <w:tabs>
          <w:tab w:val="left" w:pos="284"/>
        </w:tabs>
        <w:suppressAutoHyphens/>
        <w:autoSpaceDE/>
        <w:autoSpaceDN/>
        <w:adjustRightInd/>
        <w:contextualSpacing/>
        <w:jc w:val="both"/>
        <w:rPr>
          <w:rFonts w:asciiTheme="minorHAnsi" w:hAnsiTheme="minorHAnsi" w:cs="Calibri"/>
          <w:b/>
          <w:bCs/>
          <w:vanish/>
          <w:sz w:val="22"/>
          <w:szCs w:val="22"/>
          <w:lang w:eastAsia="zh-CN"/>
        </w:rPr>
      </w:pPr>
    </w:p>
    <w:p w14:paraId="57223347" w14:textId="5E248990" w:rsidR="006057D3" w:rsidRPr="00D017CE" w:rsidRDefault="00D017CE" w:rsidP="00E44DF3">
      <w:pPr>
        <w:pStyle w:val="Akapitzlist"/>
        <w:numPr>
          <w:ilvl w:val="1"/>
          <w:numId w:val="189"/>
        </w:numPr>
        <w:tabs>
          <w:tab w:val="left" w:pos="284"/>
        </w:tabs>
        <w:suppressAutoHyphens/>
        <w:contextualSpacing/>
        <w:jc w:val="both"/>
        <w:rPr>
          <w:rFonts w:asciiTheme="minorHAnsi" w:hAnsiTheme="minorHAnsi" w:cs="Calibri"/>
          <w:sz w:val="22"/>
          <w:szCs w:val="22"/>
          <w:lang w:eastAsia="zh-CN"/>
        </w:rPr>
      </w:pPr>
      <w:r>
        <w:rPr>
          <w:rFonts w:asciiTheme="minorHAnsi" w:hAnsiTheme="minorHAnsi" w:cs="Calibri"/>
          <w:b/>
          <w:bCs/>
          <w:sz w:val="22"/>
          <w:szCs w:val="22"/>
          <w:lang w:eastAsia="zh-CN"/>
        </w:rPr>
        <w:t xml:space="preserve"> </w:t>
      </w:r>
      <w:r w:rsidR="006057D3" w:rsidRPr="00D017CE">
        <w:rPr>
          <w:rFonts w:asciiTheme="minorHAnsi" w:hAnsiTheme="minorHAnsi" w:cs="Calibri"/>
          <w:b/>
          <w:bCs/>
          <w:sz w:val="22"/>
          <w:szCs w:val="22"/>
          <w:lang w:eastAsia="zh-CN"/>
        </w:rPr>
        <w:t xml:space="preserve">Klauzula automatycznego ubezpieczenia nowych miejsc </w:t>
      </w:r>
    </w:p>
    <w:p w14:paraId="56160D66" w14:textId="309A2FDD" w:rsidR="006057D3" w:rsidRPr="001B57E4" w:rsidRDefault="006057D3" w:rsidP="000234C4">
      <w:pPr>
        <w:tabs>
          <w:tab w:val="left" w:pos="284"/>
        </w:tabs>
        <w:suppressAutoHyphens/>
        <w:jc w:val="both"/>
        <w:rPr>
          <w:rFonts w:asciiTheme="minorHAnsi" w:hAnsiTheme="minorHAnsi" w:cs="Calibri"/>
          <w:sz w:val="22"/>
          <w:szCs w:val="22"/>
          <w:lang w:eastAsia="zh-CN"/>
        </w:rPr>
      </w:pPr>
      <w:r w:rsidRPr="001B57E4">
        <w:rPr>
          <w:rFonts w:asciiTheme="minorHAnsi" w:hAnsiTheme="minorHAnsi" w:cs="Calibri"/>
          <w:sz w:val="22"/>
          <w:szCs w:val="22"/>
          <w:lang w:eastAsia="zh-CN"/>
        </w:rPr>
        <w:lastRenderedPageBreak/>
        <w:t xml:space="preserve">Z zastrzeżeniem pozostałych, </w:t>
      </w:r>
      <w:r w:rsidR="00D017CE" w:rsidRPr="001B57E4">
        <w:rPr>
          <w:rFonts w:asciiTheme="minorHAnsi" w:hAnsiTheme="minorHAnsi" w:cs="Calibri"/>
          <w:sz w:val="22"/>
          <w:szCs w:val="22"/>
          <w:lang w:eastAsia="zh-CN"/>
        </w:rPr>
        <w:t>niezmienionych</w:t>
      </w:r>
      <w:r w:rsidRPr="001B57E4">
        <w:rPr>
          <w:rFonts w:asciiTheme="minorHAnsi" w:hAnsiTheme="minorHAnsi" w:cs="Calibri"/>
          <w:sz w:val="22"/>
          <w:szCs w:val="22"/>
          <w:lang w:eastAsia="zh-CN"/>
        </w:rPr>
        <w:t xml:space="preserve"> niniejszą klauzulą postanowień umowy ubezpieczenia oraz ogólnych warunków ubezpieczenia, uzgadnia się, że:</w:t>
      </w:r>
    </w:p>
    <w:p w14:paraId="270CDD65" w14:textId="77777777" w:rsidR="006057D3" w:rsidRDefault="006057D3" w:rsidP="000234C4">
      <w:pPr>
        <w:tabs>
          <w:tab w:val="left" w:pos="284"/>
        </w:tabs>
        <w:suppressAutoHyphens/>
        <w:jc w:val="both"/>
        <w:rPr>
          <w:rFonts w:ascii="Calibri" w:hAnsi="Calibri" w:cs="Calibri"/>
          <w:sz w:val="22"/>
          <w:szCs w:val="22"/>
          <w:lang w:eastAsia="zh-CN"/>
        </w:rPr>
      </w:pPr>
      <w:r w:rsidRPr="001B57E4">
        <w:rPr>
          <w:rFonts w:asciiTheme="minorHAnsi" w:hAnsiTheme="minorHAnsi" w:cs="Calibri"/>
          <w:sz w:val="22"/>
          <w:szCs w:val="22"/>
          <w:lang w:eastAsia="zh-CN"/>
        </w:rPr>
        <w:t xml:space="preserve">nowo uruchamianie przez Ubezpieczającego nowe miejsca prowadzenia działalności statutowo - gospodarczej będą automatycznie pokryte ochroną ubezpieczeniową z chwilą ich utworzenia na terenie RP. Standard zabezpieczeń przeciwpożarowych i </w:t>
      </w:r>
      <w:proofErr w:type="spellStart"/>
      <w:r w:rsidRPr="001B57E4">
        <w:rPr>
          <w:rFonts w:asciiTheme="minorHAnsi" w:hAnsiTheme="minorHAnsi" w:cs="Calibri"/>
          <w:sz w:val="22"/>
          <w:szCs w:val="22"/>
          <w:lang w:eastAsia="zh-CN"/>
        </w:rPr>
        <w:t>przeciwkardzieżowych</w:t>
      </w:r>
      <w:proofErr w:type="spellEnd"/>
      <w:r w:rsidRPr="001B57E4">
        <w:rPr>
          <w:rFonts w:asciiTheme="minorHAnsi" w:hAnsiTheme="minorHAnsi" w:cs="Calibri"/>
          <w:sz w:val="22"/>
          <w:szCs w:val="22"/>
          <w:lang w:eastAsia="zh-CN"/>
        </w:rPr>
        <w:t xml:space="preserve"> odpowiadać będzie analogicznie do placówek o podobnym charakterze prowadzonej działalności</w:t>
      </w:r>
      <w:r w:rsidRPr="001B57E4">
        <w:rPr>
          <w:rFonts w:ascii="Calibri" w:hAnsi="Calibri" w:cs="Calibri"/>
          <w:sz w:val="22"/>
          <w:szCs w:val="22"/>
          <w:lang w:eastAsia="zh-CN"/>
        </w:rPr>
        <w:t>.</w:t>
      </w:r>
    </w:p>
    <w:p w14:paraId="4380C285" w14:textId="77777777" w:rsidR="00E0682D" w:rsidRDefault="00E0682D" w:rsidP="000234C4">
      <w:pPr>
        <w:tabs>
          <w:tab w:val="left" w:pos="284"/>
        </w:tabs>
        <w:suppressAutoHyphens/>
        <w:jc w:val="both"/>
        <w:rPr>
          <w:rFonts w:ascii="Calibri" w:hAnsi="Calibri" w:cs="Calibri"/>
          <w:b/>
          <w:sz w:val="22"/>
          <w:szCs w:val="22"/>
          <w:lang w:eastAsia="zh-CN"/>
        </w:rPr>
      </w:pPr>
    </w:p>
    <w:p w14:paraId="37B0AD01" w14:textId="77777777" w:rsidR="00E0682D" w:rsidRPr="00E0682D" w:rsidRDefault="00E0682D" w:rsidP="00E0682D">
      <w:pPr>
        <w:pStyle w:val="Akapitzlist"/>
        <w:numPr>
          <w:ilvl w:val="1"/>
          <w:numId w:val="189"/>
        </w:numPr>
        <w:tabs>
          <w:tab w:val="left" w:pos="284"/>
        </w:tabs>
        <w:suppressAutoHyphens/>
        <w:contextualSpacing/>
        <w:jc w:val="both"/>
        <w:rPr>
          <w:rFonts w:asciiTheme="minorHAnsi" w:hAnsiTheme="minorHAnsi" w:cs="Calibri"/>
          <w:b/>
          <w:bCs/>
          <w:sz w:val="22"/>
          <w:szCs w:val="22"/>
          <w:lang w:eastAsia="zh-CN"/>
        </w:rPr>
      </w:pPr>
      <w:r w:rsidRPr="00B20D4E">
        <w:rPr>
          <w:rFonts w:asciiTheme="minorHAnsi" w:hAnsiTheme="minorHAnsi" w:cs="Calibri"/>
          <w:b/>
          <w:bCs/>
          <w:sz w:val="22"/>
          <w:szCs w:val="22"/>
          <w:lang w:eastAsia="zh-CN"/>
        </w:rPr>
        <w:t>Klauzula</w:t>
      </w:r>
      <w:r w:rsidRPr="00E0682D">
        <w:rPr>
          <w:rFonts w:asciiTheme="minorHAnsi" w:hAnsiTheme="minorHAnsi" w:cs="Calibri"/>
          <w:b/>
          <w:bCs/>
          <w:sz w:val="22"/>
          <w:szCs w:val="22"/>
          <w:lang w:eastAsia="zh-CN"/>
        </w:rPr>
        <w:t xml:space="preserve"> </w:t>
      </w:r>
      <w:r w:rsidRPr="00B20D4E">
        <w:rPr>
          <w:rFonts w:asciiTheme="minorHAnsi" w:hAnsiTheme="minorHAnsi" w:cs="Calibri"/>
          <w:b/>
          <w:bCs/>
          <w:sz w:val="22"/>
          <w:szCs w:val="22"/>
          <w:lang w:eastAsia="zh-CN"/>
        </w:rPr>
        <w:t>ubezpieczenia</w:t>
      </w:r>
      <w:r w:rsidRPr="00E0682D">
        <w:rPr>
          <w:rFonts w:asciiTheme="minorHAnsi" w:hAnsiTheme="minorHAnsi" w:cs="Calibri"/>
          <w:b/>
          <w:bCs/>
          <w:sz w:val="22"/>
          <w:szCs w:val="22"/>
          <w:lang w:eastAsia="zh-CN"/>
        </w:rPr>
        <w:t xml:space="preserve"> nowych jednostek</w:t>
      </w:r>
    </w:p>
    <w:p w14:paraId="0FE9C161" w14:textId="77777777" w:rsidR="00E0682D" w:rsidRPr="00097B3D" w:rsidRDefault="00E0682D" w:rsidP="00E0682D">
      <w:pPr>
        <w:tabs>
          <w:tab w:val="num" w:pos="284"/>
        </w:tabs>
        <w:overflowPunct w:val="0"/>
        <w:autoSpaceDE w:val="0"/>
        <w:autoSpaceDN w:val="0"/>
        <w:adjustRightInd w:val="0"/>
        <w:jc w:val="both"/>
        <w:textAlignment w:val="baseline"/>
        <w:rPr>
          <w:rFonts w:ascii="Calibri" w:hAnsi="Calibri" w:cs="Calibri"/>
          <w:sz w:val="22"/>
          <w:szCs w:val="22"/>
        </w:rPr>
      </w:pPr>
      <w:r w:rsidRPr="00097B3D">
        <w:rPr>
          <w:rFonts w:ascii="Calibri" w:hAnsi="Calibri" w:cs="Calibri"/>
          <w:sz w:val="22"/>
          <w:szCs w:val="22"/>
        </w:rPr>
        <w:t>Z zastrzeżeniem pozostałych, niezmienionych niniejszą klauzulą postanowień umowy ubezpieczenia oraz ogólnych warunków ubezpieczenia, uzgadnia się, że:</w:t>
      </w:r>
    </w:p>
    <w:p w14:paraId="15AC5AB1" w14:textId="77777777" w:rsidR="00E0682D" w:rsidRPr="00097B3D" w:rsidRDefault="00E0682D" w:rsidP="00E0682D">
      <w:pPr>
        <w:tabs>
          <w:tab w:val="num" w:pos="284"/>
        </w:tabs>
        <w:overflowPunct w:val="0"/>
        <w:autoSpaceDE w:val="0"/>
        <w:autoSpaceDN w:val="0"/>
        <w:adjustRightInd w:val="0"/>
        <w:jc w:val="both"/>
        <w:textAlignment w:val="baseline"/>
        <w:rPr>
          <w:rFonts w:ascii="Calibri" w:hAnsi="Calibri" w:cs="Calibri"/>
          <w:sz w:val="22"/>
          <w:szCs w:val="22"/>
        </w:rPr>
      </w:pPr>
      <w:r w:rsidRPr="00097B3D">
        <w:rPr>
          <w:rFonts w:ascii="Calibri" w:hAnsi="Calibri" w:cs="Calibri"/>
          <w:sz w:val="22"/>
          <w:szCs w:val="22"/>
        </w:rPr>
        <w:t>działalność nowo powstałych, powołanych, utworzonych bądź przekształconych jednostek organizacyjnych Ubezpieczającego jest automatycznie objęta ochroną ubezpieczeniową w zakresie odpowiedzialności cywilnej. Niniejsza klauzula dotyczy jednostek organizacyjnych o zbliżonym profilu działalności do jednostek biorących udział w niniejszym postępowaniu.</w:t>
      </w:r>
    </w:p>
    <w:p w14:paraId="1440E685" w14:textId="77777777" w:rsidR="00E0682D" w:rsidRDefault="00E0682D" w:rsidP="000234C4">
      <w:pPr>
        <w:tabs>
          <w:tab w:val="left" w:pos="284"/>
        </w:tabs>
        <w:suppressAutoHyphens/>
        <w:jc w:val="both"/>
        <w:rPr>
          <w:rFonts w:ascii="Calibri" w:hAnsi="Calibri" w:cs="Calibri"/>
          <w:b/>
          <w:sz w:val="22"/>
          <w:szCs w:val="22"/>
          <w:lang w:eastAsia="zh-CN"/>
        </w:rPr>
      </w:pPr>
    </w:p>
    <w:p w14:paraId="33962F47" w14:textId="5888D42F" w:rsidR="006057D3" w:rsidRPr="001B57E4" w:rsidRDefault="006057D3" w:rsidP="000234C4">
      <w:pPr>
        <w:tabs>
          <w:tab w:val="left" w:pos="284"/>
        </w:tabs>
        <w:suppressAutoHyphens/>
        <w:jc w:val="both"/>
        <w:rPr>
          <w:rFonts w:ascii="Calibri" w:hAnsi="Calibri" w:cs="Calibri"/>
          <w:sz w:val="22"/>
          <w:szCs w:val="22"/>
          <w:lang w:eastAsia="zh-CN"/>
        </w:rPr>
      </w:pPr>
      <w:r w:rsidRPr="001B57E4">
        <w:rPr>
          <w:rFonts w:ascii="Calibri" w:hAnsi="Calibri" w:cs="Calibri"/>
          <w:b/>
          <w:sz w:val="22"/>
          <w:szCs w:val="22"/>
          <w:lang w:eastAsia="zh-CN"/>
        </w:rPr>
        <w:t xml:space="preserve">8.2 </w:t>
      </w:r>
      <w:r w:rsidRPr="001B57E4">
        <w:rPr>
          <w:rFonts w:ascii="Calibri" w:hAnsi="Calibri" w:cs="Calibri"/>
          <w:b/>
          <w:bCs/>
          <w:sz w:val="22"/>
          <w:szCs w:val="22"/>
          <w:lang w:eastAsia="zh-CN"/>
        </w:rPr>
        <w:t xml:space="preserve">Klauzula rezygnacji z regresu </w:t>
      </w:r>
    </w:p>
    <w:p w14:paraId="23A08A7D" w14:textId="56C749A1" w:rsidR="006057D3" w:rsidRPr="001B57E4" w:rsidRDefault="006057D3" w:rsidP="000234C4">
      <w:pPr>
        <w:tabs>
          <w:tab w:val="left" w:pos="284"/>
        </w:tabs>
        <w:suppressAutoHyphens/>
        <w:jc w:val="both"/>
        <w:rPr>
          <w:rFonts w:ascii="Calibri" w:hAnsi="Calibri" w:cs="Calibri"/>
          <w:sz w:val="22"/>
          <w:szCs w:val="22"/>
          <w:lang w:eastAsia="zh-CN"/>
        </w:rPr>
      </w:pPr>
      <w:r w:rsidRPr="001B57E4">
        <w:rPr>
          <w:rFonts w:ascii="Calibri" w:hAnsi="Calibri" w:cs="Calibri"/>
          <w:sz w:val="22"/>
          <w:szCs w:val="22"/>
          <w:lang w:eastAsia="zh-CN"/>
        </w:rPr>
        <w:t xml:space="preserve">Z zastrzeżeniem pozostałych, </w:t>
      </w:r>
      <w:r w:rsidR="00D017CE" w:rsidRPr="001B57E4">
        <w:rPr>
          <w:rFonts w:ascii="Calibri" w:hAnsi="Calibri" w:cs="Calibri"/>
          <w:sz w:val="22"/>
          <w:szCs w:val="22"/>
          <w:lang w:eastAsia="zh-CN"/>
        </w:rPr>
        <w:t>niezmienionych</w:t>
      </w:r>
      <w:r w:rsidRPr="001B57E4">
        <w:rPr>
          <w:rFonts w:ascii="Calibri" w:hAnsi="Calibri" w:cs="Calibri"/>
          <w:sz w:val="22"/>
          <w:szCs w:val="22"/>
          <w:lang w:eastAsia="zh-CN"/>
        </w:rPr>
        <w:t xml:space="preserve"> niniejszą klauzulą postanowień umowy ubezpieczenia oraz ogólnych warunków ubezpieczenia, uzgadnia się, że:</w:t>
      </w:r>
    </w:p>
    <w:p w14:paraId="19FDCB0A" w14:textId="5A840CDF" w:rsidR="006057D3" w:rsidRPr="001B57E4" w:rsidRDefault="006057D3" w:rsidP="000234C4">
      <w:pPr>
        <w:tabs>
          <w:tab w:val="left" w:pos="284"/>
        </w:tabs>
        <w:suppressAutoHyphens/>
        <w:jc w:val="both"/>
        <w:rPr>
          <w:rFonts w:ascii="Calibri" w:hAnsi="Calibri" w:cs="Calibri"/>
          <w:b/>
          <w:bCs/>
          <w:sz w:val="22"/>
          <w:szCs w:val="22"/>
          <w:lang w:eastAsia="zh-CN"/>
        </w:rPr>
      </w:pPr>
      <w:r w:rsidRPr="001B57E4">
        <w:rPr>
          <w:rFonts w:ascii="Calibri" w:hAnsi="Calibri" w:cs="Calibri"/>
          <w:sz w:val="22"/>
          <w:szCs w:val="22"/>
          <w:lang w:eastAsia="zh-CN"/>
        </w:rPr>
        <w:t>Ubezpieczyciel rezygnuje z prawa do regresu z tytułu wypłaconego odszkodowania w stosunku do podmiotów powiązanych z Ubezpieczającym/Ubezpieczonym (Zamawiającym), jednostek wchodzących w skład tego postępowania przetargowego, ich pracowników oraz uczniów. Klauzula nie dotyczy szkód wyrządzonych umyślnie.</w:t>
      </w:r>
    </w:p>
    <w:p w14:paraId="3862EE23" w14:textId="77777777" w:rsidR="006057D3" w:rsidRPr="001B57E4" w:rsidRDefault="006057D3" w:rsidP="000234C4">
      <w:pPr>
        <w:tabs>
          <w:tab w:val="left" w:pos="1440"/>
        </w:tabs>
        <w:suppressAutoHyphens/>
        <w:contextualSpacing/>
        <w:jc w:val="both"/>
        <w:rPr>
          <w:rFonts w:ascii="Calibri" w:hAnsi="Calibri" w:cs="Calibri"/>
          <w:sz w:val="22"/>
          <w:szCs w:val="22"/>
          <w:lang w:eastAsia="zh-CN"/>
        </w:rPr>
      </w:pPr>
      <w:r w:rsidRPr="001B57E4">
        <w:rPr>
          <w:rFonts w:ascii="Calibri" w:hAnsi="Calibri" w:cs="Calibri"/>
          <w:b/>
          <w:bCs/>
          <w:sz w:val="22"/>
          <w:szCs w:val="22"/>
          <w:lang w:eastAsia="zh-CN"/>
        </w:rPr>
        <w:t>8.3 Klauzula płatności składki lub rat składki</w:t>
      </w:r>
    </w:p>
    <w:p w14:paraId="465694B3" w14:textId="20E9BE66" w:rsidR="006057D3" w:rsidRPr="001B57E4" w:rsidRDefault="006057D3" w:rsidP="000234C4">
      <w:pPr>
        <w:suppressAutoHyphens/>
        <w:jc w:val="both"/>
        <w:rPr>
          <w:rFonts w:ascii="Calibri" w:hAnsi="Calibri" w:cs="Calibri"/>
          <w:sz w:val="22"/>
          <w:szCs w:val="22"/>
          <w:lang w:eastAsia="zh-CN"/>
        </w:rPr>
      </w:pPr>
      <w:r w:rsidRPr="001B57E4">
        <w:rPr>
          <w:rFonts w:ascii="Calibri" w:hAnsi="Calibri" w:cs="Calibri"/>
          <w:sz w:val="22"/>
          <w:szCs w:val="22"/>
          <w:lang w:eastAsia="zh-CN"/>
        </w:rPr>
        <w:t xml:space="preserve">Z zastrzeżeniem pozostałych, </w:t>
      </w:r>
      <w:r w:rsidR="00D017CE" w:rsidRPr="001B57E4">
        <w:rPr>
          <w:rFonts w:ascii="Calibri" w:hAnsi="Calibri" w:cs="Calibri"/>
          <w:sz w:val="22"/>
          <w:szCs w:val="22"/>
          <w:lang w:eastAsia="zh-CN"/>
        </w:rPr>
        <w:t>niezmienionych</w:t>
      </w:r>
      <w:r w:rsidRPr="001B57E4">
        <w:rPr>
          <w:rFonts w:ascii="Calibri" w:hAnsi="Calibri" w:cs="Calibri"/>
          <w:sz w:val="22"/>
          <w:szCs w:val="22"/>
          <w:lang w:eastAsia="zh-CN"/>
        </w:rPr>
        <w:t xml:space="preserve"> niniejszą klauzulą postanowień umowy ubezpieczenia oraz ogólnych warunków ubezpieczenia, uzgadnia się, że:</w:t>
      </w:r>
    </w:p>
    <w:p w14:paraId="029364A8" w14:textId="2FF040AC" w:rsidR="006057D3" w:rsidRPr="001B57E4" w:rsidRDefault="006057D3" w:rsidP="00E44DF3">
      <w:pPr>
        <w:numPr>
          <w:ilvl w:val="1"/>
          <w:numId w:val="151"/>
        </w:numPr>
        <w:suppressAutoHyphens/>
        <w:ind w:left="567" w:hanging="283"/>
        <w:jc w:val="both"/>
        <w:rPr>
          <w:rFonts w:ascii="Calibri" w:hAnsi="Calibri" w:cs="Calibri"/>
          <w:sz w:val="22"/>
          <w:szCs w:val="22"/>
          <w:lang w:eastAsia="zh-CN"/>
        </w:rPr>
      </w:pPr>
      <w:r w:rsidRPr="001B57E4">
        <w:rPr>
          <w:rFonts w:ascii="Calibri" w:hAnsi="Calibri" w:cs="Calibri"/>
          <w:sz w:val="22"/>
          <w:szCs w:val="22"/>
          <w:lang w:eastAsia="zh-CN"/>
        </w:rPr>
        <w:t>odpowiedzialność Ubezpieczyciela rozpoczyna się od godz</w:t>
      </w:r>
      <w:r w:rsidR="00D017CE" w:rsidRPr="001B57E4">
        <w:rPr>
          <w:rFonts w:ascii="Calibri" w:hAnsi="Calibri" w:cs="Calibri"/>
          <w:sz w:val="22"/>
          <w:szCs w:val="22"/>
          <w:lang w:eastAsia="zh-CN"/>
        </w:rPr>
        <w:t>. 00: 00 dnia</w:t>
      </w:r>
      <w:r w:rsidRPr="001B57E4">
        <w:rPr>
          <w:rFonts w:ascii="Calibri" w:hAnsi="Calibri" w:cs="Calibri"/>
          <w:sz w:val="22"/>
          <w:szCs w:val="22"/>
          <w:lang w:eastAsia="zh-CN"/>
        </w:rPr>
        <w:t xml:space="preserve"> wskazanego w umowie jako początek okresu ubezpieczenia,</w:t>
      </w:r>
    </w:p>
    <w:p w14:paraId="6B893B66" w14:textId="77777777" w:rsidR="006057D3" w:rsidRPr="00D017CE" w:rsidRDefault="006057D3" w:rsidP="00E44DF3">
      <w:pPr>
        <w:numPr>
          <w:ilvl w:val="0"/>
          <w:numId w:val="151"/>
        </w:numPr>
        <w:suppressAutoHyphens/>
        <w:ind w:left="567" w:hanging="283"/>
        <w:jc w:val="both"/>
        <w:rPr>
          <w:rFonts w:ascii="Calibri" w:hAnsi="Calibri" w:cs="Calibri"/>
          <w:b/>
          <w:bCs/>
          <w:sz w:val="22"/>
          <w:szCs w:val="22"/>
          <w:lang w:eastAsia="zh-CN"/>
        </w:rPr>
      </w:pPr>
      <w:r w:rsidRPr="001B57E4">
        <w:rPr>
          <w:rFonts w:ascii="Calibri" w:hAnsi="Calibri" w:cs="Calibri"/>
          <w:sz w:val="22"/>
          <w:szCs w:val="22"/>
          <w:lang w:eastAsia="zh-CN"/>
        </w:rPr>
        <w:t xml:space="preserve">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  </w:t>
      </w:r>
    </w:p>
    <w:p w14:paraId="0AB8A502" w14:textId="77777777" w:rsidR="006057D3" w:rsidRPr="001B57E4" w:rsidRDefault="006057D3" w:rsidP="00E44DF3">
      <w:pPr>
        <w:pStyle w:val="Akapitzlist"/>
        <w:widowControl/>
        <w:numPr>
          <w:ilvl w:val="0"/>
          <w:numId w:val="152"/>
        </w:numPr>
        <w:suppressAutoHyphens/>
        <w:autoSpaceDE/>
        <w:autoSpaceDN/>
        <w:adjustRightInd/>
        <w:jc w:val="both"/>
        <w:rPr>
          <w:rFonts w:ascii="Calibri" w:hAnsi="Calibri" w:cs="Calibri"/>
          <w:b/>
          <w:bCs/>
          <w:vanish/>
          <w:sz w:val="22"/>
          <w:szCs w:val="22"/>
          <w:lang w:eastAsia="zh-CN"/>
        </w:rPr>
      </w:pPr>
    </w:p>
    <w:p w14:paraId="689EE5F6" w14:textId="77777777" w:rsidR="006057D3" w:rsidRPr="001B57E4" w:rsidRDefault="006057D3" w:rsidP="00E44DF3">
      <w:pPr>
        <w:pStyle w:val="Akapitzlist"/>
        <w:widowControl/>
        <w:numPr>
          <w:ilvl w:val="0"/>
          <w:numId w:val="152"/>
        </w:numPr>
        <w:suppressAutoHyphens/>
        <w:autoSpaceDE/>
        <w:autoSpaceDN/>
        <w:adjustRightInd/>
        <w:jc w:val="both"/>
        <w:rPr>
          <w:rFonts w:ascii="Calibri" w:hAnsi="Calibri" w:cs="Calibri"/>
          <w:b/>
          <w:bCs/>
          <w:vanish/>
          <w:sz w:val="22"/>
          <w:szCs w:val="22"/>
          <w:lang w:eastAsia="zh-CN"/>
        </w:rPr>
      </w:pPr>
    </w:p>
    <w:p w14:paraId="32E8FCF6" w14:textId="77777777" w:rsidR="006057D3" w:rsidRPr="001B57E4" w:rsidRDefault="006057D3" w:rsidP="00E44DF3">
      <w:pPr>
        <w:numPr>
          <w:ilvl w:val="1"/>
          <w:numId w:val="152"/>
        </w:numPr>
        <w:tabs>
          <w:tab w:val="clear" w:pos="-654"/>
          <w:tab w:val="num" w:pos="-1080"/>
        </w:tabs>
        <w:suppressAutoHyphens/>
        <w:ind w:left="360"/>
        <w:jc w:val="both"/>
        <w:rPr>
          <w:rFonts w:ascii="Calibri" w:hAnsi="Calibri" w:cs="Calibri"/>
          <w:sz w:val="22"/>
          <w:szCs w:val="22"/>
          <w:lang w:eastAsia="zh-CN"/>
        </w:rPr>
      </w:pPr>
      <w:r w:rsidRPr="001B57E4">
        <w:rPr>
          <w:rFonts w:ascii="Calibri" w:hAnsi="Calibri" w:cs="Calibri"/>
          <w:b/>
          <w:bCs/>
          <w:sz w:val="22"/>
          <w:szCs w:val="22"/>
          <w:lang w:eastAsia="zh-CN"/>
        </w:rPr>
        <w:t>Klauzula rozstrzygania sporów</w:t>
      </w:r>
    </w:p>
    <w:p w14:paraId="2F3D471B" w14:textId="32E41E71" w:rsidR="006057D3" w:rsidRPr="001B57E4" w:rsidRDefault="006057D3" w:rsidP="000234C4">
      <w:pPr>
        <w:suppressAutoHyphens/>
        <w:jc w:val="both"/>
        <w:rPr>
          <w:rFonts w:ascii="Calibri" w:hAnsi="Calibri" w:cs="Calibri"/>
          <w:sz w:val="22"/>
          <w:szCs w:val="22"/>
          <w:lang w:eastAsia="zh-CN"/>
        </w:rPr>
      </w:pPr>
      <w:r w:rsidRPr="001B57E4">
        <w:rPr>
          <w:rFonts w:ascii="Calibri" w:hAnsi="Calibri" w:cs="Calibri"/>
          <w:sz w:val="22"/>
          <w:szCs w:val="22"/>
          <w:lang w:eastAsia="zh-CN"/>
        </w:rPr>
        <w:t xml:space="preserve">Z zastrzeżeniem pozostałych, </w:t>
      </w:r>
      <w:r w:rsidR="00D017CE" w:rsidRPr="001B57E4">
        <w:rPr>
          <w:rFonts w:ascii="Calibri" w:hAnsi="Calibri" w:cs="Calibri"/>
          <w:sz w:val="22"/>
          <w:szCs w:val="22"/>
          <w:lang w:eastAsia="zh-CN"/>
        </w:rPr>
        <w:t>niezmienionych</w:t>
      </w:r>
      <w:r w:rsidRPr="001B57E4">
        <w:rPr>
          <w:rFonts w:ascii="Calibri" w:hAnsi="Calibri" w:cs="Calibri"/>
          <w:sz w:val="22"/>
          <w:szCs w:val="22"/>
          <w:lang w:eastAsia="zh-CN"/>
        </w:rPr>
        <w:t xml:space="preserve"> niniejszą klauzulą postanowień umowy ubezpieczenia oraz ogólnych warunków ubezpieczenia, uzgadnia się, że:</w:t>
      </w:r>
    </w:p>
    <w:p w14:paraId="5CDD9333" w14:textId="77777777" w:rsidR="006057D3" w:rsidRPr="001B57E4" w:rsidRDefault="006057D3" w:rsidP="000234C4">
      <w:pPr>
        <w:tabs>
          <w:tab w:val="left" w:pos="284"/>
        </w:tabs>
        <w:suppressAutoHyphens/>
        <w:jc w:val="both"/>
        <w:rPr>
          <w:rFonts w:ascii="Calibri" w:hAnsi="Calibri" w:cs="Calibri"/>
          <w:b/>
          <w:bCs/>
          <w:sz w:val="22"/>
          <w:szCs w:val="22"/>
          <w:lang w:eastAsia="zh-CN"/>
        </w:rPr>
      </w:pPr>
      <w:r w:rsidRPr="001B57E4">
        <w:rPr>
          <w:rFonts w:ascii="Calibri" w:hAnsi="Calibri" w:cs="Calibri"/>
          <w:sz w:val="22"/>
          <w:szCs w:val="22"/>
          <w:lang w:eastAsia="zh-CN"/>
        </w:rPr>
        <w:t>Spory wynikłe z istnienia i stosowania niniejszej umowy strony mogą poddać pod rozstrzygnięcie sądu właściwego dla siedziby ubezpieczającego.</w:t>
      </w:r>
    </w:p>
    <w:p w14:paraId="3B64F4CD" w14:textId="77777777" w:rsidR="006057D3" w:rsidRPr="001B57E4" w:rsidRDefault="006057D3" w:rsidP="00E44DF3">
      <w:pPr>
        <w:numPr>
          <w:ilvl w:val="1"/>
          <w:numId w:val="152"/>
        </w:numPr>
        <w:tabs>
          <w:tab w:val="left" w:pos="567"/>
        </w:tabs>
        <w:suppressAutoHyphens/>
        <w:ind w:left="0" w:firstLine="0"/>
        <w:jc w:val="both"/>
        <w:rPr>
          <w:rFonts w:ascii="Calibri" w:hAnsi="Calibri" w:cs="Calibri"/>
          <w:sz w:val="22"/>
          <w:szCs w:val="22"/>
          <w:lang w:eastAsia="zh-CN"/>
        </w:rPr>
      </w:pPr>
      <w:r w:rsidRPr="001B57E4">
        <w:rPr>
          <w:rFonts w:ascii="Calibri" w:hAnsi="Calibri" w:cs="Calibri"/>
          <w:b/>
          <w:bCs/>
          <w:sz w:val="22"/>
          <w:szCs w:val="22"/>
          <w:lang w:eastAsia="zh-CN"/>
        </w:rPr>
        <w:t>Klauzula odpowiedzialności</w:t>
      </w:r>
    </w:p>
    <w:p w14:paraId="2B103E2E" w14:textId="3A5142FF" w:rsidR="006057D3" w:rsidRPr="001B57E4" w:rsidRDefault="006057D3" w:rsidP="000234C4">
      <w:pPr>
        <w:suppressAutoHyphens/>
        <w:jc w:val="both"/>
        <w:rPr>
          <w:rFonts w:ascii="Calibri" w:hAnsi="Calibri" w:cs="Calibri"/>
          <w:sz w:val="22"/>
          <w:szCs w:val="22"/>
          <w:lang w:eastAsia="zh-CN"/>
        </w:rPr>
      </w:pPr>
      <w:r w:rsidRPr="001B57E4">
        <w:rPr>
          <w:rFonts w:ascii="Calibri" w:hAnsi="Calibri" w:cs="Calibri"/>
          <w:sz w:val="22"/>
          <w:szCs w:val="22"/>
          <w:lang w:eastAsia="zh-CN"/>
        </w:rPr>
        <w:t xml:space="preserve">Z zastrzeżeniem pozostałych, </w:t>
      </w:r>
      <w:r w:rsidR="00D017CE" w:rsidRPr="001B57E4">
        <w:rPr>
          <w:rFonts w:ascii="Calibri" w:hAnsi="Calibri" w:cs="Calibri"/>
          <w:sz w:val="22"/>
          <w:szCs w:val="22"/>
          <w:lang w:eastAsia="zh-CN"/>
        </w:rPr>
        <w:t>niezmienionych</w:t>
      </w:r>
      <w:r w:rsidRPr="001B57E4">
        <w:rPr>
          <w:rFonts w:ascii="Calibri" w:hAnsi="Calibri" w:cs="Calibri"/>
          <w:sz w:val="22"/>
          <w:szCs w:val="22"/>
          <w:lang w:eastAsia="zh-CN"/>
        </w:rPr>
        <w:t xml:space="preserve"> niniejszą klauzulą postanowień umowy ubezpieczenia oraz ogólnych warunków ubezpieczenia, uzgadnia się, że:</w:t>
      </w:r>
    </w:p>
    <w:p w14:paraId="292E3F28" w14:textId="77777777" w:rsidR="006057D3" w:rsidRPr="001B57E4" w:rsidRDefault="006057D3" w:rsidP="000234C4">
      <w:pPr>
        <w:tabs>
          <w:tab w:val="left" w:pos="284"/>
        </w:tabs>
        <w:suppressAutoHyphens/>
        <w:jc w:val="both"/>
        <w:rPr>
          <w:rFonts w:ascii="Calibri" w:hAnsi="Calibri" w:cs="Calibri"/>
          <w:b/>
          <w:sz w:val="22"/>
          <w:szCs w:val="22"/>
          <w:lang w:eastAsia="zh-CN"/>
        </w:rPr>
      </w:pPr>
      <w:r w:rsidRPr="001B57E4">
        <w:rPr>
          <w:rFonts w:ascii="Calibri" w:hAnsi="Calibri" w:cs="Calibri"/>
          <w:sz w:val="22"/>
          <w:szCs w:val="22"/>
          <w:lang w:eastAsia="zh-CN"/>
        </w:rPr>
        <w:t>Początek okresu odpowiedzialności ubezpieczyciela jest tożsamy z początkiem okresu ubezpieczenia.</w:t>
      </w:r>
    </w:p>
    <w:p w14:paraId="026C019F" w14:textId="77777777" w:rsidR="006D6B96" w:rsidRPr="006D6B96" w:rsidRDefault="006D6B96" w:rsidP="00E44DF3">
      <w:pPr>
        <w:numPr>
          <w:ilvl w:val="1"/>
          <w:numId w:val="152"/>
        </w:numPr>
        <w:tabs>
          <w:tab w:val="left" w:pos="567"/>
        </w:tabs>
        <w:suppressAutoHyphens/>
        <w:ind w:left="0" w:firstLine="0"/>
        <w:jc w:val="both"/>
        <w:rPr>
          <w:rFonts w:ascii="Calibri" w:hAnsi="Calibri" w:cs="Calibri"/>
          <w:b/>
          <w:bCs/>
          <w:sz w:val="22"/>
          <w:szCs w:val="22"/>
          <w:lang w:eastAsia="zh-CN"/>
        </w:rPr>
      </w:pPr>
      <w:r w:rsidRPr="006D6B96">
        <w:rPr>
          <w:rFonts w:ascii="Calibri" w:hAnsi="Calibri" w:cs="Calibri"/>
          <w:b/>
          <w:bCs/>
          <w:sz w:val="22"/>
          <w:szCs w:val="22"/>
          <w:lang w:eastAsia="zh-CN"/>
        </w:rPr>
        <w:t>Klauzula 72 godzin</w:t>
      </w:r>
    </w:p>
    <w:p w14:paraId="0486E118" w14:textId="77777777" w:rsidR="006D6B96" w:rsidRPr="006D6B96" w:rsidRDefault="006D6B96" w:rsidP="000234C4">
      <w:pPr>
        <w:suppressAutoHyphens/>
        <w:jc w:val="both"/>
        <w:rPr>
          <w:rFonts w:ascii="Calibri" w:hAnsi="Calibri" w:cs="Calibri"/>
          <w:sz w:val="22"/>
          <w:szCs w:val="22"/>
          <w:lang w:eastAsia="zh-CN"/>
        </w:rPr>
      </w:pPr>
      <w:r w:rsidRPr="006D6B96">
        <w:rPr>
          <w:rFonts w:ascii="Calibri" w:hAnsi="Calibri" w:cs="Calibri"/>
          <w:sz w:val="22"/>
          <w:szCs w:val="22"/>
          <w:lang w:eastAsia="zh-CN"/>
        </w:rPr>
        <w:t xml:space="preserve">Z zastrzeżeniem pozostałych, niezmienionych niniejszą klauzulą postanowień umowy ubezpieczenia oraz ogólnych warunków ubezpieczenia, uzgadnia się, że: Wykonawca nie ponosi odpowiedzialności za szkody powstałe z tej samej przyczyny w danym miejscu po upływie 72 godzin od pierwszego zdarzenia w przedmiotowym miejscu. Wykonawca odpowiada za szkody powstałe wcześniej, lecz zgłoszone ubezpieczającemu po upływie 72 godzin od daty zgłoszenia pierwszej szkody, ze względu na fakt, iż wystąpiła istotna przyczyna, która uniemożliwiała zgłoszenie szkody w tym terminie. Zamawiający zobowiązuje się do zabezpieczenia i usuwania zagrożeń związanych z zarządzanym podległym sobie mieniem niezwłocznie, najpóźniej w ciągu 7 dni roboczych od daty powstania przyczyny zagrożenia i powzięcia informacji o tej przyczynie. </w:t>
      </w:r>
    </w:p>
    <w:p w14:paraId="6E39B034" w14:textId="77777777" w:rsidR="006057D3" w:rsidRPr="001B57E4" w:rsidRDefault="006057D3" w:rsidP="00E44DF3">
      <w:pPr>
        <w:numPr>
          <w:ilvl w:val="1"/>
          <w:numId w:val="152"/>
        </w:numPr>
        <w:tabs>
          <w:tab w:val="left" w:pos="567"/>
        </w:tabs>
        <w:suppressAutoHyphens/>
        <w:ind w:left="0" w:firstLine="0"/>
        <w:jc w:val="both"/>
        <w:rPr>
          <w:rFonts w:ascii="Calibri" w:hAnsi="Calibri" w:cs="Calibri"/>
          <w:sz w:val="22"/>
          <w:szCs w:val="22"/>
          <w:lang w:eastAsia="zh-CN"/>
        </w:rPr>
      </w:pPr>
      <w:r w:rsidRPr="001B57E4">
        <w:rPr>
          <w:rFonts w:ascii="Calibri" w:hAnsi="Calibri" w:cs="Calibri"/>
          <w:b/>
          <w:sz w:val="22"/>
          <w:szCs w:val="22"/>
          <w:lang w:eastAsia="zh-CN"/>
        </w:rPr>
        <w:t>Klauzula wykonywania władzy publicznej</w:t>
      </w:r>
    </w:p>
    <w:p w14:paraId="3629B074" w14:textId="2EFC0CB2" w:rsidR="006057D3" w:rsidRDefault="006057D3" w:rsidP="000234C4">
      <w:pPr>
        <w:suppressAutoHyphens/>
        <w:jc w:val="both"/>
        <w:rPr>
          <w:rFonts w:ascii="Calibri" w:hAnsi="Calibri" w:cs="Calibri"/>
          <w:sz w:val="22"/>
          <w:szCs w:val="22"/>
          <w:lang w:eastAsia="zh-CN"/>
        </w:rPr>
      </w:pPr>
      <w:r w:rsidRPr="001B57E4">
        <w:rPr>
          <w:rFonts w:ascii="Calibri" w:hAnsi="Calibri" w:cs="Calibri"/>
          <w:sz w:val="22"/>
          <w:szCs w:val="22"/>
          <w:lang w:eastAsia="zh-CN"/>
        </w:rPr>
        <w:lastRenderedPageBreak/>
        <w:t xml:space="preserve">Z zachowaniem pozostałych </w:t>
      </w:r>
      <w:r w:rsidR="00D017CE" w:rsidRPr="001B57E4">
        <w:rPr>
          <w:rFonts w:ascii="Calibri" w:hAnsi="Calibri" w:cs="Calibri"/>
          <w:sz w:val="22"/>
          <w:szCs w:val="22"/>
          <w:lang w:eastAsia="zh-CN"/>
        </w:rPr>
        <w:t>niezmienionych</w:t>
      </w:r>
      <w:r w:rsidRPr="001B57E4">
        <w:rPr>
          <w:rFonts w:ascii="Calibri" w:hAnsi="Calibri" w:cs="Calibri"/>
          <w:sz w:val="22"/>
          <w:szCs w:val="22"/>
          <w:lang w:eastAsia="zh-CN"/>
        </w:rPr>
        <w:t xml:space="preserve"> niniejszą umową warunków, ochroną ubezpieczeniową zostają objęte wszelkie działanie lub zaniechania związane z wykonywaniem władzy publicznej na podstawie określonych przez prawo obowiązków i uprawnień nałożonych na organy samorządu terytorialnego. Przez wykonywanie władzy publicznej rozumie się działanie lub zaniechanie mające na celu kształtowanie sytuacji prawnej indywidualnie określonego podmiotu przez ubezpieczonego o charakterze władczym na podstawie określonych przez prawo obowiązków lub uprawnień. Za ubezpieczonego rozumie się organ administracji jednostki samorządu terytorialnego. W ramach ubezpieczenia </w:t>
      </w:r>
      <w:r w:rsidRPr="001B57E4">
        <w:rPr>
          <w:rFonts w:ascii="Calibri" w:hAnsi="Calibri" w:cs="Calibri"/>
          <w:b/>
          <w:bCs/>
          <w:sz w:val="22"/>
          <w:szCs w:val="22"/>
          <w:u w:val="single"/>
          <w:lang w:eastAsia="zh-CN"/>
        </w:rPr>
        <w:t>nie są objęte szkody</w:t>
      </w:r>
      <w:r w:rsidRPr="001B57E4">
        <w:rPr>
          <w:rFonts w:ascii="Calibri" w:hAnsi="Calibri" w:cs="Calibri"/>
          <w:sz w:val="22"/>
          <w:szCs w:val="22"/>
          <w:lang w:eastAsia="zh-CN"/>
        </w:rPr>
        <w:t xml:space="preserve"> popełnione wskutek przestępstwa funkcjonariusza władzy publicznej (w tym wskutek przyjęcia korzyści majątkowej), w wyniku niewypłacalności, wskutek ujawnienia informacji poufnej oraz kiedy przemawiają za tym względy słuszności (zgodnie z KC);</w:t>
      </w:r>
      <w:r w:rsidR="00D017CE">
        <w:rPr>
          <w:rFonts w:ascii="Calibri" w:hAnsi="Calibri" w:cs="Calibri"/>
          <w:sz w:val="22"/>
          <w:szCs w:val="22"/>
          <w:lang w:eastAsia="zh-CN"/>
        </w:rPr>
        <w:t>,</w:t>
      </w:r>
    </w:p>
    <w:p w14:paraId="57353340" w14:textId="026EADED" w:rsidR="00D017CE" w:rsidRDefault="00D017CE" w:rsidP="000234C4">
      <w:pPr>
        <w:suppressAutoHyphens/>
        <w:jc w:val="both"/>
        <w:rPr>
          <w:rFonts w:ascii="Calibri" w:hAnsi="Calibri" w:cs="Calibri"/>
          <w:sz w:val="22"/>
          <w:szCs w:val="22"/>
          <w:lang w:eastAsia="zh-CN"/>
        </w:rPr>
      </w:pPr>
    </w:p>
    <w:p w14:paraId="6B131837" w14:textId="2A1D8157" w:rsidR="00FF2A2D" w:rsidRDefault="00FF2A2D" w:rsidP="000234C4">
      <w:pPr>
        <w:suppressAutoHyphens/>
        <w:jc w:val="both"/>
        <w:rPr>
          <w:rFonts w:ascii="Calibri" w:hAnsi="Calibri" w:cs="Calibri"/>
          <w:sz w:val="22"/>
          <w:szCs w:val="22"/>
          <w:lang w:eastAsia="zh-CN"/>
        </w:rPr>
      </w:pPr>
    </w:p>
    <w:p w14:paraId="48F7B67B" w14:textId="77777777" w:rsidR="00FF2A2D" w:rsidRDefault="00FF2A2D" w:rsidP="000234C4">
      <w:pPr>
        <w:suppressAutoHyphens/>
        <w:jc w:val="both"/>
        <w:rPr>
          <w:rFonts w:ascii="Calibri" w:hAnsi="Calibri" w:cs="Calibri"/>
          <w:sz w:val="22"/>
          <w:szCs w:val="22"/>
          <w:lang w:eastAsia="zh-CN"/>
        </w:rPr>
      </w:pPr>
    </w:p>
    <w:p w14:paraId="41A011DD" w14:textId="1524F416" w:rsidR="00D017CE" w:rsidRPr="00B87BAE" w:rsidRDefault="00D017CE" w:rsidP="00E44DF3">
      <w:pPr>
        <w:pStyle w:val="Akapitzlist"/>
        <w:numPr>
          <w:ilvl w:val="0"/>
          <w:numId w:val="139"/>
        </w:numPr>
        <w:suppressAutoHyphens/>
        <w:spacing w:after="120" w:line="276" w:lineRule="auto"/>
        <w:jc w:val="both"/>
        <w:rPr>
          <w:rFonts w:asciiTheme="minorHAnsi" w:hAnsiTheme="minorHAnsi" w:cs="Calibri"/>
          <w:b/>
          <w:bCs/>
          <w:sz w:val="22"/>
          <w:szCs w:val="22"/>
          <w:u w:val="single"/>
          <w:lang w:eastAsia="zh-CN"/>
        </w:rPr>
      </w:pPr>
      <w:r w:rsidRPr="00D017CE">
        <w:rPr>
          <w:rFonts w:asciiTheme="minorHAnsi" w:hAnsiTheme="minorHAnsi" w:cs="Calibri"/>
          <w:b/>
          <w:bCs/>
          <w:sz w:val="22"/>
          <w:szCs w:val="22"/>
          <w:lang w:eastAsia="zh-CN"/>
        </w:rPr>
        <w:t xml:space="preserve">UBEZPIECZENIE </w:t>
      </w:r>
      <w:r>
        <w:rPr>
          <w:rFonts w:asciiTheme="minorHAnsi" w:hAnsiTheme="minorHAnsi" w:cs="Calibri"/>
          <w:b/>
          <w:bCs/>
          <w:sz w:val="22"/>
          <w:szCs w:val="22"/>
          <w:lang w:eastAsia="zh-CN"/>
        </w:rPr>
        <w:t>NASTĘPSTW NIESZCZEŚLIWYCH UCZESTNNIKÓW ZAJĘĆ, ZAWODÓW I WYCIECZEK</w:t>
      </w:r>
    </w:p>
    <w:p w14:paraId="428A3AE4" w14:textId="77777777" w:rsidR="000F24B5" w:rsidRDefault="00B87BAE" w:rsidP="00E44DF3">
      <w:pPr>
        <w:pStyle w:val="Akapitzlist"/>
        <w:numPr>
          <w:ilvl w:val="3"/>
          <w:numId w:val="151"/>
        </w:numPr>
        <w:suppressAutoHyphens/>
        <w:ind w:left="567" w:hanging="567"/>
        <w:jc w:val="both"/>
        <w:rPr>
          <w:rFonts w:asciiTheme="minorHAnsi" w:hAnsiTheme="minorHAnsi" w:cs="Calibri"/>
          <w:b/>
          <w:bCs/>
          <w:sz w:val="22"/>
          <w:szCs w:val="22"/>
          <w:lang w:eastAsia="zh-CN"/>
        </w:rPr>
      </w:pPr>
      <w:r w:rsidRPr="00B87BAE">
        <w:rPr>
          <w:rFonts w:asciiTheme="minorHAnsi" w:hAnsiTheme="minorHAnsi" w:cs="Calibri"/>
          <w:b/>
          <w:bCs/>
          <w:sz w:val="22"/>
          <w:szCs w:val="22"/>
          <w:lang w:eastAsia="zh-CN"/>
        </w:rPr>
        <w:t xml:space="preserve">Przedmiot Ubezpieczenia </w:t>
      </w:r>
    </w:p>
    <w:p w14:paraId="44B1284B" w14:textId="77777777" w:rsidR="000F24B5" w:rsidRDefault="000F24B5" w:rsidP="00EF18AB">
      <w:pPr>
        <w:pStyle w:val="Akapitzlist"/>
        <w:suppressAutoHyphens/>
        <w:ind w:left="0"/>
        <w:jc w:val="both"/>
        <w:rPr>
          <w:rFonts w:asciiTheme="minorHAnsi" w:hAnsiTheme="minorHAnsi"/>
          <w:sz w:val="22"/>
          <w:szCs w:val="22"/>
          <w:lang w:eastAsia="hi-IN"/>
        </w:rPr>
      </w:pPr>
      <w:r w:rsidRPr="000F24B5">
        <w:rPr>
          <w:rFonts w:asciiTheme="minorHAnsi" w:hAnsiTheme="minorHAnsi"/>
          <w:sz w:val="22"/>
          <w:szCs w:val="22"/>
          <w:lang w:eastAsia="hi-IN"/>
        </w:rPr>
        <w:t>Ubezpieczenie następstw nieszczęśliwych wypadków doznanych przez Ubezpieczonego na terytorium Rzeczypospolitej Polskiej polegające na uszkodzeniu ciała powodujące uszczerbek na zdrowiu lub śmierć Ubezpieczonych</w:t>
      </w:r>
    </w:p>
    <w:p w14:paraId="71B7BDB6" w14:textId="77777777" w:rsidR="00EF18AB" w:rsidRDefault="000F24B5" w:rsidP="00E44DF3">
      <w:pPr>
        <w:pStyle w:val="Akapitzlist"/>
        <w:numPr>
          <w:ilvl w:val="3"/>
          <w:numId w:val="151"/>
        </w:numPr>
        <w:tabs>
          <w:tab w:val="clear" w:pos="0"/>
        </w:tabs>
        <w:suppressAutoHyphens/>
        <w:ind w:left="567" w:hanging="567"/>
        <w:jc w:val="both"/>
        <w:rPr>
          <w:rFonts w:asciiTheme="minorHAnsi" w:hAnsiTheme="minorHAnsi" w:cs="Calibri"/>
          <w:b/>
          <w:bCs/>
          <w:sz w:val="22"/>
          <w:szCs w:val="22"/>
          <w:lang w:eastAsia="zh-CN"/>
        </w:rPr>
      </w:pPr>
      <w:r w:rsidRPr="000F24B5">
        <w:rPr>
          <w:rFonts w:asciiTheme="minorHAnsi" w:hAnsiTheme="minorHAnsi" w:cs="Calibri"/>
          <w:b/>
          <w:bCs/>
          <w:sz w:val="22"/>
          <w:szCs w:val="22"/>
          <w:lang w:eastAsia="zh-CN"/>
        </w:rPr>
        <w:t>U</w:t>
      </w:r>
      <w:r>
        <w:rPr>
          <w:rFonts w:asciiTheme="minorHAnsi" w:hAnsiTheme="minorHAnsi" w:cs="Calibri"/>
          <w:b/>
          <w:bCs/>
          <w:sz w:val="22"/>
          <w:szCs w:val="22"/>
          <w:lang w:eastAsia="zh-CN"/>
        </w:rPr>
        <w:t xml:space="preserve">bezpieczeni </w:t>
      </w:r>
    </w:p>
    <w:p w14:paraId="6EADE8FD" w14:textId="77777777" w:rsidR="00EF18AB" w:rsidRPr="00EF18AB" w:rsidRDefault="000F24B5" w:rsidP="00E44DF3">
      <w:pPr>
        <w:pStyle w:val="Akapitzlist"/>
        <w:numPr>
          <w:ilvl w:val="1"/>
          <w:numId w:val="97"/>
        </w:numPr>
        <w:suppressAutoHyphens/>
        <w:ind w:left="567" w:hanging="567"/>
        <w:jc w:val="both"/>
        <w:rPr>
          <w:rFonts w:asciiTheme="minorHAnsi" w:hAnsiTheme="minorHAnsi" w:cs="Calibri"/>
          <w:b/>
          <w:bCs/>
          <w:sz w:val="22"/>
          <w:szCs w:val="22"/>
          <w:lang w:eastAsia="zh-CN"/>
        </w:rPr>
      </w:pPr>
      <w:r w:rsidRPr="00EF18AB">
        <w:rPr>
          <w:rFonts w:asciiTheme="minorHAnsi" w:hAnsiTheme="minorHAnsi" w:cs="Calibri"/>
          <w:bCs/>
          <w:sz w:val="22"/>
          <w:szCs w:val="22"/>
          <w:lang w:eastAsia="zh-CN"/>
        </w:rPr>
        <w:t>Uczestnicy zajęć, zawodów i wycieczek organizowanych przez jednostki organizacyjne Gminy Trąbki Wielkie (w tym w szczególności organizowanych przez Gminny Ośrodek Pomocy Społecznej oraz Gminny Ośrodek Sportu i Rekreacji w Trąbkach Wielkich)</w:t>
      </w:r>
    </w:p>
    <w:p w14:paraId="1394F818" w14:textId="77777777" w:rsidR="00D27DB9" w:rsidRDefault="00E345DC" w:rsidP="00E44DF3">
      <w:pPr>
        <w:pStyle w:val="Akapitzlist"/>
        <w:numPr>
          <w:ilvl w:val="1"/>
          <w:numId w:val="97"/>
        </w:numPr>
        <w:suppressAutoHyphens/>
        <w:ind w:left="567" w:hanging="567"/>
        <w:jc w:val="both"/>
        <w:rPr>
          <w:rFonts w:asciiTheme="minorHAnsi" w:hAnsiTheme="minorHAnsi" w:cs="Calibri"/>
          <w:b/>
          <w:bCs/>
          <w:sz w:val="22"/>
          <w:szCs w:val="22"/>
          <w:lang w:eastAsia="zh-CN"/>
        </w:rPr>
      </w:pPr>
      <w:r w:rsidRPr="00EF18AB">
        <w:rPr>
          <w:rFonts w:asciiTheme="minorHAnsi" w:hAnsiTheme="minorHAnsi" w:cs="Calibri"/>
          <w:bCs/>
          <w:sz w:val="22"/>
          <w:szCs w:val="22"/>
          <w:lang w:eastAsia="zh-CN"/>
        </w:rPr>
        <w:t>Liczba ubezpieczonych: 100 osób</w:t>
      </w:r>
    </w:p>
    <w:p w14:paraId="0CAFBAA9" w14:textId="08081AE5" w:rsidR="00B87BAE" w:rsidRPr="00D27DB9" w:rsidRDefault="000F24B5" w:rsidP="00E44DF3">
      <w:pPr>
        <w:pStyle w:val="Akapitzlist"/>
        <w:numPr>
          <w:ilvl w:val="3"/>
          <w:numId w:val="151"/>
        </w:numPr>
        <w:suppressAutoHyphens/>
        <w:ind w:left="567" w:hanging="567"/>
        <w:jc w:val="both"/>
        <w:rPr>
          <w:rFonts w:asciiTheme="minorHAnsi" w:hAnsiTheme="minorHAnsi" w:cs="Calibri"/>
          <w:b/>
          <w:bCs/>
          <w:sz w:val="22"/>
          <w:szCs w:val="22"/>
          <w:lang w:eastAsia="zh-CN"/>
        </w:rPr>
      </w:pPr>
      <w:r w:rsidRPr="00D27DB9">
        <w:rPr>
          <w:rFonts w:asciiTheme="minorHAnsi" w:hAnsiTheme="minorHAnsi" w:cs="Calibri"/>
          <w:b/>
          <w:bCs/>
          <w:sz w:val="22"/>
          <w:szCs w:val="22"/>
          <w:lang w:eastAsia="zh-CN"/>
        </w:rPr>
        <w:t>Forma ubezpieczenia – bezimienna</w:t>
      </w:r>
    </w:p>
    <w:p w14:paraId="76C526D2" w14:textId="77777777" w:rsidR="00D27DB9" w:rsidRPr="00D27DB9" w:rsidRDefault="000F24B5" w:rsidP="00E44DF3">
      <w:pPr>
        <w:pStyle w:val="Akapitzlist"/>
        <w:numPr>
          <w:ilvl w:val="3"/>
          <w:numId w:val="151"/>
        </w:numPr>
        <w:tabs>
          <w:tab w:val="clear" w:pos="0"/>
          <w:tab w:val="num" w:pos="567"/>
        </w:tabs>
        <w:suppressAutoHyphens/>
        <w:ind w:left="567" w:hanging="567"/>
        <w:jc w:val="both"/>
        <w:rPr>
          <w:rFonts w:asciiTheme="minorHAnsi" w:hAnsiTheme="minorHAnsi" w:cs="Calibri"/>
          <w:b/>
          <w:bCs/>
          <w:sz w:val="22"/>
          <w:szCs w:val="22"/>
          <w:lang w:eastAsia="zh-CN"/>
        </w:rPr>
      </w:pPr>
      <w:r>
        <w:rPr>
          <w:rFonts w:asciiTheme="minorHAnsi" w:hAnsiTheme="minorHAnsi" w:cs="Calibri"/>
          <w:b/>
          <w:bCs/>
          <w:sz w:val="22"/>
          <w:szCs w:val="22"/>
          <w:lang w:eastAsia="zh-CN"/>
        </w:rPr>
        <w:t xml:space="preserve">Zakres terytorialny </w:t>
      </w:r>
      <w:r w:rsidR="00EF18AB">
        <w:rPr>
          <w:rFonts w:asciiTheme="minorHAnsi" w:hAnsiTheme="minorHAnsi" w:cs="Calibri"/>
          <w:b/>
          <w:bCs/>
          <w:sz w:val="22"/>
          <w:szCs w:val="22"/>
          <w:lang w:eastAsia="zh-CN"/>
        </w:rPr>
        <w:t xml:space="preserve">- </w:t>
      </w:r>
      <w:r w:rsidRPr="00EF18AB">
        <w:rPr>
          <w:rFonts w:asciiTheme="minorHAnsi" w:hAnsiTheme="minorHAnsi"/>
          <w:sz w:val="22"/>
          <w:szCs w:val="22"/>
          <w:lang w:eastAsia="hi-IN"/>
        </w:rPr>
        <w:t>ochrona ubezpieczeniowa funkcjonuje</w:t>
      </w:r>
      <w:r w:rsidR="00EF18AB" w:rsidRPr="00EF18AB">
        <w:rPr>
          <w:rFonts w:asciiTheme="minorHAnsi" w:hAnsiTheme="minorHAnsi"/>
          <w:sz w:val="22"/>
          <w:szCs w:val="22"/>
          <w:lang w:eastAsia="hi-IN"/>
        </w:rPr>
        <w:t xml:space="preserve"> całodobowo </w:t>
      </w:r>
      <w:r w:rsidR="00EF18AB">
        <w:rPr>
          <w:rFonts w:asciiTheme="minorHAnsi" w:hAnsiTheme="minorHAnsi"/>
          <w:sz w:val="22"/>
          <w:szCs w:val="22"/>
          <w:lang w:eastAsia="hi-IN"/>
        </w:rPr>
        <w:t xml:space="preserve">w zakresie ograniczonym </w:t>
      </w:r>
      <w:r w:rsidRPr="00EF18AB">
        <w:rPr>
          <w:rFonts w:asciiTheme="minorHAnsi" w:hAnsiTheme="minorHAnsi"/>
          <w:sz w:val="22"/>
          <w:szCs w:val="22"/>
          <w:lang w:eastAsia="hi-IN"/>
        </w:rPr>
        <w:t>w trakcie wykonywania zajęć</w:t>
      </w:r>
      <w:r w:rsidR="00EF18AB" w:rsidRPr="00EF18AB">
        <w:rPr>
          <w:rFonts w:asciiTheme="minorHAnsi" w:hAnsiTheme="minorHAnsi"/>
          <w:sz w:val="22"/>
          <w:szCs w:val="22"/>
          <w:lang w:eastAsia="hi-IN"/>
        </w:rPr>
        <w:t>, zwodów, wycieczek</w:t>
      </w:r>
      <w:r w:rsidRPr="00EF18AB">
        <w:rPr>
          <w:rFonts w:asciiTheme="minorHAnsi" w:hAnsiTheme="minorHAnsi"/>
          <w:sz w:val="22"/>
          <w:szCs w:val="22"/>
          <w:lang w:eastAsia="hi-IN"/>
        </w:rPr>
        <w:t xml:space="preserve"> oraz w trakcie drogi do i z zajęć</w:t>
      </w:r>
      <w:r w:rsidR="00EF18AB" w:rsidRPr="00EF18AB">
        <w:rPr>
          <w:rFonts w:asciiTheme="minorHAnsi" w:hAnsiTheme="minorHAnsi"/>
          <w:sz w:val="22"/>
          <w:szCs w:val="22"/>
          <w:lang w:eastAsia="hi-IN"/>
        </w:rPr>
        <w:t>, zwodów, wycieczek na</w:t>
      </w:r>
      <w:r w:rsidRPr="00EF18AB">
        <w:rPr>
          <w:rFonts w:asciiTheme="minorHAnsi" w:hAnsiTheme="minorHAnsi"/>
          <w:sz w:val="22"/>
          <w:szCs w:val="22"/>
          <w:lang w:eastAsia="hi-IN"/>
        </w:rPr>
        <w:t xml:space="preserve"> obszarze Gminy</w:t>
      </w:r>
      <w:r w:rsidR="00EF18AB" w:rsidRPr="00EF18AB">
        <w:rPr>
          <w:rFonts w:asciiTheme="minorHAnsi" w:hAnsiTheme="minorHAnsi"/>
          <w:sz w:val="22"/>
          <w:szCs w:val="22"/>
          <w:lang w:eastAsia="hi-IN"/>
        </w:rPr>
        <w:t xml:space="preserve"> Trąbki Wielkie</w:t>
      </w:r>
      <w:r w:rsidRPr="00EF18AB">
        <w:rPr>
          <w:rFonts w:asciiTheme="minorHAnsi" w:hAnsiTheme="minorHAnsi"/>
          <w:sz w:val="22"/>
          <w:szCs w:val="22"/>
          <w:lang w:eastAsia="hi-IN"/>
        </w:rPr>
        <w:t xml:space="preserve"> </w:t>
      </w:r>
      <w:r w:rsidR="00EF18AB" w:rsidRPr="00EF18AB">
        <w:rPr>
          <w:rFonts w:asciiTheme="minorHAnsi" w:hAnsiTheme="minorHAnsi"/>
          <w:sz w:val="22"/>
          <w:szCs w:val="22"/>
          <w:lang w:eastAsia="hi-IN"/>
        </w:rPr>
        <w:t xml:space="preserve">oraz poza jej granicami administracyjnymi </w:t>
      </w:r>
      <w:r w:rsidRPr="00EF18AB">
        <w:rPr>
          <w:rFonts w:asciiTheme="minorHAnsi" w:hAnsiTheme="minorHAnsi"/>
          <w:sz w:val="22"/>
          <w:szCs w:val="22"/>
          <w:lang w:eastAsia="hi-IN"/>
        </w:rPr>
        <w:t>(teren RP).</w:t>
      </w:r>
    </w:p>
    <w:p w14:paraId="26D8044E" w14:textId="77777777" w:rsidR="00D27DB9" w:rsidRPr="00D27DB9" w:rsidRDefault="000F24B5" w:rsidP="00E44DF3">
      <w:pPr>
        <w:pStyle w:val="Akapitzlist"/>
        <w:numPr>
          <w:ilvl w:val="3"/>
          <w:numId w:val="151"/>
        </w:numPr>
        <w:tabs>
          <w:tab w:val="clear" w:pos="0"/>
          <w:tab w:val="num" w:pos="567"/>
        </w:tabs>
        <w:suppressAutoHyphens/>
        <w:ind w:left="567" w:hanging="567"/>
        <w:jc w:val="both"/>
        <w:rPr>
          <w:rFonts w:asciiTheme="minorHAnsi" w:hAnsiTheme="minorHAnsi" w:cs="Calibri"/>
          <w:b/>
          <w:bCs/>
          <w:sz w:val="22"/>
          <w:szCs w:val="22"/>
          <w:lang w:eastAsia="zh-CN"/>
        </w:rPr>
      </w:pPr>
      <w:r w:rsidRPr="00D27DB9">
        <w:rPr>
          <w:rFonts w:asciiTheme="minorHAnsi" w:hAnsiTheme="minorHAnsi"/>
          <w:b/>
          <w:bCs/>
          <w:sz w:val="22"/>
          <w:szCs w:val="22"/>
          <w:lang w:eastAsia="hi-IN"/>
        </w:rPr>
        <w:t xml:space="preserve">Suma ubezpieczenia – </w:t>
      </w:r>
      <w:r w:rsidR="00EF18AB" w:rsidRPr="00D27DB9">
        <w:rPr>
          <w:rFonts w:asciiTheme="minorHAnsi" w:hAnsiTheme="minorHAnsi"/>
          <w:sz w:val="22"/>
          <w:szCs w:val="22"/>
          <w:lang w:eastAsia="hi-IN"/>
        </w:rPr>
        <w:t>5</w:t>
      </w:r>
      <w:r w:rsidRPr="00D27DB9">
        <w:rPr>
          <w:rFonts w:asciiTheme="minorHAnsi" w:hAnsiTheme="minorHAnsi"/>
          <w:sz w:val="22"/>
          <w:szCs w:val="22"/>
          <w:lang w:eastAsia="hi-IN"/>
        </w:rPr>
        <w:t> 000 zł</w:t>
      </w:r>
      <w:r w:rsidR="00D27DB9" w:rsidRPr="00D27DB9">
        <w:rPr>
          <w:rFonts w:asciiTheme="minorHAnsi" w:hAnsiTheme="minorHAnsi"/>
          <w:sz w:val="22"/>
          <w:szCs w:val="22"/>
          <w:lang w:eastAsia="hi-IN"/>
        </w:rPr>
        <w:tab/>
      </w:r>
    </w:p>
    <w:p w14:paraId="0568E0F3" w14:textId="4829F9A4" w:rsidR="000F24B5" w:rsidRPr="00D27DB9" w:rsidRDefault="000F24B5" w:rsidP="00E44DF3">
      <w:pPr>
        <w:pStyle w:val="Akapitzlist"/>
        <w:numPr>
          <w:ilvl w:val="3"/>
          <w:numId w:val="151"/>
        </w:numPr>
        <w:tabs>
          <w:tab w:val="clear" w:pos="0"/>
          <w:tab w:val="num" w:pos="567"/>
        </w:tabs>
        <w:suppressAutoHyphens/>
        <w:ind w:left="567" w:hanging="567"/>
        <w:jc w:val="both"/>
        <w:rPr>
          <w:rFonts w:asciiTheme="minorHAnsi" w:hAnsiTheme="minorHAnsi" w:cs="Calibri"/>
          <w:b/>
          <w:bCs/>
          <w:sz w:val="22"/>
          <w:szCs w:val="22"/>
          <w:lang w:eastAsia="zh-CN"/>
        </w:rPr>
      </w:pPr>
      <w:r w:rsidRPr="00D27DB9">
        <w:rPr>
          <w:rFonts w:asciiTheme="minorHAnsi" w:hAnsiTheme="minorHAnsi"/>
          <w:b/>
          <w:bCs/>
          <w:sz w:val="22"/>
          <w:szCs w:val="22"/>
          <w:lang w:eastAsia="hi-IN"/>
        </w:rPr>
        <w:t>Zakres świadczeń minimalnych:</w:t>
      </w:r>
    </w:p>
    <w:p w14:paraId="238A6B66" w14:textId="77777777" w:rsidR="000F24B5" w:rsidRPr="000F24B5" w:rsidRDefault="000F24B5" w:rsidP="00E44DF3">
      <w:pPr>
        <w:numPr>
          <w:ilvl w:val="1"/>
          <w:numId w:val="190"/>
        </w:numPr>
        <w:jc w:val="both"/>
        <w:rPr>
          <w:rFonts w:asciiTheme="minorHAnsi" w:hAnsiTheme="minorHAnsi"/>
          <w:sz w:val="22"/>
          <w:szCs w:val="22"/>
          <w:lang w:eastAsia="hi-IN"/>
        </w:rPr>
      </w:pPr>
      <w:r w:rsidRPr="000F24B5">
        <w:rPr>
          <w:rFonts w:asciiTheme="minorHAnsi" w:hAnsiTheme="minorHAnsi"/>
          <w:sz w:val="22"/>
          <w:szCs w:val="22"/>
          <w:lang w:eastAsia="hi-IN"/>
        </w:rPr>
        <w:t>trwały uszczerbek na zdrowiu – do 100% sumy ubezpieczenia,</w:t>
      </w:r>
    </w:p>
    <w:p w14:paraId="1046E679" w14:textId="77777777" w:rsidR="000F24B5" w:rsidRPr="000F24B5" w:rsidRDefault="000F24B5" w:rsidP="00E44DF3">
      <w:pPr>
        <w:numPr>
          <w:ilvl w:val="1"/>
          <w:numId w:val="190"/>
        </w:numPr>
        <w:jc w:val="both"/>
        <w:rPr>
          <w:rFonts w:asciiTheme="minorHAnsi" w:hAnsiTheme="minorHAnsi"/>
          <w:sz w:val="22"/>
          <w:szCs w:val="22"/>
          <w:lang w:eastAsia="hi-IN"/>
        </w:rPr>
      </w:pPr>
      <w:r w:rsidRPr="000F24B5">
        <w:rPr>
          <w:rFonts w:asciiTheme="minorHAnsi" w:hAnsiTheme="minorHAnsi"/>
          <w:sz w:val="22"/>
          <w:szCs w:val="22"/>
          <w:lang w:eastAsia="hi-IN"/>
        </w:rPr>
        <w:t>śmierć w następstwie NNW albo zdarzenia objętego ochroną ubezpieczeniową – 100% sumy ubezpieczenia,</w:t>
      </w:r>
    </w:p>
    <w:p w14:paraId="442AB6B1" w14:textId="09FA9585" w:rsidR="000F24B5" w:rsidRPr="00D27DB9" w:rsidRDefault="000F24B5" w:rsidP="00E44DF3">
      <w:pPr>
        <w:numPr>
          <w:ilvl w:val="1"/>
          <w:numId w:val="190"/>
        </w:numPr>
        <w:jc w:val="both"/>
        <w:rPr>
          <w:rFonts w:asciiTheme="minorHAnsi" w:hAnsiTheme="minorHAnsi"/>
          <w:sz w:val="22"/>
          <w:szCs w:val="22"/>
          <w:lang w:eastAsia="hi-IN"/>
        </w:rPr>
      </w:pPr>
      <w:r w:rsidRPr="000F24B5">
        <w:rPr>
          <w:rFonts w:asciiTheme="minorHAnsi" w:hAnsiTheme="minorHAnsi"/>
          <w:sz w:val="22"/>
          <w:szCs w:val="22"/>
          <w:lang w:eastAsia="hi-IN"/>
        </w:rPr>
        <w:t xml:space="preserve">z rozszerzeniem o ryzyko zawału serca i wylewu. Przy czym wylew należy </w:t>
      </w:r>
      <w:r w:rsidR="00D27DB9" w:rsidRPr="000F24B5">
        <w:rPr>
          <w:rFonts w:asciiTheme="minorHAnsi" w:hAnsiTheme="minorHAnsi"/>
          <w:sz w:val="22"/>
          <w:szCs w:val="22"/>
          <w:lang w:eastAsia="hi-IN"/>
        </w:rPr>
        <w:t>rozumieć, jako</w:t>
      </w:r>
      <w:r w:rsidRPr="000F24B5">
        <w:rPr>
          <w:rFonts w:asciiTheme="minorHAnsi" w:hAnsiTheme="minorHAnsi"/>
          <w:sz w:val="22"/>
          <w:szCs w:val="22"/>
          <w:lang w:eastAsia="hi-IN"/>
        </w:rPr>
        <w:t xml:space="preserve"> uszkodzenie mózgu (</w:t>
      </w:r>
      <w:r w:rsidR="00D27DB9" w:rsidRPr="000F24B5">
        <w:rPr>
          <w:rFonts w:asciiTheme="minorHAnsi" w:hAnsiTheme="minorHAnsi"/>
          <w:sz w:val="22"/>
          <w:szCs w:val="22"/>
          <w:lang w:eastAsia="hi-IN"/>
        </w:rPr>
        <w:t>niespowodowane</w:t>
      </w:r>
      <w:r w:rsidRPr="000F24B5">
        <w:rPr>
          <w:rFonts w:asciiTheme="minorHAnsi" w:hAnsiTheme="minorHAnsi"/>
          <w:sz w:val="22"/>
          <w:szCs w:val="22"/>
          <w:lang w:eastAsia="hi-IN"/>
        </w:rPr>
        <w:t xml:space="preserve"> nieszczęśliwym wypadkiem) będące skutkiem wynaczynienia śródmózgowego lub śródczaszkowego krwi lub zwału tkanki mózgowej lub zatoru materiałem pozaczaszkowym (potwierdzone w karcie choroby, zgonu lub protokole sekcyjnym) Świadczenia – z godnie z orzeczonym przez właściwą komisję lekarską procentowym uszczerbkiem na zdrowiu</w:t>
      </w:r>
      <w:r w:rsidR="00D27DB9">
        <w:rPr>
          <w:rFonts w:asciiTheme="minorHAnsi" w:hAnsiTheme="minorHAnsi"/>
          <w:sz w:val="22"/>
          <w:szCs w:val="22"/>
          <w:lang w:eastAsia="hi-IN"/>
        </w:rPr>
        <w:t>.</w:t>
      </w:r>
    </w:p>
    <w:p w14:paraId="00EF3A41" w14:textId="2D18C9C3" w:rsidR="000F24B5" w:rsidRPr="00D27DB9" w:rsidRDefault="000F24B5" w:rsidP="00E44DF3">
      <w:pPr>
        <w:numPr>
          <w:ilvl w:val="0"/>
          <w:numId w:val="191"/>
        </w:numPr>
        <w:ind w:left="426" w:hanging="426"/>
        <w:contextualSpacing/>
        <w:jc w:val="both"/>
        <w:rPr>
          <w:rFonts w:asciiTheme="minorHAnsi" w:hAnsiTheme="minorHAnsi"/>
          <w:b/>
          <w:bCs/>
          <w:sz w:val="22"/>
          <w:szCs w:val="22"/>
          <w:lang w:eastAsia="zh-CN"/>
        </w:rPr>
      </w:pPr>
      <w:r w:rsidRPr="00D27DB9">
        <w:rPr>
          <w:rFonts w:asciiTheme="minorHAnsi" w:hAnsiTheme="minorHAnsi"/>
          <w:b/>
          <w:bCs/>
          <w:sz w:val="22"/>
          <w:szCs w:val="22"/>
        </w:rPr>
        <w:t>Klauzule obligatoryjne</w:t>
      </w:r>
    </w:p>
    <w:p w14:paraId="749A8F13" w14:textId="269CE62E" w:rsidR="000F24B5" w:rsidRPr="00EF18AB" w:rsidRDefault="000F24B5" w:rsidP="00E44DF3">
      <w:pPr>
        <w:pStyle w:val="Akapitzlist"/>
        <w:numPr>
          <w:ilvl w:val="1"/>
          <w:numId w:val="191"/>
        </w:numPr>
        <w:ind w:left="426" w:hanging="426"/>
        <w:contextualSpacing/>
        <w:rPr>
          <w:rFonts w:asciiTheme="minorHAnsi" w:hAnsiTheme="minorHAnsi"/>
          <w:sz w:val="22"/>
          <w:szCs w:val="22"/>
          <w:lang w:eastAsia="zh-CN"/>
        </w:rPr>
      </w:pPr>
      <w:r w:rsidRPr="00EF18AB">
        <w:rPr>
          <w:rFonts w:asciiTheme="minorHAnsi" w:hAnsiTheme="minorHAnsi"/>
          <w:b/>
          <w:bCs/>
          <w:sz w:val="22"/>
          <w:szCs w:val="22"/>
          <w:lang w:eastAsia="zh-CN"/>
        </w:rPr>
        <w:t>Klauzula płatności składki lub rat składki</w:t>
      </w:r>
    </w:p>
    <w:p w14:paraId="686FC656" w14:textId="2B4268C9" w:rsidR="000F24B5" w:rsidRPr="000F24B5" w:rsidRDefault="000F24B5" w:rsidP="00EF18AB">
      <w:pPr>
        <w:jc w:val="both"/>
        <w:rPr>
          <w:rFonts w:asciiTheme="minorHAnsi" w:hAnsiTheme="minorHAnsi"/>
          <w:sz w:val="22"/>
          <w:szCs w:val="22"/>
          <w:lang w:eastAsia="zh-CN"/>
        </w:rPr>
      </w:pPr>
      <w:r w:rsidRPr="000F24B5">
        <w:rPr>
          <w:rFonts w:asciiTheme="minorHAnsi" w:hAnsiTheme="minorHAnsi"/>
          <w:sz w:val="22"/>
          <w:szCs w:val="22"/>
          <w:lang w:eastAsia="zh-CN"/>
        </w:rPr>
        <w:t>Z zastrzeżeniem pozostałych, niezmienionych niniejszą klauzulą postanowień umowy ubezpieczenia oraz ogólnych warunków ubezpieczenia, uzgadnia się, że:</w:t>
      </w:r>
    </w:p>
    <w:p w14:paraId="2318AEFB" w14:textId="131D06AE" w:rsidR="000F24B5" w:rsidRPr="000F24B5" w:rsidRDefault="000F24B5" w:rsidP="00E44DF3">
      <w:pPr>
        <w:numPr>
          <w:ilvl w:val="1"/>
          <w:numId w:val="192"/>
        </w:numPr>
        <w:ind w:left="567" w:hanging="425"/>
        <w:jc w:val="both"/>
        <w:rPr>
          <w:rFonts w:asciiTheme="minorHAnsi" w:hAnsiTheme="minorHAnsi"/>
          <w:sz w:val="22"/>
          <w:szCs w:val="22"/>
          <w:lang w:eastAsia="zh-CN"/>
        </w:rPr>
      </w:pPr>
      <w:r w:rsidRPr="000F24B5">
        <w:rPr>
          <w:rFonts w:asciiTheme="minorHAnsi" w:hAnsiTheme="minorHAnsi"/>
          <w:sz w:val="22"/>
          <w:szCs w:val="22"/>
          <w:lang w:eastAsia="zh-CN"/>
        </w:rPr>
        <w:t>Odpowiedzialność Ubezpieczyciela rozpoczyna się od godz. 00: 00 dnia wskazanego w </w:t>
      </w:r>
      <w:r w:rsidR="00D27DB9" w:rsidRPr="000F24B5">
        <w:rPr>
          <w:rFonts w:asciiTheme="minorHAnsi" w:hAnsiTheme="minorHAnsi"/>
          <w:sz w:val="22"/>
          <w:szCs w:val="22"/>
          <w:lang w:eastAsia="zh-CN"/>
        </w:rPr>
        <w:t>umowie, jako</w:t>
      </w:r>
      <w:r w:rsidRPr="000F24B5">
        <w:rPr>
          <w:rFonts w:asciiTheme="minorHAnsi" w:hAnsiTheme="minorHAnsi"/>
          <w:sz w:val="22"/>
          <w:szCs w:val="22"/>
          <w:lang w:eastAsia="zh-CN"/>
        </w:rPr>
        <w:t xml:space="preserve"> początek okresu ubezpieczenia,</w:t>
      </w:r>
    </w:p>
    <w:p w14:paraId="04FD8F94" w14:textId="77777777" w:rsidR="000F24B5" w:rsidRPr="000F24B5" w:rsidRDefault="000F24B5" w:rsidP="00E44DF3">
      <w:pPr>
        <w:numPr>
          <w:ilvl w:val="1"/>
          <w:numId w:val="192"/>
        </w:numPr>
        <w:ind w:left="567" w:hanging="425"/>
        <w:jc w:val="both"/>
        <w:rPr>
          <w:rFonts w:asciiTheme="minorHAnsi" w:hAnsiTheme="minorHAnsi"/>
          <w:b/>
          <w:bCs/>
          <w:sz w:val="22"/>
          <w:szCs w:val="22"/>
          <w:lang w:eastAsia="zh-CN"/>
        </w:rPr>
      </w:pPr>
      <w:r w:rsidRPr="000F24B5">
        <w:rPr>
          <w:rFonts w:asciiTheme="minorHAnsi" w:hAnsiTheme="minorHAnsi"/>
          <w:sz w:val="22"/>
          <w:szCs w:val="22"/>
          <w:lang w:eastAsia="zh-CN"/>
        </w:rPr>
        <w:t xml:space="preserve">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  </w:t>
      </w:r>
    </w:p>
    <w:p w14:paraId="7520458D" w14:textId="77777777" w:rsidR="000F24B5" w:rsidRPr="000F24B5" w:rsidRDefault="000F24B5" w:rsidP="00E44DF3">
      <w:pPr>
        <w:numPr>
          <w:ilvl w:val="1"/>
          <w:numId w:val="191"/>
        </w:numPr>
        <w:autoSpaceDE w:val="0"/>
        <w:autoSpaceDN w:val="0"/>
        <w:ind w:left="426"/>
        <w:contextualSpacing/>
        <w:jc w:val="both"/>
        <w:rPr>
          <w:rFonts w:asciiTheme="minorHAnsi" w:hAnsiTheme="minorHAnsi"/>
          <w:sz w:val="22"/>
          <w:szCs w:val="22"/>
          <w:lang w:eastAsia="zh-CN"/>
        </w:rPr>
      </w:pPr>
      <w:r w:rsidRPr="000F24B5">
        <w:rPr>
          <w:rFonts w:asciiTheme="minorHAnsi" w:hAnsiTheme="minorHAnsi"/>
          <w:b/>
          <w:bCs/>
          <w:sz w:val="22"/>
          <w:szCs w:val="22"/>
          <w:lang w:eastAsia="zh-CN"/>
        </w:rPr>
        <w:t>Klauzula warunków i taryf</w:t>
      </w:r>
    </w:p>
    <w:p w14:paraId="72192D07" w14:textId="009A2709" w:rsidR="000F24B5" w:rsidRPr="000F24B5" w:rsidRDefault="000F24B5" w:rsidP="00EF18AB">
      <w:pPr>
        <w:jc w:val="both"/>
        <w:rPr>
          <w:rFonts w:asciiTheme="minorHAnsi" w:hAnsiTheme="minorHAnsi"/>
          <w:sz w:val="22"/>
          <w:szCs w:val="22"/>
          <w:lang w:eastAsia="zh-CN"/>
        </w:rPr>
      </w:pPr>
      <w:r w:rsidRPr="000F24B5">
        <w:rPr>
          <w:rFonts w:asciiTheme="minorHAnsi" w:hAnsiTheme="minorHAnsi"/>
          <w:sz w:val="22"/>
          <w:szCs w:val="22"/>
          <w:lang w:eastAsia="zh-CN"/>
        </w:rPr>
        <w:t>Z zastrzeżeniem pozostałych niezmienionych niniejszą klauzulą postanowień umowy ubezpieczenia oraz ogólnych warunków ubezpieczenia, uzgadnia się, że:</w:t>
      </w:r>
    </w:p>
    <w:p w14:paraId="50C885C1" w14:textId="77777777" w:rsidR="00490726" w:rsidRPr="001B57E4" w:rsidRDefault="000F24B5" w:rsidP="00490726">
      <w:pPr>
        <w:suppressAutoHyphens/>
        <w:jc w:val="both"/>
        <w:rPr>
          <w:rFonts w:ascii="Calibri" w:hAnsi="Calibri" w:cs="Calibri"/>
          <w:sz w:val="22"/>
          <w:szCs w:val="22"/>
          <w:lang w:eastAsia="zh-CN"/>
        </w:rPr>
      </w:pPr>
      <w:r w:rsidRPr="000F24B5">
        <w:rPr>
          <w:rFonts w:asciiTheme="minorHAnsi" w:hAnsiTheme="minorHAnsi"/>
          <w:sz w:val="22"/>
          <w:szCs w:val="22"/>
          <w:lang w:eastAsia="zh-CN"/>
        </w:rPr>
        <w:lastRenderedPageBreak/>
        <w:t>W przypadku do ubezpieczenia, wznawiania, uzupełniania lub podwyższania sumy ubezpieczenia zastosowanie będą miały warunki umowy oraz taryfa składek obowiązująca dla polisy zasadniczej.</w:t>
      </w:r>
      <w:r w:rsidR="00490726">
        <w:rPr>
          <w:rFonts w:asciiTheme="minorHAnsi" w:hAnsiTheme="minorHAnsi"/>
          <w:sz w:val="22"/>
          <w:szCs w:val="22"/>
          <w:lang w:eastAsia="zh-CN"/>
        </w:rPr>
        <w:t xml:space="preserve"> </w:t>
      </w:r>
      <w:r w:rsidR="00490726">
        <w:rPr>
          <w:rFonts w:ascii="Calibri" w:hAnsi="Calibri" w:cs="Calibri"/>
          <w:sz w:val="22"/>
          <w:szCs w:val="22"/>
          <w:lang w:eastAsia="zh-CN"/>
        </w:rPr>
        <w:t>Klauzula nie ma zastosowania dla limitów na pierwsze ryzyko.</w:t>
      </w:r>
    </w:p>
    <w:p w14:paraId="452DA0F4" w14:textId="4A3A6E79" w:rsidR="00D27DB9" w:rsidRDefault="00D27DB9" w:rsidP="00D27DB9">
      <w:pPr>
        <w:jc w:val="both"/>
        <w:rPr>
          <w:rFonts w:asciiTheme="minorHAnsi" w:hAnsiTheme="minorHAnsi"/>
          <w:b/>
          <w:bCs/>
          <w:sz w:val="22"/>
          <w:szCs w:val="22"/>
          <w:lang w:eastAsia="zh-CN"/>
        </w:rPr>
      </w:pPr>
    </w:p>
    <w:p w14:paraId="6CBA1AE4" w14:textId="31EF604A" w:rsidR="000F24B5" w:rsidRPr="00D27DB9" w:rsidRDefault="00D27DB9" w:rsidP="00D27DB9">
      <w:pPr>
        <w:jc w:val="both"/>
        <w:rPr>
          <w:rFonts w:asciiTheme="minorHAnsi" w:hAnsiTheme="minorHAnsi"/>
          <w:b/>
          <w:bCs/>
          <w:sz w:val="22"/>
          <w:szCs w:val="22"/>
          <w:lang w:eastAsia="zh-CN"/>
        </w:rPr>
      </w:pPr>
      <w:r>
        <w:rPr>
          <w:rFonts w:asciiTheme="minorHAnsi" w:hAnsiTheme="minorHAnsi"/>
          <w:b/>
          <w:bCs/>
          <w:sz w:val="22"/>
          <w:szCs w:val="22"/>
          <w:lang w:eastAsia="zh-CN"/>
        </w:rPr>
        <w:t xml:space="preserve">7.3 </w:t>
      </w:r>
      <w:r w:rsidR="000F24B5" w:rsidRPr="000F24B5">
        <w:rPr>
          <w:rFonts w:asciiTheme="minorHAnsi" w:hAnsiTheme="minorHAnsi"/>
          <w:b/>
          <w:bCs/>
          <w:sz w:val="22"/>
          <w:szCs w:val="22"/>
          <w:lang w:eastAsia="zh-CN"/>
        </w:rPr>
        <w:t>Klauzula rozstrzygania sporów</w:t>
      </w:r>
    </w:p>
    <w:p w14:paraId="3AA67C36" w14:textId="64D41816" w:rsidR="000F24B5" w:rsidRPr="000F24B5" w:rsidRDefault="000F24B5" w:rsidP="00EF18AB">
      <w:pPr>
        <w:jc w:val="both"/>
        <w:rPr>
          <w:rFonts w:asciiTheme="minorHAnsi" w:hAnsiTheme="minorHAnsi"/>
          <w:sz w:val="22"/>
          <w:szCs w:val="22"/>
          <w:lang w:eastAsia="zh-CN"/>
        </w:rPr>
      </w:pPr>
      <w:r w:rsidRPr="000F24B5">
        <w:rPr>
          <w:rFonts w:asciiTheme="minorHAnsi" w:hAnsiTheme="minorHAnsi"/>
          <w:sz w:val="22"/>
          <w:szCs w:val="22"/>
          <w:lang w:eastAsia="zh-CN"/>
        </w:rPr>
        <w:t>Z zastrzeżeniem pozostałych niezmienionych niniejszą klauzulą postanowień umowy ubezpieczenia oraz ogólnych warunków ubezpieczenia, uzgadnia się, że:</w:t>
      </w:r>
    </w:p>
    <w:p w14:paraId="1F125A9B" w14:textId="77777777" w:rsidR="00EF18AB" w:rsidRDefault="000F24B5" w:rsidP="00EF18AB">
      <w:pPr>
        <w:jc w:val="both"/>
        <w:rPr>
          <w:rFonts w:asciiTheme="minorHAnsi" w:hAnsiTheme="minorHAnsi"/>
          <w:sz w:val="22"/>
          <w:szCs w:val="22"/>
          <w:lang w:eastAsia="zh-CN"/>
        </w:rPr>
      </w:pPr>
      <w:r w:rsidRPr="000F24B5">
        <w:rPr>
          <w:rFonts w:asciiTheme="minorHAnsi" w:hAnsiTheme="minorHAnsi"/>
          <w:sz w:val="22"/>
          <w:szCs w:val="22"/>
          <w:lang w:eastAsia="zh-CN"/>
        </w:rPr>
        <w:t>Spory wynikłe z istnienia i stosowania niniejszej umowy strony mogą poddać pod rozstrzygnięcie sądu właściwego dla siedziby ubezpieczającego.</w:t>
      </w:r>
    </w:p>
    <w:p w14:paraId="3D69BDD6" w14:textId="474DB4B3" w:rsidR="000F24B5" w:rsidRPr="000F24B5" w:rsidRDefault="00D27DB9" w:rsidP="00EF18AB">
      <w:pPr>
        <w:jc w:val="both"/>
        <w:rPr>
          <w:rFonts w:asciiTheme="minorHAnsi" w:hAnsiTheme="minorHAnsi"/>
          <w:sz w:val="22"/>
          <w:szCs w:val="22"/>
          <w:lang w:eastAsia="zh-CN"/>
        </w:rPr>
      </w:pPr>
      <w:r>
        <w:rPr>
          <w:rFonts w:asciiTheme="minorHAnsi" w:hAnsiTheme="minorHAnsi"/>
          <w:b/>
          <w:bCs/>
          <w:sz w:val="22"/>
          <w:szCs w:val="22"/>
          <w:lang w:eastAsia="zh-CN"/>
        </w:rPr>
        <w:t xml:space="preserve">7.4 </w:t>
      </w:r>
      <w:r w:rsidR="000F24B5" w:rsidRPr="000F24B5">
        <w:rPr>
          <w:rFonts w:asciiTheme="minorHAnsi" w:hAnsiTheme="minorHAnsi"/>
          <w:b/>
          <w:bCs/>
          <w:sz w:val="22"/>
          <w:szCs w:val="22"/>
          <w:lang w:eastAsia="zh-CN"/>
        </w:rPr>
        <w:t>Klauzula odpowiedzialności</w:t>
      </w:r>
    </w:p>
    <w:p w14:paraId="1CA48ED0" w14:textId="7F60A395" w:rsidR="000F24B5" w:rsidRPr="000F24B5" w:rsidRDefault="000F24B5" w:rsidP="00EF18AB">
      <w:pPr>
        <w:jc w:val="both"/>
        <w:rPr>
          <w:rFonts w:asciiTheme="minorHAnsi" w:hAnsiTheme="minorHAnsi"/>
          <w:sz w:val="22"/>
          <w:szCs w:val="22"/>
          <w:lang w:eastAsia="zh-CN"/>
        </w:rPr>
      </w:pPr>
      <w:r w:rsidRPr="000F24B5">
        <w:rPr>
          <w:rFonts w:asciiTheme="minorHAnsi" w:hAnsiTheme="minorHAnsi"/>
          <w:sz w:val="22"/>
          <w:szCs w:val="22"/>
          <w:lang w:eastAsia="zh-CN"/>
        </w:rPr>
        <w:t>Z zastrzeżeniem pozostałych niezmienionych niniejszą klauzulą postanowień umowy ubezpieczenia oraz ogólnych warunków ubezpieczenia, uzgadnia się, że:</w:t>
      </w:r>
    </w:p>
    <w:p w14:paraId="700793C2" w14:textId="77777777" w:rsidR="000F24B5" w:rsidRPr="000F24B5" w:rsidRDefault="000F24B5" w:rsidP="00EF18AB">
      <w:pPr>
        <w:jc w:val="both"/>
        <w:rPr>
          <w:rFonts w:asciiTheme="minorHAnsi" w:hAnsiTheme="minorHAnsi"/>
          <w:b/>
          <w:bCs/>
          <w:sz w:val="22"/>
          <w:szCs w:val="22"/>
          <w:lang w:eastAsia="zh-CN"/>
        </w:rPr>
      </w:pPr>
      <w:r w:rsidRPr="000F24B5">
        <w:rPr>
          <w:rFonts w:asciiTheme="minorHAnsi" w:hAnsiTheme="minorHAnsi"/>
          <w:sz w:val="22"/>
          <w:szCs w:val="22"/>
          <w:lang w:eastAsia="zh-CN"/>
        </w:rPr>
        <w:t>Początek okresu odpowiedzialności ubezpieczyciela jest tożsamy z początkiem okresu ubezpieczenia.</w:t>
      </w:r>
    </w:p>
    <w:p w14:paraId="6DBC5D47" w14:textId="77777777" w:rsidR="000F24B5" w:rsidRPr="000F24B5" w:rsidRDefault="000F24B5" w:rsidP="00EF18AB">
      <w:pPr>
        <w:rPr>
          <w:rFonts w:asciiTheme="minorHAnsi" w:hAnsiTheme="minorHAnsi"/>
          <w:sz w:val="22"/>
          <w:szCs w:val="22"/>
          <w:lang w:eastAsia="en-US"/>
        </w:rPr>
      </w:pPr>
    </w:p>
    <w:p w14:paraId="78632BD4" w14:textId="77777777" w:rsidR="006057D3" w:rsidRDefault="006057D3" w:rsidP="000234C4">
      <w:pPr>
        <w:tabs>
          <w:tab w:val="left" w:pos="426"/>
        </w:tabs>
        <w:suppressAutoHyphens/>
        <w:ind w:left="360"/>
        <w:contextualSpacing/>
        <w:jc w:val="both"/>
        <w:rPr>
          <w:rFonts w:ascii="Calibri" w:hAnsi="Calibri" w:cs="Calibri"/>
          <w:color w:val="FF0000"/>
          <w:sz w:val="22"/>
          <w:szCs w:val="22"/>
        </w:rPr>
      </w:pPr>
    </w:p>
    <w:p w14:paraId="0F954E1E" w14:textId="77777777" w:rsidR="006057D3" w:rsidRPr="001B57E4" w:rsidRDefault="006057D3" w:rsidP="00E058A3">
      <w:pPr>
        <w:tabs>
          <w:tab w:val="left" w:pos="426"/>
        </w:tabs>
        <w:suppressAutoHyphens/>
        <w:spacing w:after="120"/>
        <w:ind w:left="360"/>
        <w:contextualSpacing/>
        <w:jc w:val="both"/>
        <w:rPr>
          <w:rFonts w:ascii="Calibri" w:hAnsi="Calibri" w:cs="Calibri"/>
          <w:color w:val="FF0000"/>
          <w:sz w:val="22"/>
          <w:szCs w:val="22"/>
        </w:rPr>
      </w:pPr>
    </w:p>
    <w:p w14:paraId="151961BB" w14:textId="77777777" w:rsidR="00FF2A2D" w:rsidRDefault="00FF2A2D" w:rsidP="00E058A3">
      <w:pPr>
        <w:keepNext/>
        <w:widowControl w:val="0"/>
        <w:suppressAutoHyphens/>
        <w:spacing w:after="120" w:line="276" w:lineRule="auto"/>
        <w:jc w:val="right"/>
        <w:rPr>
          <w:rFonts w:ascii="Calibri" w:hAnsi="Calibri" w:cs="Calibri"/>
          <w:b/>
          <w:bCs/>
          <w:iCs/>
          <w:szCs w:val="22"/>
          <w:lang w:eastAsia="zh-CN"/>
        </w:rPr>
        <w:sectPr w:rsidR="00FF2A2D" w:rsidSect="003D08DF">
          <w:pgSz w:w="11906" w:h="16838"/>
          <w:pgMar w:top="1103" w:right="1106" w:bottom="993" w:left="1418" w:header="426" w:footer="586" w:gutter="0"/>
          <w:cols w:space="708"/>
          <w:docGrid w:linePitch="360"/>
        </w:sectPr>
      </w:pPr>
    </w:p>
    <w:p w14:paraId="26A1D202" w14:textId="579F4B52" w:rsidR="006057D3" w:rsidRPr="001B57E4" w:rsidRDefault="006057D3" w:rsidP="00E058A3">
      <w:pPr>
        <w:keepNext/>
        <w:widowControl w:val="0"/>
        <w:suppressAutoHyphens/>
        <w:spacing w:after="120" w:line="276" w:lineRule="auto"/>
        <w:jc w:val="right"/>
        <w:rPr>
          <w:rFonts w:ascii="Calibri" w:hAnsi="Calibri" w:cs="Calibri"/>
          <w:b/>
          <w:bCs/>
          <w:iCs/>
          <w:szCs w:val="22"/>
          <w:lang w:eastAsia="zh-CN"/>
        </w:rPr>
      </w:pPr>
      <w:r w:rsidRPr="001B57E4">
        <w:rPr>
          <w:rFonts w:ascii="Calibri" w:hAnsi="Calibri" w:cs="Calibri"/>
          <w:b/>
          <w:bCs/>
          <w:iCs/>
          <w:szCs w:val="22"/>
          <w:lang w:eastAsia="zh-CN"/>
        </w:rPr>
        <w:lastRenderedPageBreak/>
        <w:t xml:space="preserve">Załącznik nr </w:t>
      </w:r>
      <w:r>
        <w:rPr>
          <w:rFonts w:ascii="Calibri" w:hAnsi="Calibri" w:cs="Calibri"/>
          <w:b/>
          <w:bCs/>
          <w:iCs/>
          <w:szCs w:val="22"/>
          <w:lang w:eastAsia="zh-CN"/>
        </w:rPr>
        <w:t>6B</w:t>
      </w:r>
    </w:p>
    <w:p w14:paraId="290258AA" w14:textId="77777777" w:rsidR="006057D3" w:rsidRPr="001B57E4" w:rsidRDefault="006057D3" w:rsidP="00E058A3">
      <w:pPr>
        <w:keepNext/>
        <w:widowControl w:val="0"/>
        <w:suppressAutoHyphens/>
        <w:spacing w:after="120" w:line="276" w:lineRule="auto"/>
        <w:jc w:val="center"/>
        <w:rPr>
          <w:rFonts w:ascii="Calibri" w:hAnsi="Calibri" w:cs="Calibri"/>
          <w:b/>
          <w:bCs/>
          <w:szCs w:val="22"/>
          <w:lang w:eastAsia="zh-CN"/>
        </w:rPr>
      </w:pPr>
      <w:r w:rsidRPr="001B57E4">
        <w:rPr>
          <w:rFonts w:ascii="Calibri" w:hAnsi="Calibri" w:cs="Calibri"/>
          <w:b/>
          <w:bCs/>
          <w:iCs/>
          <w:szCs w:val="22"/>
          <w:lang w:eastAsia="zh-CN"/>
        </w:rPr>
        <w:t>CZĘŚĆ II - OPIS PRZEDMIOTU ZAMÓWIENIA</w:t>
      </w:r>
    </w:p>
    <w:p w14:paraId="5A10459A" w14:textId="609A4275" w:rsidR="006057D3" w:rsidRPr="001B57E4" w:rsidRDefault="006057D3" w:rsidP="00E058A3">
      <w:pPr>
        <w:tabs>
          <w:tab w:val="left" w:pos="3840"/>
        </w:tabs>
        <w:suppressAutoHyphens/>
        <w:spacing w:after="120" w:line="276" w:lineRule="auto"/>
        <w:jc w:val="center"/>
        <w:rPr>
          <w:rFonts w:ascii="Calibri" w:hAnsi="Calibri" w:cs="Tahoma"/>
          <w:b/>
          <w:sz w:val="22"/>
          <w:szCs w:val="22"/>
        </w:rPr>
      </w:pPr>
      <w:r w:rsidRPr="001B57E4">
        <w:rPr>
          <w:rFonts w:ascii="Calibri" w:hAnsi="Calibri" w:cs="Tahoma"/>
          <w:b/>
          <w:sz w:val="22"/>
          <w:szCs w:val="22"/>
        </w:rPr>
        <w:t xml:space="preserve">UBEZPIECZENIA KOMUNIKACYJNE </w:t>
      </w:r>
      <w:r>
        <w:rPr>
          <w:rFonts w:ascii="Calibri" w:hAnsi="Calibri" w:cs="Tahoma"/>
          <w:b/>
          <w:sz w:val="22"/>
          <w:szCs w:val="22"/>
        </w:rPr>
        <w:t xml:space="preserve">OC, AC, NNW, ASS </w:t>
      </w:r>
      <w:r w:rsidR="00D27DB9">
        <w:rPr>
          <w:rFonts w:ascii="Calibri" w:hAnsi="Calibri" w:cs="Tahoma"/>
          <w:b/>
          <w:sz w:val="22"/>
          <w:szCs w:val="22"/>
        </w:rPr>
        <w:t>GMINY TRĄBKI WIELKIE I J</w:t>
      </w:r>
      <w:r>
        <w:rPr>
          <w:rFonts w:ascii="Calibri" w:hAnsi="Calibri" w:cs="Tahoma"/>
          <w:b/>
          <w:sz w:val="22"/>
          <w:szCs w:val="22"/>
        </w:rPr>
        <w:t>EJ</w:t>
      </w:r>
      <w:r w:rsidRPr="001B57E4">
        <w:rPr>
          <w:rFonts w:ascii="Calibri" w:hAnsi="Calibri" w:cs="Tahoma"/>
          <w:b/>
          <w:sz w:val="22"/>
          <w:szCs w:val="22"/>
        </w:rPr>
        <w:t xml:space="preserve"> JEDNOST</w:t>
      </w:r>
      <w:r>
        <w:rPr>
          <w:rFonts w:ascii="Calibri" w:hAnsi="Calibri" w:cs="Tahoma"/>
          <w:b/>
          <w:sz w:val="22"/>
          <w:szCs w:val="22"/>
        </w:rPr>
        <w:t>E</w:t>
      </w:r>
      <w:r w:rsidRPr="001B57E4">
        <w:rPr>
          <w:rFonts w:ascii="Calibri" w:hAnsi="Calibri" w:cs="Tahoma"/>
          <w:b/>
          <w:sz w:val="22"/>
          <w:szCs w:val="22"/>
        </w:rPr>
        <w:t>K</w:t>
      </w:r>
      <w:r>
        <w:rPr>
          <w:rFonts w:ascii="Calibri" w:hAnsi="Calibri" w:cs="Tahoma"/>
          <w:b/>
          <w:sz w:val="22"/>
          <w:szCs w:val="22"/>
        </w:rPr>
        <w:t xml:space="preserve"> ORGANIZACYJNYCH</w:t>
      </w:r>
      <w:r w:rsidR="00D27DB9">
        <w:rPr>
          <w:rFonts w:ascii="Calibri" w:hAnsi="Calibri" w:cs="Tahoma"/>
          <w:b/>
          <w:sz w:val="22"/>
          <w:szCs w:val="22"/>
        </w:rPr>
        <w:t xml:space="preserve"> ORAZ INSTYTUCJI KULTURY</w:t>
      </w:r>
    </w:p>
    <w:p w14:paraId="0295C5C1" w14:textId="77777777" w:rsidR="006057D3" w:rsidRPr="001B57E4" w:rsidRDefault="006057D3" w:rsidP="00E44DF3">
      <w:pPr>
        <w:widowControl w:val="0"/>
        <w:numPr>
          <w:ilvl w:val="0"/>
          <w:numId w:val="180"/>
        </w:numPr>
        <w:suppressAutoHyphens/>
        <w:spacing w:after="120" w:line="276" w:lineRule="auto"/>
        <w:jc w:val="both"/>
        <w:rPr>
          <w:rFonts w:ascii="Calibri" w:hAnsi="Calibri" w:cs="Calibri"/>
          <w:b/>
          <w:bCs/>
          <w:sz w:val="22"/>
          <w:szCs w:val="22"/>
          <w:lang w:eastAsia="zh-CN"/>
        </w:rPr>
      </w:pPr>
      <w:r w:rsidRPr="001B57E4">
        <w:rPr>
          <w:rFonts w:ascii="Calibri" w:hAnsi="Calibri" w:cs="Calibri"/>
          <w:b/>
          <w:bCs/>
          <w:sz w:val="22"/>
          <w:szCs w:val="22"/>
          <w:lang w:eastAsia="zh-CN"/>
        </w:rPr>
        <w:t>OBOWIĄZKOWE UBEZPIECZENIE OC POSIADACZY POJAZDÓW MECHANICZNYCH</w:t>
      </w:r>
    </w:p>
    <w:p w14:paraId="46D02D5E" w14:textId="745F6252" w:rsidR="006057D3" w:rsidRPr="00C53059" w:rsidRDefault="006057D3" w:rsidP="00E44DF3">
      <w:pPr>
        <w:pStyle w:val="Akapitzlist"/>
        <w:widowControl/>
        <w:numPr>
          <w:ilvl w:val="0"/>
          <w:numId w:val="160"/>
        </w:numPr>
        <w:suppressAutoHyphens/>
        <w:autoSpaceDE/>
        <w:spacing w:afterLines="20" w:after="48"/>
        <w:contextualSpacing/>
        <w:jc w:val="both"/>
        <w:rPr>
          <w:rFonts w:ascii="Calibri" w:hAnsi="Calibri" w:cs="Calibri"/>
          <w:spacing w:val="-2"/>
          <w:sz w:val="22"/>
          <w:szCs w:val="22"/>
          <w:lang w:eastAsia="zh-CN"/>
        </w:rPr>
      </w:pPr>
      <w:r w:rsidRPr="001B57E4">
        <w:rPr>
          <w:rFonts w:ascii="Calibri" w:hAnsi="Calibri" w:cs="Calibri"/>
          <w:b/>
          <w:spacing w:val="-2"/>
          <w:sz w:val="22"/>
          <w:szCs w:val="22"/>
          <w:lang w:eastAsia="zh-CN"/>
        </w:rPr>
        <w:t>Przedmiot ubezpieczenia</w:t>
      </w:r>
      <w:r w:rsidRPr="001B57E4">
        <w:rPr>
          <w:rFonts w:ascii="Calibri" w:hAnsi="Calibri" w:cs="Calibri"/>
          <w:spacing w:val="-2"/>
          <w:sz w:val="22"/>
          <w:szCs w:val="22"/>
          <w:lang w:eastAsia="zh-CN"/>
        </w:rPr>
        <w:t xml:space="preserve">: pojazdy mechaniczne będące w posiadaniu samoistnym lub zależnym Ubezpieczającego / Ubezpieczonego lub w posiadanie, których Ubezpieczający / Ubezpieczony </w:t>
      </w:r>
      <w:r w:rsidRPr="00C53059">
        <w:rPr>
          <w:rFonts w:ascii="Calibri" w:hAnsi="Calibri" w:cs="Calibri"/>
          <w:spacing w:val="-2"/>
          <w:sz w:val="22"/>
          <w:szCs w:val="22"/>
          <w:lang w:eastAsia="zh-CN"/>
        </w:rPr>
        <w:t>wejdzie w okresie trwania umowy. Na wniosek Ubezpieczającego/Ubezpieczonego mogą być ubezpieczone pojazdy użytkowane na podstawie umów najmu, dzierżawy, leasingu lub innych o podobnym charakterze (w takich przypadkach umowa jest zawierana na rzecz właścicieli wskazanych przez Ubezpieczającego). Wykaz pojazdów podlegających ubezpieczeniu jest załącznikiem nr 1</w:t>
      </w:r>
      <w:r w:rsidR="00C53059" w:rsidRPr="00C53059">
        <w:rPr>
          <w:rFonts w:ascii="Calibri" w:hAnsi="Calibri" w:cs="Calibri"/>
          <w:spacing w:val="-2"/>
          <w:sz w:val="22"/>
          <w:szCs w:val="22"/>
          <w:lang w:eastAsia="zh-CN"/>
        </w:rPr>
        <w:t>4</w:t>
      </w:r>
      <w:r w:rsidRPr="00C53059">
        <w:rPr>
          <w:rFonts w:ascii="Calibri" w:hAnsi="Calibri" w:cs="Calibri"/>
          <w:spacing w:val="-2"/>
          <w:sz w:val="22"/>
          <w:szCs w:val="22"/>
          <w:lang w:eastAsia="zh-CN"/>
        </w:rPr>
        <w:t xml:space="preserve"> SIWZ.</w:t>
      </w:r>
    </w:p>
    <w:p w14:paraId="3B694817" w14:textId="77777777" w:rsidR="006057D3" w:rsidRPr="00C53059" w:rsidRDefault="006057D3" w:rsidP="00E44DF3">
      <w:pPr>
        <w:pStyle w:val="Akapitzlist"/>
        <w:widowControl/>
        <w:numPr>
          <w:ilvl w:val="0"/>
          <w:numId w:val="160"/>
        </w:numPr>
        <w:suppressAutoHyphens/>
        <w:autoSpaceDE/>
        <w:spacing w:afterLines="20" w:after="48"/>
        <w:contextualSpacing/>
        <w:jc w:val="both"/>
        <w:rPr>
          <w:rFonts w:ascii="Calibri" w:hAnsi="Calibri" w:cs="Calibri"/>
          <w:spacing w:val="-2"/>
          <w:sz w:val="22"/>
          <w:szCs w:val="22"/>
          <w:lang w:eastAsia="zh-CN"/>
        </w:rPr>
      </w:pPr>
      <w:r w:rsidRPr="00C53059">
        <w:rPr>
          <w:rFonts w:ascii="Calibri" w:hAnsi="Calibri" w:cs="Calibri"/>
          <w:b/>
          <w:spacing w:val="-2"/>
          <w:sz w:val="22"/>
          <w:szCs w:val="22"/>
          <w:lang w:eastAsia="zh-CN"/>
        </w:rPr>
        <w:t xml:space="preserve">Zakres ubezpieczenia </w:t>
      </w:r>
      <w:r w:rsidRPr="00C53059">
        <w:rPr>
          <w:rFonts w:ascii="Calibri" w:hAnsi="Calibri" w:cs="Calibri"/>
          <w:spacing w:val="-2"/>
          <w:sz w:val="22"/>
          <w:szCs w:val="22"/>
          <w:lang w:eastAsia="zh-CN"/>
        </w:rPr>
        <w:t>określa ustawa z dnia 22 maja 2003 roku o ubezpieczeniach obowiązkowych, Ubezpieczeniowym Funduszu Gwarancyjnym i Polskim Biurze Ubezpieczycieli Komunikacyjnych.</w:t>
      </w:r>
    </w:p>
    <w:p w14:paraId="50FF7C23" w14:textId="77777777" w:rsidR="006057D3" w:rsidRPr="00C53059" w:rsidRDefault="006057D3" w:rsidP="00E44DF3">
      <w:pPr>
        <w:pStyle w:val="Akapitzlist"/>
        <w:widowControl/>
        <w:numPr>
          <w:ilvl w:val="0"/>
          <w:numId w:val="160"/>
        </w:numPr>
        <w:suppressAutoHyphens/>
        <w:autoSpaceDE/>
        <w:spacing w:afterLines="20" w:after="48"/>
        <w:contextualSpacing/>
        <w:jc w:val="both"/>
        <w:rPr>
          <w:rFonts w:ascii="Calibri" w:hAnsi="Calibri" w:cs="Calibri"/>
          <w:spacing w:val="-2"/>
          <w:sz w:val="22"/>
          <w:szCs w:val="22"/>
          <w:lang w:eastAsia="zh-CN"/>
        </w:rPr>
      </w:pPr>
      <w:r w:rsidRPr="00C53059">
        <w:rPr>
          <w:rFonts w:ascii="Calibri" w:hAnsi="Calibri" w:cs="Calibri"/>
          <w:b/>
          <w:spacing w:val="-2"/>
          <w:sz w:val="22"/>
          <w:szCs w:val="22"/>
          <w:lang w:eastAsia="zh-CN"/>
        </w:rPr>
        <w:t>Suma gwarancyjna</w:t>
      </w:r>
      <w:r w:rsidRPr="00C53059">
        <w:rPr>
          <w:rFonts w:ascii="Calibri" w:hAnsi="Calibri" w:cs="Calibri"/>
          <w:spacing w:val="-2"/>
          <w:sz w:val="22"/>
          <w:szCs w:val="22"/>
          <w:lang w:eastAsia="zh-CN"/>
        </w:rPr>
        <w:t xml:space="preserve"> - Wysokość sumy gwarancyjnej dla danego pojazdu – </w:t>
      </w:r>
      <w:r w:rsidRPr="00C53059">
        <w:rPr>
          <w:rFonts w:ascii="Calibri" w:hAnsi="Calibri" w:cs="Calibri"/>
          <w:sz w:val="22"/>
          <w:szCs w:val="22"/>
        </w:rPr>
        <w:t xml:space="preserve">nie mogą być niższe </w:t>
      </w:r>
      <w:r w:rsidRPr="00C53059">
        <w:rPr>
          <w:rFonts w:ascii="Calibri" w:hAnsi="Calibri" w:cs="Calibri"/>
          <w:spacing w:val="-2"/>
          <w:sz w:val="22"/>
          <w:szCs w:val="22"/>
          <w:lang w:eastAsia="zh-CN"/>
        </w:rPr>
        <w:t>minimalna ustawowa na dzień zawierania ubezpieczenia, zgodna z ustawą z dnia 22 maja 2003 o ubezpieczeniach obowiązkowych, Ubezpieczeniowym Funduszu Gwarancyjnym i Polskim Biurze Ubezpieczycieli Komunikacyjnych.</w:t>
      </w:r>
    </w:p>
    <w:p w14:paraId="744A2620" w14:textId="77777777" w:rsidR="006057D3" w:rsidRPr="00C53059" w:rsidRDefault="006057D3" w:rsidP="00E44DF3">
      <w:pPr>
        <w:pStyle w:val="Akapitzlist"/>
        <w:widowControl/>
        <w:numPr>
          <w:ilvl w:val="0"/>
          <w:numId w:val="160"/>
        </w:numPr>
        <w:suppressAutoHyphens/>
        <w:autoSpaceDE/>
        <w:spacing w:afterLines="20" w:after="48"/>
        <w:contextualSpacing/>
        <w:jc w:val="both"/>
        <w:rPr>
          <w:rFonts w:ascii="Calibri" w:hAnsi="Calibri" w:cs="Calibri"/>
          <w:spacing w:val="-2"/>
          <w:sz w:val="22"/>
          <w:szCs w:val="22"/>
          <w:lang w:eastAsia="zh-CN"/>
        </w:rPr>
      </w:pPr>
      <w:r w:rsidRPr="00C53059">
        <w:rPr>
          <w:rFonts w:ascii="Calibri" w:hAnsi="Calibri" w:cs="Calibri"/>
          <w:b/>
          <w:spacing w:val="-2"/>
          <w:sz w:val="22"/>
          <w:szCs w:val="22"/>
          <w:lang w:eastAsia="zh-CN"/>
        </w:rPr>
        <w:t>Postanowienia dodatkowe</w:t>
      </w:r>
      <w:r w:rsidRPr="00C53059">
        <w:rPr>
          <w:rFonts w:ascii="Calibri" w:hAnsi="Calibri" w:cs="Calibri"/>
          <w:spacing w:val="-2"/>
          <w:sz w:val="22"/>
          <w:szCs w:val="22"/>
          <w:lang w:eastAsia="zh-CN"/>
        </w:rPr>
        <w:t>:</w:t>
      </w:r>
    </w:p>
    <w:p w14:paraId="5BA58A8A" w14:textId="77777777" w:rsidR="006057D3" w:rsidRPr="00C53059" w:rsidRDefault="006057D3" w:rsidP="00E058A3">
      <w:pPr>
        <w:pStyle w:val="Akapitzlist"/>
        <w:suppressAutoHyphens/>
        <w:spacing w:afterLines="20" w:after="48"/>
        <w:jc w:val="both"/>
        <w:rPr>
          <w:rFonts w:ascii="Calibri" w:hAnsi="Calibri" w:cs="Calibri"/>
          <w:sz w:val="22"/>
          <w:szCs w:val="22"/>
        </w:rPr>
      </w:pPr>
      <w:r w:rsidRPr="00C53059">
        <w:rPr>
          <w:rFonts w:ascii="Calibri" w:hAnsi="Calibri" w:cs="Calibri"/>
          <w:spacing w:val="-2"/>
          <w:sz w:val="22"/>
          <w:szCs w:val="22"/>
          <w:lang w:eastAsia="zh-CN"/>
        </w:rPr>
        <w:t>4</w:t>
      </w:r>
      <w:r w:rsidRPr="00C53059">
        <w:rPr>
          <w:rFonts w:ascii="Calibri" w:hAnsi="Calibri" w:cs="Calibri"/>
          <w:sz w:val="22"/>
          <w:szCs w:val="22"/>
        </w:rPr>
        <w:t>.1 OC posiadaczy pojazdów mechanicznych – uwzględnienie polis o różnych okresach ważności ubezpieczenia (pojazdy zakupione w ciągu roku),</w:t>
      </w:r>
    </w:p>
    <w:p w14:paraId="78C0C624" w14:textId="6224CE89" w:rsidR="006057D3" w:rsidRPr="00C53059" w:rsidRDefault="006057D3" w:rsidP="00E058A3">
      <w:pPr>
        <w:pStyle w:val="Akapitzlist"/>
        <w:suppressAutoHyphens/>
        <w:spacing w:afterLines="20" w:after="48"/>
        <w:jc w:val="both"/>
        <w:rPr>
          <w:rFonts w:ascii="Calibri" w:hAnsi="Calibri" w:cs="Calibri"/>
          <w:sz w:val="22"/>
          <w:szCs w:val="22"/>
        </w:rPr>
      </w:pPr>
      <w:r w:rsidRPr="00C53059">
        <w:rPr>
          <w:rFonts w:ascii="Calibri" w:hAnsi="Calibri" w:cs="Calibri"/>
          <w:sz w:val="22"/>
          <w:szCs w:val="22"/>
        </w:rPr>
        <w:t xml:space="preserve">4.2 </w:t>
      </w:r>
      <w:r w:rsidR="00FF2A2D">
        <w:rPr>
          <w:rFonts w:ascii="Calibri" w:hAnsi="Calibri" w:cs="Calibri"/>
          <w:sz w:val="22"/>
          <w:szCs w:val="22"/>
        </w:rPr>
        <w:t>dwa</w:t>
      </w:r>
      <w:r w:rsidRPr="00C53059">
        <w:rPr>
          <w:rFonts w:ascii="Calibri" w:hAnsi="Calibri" w:cs="Calibri"/>
          <w:sz w:val="22"/>
          <w:szCs w:val="22"/>
        </w:rPr>
        <w:t xml:space="preserve"> roczne okresy ubezpieczenia pojazdów zgodnie z załącznikiem nr 1</w:t>
      </w:r>
      <w:r w:rsidR="00C53059" w:rsidRPr="00C53059">
        <w:rPr>
          <w:rFonts w:ascii="Calibri" w:hAnsi="Calibri" w:cs="Calibri"/>
          <w:sz w:val="22"/>
          <w:szCs w:val="22"/>
        </w:rPr>
        <w:t xml:space="preserve">4 </w:t>
      </w:r>
      <w:r w:rsidRPr="00C53059">
        <w:rPr>
          <w:rFonts w:ascii="Calibri" w:hAnsi="Calibri" w:cs="Calibri"/>
          <w:sz w:val="22"/>
          <w:szCs w:val="22"/>
        </w:rPr>
        <w:t xml:space="preserve">do SIWZ. </w:t>
      </w:r>
    </w:p>
    <w:p w14:paraId="167E5681" w14:textId="77777777" w:rsidR="006057D3" w:rsidRPr="00C53059" w:rsidRDefault="006057D3" w:rsidP="00E058A3">
      <w:pPr>
        <w:pStyle w:val="Akapitzlist"/>
        <w:suppressAutoHyphens/>
        <w:spacing w:afterLines="20" w:after="48"/>
        <w:jc w:val="both"/>
        <w:rPr>
          <w:rFonts w:ascii="Calibri" w:hAnsi="Calibri" w:cs="Calibri"/>
          <w:spacing w:val="-2"/>
          <w:sz w:val="22"/>
          <w:szCs w:val="22"/>
          <w:lang w:eastAsia="zh-CN"/>
        </w:rPr>
      </w:pPr>
      <w:r w:rsidRPr="00C53059">
        <w:rPr>
          <w:rFonts w:ascii="Calibri" w:hAnsi="Calibri" w:cs="Calibri"/>
          <w:sz w:val="22"/>
          <w:szCs w:val="22"/>
        </w:rPr>
        <w:t>4.3 W przypadku czasowego wycofania pojazdu z ruchu w rozumieniu art. 78 Ustawy - Prawo o ruchu drogowym, Ubezpieczyciel na wniosek Zamawiającego akceptuje proporcjonalne obniżenie składki ubezpieczeniowej na okres czasowego wycofania pojazdu z ruchu.</w:t>
      </w:r>
    </w:p>
    <w:p w14:paraId="07C95D6C" w14:textId="77777777" w:rsidR="006057D3" w:rsidRPr="00C53059" w:rsidRDefault="006057D3" w:rsidP="00E44DF3">
      <w:pPr>
        <w:pStyle w:val="Akapitzlist"/>
        <w:widowControl/>
        <w:numPr>
          <w:ilvl w:val="0"/>
          <w:numId w:val="160"/>
        </w:numPr>
        <w:suppressAutoHyphens/>
        <w:autoSpaceDE/>
        <w:spacing w:afterLines="20" w:after="48"/>
        <w:contextualSpacing/>
        <w:jc w:val="both"/>
        <w:rPr>
          <w:rFonts w:ascii="Calibri" w:hAnsi="Calibri" w:cs="Calibri"/>
          <w:spacing w:val="-2"/>
          <w:sz w:val="22"/>
          <w:szCs w:val="22"/>
          <w:lang w:eastAsia="zh-CN"/>
        </w:rPr>
      </w:pPr>
      <w:r w:rsidRPr="00C53059">
        <w:rPr>
          <w:rFonts w:ascii="Calibri" w:hAnsi="Calibri" w:cs="Calibri"/>
          <w:b/>
          <w:spacing w:val="-2"/>
          <w:sz w:val="22"/>
          <w:szCs w:val="22"/>
          <w:lang w:eastAsia="zh-CN"/>
        </w:rPr>
        <w:t>Klauzule dodatkowe</w:t>
      </w:r>
      <w:r w:rsidRPr="00C53059">
        <w:rPr>
          <w:rFonts w:ascii="Calibri" w:hAnsi="Calibri" w:cs="Calibri"/>
          <w:spacing w:val="-2"/>
          <w:sz w:val="22"/>
          <w:szCs w:val="22"/>
          <w:lang w:eastAsia="zh-CN"/>
        </w:rPr>
        <w:t>:</w:t>
      </w:r>
    </w:p>
    <w:p w14:paraId="5311A172" w14:textId="77777777" w:rsidR="006057D3" w:rsidRPr="00C53059" w:rsidRDefault="006057D3" w:rsidP="00E058A3">
      <w:pPr>
        <w:suppressAutoHyphens/>
        <w:spacing w:after="120"/>
        <w:ind w:left="709"/>
        <w:contextualSpacing/>
        <w:jc w:val="both"/>
        <w:rPr>
          <w:rFonts w:ascii="Calibri" w:hAnsi="Calibri" w:cs="Calibri"/>
          <w:sz w:val="22"/>
          <w:szCs w:val="22"/>
        </w:rPr>
      </w:pPr>
      <w:r w:rsidRPr="00C53059">
        <w:rPr>
          <w:rFonts w:ascii="Calibri" w:hAnsi="Calibri" w:cs="Calibri"/>
          <w:sz w:val="22"/>
          <w:szCs w:val="22"/>
        </w:rPr>
        <w:t>5.1 Klauzula niezmienności stawek</w:t>
      </w:r>
    </w:p>
    <w:p w14:paraId="666B6881" w14:textId="127D42A1" w:rsidR="006057D3" w:rsidRPr="001B57E4" w:rsidRDefault="006057D3" w:rsidP="00E058A3">
      <w:pPr>
        <w:suppressAutoHyphens/>
        <w:spacing w:after="120"/>
        <w:ind w:left="709"/>
        <w:contextualSpacing/>
        <w:jc w:val="both"/>
        <w:rPr>
          <w:rFonts w:ascii="Calibri" w:hAnsi="Calibri" w:cs="Calibri"/>
          <w:sz w:val="22"/>
          <w:szCs w:val="22"/>
        </w:rPr>
      </w:pPr>
      <w:r w:rsidRPr="00C53059">
        <w:rPr>
          <w:rFonts w:ascii="Calibri" w:hAnsi="Calibri" w:cs="Calibri"/>
          <w:sz w:val="22"/>
          <w:szCs w:val="22"/>
        </w:rPr>
        <w:t xml:space="preserve">Z zastrzeżeniem pozostałych, </w:t>
      </w:r>
      <w:r w:rsidR="000327D8" w:rsidRPr="00C53059">
        <w:rPr>
          <w:rFonts w:ascii="Calibri" w:hAnsi="Calibri" w:cs="Calibri"/>
          <w:sz w:val="22"/>
          <w:szCs w:val="22"/>
        </w:rPr>
        <w:t>niezmienionych</w:t>
      </w:r>
      <w:r w:rsidRPr="00C53059">
        <w:rPr>
          <w:rFonts w:ascii="Calibri" w:hAnsi="Calibri" w:cs="Calibri"/>
          <w:sz w:val="22"/>
          <w:szCs w:val="22"/>
        </w:rPr>
        <w:t xml:space="preserve"> niniejszą klauzulą postanowień umowy ubezpieczenia oraz ogólnych warunków ubezpieczenia, uzgadnia się, że: że ubezpieczyciel gwarantuje, iż ustalone przez strony umowy stawki będą niezmienne w czasie całego okresu jej trwania i będzie te stawki stosować wobec wszystkich pojazdów włączanych do ubezpieczenia na</w:t>
      </w:r>
      <w:r w:rsidRPr="001B57E4">
        <w:rPr>
          <w:rFonts w:ascii="Calibri" w:hAnsi="Calibri" w:cs="Calibri"/>
          <w:sz w:val="22"/>
          <w:szCs w:val="22"/>
        </w:rPr>
        <w:t xml:space="preserve"> zasadach określonych w umowie.</w:t>
      </w:r>
    </w:p>
    <w:p w14:paraId="419511C0" w14:textId="77777777" w:rsidR="006057D3" w:rsidRDefault="006057D3" w:rsidP="00E058A3">
      <w:pPr>
        <w:suppressAutoHyphens/>
        <w:spacing w:after="120"/>
        <w:ind w:left="709"/>
        <w:contextualSpacing/>
        <w:jc w:val="both"/>
        <w:rPr>
          <w:rFonts w:ascii="Calibri" w:hAnsi="Calibri" w:cs="Calibri"/>
          <w:sz w:val="22"/>
          <w:szCs w:val="22"/>
        </w:rPr>
      </w:pPr>
    </w:p>
    <w:p w14:paraId="0ED6DA61" w14:textId="77777777" w:rsidR="006057D3" w:rsidRPr="001B57E4" w:rsidRDefault="006057D3" w:rsidP="00E058A3">
      <w:pPr>
        <w:suppressAutoHyphens/>
        <w:spacing w:after="120"/>
        <w:ind w:left="709"/>
        <w:contextualSpacing/>
        <w:jc w:val="both"/>
        <w:rPr>
          <w:rFonts w:ascii="Calibri" w:hAnsi="Calibri" w:cs="Calibri"/>
          <w:sz w:val="22"/>
          <w:szCs w:val="22"/>
        </w:rPr>
      </w:pPr>
    </w:p>
    <w:p w14:paraId="638476BB" w14:textId="77777777" w:rsidR="006057D3" w:rsidRPr="001B57E4" w:rsidRDefault="006057D3" w:rsidP="00E44DF3">
      <w:pPr>
        <w:widowControl w:val="0"/>
        <w:numPr>
          <w:ilvl w:val="0"/>
          <w:numId w:val="180"/>
        </w:numPr>
        <w:suppressAutoHyphens/>
        <w:spacing w:after="120" w:line="276" w:lineRule="auto"/>
        <w:jc w:val="both"/>
        <w:rPr>
          <w:rFonts w:ascii="Calibri" w:hAnsi="Calibri" w:cs="Calibri"/>
          <w:b/>
          <w:bCs/>
          <w:sz w:val="22"/>
          <w:szCs w:val="22"/>
          <w:lang w:eastAsia="zh-CN"/>
        </w:rPr>
      </w:pPr>
      <w:r w:rsidRPr="001B57E4">
        <w:rPr>
          <w:rFonts w:ascii="Calibri" w:hAnsi="Calibri" w:cs="Calibri"/>
          <w:b/>
          <w:bCs/>
          <w:sz w:val="22"/>
          <w:szCs w:val="22"/>
          <w:lang w:eastAsia="zh-CN"/>
        </w:rPr>
        <w:t xml:space="preserve">UBEZPIECZENIE AUTOCASCO </w:t>
      </w:r>
    </w:p>
    <w:p w14:paraId="6BCBC650" w14:textId="41EF0A5D" w:rsidR="006057D3" w:rsidRPr="00C53059" w:rsidRDefault="006057D3" w:rsidP="00E44DF3">
      <w:pPr>
        <w:pStyle w:val="Akapitzlist"/>
        <w:widowControl/>
        <w:numPr>
          <w:ilvl w:val="0"/>
          <w:numId w:val="161"/>
        </w:numPr>
        <w:suppressAutoHyphens/>
        <w:autoSpaceDE/>
        <w:autoSpaceDN/>
        <w:adjustRightInd/>
        <w:spacing w:after="120"/>
        <w:contextualSpacing/>
        <w:jc w:val="both"/>
        <w:rPr>
          <w:rFonts w:ascii="Calibri" w:hAnsi="Calibri" w:cs="Calibri"/>
          <w:b/>
          <w:color w:val="FF0000"/>
          <w:sz w:val="22"/>
          <w:szCs w:val="22"/>
        </w:rPr>
      </w:pPr>
      <w:r w:rsidRPr="001B57E4">
        <w:rPr>
          <w:rFonts w:ascii="Calibri" w:hAnsi="Calibri" w:cs="Calibri"/>
          <w:b/>
          <w:spacing w:val="-2"/>
          <w:sz w:val="22"/>
          <w:szCs w:val="22"/>
          <w:lang w:eastAsia="zh-CN"/>
        </w:rPr>
        <w:t>Przedmiot ubezpieczenia</w:t>
      </w:r>
      <w:r w:rsidRPr="001B57E4">
        <w:rPr>
          <w:rFonts w:ascii="Calibri" w:hAnsi="Calibri" w:cs="Calibri"/>
          <w:spacing w:val="-2"/>
          <w:sz w:val="22"/>
          <w:szCs w:val="22"/>
          <w:lang w:eastAsia="zh-CN"/>
        </w:rPr>
        <w:t xml:space="preserve">: pojazdy mechaniczne będące w posiadaniu samoistnym lub zależnym Ubezpieczającego / Ubezpieczonego lub w posiadanie, których Ubezpieczający / Ubezpieczony wejdzie w okresie trwania umowy. Na wniosek Ubezpieczającego/Ubezpieczonego mogą być ubezpieczone pojazdy użytkowane na podstawie umów najmu, dzierżawy, leasingu lub innych o </w:t>
      </w:r>
      <w:r w:rsidRPr="00C53059">
        <w:rPr>
          <w:rFonts w:ascii="Calibri" w:hAnsi="Calibri" w:cs="Calibri"/>
          <w:spacing w:val="-2"/>
          <w:sz w:val="22"/>
          <w:szCs w:val="22"/>
          <w:lang w:eastAsia="zh-CN"/>
        </w:rPr>
        <w:t>podobnym charakterze (w takich przypadkach umowa jest zawierana na rzecz właścicieli wskazanych przez Ubezpieczającego). Wykaz pojazdów podlegających ubezpieczeniu jest załącznikiem nr 1</w:t>
      </w:r>
      <w:r w:rsidR="00C53059" w:rsidRPr="00C53059">
        <w:rPr>
          <w:rFonts w:ascii="Calibri" w:hAnsi="Calibri" w:cs="Calibri"/>
          <w:spacing w:val="-2"/>
          <w:sz w:val="22"/>
          <w:szCs w:val="22"/>
          <w:lang w:eastAsia="zh-CN"/>
        </w:rPr>
        <w:t>4</w:t>
      </w:r>
      <w:r w:rsidRPr="00C53059">
        <w:rPr>
          <w:rFonts w:ascii="Calibri" w:hAnsi="Calibri" w:cs="Calibri"/>
          <w:spacing w:val="-2"/>
          <w:sz w:val="22"/>
          <w:szCs w:val="22"/>
          <w:lang w:eastAsia="zh-CN"/>
        </w:rPr>
        <w:t xml:space="preserve"> do SIWZ.</w:t>
      </w:r>
    </w:p>
    <w:p w14:paraId="0383D7DD" w14:textId="77777777" w:rsidR="006057D3" w:rsidRPr="00C53059" w:rsidRDefault="006057D3" w:rsidP="00E44DF3">
      <w:pPr>
        <w:pStyle w:val="Akapitzlist"/>
        <w:widowControl/>
        <w:numPr>
          <w:ilvl w:val="0"/>
          <w:numId w:val="161"/>
        </w:numPr>
        <w:suppressAutoHyphens/>
        <w:autoSpaceDE/>
        <w:autoSpaceDN/>
        <w:adjustRightInd/>
        <w:spacing w:after="120"/>
        <w:contextualSpacing/>
        <w:jc w:val="both"/>
        <w:rPr>
          <w:rFonts w:ascii="Calibri" w:hAnsi="Calibri" w:cs="Calibri"/>
          <w:b/>
          <w:sz w:val="22"/>
          <w:szCs w:val="22"/>
        </w:rPr>
      </w:pPr>
      <w:r w:rsidRPr="00C53059">
        <w:rPr>
          <w:rFonts w:ascii="Calibri" w:hAnsi="Calibri" w:cs="Calibri"/>
          <w:b/>
          <w:spacing w:val="-2"/>
          <w:sz w:val="22"/>
          <w:szCs w:val="22"/>
          <w:lang w:eastAsia="zh-CN"/>
        </w:rPr>
        <w:t>Zakres ubezpieczenia</w:t>
      </w:r>
      <w:r w:rsidRPr="00C53059">
        <w:rPr>
          <w:rFonts w:ascii="Calibri" w:hAnsi="Calibri" w:cs="Calibri"/>
          <w:spacing w:val="-2"/>
          <w:sz w:val="22"/>
          <w:szCs w:val="22"/>
          <w:lang w:eastAsia="zh-CN"/>
        </w:rPr>
        <w:t xml:space="preserve">: </w:t>
      </w:r>
    </w:p>
    <w:p w14:paraId="73FCE2DE" w14:textId="77777777" w:rsidR="006057D3" w:rsidRPr="001B57E4" w:rsidRDefault="006057D3" w:rsidP="00E44DF3">
      <w:pPr>
        <w:pStyle w:val="Akapitzlist"/>
        <w:numPr>
          <w:ilvl w:val="0"/>
          <w:numId w:val="162"/>
        </w:numPr>
        <w:suppressAutoHyphens/>
        <w:spacing w:after="120"/>
        <w:contextualSpacing/>
        <w:jc w:val="both"/>
        <w:rPr>
          <w:rFonts w:ascii="Calibri" w:hAnsi="Calibri" w:cs="Calibri"/>
          <w:sz w:val="22"/>
          <w:szCs w:val="22"/>
        </w:rPr>
      </w:pPr>
      <w:r w:rsidRPr="00C53059">
        <w:rPr>
          <w:rFonts w:ascii="Calibri" w:hAnsi="Calibri" w:cs="Calibri"/>
          <w:sz w:val="22"/>
          <w:szCs w:val="22"/>
        </w:rPr>
        <w:t xml:space="preserve">Pełny zakres ubezpieczenia oparty na zakresie </w:t>
      </w:r>
      <w:proofErr w:type="spellStart"/>
      <w:r w:rsidRPr="00C53059">
        <w:rPr>
          <w:rFonts w:ascii="Calibri" w:hAnsi="Calibri" w:cs="Calibri"/>
          <w:sz w:val="22"/>
          <w:szCs w:val="22"/>
        </w:rPr>
        <w:t>all</w:t>
      </w:r>
      <w:proofErr w:type="spellEnd"/>
      <w:r w:rsidRPr="00C53059">
        <w:rPr>
          <w:rFonts w:ascii="Calibri" w:hAnsi="Calibri" w:cs="Calibri"/>
          <w:sz w:val="22"/>
          <w:szCs w:val="22"/>
        </w:rPr>
        <w:t xml:space="preserve"> </w:t>
      </w:r>
      <w:proofErr w:type="spellStart"/>
      <w:r w:rsidRPr="00C53059">
        <w:rPr>
          <w:rFonts w:ascii="Calibri" w:hAnsi="Calibri" w:cs="Calibri"/>
          <w:sz w:val="22"/>
          <w:szCs w:val="22"/>
        </w:rPr>
        <w:t>risk</w:t>
      </w:r>
      <w:proofErr w:type="spellEnd"/>
      <w:r w:rsidRPr="00C53059">
        <w:rPr>
          <w:rFonts w:ascii="Calibri" w:hAnsi="Calibri" w:cs="Calibri"/>
          <w:sz w:val="22"/>
          <w:szCs w:val="22"/>
        </w:rPr>
        <w:t xml:space="preserve"> łącznie ze szkodami kradzieżowymi; szkody</w:t>
      </w:r>
      <w:r w:rsidRPr="001B57E4">
        <w:rPr>
          <w:rFonts w:ascii="Calibri" w:hAnsi="Calibri" w:cs="Calibri"/>
          <w:sz w:val="22"/>
          <w:szCs w:val="22"/>
        </w:rPr>
        <w:t xml:space="preserve"> polegające na utracie, uszkodzeniu lub zniszczeniu pojazdu i wyposażenia pojazdu w związku z ruchem i postojem, szkody powstałe na skutek nagłego działania siły mechanicznej w chwili zetknięcia pojazdu z innym pojazdem, osobami, zwierzętami lub przedmiotami pochodzącymi z zewnątrz pojazdu lub też w wyniku samoczynnego otwarcia się elementów pojazdu, działania osób trzecich w tym dewastacji oraz włamania, powodzi, zatopienia, pioruna, pożaru, wybuchu, opadu atmosferycznego, gradu, huraganu, osuwania lub zapadania się ziemi, nagłego działania </w:t>
      </w:r>
      <w:r w:rsidRPr="001B57E4">
        <w:rPr>
          <w:rFonts w:ascii="Calibri" w:hAnsi="Calibri" w:cs="Calibri"/>
          <w:sz w:val="22"/>
          <w:szCs w:val="22"/>
        </w:rPr>
        <w:lastRenderedPageBreak/>
        <w:t>czynnika termicznego lub chemicznego z zewnątrz i wewnątrz pojazdu, kradzieży pojazdu, jego części lub wyposażenia albo uszkodzeniu pojazdu w następstwie jego zabrania w celu krótkotrwałego użycia lub kradzieży, uszkodzeniu pojazdu przez osoby, których przewóz wymagany był potrzebą udzielenia pomocy medycznej;</w:t>
      </w:r>
    </w:p>
    <w:p w14:paraId="47985795" w14:textId="77777777" w:rsidR="006057D3" w:rsidRPr="001B57E4" w:rsidRDefault="006057D3" w:rsidP="00E44DF3">
      <w:pPr>
        <w:pStyle w:val="Akapitzlist"/>
        <w:numPr>
          <w:ilvl w:val="0"/>
          <w:numId w:val="162"/>
        </w:numPr>
        <w:suppressAutoHyphens/>
        <w:spacing w:after="120"/>
        <w:contextualSpacing/>
        <w:jc w:val="both"/>
        <w:rPr>
          <w:rFonts w:ascii="Calibri" w:hAnsi="Calibri" w:cs="Calibri"/>
          <w:sz w:val="22"/>
          <w:szCs w:val="22"/>
        </w:rPr>
      </w:pPr>
      <w:r w:rsidRPr="001B57E4">
        <w:rPr>
          <w:rFonts w:ascii="Calibri" w:hAnsi="Calibri" w:cs="Calibri"/>
          <w:sz w:val="22"/>
          <w:szCs w:val="22"/>
        </w:rPr>
        <w:t xml:space="preserve">Włączenie odpowiedzialności za szkody powstałe w pojeździe w wyniku pożaru lub wybuchu, którego źródło powstało wewnątrz pojazdu z włączeniem szkód powstałych w wyniku zwarcia instalacji elektrycznej; </w:t>
      </w:r>
    </w:p>
    <w:p w14:paraId="3A64CF90" w14:textId="77777777" w:rsidR="006057D3" w:rsidRPr="001B57E4" w:rsidRDefault="006057D3" w:rsidP="00E44DF3">
      <w:pPr>
        <w:pStyle w:val="Akapitzlist"/>
        <w:numPr>
          <w:ilvl w:val="0"/>
          <w:numId w:val="162"/>
        </w:numPr>
        <w:suppressAutoHyphens/>
        <w:spacing w:after="120"/>
        <w:contextualSpacing/>
        <w:jc w:val="both"/>
        <w:rPr>
          <w:rFonts w:ascii="Calibri" w:hAnsi="Calibri" w:cs="Calibri"/>
          <w:sz w:val="22"/>
          <w:szCs w:val="22"/>
        </w:rPr>
      </w:pPr>
      <w:r w:rsidRPr="001B57E4">
        <w:rPr>
          <w:rFonts w:ascii="Calibri" w:hAnsi="Calibri" w:cs="Calibri"/>
          <w:sz w:val="22"/>
          <w:szCs w:val="22"/>
        </w:rPr>
        <w:t>Włączenie odpowiedzialności za szkody powstałe wskutek rabunku dokonanego przy zastosowaniu przemocy fizycznej bądź groźby natychmiastowego użycia takiej przemocy wobec ubezpieczającego lub osoby przez niego upoważnionej obsługującej pojazd lub sprawujący nad nim dozór, a także w wyniku doprowadzenia do stanu nieprzytomności lub bezbronności osoby;</w:t>
      </w:r>
    </w:p>
    <w:p w14:paraId="487B9862" w14:textId="77777777" w:rsidR="006057D3" w:rsidRPr="001B57E4" w:rsidRDefault="006057D3" w:rsidP="00E44DF3">
      <w:pPr>
        <w:pStyle w:val="Akapitzlist"/>
        <w:numPr>
          <w:ilvl w:val="0"/>
          <w:numId w:val="162"/>
        </w:numPr>
        <w:suppressAutoHyphens/>
        <w:spacing w:after="120"/>
        <w:contextualSpacing/>
        <w:jc w:val="both"/>
        <w:rPr>
          <w:rFonts w:ascii="Calibri" w:hAnsi="Calibri" w:cs="Calibri"/>
          <w:sz w:val="22"/>
          <w:szCs w:val="22"/>
        </w:rPr>
      </w:pPr>
      <w:r w:rsidRPr="001B57E4">
        <w:rPr>
          <w:rFonts w:ascii="Calibri" w:hAnsi="Calibri" w:cs="Calibri"/>
          <w:sz w:val="22"/>
          <w:szCs w:val="22"/>
        </w:rPr>
        <w:t xml:space="preserve">Włączenie odpowiedzialności za szkody powstałe w wyniku otwarcia się podczas jazdy pokrywy silnika, drzwi oraz innych elementów pojazdu; </w:t>
      </w:r>
    </w:p>
    <w:p w14:paraId="4891D5F9" w14:textId="77777777" w:rsidR="006057D3" w:rsidRPr="00090543" w:rsidRDefault="006057D3" w:rsidP="00E44DF3">
      <w:pPr>
        <w:pStyle w:val="Akapitzlist"/>
        <w:numPr>
          <w:ilvl w:val="0"/>
          <w:numId w:val="162"/>
        </w:numPr>
        <w:suppressAutoHyphens/>
        <w:spacing w:after="120"/>
        <w:contextualSpacing/>
        <w:jc w:val="both"/>
        <w:rPr>
          <w:rFonts w:ascii="Calibri" w:hAnsi="Calibri" w:cs="Calibri"/>
          <w:sz w:val="22"/>
          <w:szCs w:val="22"/>
        </w:rPr>
      </w:pPr>
      <w:r w:rsidRPr="00090543">
        <w:rPr>
          <w:rFonts w:ascii="Calibri" w:hAnsi="Calibri" w:cs="Calibri"/>
          <w:sz w:val="22"/>
          <w:szCs w:val="22"/>
        </w:rPr>
        <w:t>Włączenie odpowiedzialności za szkody powstałe w wyniku zassania wody przez pracujący silnik w wyniku silnych opadów</w:t>
      </w:r>
      <w:r>
        <w:rPr>
          <w:rFonts w:ascii="Calibri" w:hAnsi="Calibri" w:cs="Calibri"/>
          <w:sz w:val="22"/>
          <w:szCs w:val="22"/>
        </w:rPr>
        <w:t xml:space="preserve"> atmosferycznych, powodzi, itp. (</w:t>
      </w:r>
      <w:r w:rsidRPr="00090543">
        <w:rPr>
          <w:rFonts w:ascii="Calibri" w:hAnsi="Calibri" w:cs="Calibri"/>
          <w:sz w:val="22"/>
          <w:szCs w:val="22"/>
        </w:rPr>
        <w:t>limit 3 zdarzenia dla wszystkich pojazdów w rocznym okresie trwania umowy)</w:t>
      </w:r>
      <w:r>
        <w:rPr>
          <w:rFonts w:ascii="Calibri" w:hAnsi="Calibri" w:cs="Calibri"/>
          <w:sz w:val="22"/>
          <w:szCs w:val="22"/>
        </w:rPr>
        <w:t>;</w:t>
      </w:r>
    </w:p>
    <w:p w14:paraId="1DCA7A4A" w14:textId="77777777" w:rsidR="006057D3" w:rsidRPr="001B57E4" w:rsidRDefault="006057D3" w:rsidP="00E44DF3">
      <w:pPr>
        <w:pStyle w:val="Akapitzlist"/>
        <w:numPr>
          <w:ilvl w:val="0"/>
          <w:numId w:val="162"/>
        </w:numPr>
        <w:suppressAutoHyphens/>
        <w:spacing w:after="120"/>
        <w:contextualSpacing/>
        <w:jc w:val="both"/>
        <w:rPr>
          <w:rFonts w:ascii="Calibri" w:hAnsi="Calibri" w:cs="Calibri"/>
          <w:sz w:val="22"/>
          <w:szCs w:val="22"/>
        </w:rPr>
      </w:pPr>
      <w:r w:rsidRPr="001B57E4">
        <w:rPr>
          <w:rFonts w:ascii="Calibri" w:eastAsia="Calibri" w:hAnsi="Calibri" w:cs="Calibri"/>
          <w:sz w:val="22"/>
          <w:szCs w:val="22"/>
        </w:rPr>
        <w:t>Włączenie odpowiedzialności w wyniku szkód spowodowanych wskutek nienależytego zabezpieczenia pojazdu powodującego jego przemieszczenie (np. niezaciągnięty hamulec ręczny, pozostawienie pojazdu na biegu jałowym – neutralnym, itp.);</w:t>
      </w:r>
    </w:p>
    <w:p w14:paraId="7BC231A3" w14:textId="77777777" w:rsidR="006057D3" w:rsidRPr="001B57E4" w:rsidRDefault="006057D3" w:rsidP="00E44DF3">
      <w:pPr>
        <w:pStyle w:val="Akapitzlist"/>
        <w:numPr>
          <w:ilvl w:val="0"/>
          <w:numId w:val="162"/>
        </w:numPr>
        <w:suppressAutoHyphens/>
        <w:spacing w:after="120"/>
        <w:contextualSpacing/>
        <w:jc w:val="both"/>
        <w:rPr>
          <w:rFonts w:ascii="Calibri" w:hAnsi="Calibri" w:cs="Calibri"/>
          <w:sz w:val="22"/>
          <w:szCs w:val="22"/>
        </w:rPr>
      </w:pPr>
      <w:r w:rsidRPr="001B57E4">
        <w:rPr>
          <w:rFonts w:ascii="Calibri" w:eastAsia="Calibri" w:hAnsi="Calibri" w:cs="Calibri"/>
          <w:sz w:val="22"/>
          <w:szCs w:val="22"/>
        </w:rPr>
        <w:t xml:space="preserve">Włączenie odpowiedzialności za szkody powstałe w wyniku jazdy po nierównościach dróg; </w:t>
      </w:r>
    </w:p>
    <w:p w14:paraId="63F7225D" w14:textId="77777777" w:rsidR="006057D3" w:rsidRPr="001B57E4" w:rsidRDefault="006057D3" w:rsidP="00E44DF3">
      <w:pPr>
        <w:pStyle w:val="Akapitzlist"/>
        <w:numPr>
          <w:ilvl w:val="0"/>
          <w:numId w:val="162"/>
        </w:numPr>
        <w:suppressAutoHyphens/>
        <w:spacing w:after="120"/>
        <w:contextualSpacing/>
        <w:jc w:val="both"/>
        <w:rPr>
          <w:rFonts w:ascii="Calibri" w:hAnsi="Calibri" w:cs="Calibri"/>
          <w:sz w:val="22"/>
          <w:szCs w:val="22"/>
        </w:rPr>
      </w:pPr>
      <w:r w:rsidRPr="001B57E4">
        <w:rPr>
          <w:rFonts w:ascii="Calibri" w:eastAsia="Calibri" w:hAnsi="Calibri" w:cs="Calibri"/>
          <w:sz w:val="22"/>
          <w:szCs w:val="22"/>
        </w:rPr>
        <w:t>Włączenie odpowiedzialności za szkody powstałe w wyniku przewrócenia się pojazdu na skutek wjazdu na podłoże grząskie, niestabilne lub pochyłe, albo na skutek osunięcia się ziemi;</w:t>
      </w:r>
    </w:p>
    <w:p w14:paraId="1AEE3635" w14:textId="77777777" w:rsidR="006057D3" w:rsidRPr="001B57E4" w:rsidRDefault="006057D3" w:rsidP="00E44DF3">
      <w:pPr>
        <w:pStyle w:val="Akapitzlist"/>
        <w:widowControl/>
        <w:numPr>
          <w:ilvl w:val="0"/>
          <w:numId w:val="162"/>
        </w:numPr>
        <w:tabs>
          <w:tab w:val="left" w:pos="851"/>
        </w:tabs>
        <w:suppressAutoHyphens/>
        <w:autoSpaceDE/>
        <w:autoSpaceDN/>
        <w:adjustRightInd/>
        <w:contextualSpacing/>
        <w:rPr>
          <w:rFonts w:ascii="Calibri" w:hAnsi="Calibri" w:cs="Calibri"/>
          <w:sz w:val="22"/>
          <w:szCs w:val="22"/>
        </w:rPr>
      </w:pPr>
      <w:r w:rsidRPr="001B57E4">
        <w:rPr>
          <w:rFonts w:ascii="Calibri" w:hAnsi="Calibri" w:cs="Calibri"/>
          <w:sz w:val="22"/>
          <w:szCs w:val="22"/>
        </w:rPr>
        <w:t>Pełna wypłata odszkodowania komunikacyjnego wskutek przekroczenia przepisów ruchu drogowego w tym przekroczenia prędkości obowiązującej na danym terenie;</w:t>
      </w:r>
    </w:p>
    <w:p w14:paraId="3FA262B9" w14:textId="77777777" w:rsidR="006057D3" w:rsidRPr="001B57E4" w:rsidRDefault="006057D3" w:rsidP="00E44DF3">
      <w:pPr>
        <w:pStyle w:val="Akapitzlist"/>
        <w:numPr>
          <w:ilvl w:val="0"/>
          <w:numId w:val="162"/>
        </w:numPr>
        <w:tabs>
          <w:tab w:val="left" w:pos="993"/>
        </w:tabs>
        <w:suppressAutoHyphens/>
        <w:spacing w:after="120"/>
        <w:contextualSpacing/>
        <w:jc w:val="both"/>
        <w:rPr>
          <w:rFonts w:ascii="Calibri" w:hAnsi="Calibri" w:cs="Calibri"/>
          <w:sz w:val="22"/>
          <w:szCs w:val="22"/>
        </w:rPr>
      </w:pPr>
      <w:r w:rsidRPr="001B57E4">
        <w:rPr>
          <w:rFonts w:ascii="Calibri" w:hAnsi="Calibri" w:cs="Calibri"/>
          <w:sz w:val="22"/>
          <w:szCs w:val="22"/>
        </w:rPr>
        <w:t xml:space="preserve">Zakres terytorialny: </w:t>
      </w:r>
      <w:r w:rsidRPr="005A12B8">
        <w:rPr>
          <w:rFonts w:ascii="Calibri" w:hAnsi="Calibri" w:cs="Calibri"/>
          <w:sz w:val="22"/>
          <w:szCs w:val="22"/>
        </w:rPr>
        <w:t>Europa z wyłączeniem krajów WNP.</w:t>
      </w:r>
    </w:p>
    <w:p w14:paraId="53B23A62" w14:textId="77777777" w:rsidR="006057D3" w:rsidRPr="001B57E4" w:rsidRDefault="006057D3" w:rsidP="00E058A3">
      <w:pPr>
        <w:pStyle w:val="Akapitzlist"/>
        <w:widowControl/>
        <w:tabs>
          <w:tab w:val="left" w:pos="4521"/>
        </w:tabs>
        <w:suppressAutoHyphens/>
        <w:autoSpaceDE/>
        <w:autoSpaceDN/>
        <w:adjustRightInd/>
        <w:ind w:left="714"/>
        <w:contextualSpacing/>
        <w:jc w:val="both"/>
        <w:rPr>
          <w:rFonts w:ascii="Calibri" w:hAnsi="Calibri" w:cs="Calibri"/>
          <w:b/>
          <w:sz w:val="22"/>
          <w:szCs w:val="22"/>
        </w:rPr>
      </w:pPr>
      <w:r>
        <w:rPr>
          <w:rFonts w:ascii="Calibri" w:hAnsi="Calibri" w:cs="Calibri"/>
          <w:b/>
          <w:sz w:val="22"/>
          <w:szCs w:val="22"/>
        </w:rPr>
        <w:tab/>
      </w:r>
    </w:p>
    <w:p w14:paraId="7776A002" w14:textId="77777777" w:rsidR="006057D3" w:rsidRPr="00C53059" w:rsidRDefault="006057D3" w:rsidP="00E44DF3">
      <w:pPr>
        <w:pStyle w:val="Akapitzlist"/>
        <w:widowControl/>
        <w:numPr>
          <w:ilvl w:val="0"/>
          <w:numId w:val="161"/>
        </w:numPr>
        <w:suppressAutoHyphens/>
        <w:autoSpaceDE/>
        <w:autoSpaceDN/>
        <w:adjustRightInd/>
        <w:ind w:left="714" w:hanging="357"/>
        <w:contextualSpacing/>
        <w:jc w:val="both"/>
        <w:rPr>
          <w:rFonts w:ascii="Calibri" w:hAnsi="Calibri" w:cs="Calibri"/>
          <w:b/>
          <w:sz w:val="22"/>
          <w:szCs w:val="22"/>
        </w:rPr>
      </w:pPr>
      <w:r w:rsidRPr="00C53059">
        <w:rPr>
          <w:rFonts w:ascii="Calibri" w:hAnsi="Calibri" w:cs="Calibri"/>
          <w:b/>
          <w:spacing w:val="-2"/>
          <w:sz w:val="22"/>
          <w:szCs w:val="22"/>
          <w:lang w:eastAsia="zh-CN"/>
        </w:rPr>
        <w:t xml:space="preserve">Suma ubezpieczenia: </w:t>
      </w:r>
    </w:p>
    <w:p w14:paraId="1CE567D6" w14:textId="251F6FC5" w:rsidR="006057D3" w:rsidRPr="00C53059" w:rsidRDefault="006057D3" w:rsidP="00E44DF3">
      <w:pPr>
        <w:numPr>
          <w:ilvl w:val="2"/>
          <w:numId w:val="153"/>
        </w:numPr>
        <w:suppressAutoHyphens/>
        <w:spacing w:after="120"/>
        <w:ind w:left="709" w:hanging="425"/>
        <w:contextualSpacing/>
        <w:jc w:val="both"/>
        <w:rPr>
          <w:rFonts w:ascii="Calibri" w:hAnsi="Calibri" w:cs="Calibri"/>
          <w:sz w:val="22"/>
          <w:szCs w:val="22"/>
        </w:rPr>
      </w:pPr>
      <w:r w:rsidRPr="00C53059">
        <w:rPr>
          <w:rFonts w:ascii="Calibri" w:hAnsi="Calibri" w:cs="Calibri"/>
          <w:sz w:val="22"/>
          <w:szCs w:val="22"/>
        </w:rPr>
        <w:t>Sumy ubezpieczenia AC zgodnie z załącznikiem nr 1</w:t>
      </w:r>
      <w:r w:rsidR="00C53059" w:rsidRPr="00C53059">
        <w:rPr>
          <w:rFonts w:ascii="Calibri" w:hAnsi="Calibri" w:cs="Calibri"/>
          <w:sz w:val="22"/>
          <w:szCs w:val="22"/>
        </w:rPr>
        <w:t>4</w:t>
      </w:r>
      <w:r w:rsidRPr="00C53059">
        <w:rPr>
          <w:rFonts w:ascii="Calibri" w:hAnsi="Calibri" w:cs="Calibri"/>
          <w:sz w:val="22"/>
          <w:szCs w:val="22"/>
        </w:rPr>
        <w:t xml:space="preserve"> do SIWZ, które uaktualnione zostaną na dzień zawierania ubezpieczenia. Składka naliczona zostanie od nowej sumy ubezpieczania przy zastosowaniu stawki wynikającej z oferty;</w:t>
      </w:r>
    </w:p>
    <w:p w14:paraId="27CD4101" w14:textId="77777777" w:rsidR="006057D3" w:rsidRPr="001B57E4" w:rsidRDefault="006057D3" w:rsidP="00E44DF3">
      <w:pPr>
        <w:numPr>
          <w:ilvl w:val="2"/>
          <w:numId w:val="153"/>
        </w:numPr>
        <w:suppressAutoHyphens/>
        <w:spacing w:after="120"/>
        <w:ind w:left="709" w:hanging="425"/>
        <w:contextualSpacing/>
        <w:jc w:val="both"/>
        <w:rPr>
          <w:rFonts w:ascii="Calibri" w:hAnsi="Calibri" w:cs="Calibri"/>
          <w:sz w:val="22"/>
          <w:szCs w:val="22"/>
        </w:rPr>
      </w:pPr>
      <w:r w:rsidRPr="00C53059">
        <w:rPr>
          <w:rFonts w:ascii="Calibri" w:hAnsi="Calibri" w:cs="Calibri"/>
          <w:sz w:val="22"/>
          <w:szCs w:val="22"/>
        </w:rPr>
        <w:t xml:space="preserve">Wysokości sum ubezpieczenia ustalane wg wartości rynkowych (katalogi </w:t>
      </w:r>
      <w:proofErr w:type="spellStart"/>
      <w:r w:rsidRPr="00C53059">
        <w:rPr>
          <w:rFonts w:ascii="Calibri" w:hAnsi="Calibri" w:cs="Calibri"/>
          <w:sz w:val="22"/>
          <w:szCs w:val="22"/>
        </w:rPr>
        <w:t>Infoekspert</w:t>
      </w:r>
      <w:proofErr w:type="spellEnd"/>
      <w:r w:rsidRPr="00C53059">
        <w:rPr>
          <w:rFonts w:ascii="Calibri" w:hAnsi="Calibri" w:cs="Calibri"/>
          <w:sz w:val="22"/>
          <w:szCs w:val="22"/>
        </w:rPr>
        <w:t xml:space="preserve"> lub </w:t>
      </w:r>
      <w:proofErr w:type="spellStart"/>
      <w:r w:rsidRPr="00C53059">
        <w:rPr>
          <w:rFonts w:ascii="Calibri" w:hAnsi="Calibri" w:cs="Calibri"/>
          <w:sz w:val="22"/>
          <w:szCs w:val="22"/>
        </w:rPr>
        <w:t>Eurotax</w:t>
      </w:r>
      <w:proofErr w:type="spellEnd"/>
      <w:r w:rsidRPr="00C53059">
        <w:rPr>
          <w:rFonts w:ascii="Calibri" w:hAnsi="Calibri" w:cs="Calibri"/>
          <w:sz w:val="22"/>
          <w:szCs w:val="22"/>
        </w:rPr>
        <w:t>) bezpośrednio przed zawarciem ubezpieczenia, dla pojazdów fabrycznie nowych wartości</w:t>
      </w:r>
      <w:r w:rsidRPr="001B57E4">
        <w:rPr>
          <w:rFonts w:ascii="Calibri" w:hAnsi="Calibri" w:cs="Calibri"/>
          <w:sz w:val="22"/>
          <w:szCs w:val="22"/>
        </w:rPr>
        <w:t xml:space="preserve"> fakturowe; </w:t>
      </w:r>
    </w:p>
    <w:p w14:paraId="0843890D" w14:textId="77777777" w:rsidR="006057D3" w:rsidRPr="001B57E4" w:rsidRDefault="006057D3" w:rsidP="00E44DF3">
      <w:pPr>
        <w:numPr>
          <w:ilvl w:val="2"/>
          <w:numId w:val="153"/>
        </w:numPr>
        <w:suppressAutoHyphens/>
        <w:spacing w:after="120"/>
        <w:ind w:left="709" w:hanging="425"/>
        <w:contextualSpacing/>
        <w:jc w:val="both"/>
        <w:rPr>
          <w:rFonts w:ascii="Calibri" w:hAnsi="Calibri" w:cs="Calibri"/>
          <w:sz w:val="22"/>
          <w:szCs w:val="22"/>
        </w:rPr>
      </w:pPr>
      <w:r w:rsidRPr="001B57E4">
        <w:rPr>
          <w:rFonts w:ascii="Calibri" w:hAnsi="Calibri" w:cs="Calibri"/>
          <w:sz w:val="22"/>
          <w:szCs w:val="22"/>
        </w:rPr>
        <w:t xml:space="preserve">W odniesieniu do pojazdów, których wartości nie można ustalić na podstawie wymienionych katalogów, suma ubezpieczenia będzie określana w oparciu o inne dostępne dane rynkowe lub na podstawie wyceny rzeczoznawcy. </w:t>
      </w:r>
    </w:p>
    <w:p w14:paraId="21ED685A" w14:textId="77777777" w:rsidR="006057D3" w:rsidRPr="001B57E4" w:rsidRDefault="006057D3" w:rsidP="00E44DF3">
      <w:pPr>
        <w:numPr>
          <w:ilvl w:val="2"/>
          <w:numId w:val="153"/>
        </w:numPr>
        <w:suppressAutoHyphens/>
        <w:spacing w:after="120"/>
        <w:ind w:left="709" w:hanging="425"/>
        <w:contextualSpacing/>
        <w:jc w:val="both"/>
        <w:rPr>
          <w:rFonts w:ascii="Calibri" w:hAnsi="Calibri" w:cs="Calibri"/>
          <w:sz w:val="22"/>
          <w:szCs w:val="22"/>
        </w:rPr>
      </w:pPr>
      <w:r w:rsidRPr="001B57E4">
        <w:rPr>
          <w:rFonts w:ascii="Calibri" w:hAnsi="Calibri" w:cs="Calibri"/>
          <w:sz w:val="22"/>
          <w:szCs w:val="22"/>
        </w:rPr>
        <w:t>Dla pojazdów fabrycznie nowych, przyjętych do ubezpieczenia po raz pierwszy, stała suma ubezpieczenia przez okres 12 miesięcy. W przypadku szkody całkowitej w danym pojeździe odszkodowanie odpowiadać będzie wartości pojazdu w dniu zakupu potwierdzonej faktur.</w:t>
      </w:r>
    </w:p>
    <w:p w14:paraId="2BC91A1D" w14:textId="77777777" w:rsidR="006057D3" w:rsidRPr="001B57E4" w:rsidRDefault="006057D3" w:rsidP="00E44DF3">
      <w:pPr>
        <w:numPr>
          <w:ilvl w:val="2"/>
          <w:numId w:val="153"/>
        </w:numPr>
        <w:suppressAutoHyphens/>
        <w:spacing w:after="120"/>
        <w:ind w:left="709" w:hanging="425"/>
        <w:contextualSpacing/>
        <w:jc w:val="both"/>
        <w:rPr>
          <w:rFonts w:ascii="Calibri" w:hAnsi="Calibri" w:cs="Calibri"/>
          <w:sz w:val="22"/>
          <w:szCs w:val="22"/>
        </w:rPr>
      </w:pPr>
      <w:r w:rsidRPr="001B57E4">
        <w:rPr>
          <w:rFonts w:ascii="Calibri" w:hAnsi="Calibri" w:cs="Calibri"/>
          <w:sz w:val="22"/>
          <w:szCs w:val="22"/>
        </w:rPr>
        <w:t>W sumach ubezpieczenia uwzględniono wartość wyposażenia dodatkowego w tym w szczególności specjalistyczne nadbudowy zamontowane na stałe w/na pojeździe, haki, bagażniki, kogut, napisy, naklejki reklamowe, radia</w:t>
      </w:r>
      <w:r w:rsidRPr="001B57E4">
        <w:rPr>
          <w:rFonts w:ascii="Calibri" w:eastAsia="Calibri" w:hAnsi="Calibri" w:cs="Calibri"/>
          <w:sz w:val="22"/>
          <w:szCs w:val="22"/>
        </w:rPr>
        <w:t>, a także sprzęt służący bezpieczeństwu jazdy oraz zabezpieczeniu pojazdu przed kradzieżą;</w:t>
      </w:r>
    </w:p>
    <w:p w14:paraId="5CFBA712" w14:textId="77777777" w:rsidR="006057D3" w:rsidRPr="001B57E4" w:rsidRDefault="006057D3" w:rsidP="00E44DF3">
      <w:pPr>
        <w:numPr>
          <w:ilvl w:val="2"/>
          <w:numId w:val="153"/>
        </w:numPr>
        <w:suppressAutoHyphens/>
        <w:spacing w:after="120"/>
        <w:ind w:left="709" w:hanging="425"/>
        <w:contextualSpacing/>
        <w:jc w:val="both"/>
        <w:rPr>
          <w:rFonts w:ascii="Calibri" w:hAnsi="Calibri" w:cs="Calibri"/>
          <w:sz w:val="22"/>
          <w:szCs w:val="22"/>
        </w:rPr>
      </w:pPr>
      <w:r w:rsidRPr="001B57E4">
        <w:rPr>
          <w:rFonts w:ascii="Calibri" w:hAnsi="Calibri" w:cs="Calibri"/>
          <w:sz w:val="22"/>
          <w:szCs w:val="22"/>
        </w:rPr>
        <w:t>Nie odliczanie amortyzacji z tytułu zużycia części zamiennych zakwalifikowanych do wymiany przy szkodach częściowych;</w:t>
      </w:r>
    </w:p>
    <w:p w14:paraId="3D4543E4" w14:textId="77777777" w:rsidR="006057D3" w:rsidRPr="001B57E4" w:rsidRDefault="006057D3" w:rsidP="00E44DF3">
      <w:pPr>
        <w:numPr>
          <w:ilvl w:val="2"/>
          <w:numId w:val="153"/>
        </w:numPr>
        <w:suppressAutoHyphens/>
        <w:spacing w:after="120"/>
        <w:ind w:left="709" w:hanging="425"/>
        <w:contextualSpacing/>
        <w:jc w:val="both"/>
        <w:rPr>
          <w:rFonts w:ascii="Calibri" w:hAnsi="Calibri" w:cs="Calibri"/>
          <w:sz w:val="22"/>
          <w:szCs w:val="22"/>
        </w:rPr>
      </w:pPr>
      <w:r w:rsidRPr="001B57E4">
        <w:rPr>
          <w:rFonts w:ascii="Calibri" w:eastAsia="Calibri" w:hAnsi="Calibri" w:cs="Calibri"/>
          <w:sz w:val="22"/>
          <w:szCs w:val="22"/>
        </w:rPr>
        <w:t xml:space="preserve">Brak stosowania alternatywnych części – ustalenie wysokości odszkodowania według cen nowych części bez potrąceń amortyzacyjnych; </w:t>
      </w:r>
    </w:p>
    <w:p w14:paraId="254A6051" w14:textId="77777777" w:rsidR="006057D3" w:rsidRPr="001B57E4" w:rsidRDefault="006057D3" w:rsidP="00E44DF3">
      <w:pPr>
        <w:numPr>
          <w:ilvl w:val="2"/>
          <w:numId w:val="153"/>
        </w:numPr>
        <w:suppressAutoHyphens/>
        <w:spacing w:after="120"/>
        <w:ind w:left="709" w:hanging="425"/>
        <w:contextualSpacing/>
        <w:jc w:val="both"/>
        <w:rPr>
          <w:rFonts w:ascii="Calibri" w:hAnsi="Calibri" w:cs="Calibri"/>
          <w:sz w:val="22"/>
          <w:szCs w:val="22"/>
        </w:rPr>
      </w:pPr>
      <w:r w:rsidRPr="001B57E4">
        <w:rPr>
          <w:rFonts w:ascii="Calibri" w:hAnsi="Calibri" w:cs="Calibri"/>
          <w:sz w:val="22"/>
          <w:szCs w:val="22"/>
        </w:rPr>
        <w:t>Nie ma zastosowania zasada proporcji;</w:t>
      </w:r>
    </w:p>
    <w:p w14:paraId="315DB8C7" w14:textId="63CBF297" w:rsidR="006057D3" w:rsidRPr="001B57E4" w:rsidRDefault="006057D3" w:rsidP="00E44DF3">
      <w:pPr>
        <w:numPr>
          <w:ilvl w:val="2"/>
          <w:numId w:val="153"/>
        </w:numPr>
        <w:suppressAutoHyphens/>
        <w:spacing w:after="120"/>
        <w:ind w:left="709" w:hanging="425"/>
        <w:contextualSpacing/>
        <w:jc w:val="both"/>
        <w:rPr>
          <w:rFonts w:ascii="Calibri" w:hAnsi="Calibri" w:cs="Calibri"/>
          <w:sz w:val="22"/>
          <w:szCs w:val="22"/>
        </w:rPr>
      </w:pPr>
      <w:r w:rsidRPr="001B57E4">
        <w:rPr>
          <w:rFonts w:ascii="Calibri" w:hAnsi="Calibri" w:cs="Calibri"/>
          <w:sz w:val="22"/>
          <w:szCs w:val="22"/>
        </w:rPr>
        <w:t>Brak konsumpcji sumy ubezpieczenia</w:t>
      </w:r>
      <w:r w:rsidR="00B33557">
        <w:rPr>
          <w:rFonts w:ascii="Calibri" w:hAnsi="Calibri" w:cs="Calibri"/>
          <w:sz w:val="22"/>
          <w:szCs w:val="22"/>
        </w:rPr>
        <w:t xml:space="preserve"> po wypłacie odszkodowania</w:t>
      </w:r>
      <w:r w:rsidRPr="001B57E4">
        <w:rPr>
          <w:rFonts w:ascii="Calibri" w:hAnsi="Calibri" w:cs="Calibri"/>
          <w:sz w:val="22"/>
          <w:szCs w:val="22"/>
        </w:rPr>
        <w:t>.</w:t>
      </w:r>
    </w:p>
    <w:p w14:paraId="73866A5B" w14:textId="77777777" w:rsidR="006057D3" w:rsidRPr="001B57E4" w:rsidRDefault="006057D3" w:rsidP="00E058A3">
      <w:pPr>
        <w:suppressAutoHyphens/>
        <w:jc w:val="both"/>
        <w:rPr>
          <w:rFonts w:ascii="Calibri" w:hAnsi="Calibri" w:cs="Calibri"/>
          <w:b/>
          <w:sz w:val="22"/>
          <w:szCs w:val="22"/>
        </w:rPr>
      </w:pPr>
    </w:p>
    <w:p w14:paraId="06AB0A84" w14:textId="77777777" w:rsidR="006057D3" w:rsidRPr="001B57E4" w:rsidRDefault="006057D3" w:rsidP="00E44DF3">
      <w:pPr>
        <w:pStyle w:val="Akapitzlist"/>
        <w:widowControl/>
        <w:numPr>
          <w:ilvl w:val="0"/>
          <w:numId w:val="161"/>
        </w:numPr>
        <w:suppressAutoHyphens/>
        <w:autoSpaceDE/>
        <w:autoSpaceDN/>
        <w:adjustRightInd/>
        <w:ind w:left="714" w:hanging="357"/>
        <w:contextualSpacing/>
        <w:jc w:val="both"/>
        <w:rPr>
          <w:rFonts w:ascii="Calibri" w:hAnsi="Calibri" w:cs="Calibri"/>
          <w:b/>
          <w:sz w:val="22"/>
          <w:szCs w:val="22"/>
        </w:rPr>
      </w:pPr>
      <w:r w:rsidRPr="001B57E4">
        <w:rPr>
          <w:rFonts w:ascii="Calibri" w:hAnsi="Calibri" w:cs="Calibri"/>
          <w:b/>
          <w:spacing w:val="-2"/>
          <w:sz w:val="22"/>
          <w:szCs w:val="22"/>
          <w:lang w:eastAsia="zh-CN"/>
        </w:rPr>
        <w:t>Postanowienia dodatkowe:</w:t>
      </w:r>
    </w:p>
    <w:p w14:paraId="6ABF1B54" w14:textId="77777777" w:rsidR="006057D3" w:rsidRPr="001B57E4" w:rsidRDefault="006057D3" w:rsidP="00E44DF3">
      <w:pPr>
        <w:numPr>
          <w:ilvl w:val="2"/>
          <w:numId w:val="163"/>
        </w:numPr>
        <w:suppressAutoHyphens/>
        <w:spacing w:after="120"/>
        <w:ind w:hanging="437"/>
        <w:contextualSpacing/>
        <w:jc w:val="both"/>
        <w:rPr>
          <w:rFonts w:ascii="Calibri" w:hAnsi="Calibri" w:cs="Calibri"/>
          <w:sz w:val="22"/>
          <w:szCs w:val="22"/>
        </w:rPr>
      </w:pPr>
      <w:r w:rsidRPr="001B57E4">
        <w:rPr>
          <w:rFonts w:ascii="Calibri" w:hAnsi="Calibri" w:cs="Calibri"/>
          <w:sz w:val="22"/>
          <w:szCs w:val="22"/>
        </w:rPr>
        <w:t>Odstąpienie od wymogu dokonywania oględzin dla pojazdów fabrycznie nowych oraz kontynuujących ciągłość ubezpieczenia AC;</w:t>
      </w:r>
    </w:p>
    <w:p w14:paraId="40885A41" w14:textId="77777777" w:rsidR="006057D3" w:rsidRPr="001B57E4" w:rsidRDefault="006057D3" w:rsidP="00E44DF3">
      <w:pPr>
        <w:numPr>
          <w:ilvl w:val="2"/>
          <w:numId w:val="163"/>
        </w:numPr>
        <w:suppressAutoHyphens/>
        <w:spacing w:after="120"/>
        <w:ind w:hanging="437"/>
        <w:contextualSpacing/>
        <w:jc w:val="both"/>
        <w:rPr>
          <w:rFonts w:ascii="Calibri" w:hAnsi="Calibri" w:cs="Calibri"/>
          <w:sz w:val="22"/>
          <w:szCs w:val="22"/>
        </w:rPr>
      </w:pPr>
      <w:r w:rsidRPr="001B57E4">
        <w:rPr>
          <w:rFonts w:ascii="Calibri" w:hAnsi="Calibri" w:cs="Calibri"/>
          <w:sz w:val="22"/>
          <w:szCs w:val="22"/>
        </w:rPr>
        <w:t>Uznanie za wystarczające posiadanych zabezpieczeń pojazdów;</w:t>
      </w:r>
    </w:p>
    <w:p w14:paraId="49FB494D" w14:textId="77777777" w:rsidR="006057D3" w:rsidRPr="001B57E4" w:rsidRDefault="006057D3" w:rsidP="00E44DF3">
      <w:pPr>
        <w:numPr>
          <w:ilvl w:val="2"/>
          <w:numId w:val="163"/>
        </w:numPr>
        <w:suppressAutoHyphens/>
        <w:spacing w:after="120"/>
        <w:ind w:hanging="437"/>
        <w:contextualSpacing/>
        <w:jc w:val="both"/>
        <w:rPr>
          <w:rFonts w:ascii="Calibri" w:hAnsi="Calibri" w:cs="Calibri"/>
          <w:sz w:val="22"/>
          <w:szCs w:val="22"/>
        </w:rPr>
      </w:pPr>
      <w:r w:rsidRPr="001B57E4">
        <w:rPr>
          <w:rFonts w:ascii="Calibri" w:hAnsi="Calibri" w:cs="Calibri"/>
          <w:sz w:val="22"/>
          <w:szCs w:val="22"/>
        </w:rPr>
        <w:lastRenderedPageBreak/>
        <w:t xml:space="preserve">Pokrycie kosztów holowania następuje niezależnie od możliwości organizacji holowania w ramach ubezpieczenia </w:t>
      </w:r>
      <w:proofErr w:type="spellStart"/>
      <w:r w:rsidRPr="001B57E4">
        <w:rPr>
          <w:rFonts w:ascii="Calibri" w:hAnsi="Calibri" w:cs="Calibri"/>
          <w:sz w:val="22"/>
          <w:szCs w:val="22"/>
        </w:rPr>
        <w:t>assistance</w:t>
      </w:r>
      <w:proofErr w:type="spellEnd"/>
      <w:r w:rsidRPr="001B57E4">
        <w:rPr>
          <w:rFonts w:ascii="Calibri" w:hAnsi="Calibri" w:cs="Calibri"/>
          <w:sz w:val="22"/>
          <w:szCs w:val="22"/>
        </w:rPr>
        <w:t xml:space="preserve"> - limit odpowiedzialności nie mniej niż 10% sumy ubezpieczenia;</w:t>
      </w:r>
    </w:p>
    <w:p w14:paraId="4837F912" w14:textId="4EC91EC8" w:rsidR="006057D3" w:rsidRPr="001B57E4" w:rsidRDefault="006057D3" w:rsidP="00E44DF3">
      <w:pPr>
        <w:numPr>
          <w:ilvl w:val="2"/>
          <w:numId w:val="163"/>
        </w:numPr>
        <w:suppressAutoHyphens/>
        <w:spacing w:after="120"/>
        <w:ind w:hanging="437"/>
        <w:contextualSpacing/>
        <w:jc w:val="both"/>
        <w:rPr>
          <w:rFonts w:ascii="Calibri" w:hAnsi="Calibri" w:cs="Calibri"/>
          <w:sz w:val="22"/>
          <w:szCs w:val="22"/>
        </w:rPr>
      </w:pPr>
      <w:r w:rsidRPr="001B57E4">
        <w:rPr>
          <w:rFonts w:ascii="Calibri" w:hAnsi="Calibri" w:cs="Calibri"/>
          <w:sz w:val="22"/>
          <w:szCs w:val="22"/>
        </w:rPr>
        <w:t xml:space="preserve">Składki za pojazdy wycofywane z ubezpieczenia w czasie trwania umowy </w:t>
      </w:r>
      <w:r w:rsidR="000327D8" w:rsidRPr="001B57E4">
        <w:rPr>
          <w:rFonts w:ascii="Calibri" w:hAnsi="Calibri" w:cs="Calibri"/>
          <w:sz w:val="22"/>
          <w:szCs w:val="22"/>
        </w:rPr>
        <w:t>będą zwracane</w:t>
      </w:r>
      <w:r w:rsidRPr="001B57E4">
        <w:rPr>
          <w:rFonts w:ascii="Calibri" w:hAnsi="Calibri" w:cs="Calibri"/>
          <w:sz w:val="22"/>
          <w:szCs w:val="22"/>
        </w:rPr>
        <w:t xml:space="preserve"> w proporcji do okresu ubezpieczenia, licząc 1/365 składki rocznej za każdy dzień ochrony ubezpieczeniowej, o ile w okresie ubezpieczenia danego pojazdu nie zaistniało zdarzenie, w związku, z którym wypłacono odszkodowanie. Od tak wyliczonej składki za niewykorzystany okres ochrony ubezpieczeniowej nie będą potrącane koszty manipulacyjne;</w:t>
      </w:r>
    </w:p>
    <w:p w14:paraId="265B092C" w14:textId="77777777" w:rsidR="006057D3" w:rsidRPr="001B57E4" w:rsidRDefault="006057D3" w:rsidP="00E44DF3">
      <w:pPr>
        <w:numPr>
          <w:ilvl w:val="2"/>
          <w:numId w:val="163"/>
        </w:numPr>
        <w:suppressAutoHyphens/>
        <w:spacing w:after="120"/>
        <w:ind w:hanging="437"/>
        <w:contextualSpacing/>
        <w:jc w:val="both"/>
        <w:rPr>
          <w:rFonts w:ascii="Calibri" w:hAnsi="Calibri" w:cs="Calibri"/>
          <w:sz w:val="22"/>
          <w:szCs w:val="22"/>
        </w:rPr>
      </w:pPr>
      <w:r w:rsidRPr="001B57E4">
        <w:rPr>
          <w:rFonts w:ascii="Calibri" w:hAnsi="Calibri" w:cs="Calibri"/>
          <w:sz w:val="22"/>
          <w:szCs w:val="22"/>
        </w:rPr>
        <w:t xml:space="preserve">Wystawienie polis komunikacyjnych nie wcześniej niż na 30 dni przed datą rozpoczęcia ochrony ubezpieczeniowej; </w:t>
      </w:r>
    </w:p>
    <w:p w14:paraId="0D7BAA77" w14:textId="77777777" w:rsidR="006057D3" w:rsidRPr="001B57E4" w:rsidRDefault="006057D3" w:rsidP="00E44DF3">
      <w:pPr>
        <w:numPr>
          <w:ilvl w:val="2"/>
          <w:numId w:val="163"/>
        </w:numPr>
        <w:suppressAutoHyphens/>
        <w:spacing w:after="120"/>
        <w:ind w:hanging="437"/>
        <w:contextualSpacing/>
        <w:jc w:val="both"/>
        <w:rPr>
          <w:rFonts w:ascii="Calibri" w:hAnsi="Calibri" w:cs="Calibri"/>
          <w:sz w:val="22"/>
          <w:szCs w:val="22"/>
        </w:rPr>
      </w:pPr>
      <w:r w:rsidRPr="001B57E4">
        <w:rPr>
          <w:rFonts w:ascii="Calibri" w:eastAsia="Calibri" w:hAnsi="Calibri" w:cs="Calibri"/>
          <w:sz w:val="22"/>
          <w:szCs w:val="22"/>
        </w:rPr>
        <w:t>Serwisowy wariant likwidacji szkód bez względu na wiek pojazdu;</w:t>
      </w:r>
    </w:p>
    <w:p w14:paraId="5C4743A9" w14:textId="77777777" w:rsidR="006057D3" w:rsidRPr="001B57E4" w:rsidRDefault="006057D3" w:rsidP="00E44DF3">
      <w:pPr>
        <w:numPr>
          <w:ilvl w:val="2"/>
          <w:numId w:val="163"/>
        </w:numPr>
        <w:suppressAutoHyphens/>
        <w:spacing w:after="120"/>
        <w:ind w:hanging="437"/>
        <w:contextualSpacing/>
        <w:jc w:val="both"/>
        <w:rPr>
          <w:rFonts w:ascii="Calibri" w:hAnsi="Calibri" w:cs="Calibri"/>
          <w:sz w:val="22"/>
          <w:szCs w:val="22"/>
        </w:rPr>
      </w:pPr>
      <w:r w:rsidRPr="001B57E4">
        <w:rPr>
          <w:rFonts w:ascii="Calibri" w:eastAsia="Calibri" w:hAnsi="Calibri" w:cs="Calibri"/>
          <w:sz w:val="22"/>
          <w:szCs w:val="22"/>
        </w:rPr>
        <w:t>Na wniosek Zamawiającego szkoda może zostać zlikwidowana w wariancie kosztorysowym;</w:t>
      </w:r>
    </w:p>
    <w:p w14:paraId="34FB9F95" w14:textId="77777777" w:rsidR="006057D3" w:rsidRPr="001B57E4" w:rsidRDefault="006057D3" w:rsidP="00E058A3">
      <w:pPr>
        <w:pStyle w:val="Akapitzlist"/>
        <w:suppressAutoHyphens/>
        <w:ind w:left="714"/>
        <w:jc w:val="both"/>
        <w:rPr>
          <w:rFonts w:ascii="Calibri" w:hAnsi="Calibri" w:cs="Calibri"/>
          <w:b/>
          <w:sz w:val="22"/>
          <w:szCs w:val="22"/>
        </w:rPr>
      </w:pPr>
    </w:p>
    <w:p w14:paraId="3425F444" w14:textId="77777777" w:rsidR="006057D3" w:rsidRPr="001B57E4" w:rsidRDefault="006057D3" w:rsidP="00E44DF3">
      <w:pPr>
        <w:pStyle w:val="Akapitzlist"/>
        <w:widowControl/>
        <w:numPr>
          <w:ilvl w:val="0"/>
          <w:numId w:val="161"/>
        </w:numPr>
        <w:suppressAutoHyphens/>
        <w:autoSpaceDE/>
        <w:autoSpaceDN/>
        <w:adjustRightInd/>
        <w:ind w:left="714" w:hanging="357"/>
        <w:contextualSpacing/>
        <w:jc w:val="both"/>
        <w:rPr>
          <w:rFonts w:ascii="Calibri" w:hAnsi="Calibri" w:cs="Calibri"/>
          <w:b/>
          <w:sz w:val="22"/>
          <w:szCs w:val="22"/>
        </w:rPr>
      </w:pPr>
      <w:r w:rsidRPr="001B57E4">
        <w:rPr>
          <w:rFonts w:ascii="Calibri" w:hAnsi="Calibri" w:cs="Calibri"/>
          <w:b/>
          <w:sz w:val="22"/>
          <w:szCs w:val="22"/>
        </w:rPr>
        <w:t>Franszyz i udziały własne:</w:t>
      </w:r>
    </w:p>
    <w:p w14:paraId="2F18A614" w14:textId="77777777" w:rsidR="006057D3" w:rsidRPr="001B57E4" w:rsidRDefault="006057D3" w:rsidP="00E44DF3">
      <w:pPr>
        <w:pStyle w:val="Akapitzlist"/>
        <w:numPr>
          <w:ilvl w:val="0"/>
          <w:numId w:val="164"/>
        </w:numPr>
        <w:tabs>
          <w:tab w:val="left" w:pos="1134"/>
        </w:tabs>
        <w:suppressAutoHyphens/>
        <w:spacing w:after="120"/>
        <w:contextualSpacing/>
        <w:jc w:val="both"/>
        <w:rPr>
          <w:rFonts w:ascii="Calibri" w:hAnsi="Calibri" w:cs="Calibri"/>
          <w:sz w:val="22"/>
          <w:szCs w:val="22"/>
        </w:rPr>
      </w:pPr>
      <w:r w:rsidRPr="001B57E4">
        <w:rPr>
          <w:rFonts w:ascii="Calibri" w:hAnsi="Calibri" w:cs="Calibri"/>
          <w:sz w:val="22"/>
          <w:szCs w:val="22"/>
        </w:rPr>
        <w:t>Franszyza integralna: 200 zł;</w:t>
      </w:r>
    </w:p>
    <w:p w14:paraId="5FA80AC8" w14:textId="77777777" w:rsidR="006057D3" w:rsidRPr="001B57E4" w:rsidRDefault="006057D3" w:rsidP="00E44DF3">
      <w:pPr>
        <w:pStyle w:val="Akapitzlist"/>
        <w:numPr>
          <w:ilvl w:val="0"/>
          <w:numId w:val="164"/>
        </w:numPr>
        <w:tabs>
          <w:tab w:val="left" w:pos="1134"/>
        </w:tabs>
        <w:suppressAutoHyphens/>
        <w:spacing w:after="120"/>
        <w:contextualSpacing/>
        <w:jc w:val="both"/>
        <w:rPr>
          <w:rFonts w:ascii="Calibri" w:hAnsi="Calibri" w:cs="Calibri"/>
          <w:sz w:val="22"/>
          <w:szCs w:val="22"/>
        </w:rPr>
      </w:pPr>
      <w:r w:rsidRPr="001B57E4">
        <w:rPr>
          <w:rFonts w:ascii="Calibri" w:hAnsi="Calibri" w:cs="Calibri"/>
          <w:sz w:val="22"/>
          <w:szCs w:val="22"/>
        </w:rPr>
        <w:t>Franszyza redukcyjna: brak;</w:t>
      </w:r>
    </w:p>
    <w:p w14:paraId="4CB2795D" w14:textId="77777777" w:rsidR="006057D3" w:rsidRPr="001B57E4" w:rsidRDefault="006057D3" w:rsidP="00E44DF3">
      <w:pPr>
        <w:pStyle w:val="Akapitzlist"/>
        <w:numPr>
          <w:ilvl w:val="0"/>
          <w:numId w:val="164"/>
        </w:numPr>
        <w:tabs>
          <w:tab w:val="left" w:pos="1134"/>
        </w:tabs>
        <w:suppressAutoHyphens/>
        <w:spacing w:after="120"/>
        <w:contextualSpacing/>
        <w:jc w:val="both"/>
        <w:rPr>
          <w:rFonts w:ascii="Calibri" w:hAnsi="Calibri" w:cs="Calibri"/>
          <w:sz w:val="22"/>
          <w:szCs w:val="22"/>
        </w:rPr>
      </w:pPr>
      <w:r w:rsidRPr="001B57E4">
        <w:rPr>
          <w:rFonts w:ascii="Calibri" w:hAnsi="Calibri" w:cs="Calibri"/>
          <w:sz w:val="22"/>
          <w:szCs w:val="22"/>
        </w:rPr>
        <w:t>Udział własny: brak.</w:t>
      </w:r>
    </w:p>
    <w:p w14:paraId="75E6D566" w14:textId="77777777" w:rsidR="006057D3" w:rsidRPr="001B57E4" w:rsidRDefault="006057D3" w:rsidP="00E058A3">
      <w:pPr>
        <w:pStyle w:val="Akapitzlist"/>
        <w:tabs>
          <w:tab w:val="left" w:pos="1134"/>
        </w:tabs>
        <w:suppressAutoHyphens/>
        <w:spacing w:after="120"/>
        <w:jc w:val="both"/>
        <w:rPr>
          <w:rFonts w:ascii="Calibri" w:hAnsi="Calibri" w:cs="Calibri"/>
          <w:sz w:val="22"/>
          <w:szCs w:val="22"/>
        </w:rPr>
      </w:pPr>
    </w:p>
    <w:p w14:paraId="3395AA7C" w14:textId="77777777" w:rsidR="006057D3" w:rsidRPr="001B57E4" w:rsidRDefault="006057D3" w:rsidP="00E44DF3">
      <w:pPr>
        <w:pStyle w:val="Akapitzlist"/>
        <w:widowControl/>
        <w:numPr>
          <w:ilvl w:val="0"/>
          <w:numId w:val="161"/>
        </w:numPr>
        <w:suppressAutoHyphens/>
        <w:autoSpaceDE/>
        <w:autoSpaceDN/>
        <w:adjustRightInd/>
        <w:ind w:left="714" w:hanging="357"/>
        <w:contextualSpacing/>
        <w:jc w:val="both"/>
        <w:rPr>
          <w:rFonts w:ascii="Calibri" w:hAnsi="Calibri" w:cs="Calibri"/>
          <w:b/>
          <w:sz w:val="22"/>
          <w:szCs w:val="22"/>
        </w:rPr>
      </w:pPr>
      <w:r w:rsidRPr="001B57E4">
        <w:rPr>
          <w:rFonts w:ascii="Calibri" w:hAnsi="Calibri" w:cs="Calibri"/>
          <w:b/>
          <w:sz w:val="22"/>
          <w:szCs w:val="22"/>
        </w:rPr>
        <w:t>Klauzule dodatkowe:</w:t>
      </w:r>
    </w:p>
    <w:p w14:paraId="0FBA176A" w14:textId="77777777" w:rsidR="006057D3" w:rsidRPr="001B57E4" w:rsidRDefault="006057D3" w:rsidP="00E44DF3">
      <w:pPr>
        <w:numPr>
          <w:ilvl w:val="1"/>
          <w:numId w:val="156"/>
        </w:numPr>
        <w:suppressAutoHyphens/>
        <w:overflowPunct w:val="0"/>
        <w:autoSpaceDE w:val="0"/>
        <w:autoSpaceDN w:val="0"/>
        <w:adjustRightInd w:val="0"/>
        <w:contextualSpacing/>
        <w:jc w:val="both"/>
        <w:textAlignment w:val="baseline"/>
        <w:rPr>
          <w:rFonts w:ascii="Calibri" w:hAnsi="Calibri" w:cs="Tahoma"/>
          <w:b/>
          <w:spacing w:val="-2"/>
          <w:sz w:val="22"/>
          <w:szCs w:val="22"/>
          <w:lang w:eastAsia="ar-SA"/>
        </w:rPr>
      </w:pPr>
      <w:r w:rsidRPr="001B57E4">
        <w:rPr>
          <w:rFonts w:ascii="Calibri" w:hAnsi="Calibri" w:cs="Tahoma"/>
          <w:b/>
          <w:sz w:val="22"/>
          <w:szCs w:val="22"/>
          <w:lang w:eastAsia="ar-SA"/>
        </w:rPr>
        <w:t>Klauzula zasady proporcji</w:t>
      </w:r>
    </w:p>
    <w:p w14:paraId="7120F21B" w14:textId="0C9860F1" w:rsidR="006057D3" w:rsidRPr="001B57E4" w:rsidRDefault="006057D3" w:rsidP="00E058A3">
      <w:pPr>
        <w:suppressAutoHyphens/>
        <w:overflowPunct w:val="0"/>
        <w:autoSpaceDE w:val="0"/>
        <w:autoSpaceDN w:val="0"/>
        <w:adjustRightInd w:val="0"/>
        <w:jc w:val="both"/>
        <w:textAlignment w:val="baseline"/>
        <w:rPr>
          <w:rFonts w:ascii="Calibri" w:hAnsi="Calibri" w:cs="Tahoma"/>
          <w:sz w:val="22"/>
          <w:szCs w:val="22"/>
          <w:lang w:eastAsia="ar-SA"/>
        </w:rPr>
      </w:pPr>
      <w:r w:rsidRPr="001B57E4">
        <w:rPr>
          <w:rFonts w:ascii="Calibri" w:hAnsi="Calibri" w:cs="Tahoma"/>
          <w:sz w:val="22"/>
          <w:szCs w:val="22"/>
          <w:lang w:eastAsia="ar-SA"/>
        </w:rPr>
        <w:t xml:space="preserve">Z zastrzeżeniem pozostałych, </w:t>
      </w:r>
      <w:r w:rsidR="000327D8" w:rsidRPr="001B57E4">
        <w:rPr>
          <w:rFonts w:ascii="Calibri" w:hAnsi="Calibri" w:cs="Tahoma"/>
          <w:sz w:val="22"/>
          <w:szCs w:val="22"/>
          <w:lang w:eastAsia="ar-SA"/>
        </w:rPr>
        <w:t>niezmienionych</w:t>
      </w:r>
      <w:r w:rsidRPr="001B57E4">
        <w:rPr>
          <w:rFonts w:ascii="Calibri" w:hAnsi="Calibri" w:cs="Tahoma"/>
          <w:sz w:val="22"/>
          <w:szCs w:val="22"/>
          <w:lang w:eastAsia="ar-SA"/>
        </w:rPr>
        <w:t xml:space="preserve"> niniejszą klauzulą postanowień umowy ubezpieczenia oraz ogólnych warunków ubezpieczenia, uzgadnia się, że: zadeklarowanie sumy ubezpieczenia w stosunku do faktycznej wartości pojazdu w dniu zawarcia ubezpieczenia nie będzie podstawą do stosowania zasady proporcji przy wypłacie odszkodowania.</w:t>
      </w:r>
    </w:p>
    <w:p w14:paraId="17F4E348" w14:textId="77777777" w:rsidR="006057D3" w:rsidRPr="001B57E4" w:rsidRDefault="006057D3" w:rsidP="00E058A3">
      <w:pPr>
        <w:suppressAutoHyphens/>
        <w:overflowPunct w:val="0"/>
        <w:autoSpaceDE w:val="0"/>
        <w:ind w:left="360"/>
        <w:contextualSpacing/>
        <w:jc w:val="both"/>
        <w:rPr>
          <w:rFonts w:ascii="Calibri" w:hAnsi="Calibri" w:cs="Tahoma"/>
          <w:b/>
          <w:spacing w:val="-2"/>
          <w:sz w:val="22"/>
          <w:szCs w:val="22"/>
          <w:lang w:eastAsia="ar-SA"/>
        </w:rPr>
      </w:pPr>
    </w:p>
    <w:p w14:paraId="28C0032B" w14:textId="77777777" w:rsidR="006057D3" w:rsidRPr="001B57E4" w:rsidRDefault="006057D3" w:rsidP="00E44DF3">
      <w:pPr>
        <w:numPr>
          <w:ilvl w:val="1"/>
          <w:numId w:val="156"/>
        </w:numPr>
        <w:suppressAutoHyphens/>
        <w:overflowPunct w:val="0"/>
        <w:autoSpaceDE w:val="0"/>
        <w:autoSpaceDN w:val="0"/>
        <w:adjustRightInd w:val="0"/>
        <w:contextualSpacing/>
        <w:jc w:val="both"/>
        <w:textAlignment w:val="baseline"/>
        <w:rPr>
          <w:rFonts w:ascii="Calibri" w:hAnsi="Calibri" w:cs="Tahoma"/>
          <w:b/>
          <w:spacing w:val="-2"/>
          <w:sz w:val="22"/>
          <w:szCs w:val="22"/>
          <w:lang w:eastAsia="ar-SA"/>
        </w:rPr>
      </w:pPr>
      <w:r w:rsidRPr="001B57E4">
        <w:rPr>
          <w:rFonts w:ascii="Calibri" w:hAnsi="Calibri" w:cs="Tahoma"/>
          <w:b/>
          <w:sz w:val="22"/>
          <w:szCs w:val="22"/>
          <w:lang w:eastAsia="ar-SA"/>
        </w:rPr>
        <w:t>Klauzula niezmienności stawek</w:t>
      </w:r>
    </w:p>
    <w:p w14:paraId="6946636F" w14:textId="4086665B" w:rsidR="006057D3" w:rsidRPr="001B57E4" w:rsidRDefault="006057D3" w:rsidP="00E058A3">
      <w:pPr>
        <w:suppressAutoHyphens/>
        <w:overflowPunct w:val="0"/>
        <w:autoSpaceDE w:val="0"/>
        <w:autoSpaceDN w:val="0"/>
        <w:adjustRightInd w:val="0"/>
        <w:jc w:val="both"/>
        <w:textAlignment w:val="baseline"/>
        <w:rPr>
          <w:rFonts w:ascii="Calibri" w:hAnsi="Calibri" w:cs="Tahoma"/>
          <w:sz w:val="22"/>
          <w:szCs w:val="22"/>
          <w:lang w:eastAsia="ar-SA"/>
        </w:rPr>
      </w:pPr>
      <w:r w:rsidRPr="001B57E4">
        <w:rPr>
          <w:rFonts w:ascii="Calibri" w:hAnsi="Calibri" w:cs="Tahoma"/>
          <w:sz w:val="22"/>
          <w:szCs w:val="22"/>
          <w:lang w:eastAsia="ar-SA"/>
        </w:rPr>
        <w:t xml:space="preserve">Z zastrzeżeniem pozostałych, </w:t>
      </w:r>
      <w:r w:rsidR="000327D8" w:rsidRPr="001B57E4">
        <w:rPr>
          <w:rFonts w:ascii="Calibri" w:hAnsi="Calibri" w:cs="Tahoma"/>
          <w:sz w:val="22"/>
          <w:szCs w:val="22"/>
          <w:lang w:eastAsia="ar-SA"/>
        </w:rPr>
        <w:t>niezmienionych</w:t>
      </w:r>
      <w:r w:rsidRPr="001B57E4">
        <w:rPr>
          <w:rFonts w:ascii="Calibri" w:hAnsi="Calibri" w:cs="Tahoma"/>
          <w:sz w:val="22"/>
          <w:szCs w:val="22"/>
          <w:lang w:eastAsia="ar-SA"/>
        </w:rPr>
        <w:t xml:space="preserve"> niniejszą klauzulą postanowień umowy ubezpieczenia oraz ogólnych warunków ubezpieczenia, uzgadnia się, że: że ubezpieczyciel gwarantuje, iż ustalone przez strony umowy stawki będą niezmienne w czasie całego okresu jej trwania i będzie te stawki stosować wobec wszystkich pojazdów włączanych do ubezpieczenia na zasadach określonych w umowie.</w:t>
      </w:r>
    </w:p>
    <w:p w14:paraId="4C6178DB" w14:textId="77777777" w:rsidR="006057D3" w:rsidRPr="001B57E4" w:rsidRDefault="006057D3" w:rsidP="00E058A3">
      <w:pPr>
        <w:suppressAutoHyphens/>
        <w:overflowPunct w:val="0"/>
        <w:autoSpaceDE w:val="0"/>
        <w:autoSpaceDN w:val="0"/>
        <w:adjustRightInd w:val="0"/>
        <w:jc w:val="both"/>
        <w:textAlignment w:val="baseline"/>
        <w:rPr>
          <w:rFonts w:ascii="Calibri" w:hAnsi="Calibri" w:cs="Tahoma"/>
          <w:b/>
          <w:spacing w:val="-2"/>
          <w:sz w:val="22"/>
          <w:szCs w:val="22"/>
          <w:lang w:eastAsia="ar-SA"/>
        </w:rPr>
      </w:pPr>
    </w:p>
    <w:p w14:paraId="52665A1A" w14:textId="77777777" w:rsidR="006057D3" w:rsidRPr="001B57E4" w:rsidRDefault="006057D3" w:rsidP="00E44DF3">
      <w:pPr>
        <w:numPr>
          <w:ilvl w:val="1"/>
          <w:numId w:val="156"/>
        </w:numPr>
        <w:suppressAutoHyphens/>
        <w:overflowPunct w:val="0"/>
        <w:autoSpaceDE w:val="0"/>
        <w:autoSpaceDN w:val="0"/>
        <w:adjustRightInd w:val="0"/>
        <w:contextualSpacing/>
        <w:jc w:val="both"/>
        <w:textAlignment w:val="baseline"/>
        <w:rPr>
          <w:rFonts w:ascii="Calibri" w:hAnsi="Calibri" w:cs="Tahoma"/>
          <w:b/>
          <w:spacing w:val="-2"/>
          <w:sz w:val="22"/>
          <w:szCs w:val="22"/>
          <w:lang w:eastAsia="ar-SA"/>
        </w:rPr>
      </w:pPr>
      <w:r w:rsidRPr="001B57E4">
        <w:rPr>
          <w:rFonts w:ascii="Calibri" w:hAnsi="Calibri" w:cs="Tahoma"/>
          <w:b/>
          <w:sz w:val="22"/>
          <w:szCs w:val="22"/>
          <w:lang w:eastAsia="ar-SA"/>
        </w:rPr>
        <w:t>Klauzula płatności składki lub rat składki</w:t>
      </w:r>
    </w:p>
    <w:p w14:paraId="3B9B6A8B" w14:textId="612F7286" w:rsidR="006057D3" w:rsidRPr="001B57E4" w:rsidRDefault="006057D3" w:rsidP="00E058A3">
      <w:pPr>
        <w:suppressAutoHyphens/>
        <w:overflowPunct w:val="0"/>
        <w:autoSpaceDE w:val="0"/>
        <w:autoSpaceDN w:val="0"/>
        <w:adjustRightInd w:val="0"/>
        <w:jc w:val="both"/>
        <w:textAlignment w:val="baseline"/>
        <w:rPr>
          <w:rFonts w:ascii="Calibri" w:hAnsi="Calibri" w:cs="Tahoma"/>
          <w:sz w:val="22"/>
          <w:szCs w:val="22"/>
          <w:lang w:eastAsia="ar-SA"/>
        </w:rPr>
      </w:pPr>
      <w:r w:rsidRPr="001B57E4">
        <w:rPr>
          <w:rFonts w:ascii="Calibri" w:hAnsi="Calibri" w:cs="Tahoma"/>
          <w:sz w:val="22"/>
          <w:szCs w:val="22"/>
          <w:lang w:eastAsia="ar-SA"/>
        </w:rPr>
        <w:t xml:space="preserve">Z zastrzeżeniem pozostałych, </w:t>
      </w:r>
      <w:r w:rsidR="000327D8" w:rsidRPr="001B57E4">
        <w:rPr>
          <w:rFonts w:ascii="Calibri" w:hAnsi="Calibri" w:cs="Tahoma"/>
          <w:sz w:val="22"/>
          <w:szCs w:val="22"/>
          <w:lang w:eastAsia="ar-SA"/>
        </w:rPr>
        <w:t>niezmienionych</w:t>
      </w:r>
      <w:r w:rsidRPr="001B57E4">
        <w:rPr>
          <w:rFonts w:ascii="Calibri" w:hAnsi="Calibri" w:cs="Tahoma"/>
          <w:sz w:val="22"/>
          <w:szCs w:val="22"/>
          <w:lang w:eastAsia="ar-SA"/>
        </w:rPr>
        <w:t xml:space="preserve"> niniejszą klauzulą postanowień umowy ubezpieczenia oraz ogólnych warunków ubezpieczenia, uzgadnia się, że:</w:t>
      </w:r>
    </w:p>
    <w:p w14:paraId="54531AD4" w14:textId="719F629C" w:rsidR="006057D3" w:rsidRPr="001B57E4" w:rsidRDefault="006057D3" w:rsidP="00E44DF3">
      <w:pPr>
        <w:numPr>
          <w:ilvl w:val="0"/>
          <w:numId w:val="157"/>
        </w:numPr>
        <w:suppressAutoHyphens/>
        <w:overflowPunct w:val="0"/>
        <w:autoSpaceDE w:val="0"/>
        <w:autoSpaceDN w:val="0"/>
        <w:adjustRightInd w:val="0"/>
        <w:jc w:val="both"/>
        <w:textAlignment w:val="baseline"/>
        <w:rPr>
          <w:rFonts w:ascii="Calibri" w:hAnsi="Calibri" w:cs="Tahoma"/>
          <w:sz w:val="22"/>
          <w:szCs w:val="22"/>
          <w:lang w:eastAsia="ar-SA"/>
        </w:rPr>
      </w:pPr>
      <w:r w:rsidRPr="001B57E4">
        <w:rPr>
          <w:rFonts w:ascii="Calibri" w:hAnsi="Calibri" w:cs="Tahoma"/>
          <w:sz w:val="22"/>
          <w:szCs w:val="22"/>
          <w:lang w:eastAsia="ar-SA"/>
        </w:rPr>
        <w:t>Odpowiedzialność Ubezpieczyciela rozpoczyna się od godz</w:t>
      </w:r>
      <w:r w:rsidR="000327D8" w:rsidRPr="001B57E4">
        <w:rPr>
          <w:rFonts w:ascii="Calibri" w:hAnsi="Calibri" w:cs="Tahoma"/>
          <w:sz w:val="22"/>
          <w:szCs w:val="22"/>
          <w:lang w:eastAsia="ar-SA"/>
        </w:rPr>
        <w:t>. 00: 00 dnia</w:t>
      </w:r>
      <w:r w:rsidRPr="001B57E4">
        <w:rPr>
          <w:rFonts w:ascii="Calibri" w:hAnsi="Calibri" w:cs="Tahoma"/>
          <w:sz w:val="22"/>
          <w:szCs w:val="22"/>
          <w:lang w:eastAsia="ar-SA"/>
        </w:rPr>
        <w:t xml:space="preserve"> wskazanego w </w:t>
      </w:r>
      <w:r w:rsidR="000327D8" w:rsidRPr="001B57E4">
        <w:rPr>
          <w:rFonts w:ascii="Calibri" w:hAnsi="Calibri" w:cs="Tahoma"/>
          <w:sz w:val="22"/>
          <w:szCs w:val="22"/>
          <w:lang w:eastAsia="ar-SA"/>
        </w:rPr>
        <w:t>umowie, jako</w:t>
      </w:r>
      <w:r w:rsidRPr="001B57E4">
        <w:rPr>
          <w:rFonts w:ascii="Calibri" w:hAnsi="Calibri" w:cs="Tahoma"/>
          <w:sz w:val="22"/>
          <w:szCs w:val="22"/>
          <w:lang w:eastAsia="ar-SA"/>
        </w:rPr>
        <w:t xml:space="preserve"> początek okresu ubezpieczenia,</w:t>
      </w:r>
    </w:p>
    <w:p w14:paraId="13392A09" w14:textId="77777777" w:rsidR="006057D3" w:rsidRPr="001B57E4" w:rsidRDefault="006057D3" w:rsidP="00E44DF3">
      <w:pPr>
        <w:numPr>
          <w:ilvl w:val="0"/>
          <w:numId w:val="157"/>
        </w:numPr>
        <w:suppressAutoHyphens/>
        <w:overflowPunct w:val="0"/>
        <w:autoSpaceDE w:val="0"/>
        <w:autoSpaceDN w:val="0"/>
        <w:adjustRightInd w:val="0"/>
        <w:jc w:val="both"/>
        <w:textAlignment w:val="baseline"/>
        <w:rPr>
          <w:rFonts w:ascii="Calibri" w:hAnsi="Calibri" w:cs="Tahoma"/>
          <w:b/>
          <w:sz w:val="22"/>
          <w:szCs w:val="22"/>
          <w:lang w:eastAsia="ar-SA"/>
        </w:rPr>
      </w:pPr>
      <w:r w:rsidRPr="001B57E4">
        <w:rPr>
          <w:rFonts w:ascii="Calibri" w:hAnsi="Calibri" w:cs="Tahoma"/>
          <w:sz w:val="22"/>
          <w:szCs w:val="22"/>
          <w:lang w:eastAsia="ar-SA"/>
        </w:rPr>
        <w:t xml:space="preserve">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  </w:t>
      </w:r>
    </w:p>
    <w:p w14:paraId="130E47C8" w14:textId="77777777" w:rsidR="006057D3" w:rsidRPr="001B57E4" w:rsidRDefault="006057D3" w:rsidP="00E058A3">
      <w:pPr>
        <w:widowControl w:val="0"/>
        <w:suppressAutoHyphens/>
        <w:jc w:val="both"/>
        <w:rPr>
          <w:rFonts w:ascii="Calibri" w:eastAsia="Calibri" w:hAnsi="Calibri" w:cs="Tahoma"/>
          <w:b/>
          <w:kern w:val="1"/>
          <w:sz w:val="22"/>
          <w:szCs w:val="22"/>
          <w:lang w:eastAsia="ar-SA"/>
        </w:rPr>
      </w:pPr>
    </w:p>
    <w:p w14:paraId="25E47316" w14:textId="77777777" w:rsidR="006057D3" w:rsidRPr="001B57E4" w:rsidRDefault="006057D3" w:rsidP="00E44DF3">
      <w:pPr>
        <w:numPr>
          <w:ilvl w:val="1"/>
          <w:numId w:val="156"/>
        </w:numPr>
        <w:suppressAutoHyphens/>
        <w:overflowPunct w:val="0"/>
        <w:autoSpaceDE w:val="0"/>
        <w:autoSpaceDN w:val="0"/>
        <w:adjustRightInd w:val="0"/>
        <w:contextualSpacing/>
        <w:jc w:val="both"/>
        <w:textAlignment w:val="baseline"/>
        <w:rPr>
          <w:rFonts w:ascii="Calibri" w:hAnsi="Calibri" w:cs="Tahoma"/>
          <w:b/>
          <w:sz w:val="22"/>
          <w:szCs w:val="22"/>
          <w:lang w:eastAsia="ar-SA"/>
        </w:rPr>
      </w:pPr>
      <w:r w:rsidRPr="001B57E4">
        <w:rPr>
          <w:rFonts w:ascii="Calibri" w:hAnsi="Calibri" w:cs="Tahoma"/>
          <w:b/>
          <w:sz w:val="22"/>
          <w:szCs w:val="22"/>
          <w:lang w:eastAsia="ar-SA"/>
        </w:rPr>
        <w:t xml:space="preserve">Klauzula zabezpieczeń </w:t>
      </w:r>
      <w:proofErr w:type="spellStart"/>
      <w:r w:rsidRPr="001B57E4">
        <w:rPr>
          <w:rFonts w:ascii="Calibri" w:hAnsi="Calibri" w:cs="Tahoma"/>
          <w:b/>
          <w:sz w:val="22"/>
          <w:szCs w:val="22"/>
          <w:lang w:eastAsia="ar-SA"/>
        </w:rPr>
        <w:t>przeciwkradzieżowych</w:t>
      </w:r>
      <w:proofErr w:type="spellEnd"/>
    </w:p>
    <w:p w14:paraId="481FEC02" w14:textId="5BE9E34B" w:rsidR="006057D3" w:rsidRPr="001B57E4" w:rsidRDefault="006057D3" w:rsidP="00E058A3">
      <w:pPr>
        <w:suppressAutoHyphens/>
        <w:jc w:val="both"/>
        <w:rPr>
          <w:rFonts w:ascii="Calibri" w:eastAsia="Calibri" w:hAnsi="Calibri" w:cs="Tahoma"/>
          <w:kern w:val="1"/>
          <w:sz w:val="22"/>
          <w:szCs w:val="22"/>
          <w:lang w:eastAsia="ar-SA"/>
        </w:rPr>
      </w:pPr>
      <w:r w:rsidRPr="001B57E4">
        <w:rPr>
          <w:rFonts w:ascii="Calibri" w:eastAsia="Calibri" w:hAnsi="Calibri" w:cs="Tahoma"/>
          <w:kern w:val="1"/>
          <w:sz w:val="22"/>
          <w:szCs w:val="22"/>
          <w:lang w:eastAsia="ar-SA"/>
        </w:rPr>
        <w:t xml:space="preserve">Z zastrzeżeniem pozostałych, </w:t>
      </w:r>
      <w:r w:rsidR="000327D8" w:rsidRPr="001B57E4">
        <w:rPr>
          <w:rFonts w:ascii="Calibri" w:eastAsia="Calibri" w:hAnsi="Calibri" w:cs="Tahoma"/>
          <w:kern w:val="1"/>
          <w:sz w:val="22"/>
          <w:szCs w:val="22"/>
          <w:lang w:eastAsia="ar-SA"/>
        </w:rPr>
        <w:t>niezmienionych</w:t>
      </w:r>
      <w:r w:rsidRPr="001B57E4">
        <w:rPr>
          <w:rFonts w:ascii="Calibri" w:eastAsia="Calibri" w:hAnsi="Calibri" w:cs="Tahoma"/>
          <w:kern w:val="1"/>
          <w:sz w:val="22"/>
          <w:szCs w:val="22"/>
          <w:lang w:eastAsia="ar-SA"/>
        </w:rPr>
        <w:t xml:space="preserve"> niniejszą klauzulą postanowień umowy ubezpieczenia oraz ogólnych warunków ubezpieczenia, uzgadnia się, że: </w:t>
      </w:r>
    </w:p>
    <w:p w14:paraId="0BADDA7A" w14:textId="77777777" w:rsidR="006057D3" w:rsidRPr="001B57E4" w:rsidRDefault="006057D3" w:rsidP="00E058A3">
      <w:pPr>
        <w:suppressAutoHyphens/>
        <w:jc w:val="both"/>
        <w:rPr>
          <w:rFonts w:ascii="Calibri" w:eastAsia="Calibri" w:hAnsi="Calibri" w:cs="Tahoma"/>
          <w:kern w:val="1"/>
          <w:sz w:val="22"/>
          <w:szCs w:val="22"/>
          <w:lang w:eastAsia="ar-SA"/>
        </w:rPr>
      </w:pPr>
      <w:r w:rsidRPr="001B57E4">
        <w:rPr>
          <w:rFonts w:ascii="Calibri" w:eastAsia="Calibri" w:hAnsi="Calibri" w:cs="Tahoma"/>
          <w:kern w:val="1"/>
          <w:sz w:val="22"/>
          <w:szCs w:val="22"/>
          <w:lang w:eastAsia="ar-SA"/>
        </w:rPr>
        <w:t>urządzeniami zabezpieczającymi pojazd przed kradzieżą, wymaganymi przy zawarciu umowy są:</w:t>
      </w:r>
    </w:p>
    <w:p w14:paraId="27A33451" w14:textId="77777777" w:rsidR="006057D3" w:rsidRPr="001B57E4" w:rsidRDefault="006057D3" w:rsidP="00E44DF3">
      <w:pPr>
        <w:widowControl w:val="0"/>
        <w:numPr>
          <w:ilvl w:val="0"/>
          <w:numId w:val="177"/>
        </w:numPr>
        <w:tabs>
          <w:tab w:val="center" w:pos="0"/>
          <w:tab w:val="center" w:pos="709"/>
        </w:tabs>
        <w:suppressAutoHyphens/>
        <w:spacing w:line="276" w:lineRule="auto"/>
        <w:ind w:left="567" w:right="300"/>
        <w:jc w:val="both"/>
        <w:rPr>
          <w:rFonts w:ascii="Calibri" w:eastAsia="Calibri" w:hAnsi="Calibri" w:cs="Tahoma"/>
          <w:kern w:val="1"/>
          <w:sz w:val="22"/>
          <w:szCs w:val="22"/>
          <w:lang w:eastAsia="ar-SA"/>
        </w:rPr>
      </w:pPr>
      <w:r w:rsidRPr="001B57E4">
        <w:rPr>
          <w:rFonts w:ascii="Calibri" w:eastAsia="Calibri" w:hAnsi="Calibri" w:cs="Tahoma"/>
          <w:kern w:val="1"/>
          <w:sz w:val="22"/>
          <w:szCs w:val="22"/>
          <w:lang w:eastAsia="ar-SA"/>
        </w:rPr>
        <w:t>w pojazdach o sumie ubezpieczenia do 65 000 zł co najmniej jedno atestowane urządzenie.</w:t>
      </w:r>
    </w:p>
    <w:p w14:paraId="3B1AD188" w14:textId="77777777" w:rsidR="006057D3" w:rsidRPr="001B57E4" w:rsidRDefault="006057D3" w:rsidP="00E44DF3">
      <w:pPr>
        <w:widowControl w:val="0"/>
        <w:numPr>
          <w:ilvl w:val="0"/>
          <w:numId w:val="177"/>
        </w:numPr>
        <w:tabs>
          <w:tab w:val="center" w:pos="0"/>
          <w:tab w:val="center" w:pos="709"/>
        </w:tabs>
        <w:suppressAutoHyphens/>
        <w:spacing w:line="276" w:lineRule="auto"/>
        <w:ind w:left="567" w:right="300"/>
        <w:jc w:val="both"/>
        <w:rPr>
          <w:rFonts w:ascii="Calibri" w:eastAsia="Calibri" w:hAnsi="Calibri" w:cs="Tahoma"/>
          <w:kern w:val="1"/>
          <w:sz w:val="22"/>
          <w:szCs w:val="22"/>
          <w:lang w:eastAsia="ar-SA"/>
        </w:rPr>
      </w:pPr>
      <w:r w:rsidRPr="001B57E4">
        <w:rPr>
          <w:rFonts w:ascii="Calibri" w:eastAsia="Calibri" w:hAnsi="Calibri" w:cs="Tahoma"/>
          <w:kern w:val="1"/>
          <w:sz w:val="22"/>
          <w:szCs w:val="22"/>
          <w:lang w:eastAsia="ar-SA"/>
        </w:rPr>
        <w:t>w pojazdach o sumie ubezpieczenia powyżej 65 000 zł co najmniej dwa różne, samodzielne, atestowane urządzenia w tym autoalarm,</w:t>
      </w:r>
    </w:p>
    <w:p w14:paraId="0EE51A89" w14:textId="3A8F8FD4" w:rsidR="006057D3" w:rsidRPr="001B57E4" w:rsidRDefault="006057D3" w:rsidP="00E058A3">
      <w:pPr>
        <w:tabs>
          <w:tab w:val="center" w:pos="0"/>
        </w:tabs>
        <w:suppressAutoHyphens/>
        <w:jc w:val="both"/>
        <w:rPr>
          <w:rFonts w:ascii="Calibri" w:eastAsia="Calibri" w:hAnsi="Calibri" w:cs="Tahoma"/>
          <w:kern w:val="1"/>
          <w:sz w:val="22"/>
          <w:szCs w:val="22"/>
          <w:lang w:eastAsia="ar-SA"/>
        </w:rPr>
      </w:pPr>
      <w:r w:rsidRPr="001B57E4">
        <w:rPr>
          <w:rFonts w:ascii="Calibri" w:eastAsia="Calibri" w:hAnsi="Calibri" w:cs="Tahoma"/>
          <w:kern w:val="1"/>
          <w:sz w:val="22"/>
          <w:szCs w:val="22"/>
          <w:lang w:eastAsia="ar-SA"/>
        </w:rPr>
        <w:t xml:space="preserve">Ubezpieczyciel uznaje wszystkie zabezpieczenia </w:t>
      </w:r>
      <w:proofErr w:type="spellStart"/>
      <w:r w:rsidRPr="001B57E4">
        <w:rPr>
          <w:rFonts w:ascii="Calibri" w:eastAsia="Calibri" w:hAnsi="Calibri" w:cs="Tahoma"/>
          <w:kern w:val="1"/>
          <w:sz w:val="22"/>
          <w:szCs w:val="22"/>
          <w:lang w:eastAsia="ar-SA"/>
        </w:rPr>
        <w:t>przeciwkradzieżowe</w:t>
      </w:r>
      <w:proofErr w:type="spellEnd"/>
      <w:r w:rsidRPr="001B57E4">
        <w:rPr>
          <w:rFonts w:ascii="Calibri" w:eastAsia="Calibri" w:hAnsi="Calibri" w:cs="Tahoma"/>
          <w:kern w:val="1"/>
          <w:sz w:val="22"/>
          <w:szCs w:val="22"/>
          <w:lang w:eastAsia="ar-SA"/>
        </w:rPr>
        <w:t xml:space="preserve"> zamontowane fabrycznie jako zabezpieczenia dopuszczone do obrotu na rynku polskim na podstawie uzyskanego certyfikatu wymaganego przez odpowiednie przepisy prawa (np. świadectwo kwalifikacyjne itp</w:t>
      </w:r>
      <w:r w:rsidR="000327D8">
        <w:rPr>
          <w:rFonts w:ascii="Calibri" w:eastAsia="Calibri" w:hAnsi="Calibri" w:cs="Tahoma"/>
          <w:kern w:val="1"/>
          <w:sz w:val="22"/>
          <w:szCs w:val="22"/>
          <w:lang w:eastAsia="ar-SA"/>
        </w:rPr>
        <w:t xml:space="preserve">.). </w:t>
      </w:r>
      <w:r w:rsidR="000327D8" w:rsidRPr="001B57E4">
        <w:rPr>
          <w:rFonts w:ascii="Calibri" w:eastAsia="Calibri" w:hAnsi="Calibri" w:cs="Tahoma"/>
          <w:kern w:val="1"/>
          <w:sz w:val="22"/>
          <w:szCs w:val="22"/>
          <w:lang w:eastAsia="ar-SA"/>
        </w:rPr>
        <w:t>W</w:t>
      </w:r>
      <w:r w:rsidRPr="001B57E4">
        <w:rPr>
          <w:rFonts w:ascii="Calibri" w:eastAsia="Calibri" w:hAnsi="Calibri" w:cs="Tahoma"/>
          <w:kern w:val="1"/>
          <w:sz w:val="22"/>
          <w:szCs w:val="22"/>
          <w:lang w:eastAsia="ar-SA"/>
        </w:rPr>
        <w:t xml:space="preserve"> przypadku </w:t>
      </w:r>
      <w:r w:rsidRPr="001B57E4">
        <w:rPr>
          <w:rFonts w:ascii="Calibri" w:eastAsia="Calibri" w:hAnsi="Calibri" w:cs="Tahoma"/>
          <w:kern w:val="1"/>
          <w:sz w:val="22"/>
          <w:szCs w:val="22"/>
          <w:lang w:eastAsia="ar-SA"/>
        </w:rPr>
        <w:lastRenderedPageBreak/>
        <w:t xml:space="preserve">pojazdów kontynuujących ubezpieczenie autocasco, akceptuje się zamontowane zabezpieczenia </w:t>
      </w:r>
      <w:proofErr w:type="spellStart"/>
      <w:r w:rsidRPr="001B57E4">
        <w:rPr>
          <w:rFonts w:ascii="Calibri" w:eastAsia="Calibri" w:hAnsi="Calibri" w:cs="Tahoma"/>
          <w:kern w:val="1"/>
          <w:sz w:val="22"/>
          <w:szCs w:val="22"/>
          <w:lang w:eastAsia="ar-SA"/>
        </w:rPr>
        <w:t>przeciwkradzieżowe</w:t>
      </w:r>
      <w:proofErr w:type="spellEnd"/>
      <w:r w:rsidRPr="001B57E4">
        <w:rPr>
          <w:rFonts w:ascii="Calibri" w:eastAsia="Calibri" w:hAnsi="Calibri" w:cs="Tahoma"/>
          <w:kern w:val="1"/>
          <w:sz w:val="22"/>
          <w:szCs w:val="22"/>
          <w:lang w:eastAsia="ar-SA"/>
        </w:rPr>
        <w:t xml:space="preserve"> wymagane przy zawieraniu poprzednich umów i uznaje się je za wystarczające.</w:t>
      </w:r>
    </w:p>
    <w:p w14:paraId="0637C23B" w14:textId="77777777" w:rsidR="006057D3" w:rsidRPr="001B57E4" w:rsidRDefault="006057D3" w:rsidP="00E058A3">
      <w:pPr>
        <w:suppressAutoHyphens/>
        <w:spacing w:after="120"/>
        <w:contextualSpacing/>
        <w:jc w:val="both"/>
        <w:rPr>
          <w:rFonts w:ascii="Calibri" w:hAnsi="Calibri" w:cs="Calibri"/>
          <w:sz w:val="22"/>
          <w:szCs w:val="22"/>
        </w:rPr>
      </w:pPr>
    </w:p>
    <w:p w14:paraId="2422F759" w14:textId="77777777" w:rsidR="006057D3" w:rsidRPr="001B57E4" w:rsidRDefault="006057D3" w:rsidP="00E44DF3">
      <w:pPr>
        <w:numPr>
          <w:ilvl w:val="1"/>
          <w:numId w:val="156"/>
        </w:numPr>
        <w:suppressAutoHyphens/>
        <w:overflowPunct w:val="0"/>
        <w:autoSpaceDE w:val="0"/>
        <w:autoSpaceDN w:val="0"/>
        <w:adjustRightInd w:val="0"/>
        <w:contextualSpacing/>
        <w:jc w:val="both"/>
        <w:textAlignment w:val="baseline"/>
        <w:rPr>
          <w:rFonts w:ascii="Calibri" w:hAnsi="Calibri" w:cs="Tahoma"/>
          <w:b/>
          <w:sz w:val="22"/>
          <w:szCs w:val="22"/>
          <w:lang w:eastAsia="ar-SA"/>
        </w:rPr>
      </w:pPr>
      <w:r w:rsidRPr="001B57E4">
        <w:rPr>
          <w:rFonts w:ascii="Calibri" w:hAnsi="Calibri" w:cs="Tahoma"/>
          <w:b/>
          <w:sz w:val="22"/>
          <w:szCs w:val="22"/>
          <w:lang w:eastAsia="ar-SA"/>
        </w:rPr>
        <w:t xml:space="preserve">Klauzula badań technicznych </w:t>
      </w:r>
    </w:p>
    <w:p w14:paraId="6C77E7B9" w14:textId="77777777" w:rsidR="006057D3" w:rsidRDefault="006057D3" w:rsidP="00E058A3">
      <w:pPr>
        <w:suppressAutoHyphens/>
        <w:spacing w:after="120"/>
        <w:contextualSpacing/>
        <w:jc w:val="both"/>
        <w:rPr>
          <w:rFonts w:asciiTheme="minorHAnsi" w:eastAsia="Calibri" w:hAnsiTheme="minorHAnsi"/>
          <w:sz w:val="22"/>
          <w:szCs w:val="20"/>
        </w:rPr>
      </w:pPr>
      <w:r w:rsidRPr="001B57E4">
        <w:rPr>
          <w:rFonts w:asciiTheme="minorHAnsi" w:eastAsia="Calibri" w:hAnsiTheme="minorHAnsi"/>
          <w:sz w:val="22"/>
          <w:szCs w:val="20"/>
        </w:rPr>
        <w:t>Wykonawca wypłaci odszkodowanie za szkodę zaistniałą z ubezpieczenia Autocasco, jeżeli pojazd nie posiadał ważnego okresowego badania technicznego w momencie powstania szkody, jeśli w odniesieniu do tego pojazdu obowiązuje wymóg dokonywania okresowych badań technicznych, pod warunkiem, że stan techniczny pojazdu nie miał wpływu na zajście wypadku ubezpieczeniowego.</w:t>
      </w:r>
    </w:p>
    <w:p w14:paraId="4F018E9B" w14:textId="77777777" w:rsidR="006057D3" w:rsidRPr="001B57E4" w:rsidRDefault="006057D3" w:rsidP="00E058A3">
      <w:pPr>
        <w:suppressAutoHyphens/>
        <w:spacing w:after="120"/>
        <w:contextualSpacing/>
        <w:jc w:val="both"/>
        <w:rPr>
          <w:rFonts w:asciiTheme="minorHAnsi" w:eastAsia="Calibri" w:hAnsiTheme="minorHAnsi"/>
          <w:sz w:val="22"/>
          <w:szCs w:val="20"/>
        </w:rPr>
      </w:pPr>
    </w:p>
    <w:p w14:paraId="09C8A774" w14:textId="77777777" w:rsidR="006057D3" w:rsidRPr="001B57E4" w:rsidRDefault="006057D3" w:rsidP="00E44DF3">
      <w:pPr>
        <w:numPr>
          <w:ilvl w:val="1"/>
          <w:numId w:val="156"/>
        </w:numPr>
        <w:suppressAutoHyphens/>
        <w:overflowPunct w:val="0"/>
        <w:autoSpaceDE w:val="0"/>
        <w:autoSpaceDN w:val="0"/>
        <w:adjustRightInd w:val="0"/>
        <w:contextualSpacing/>
        <w:jc w:val="both"/>
        <w:textAlignment w:val="baseline"/>
        <w:rPr>
          <w:rFonts w:ascii="Calibri" w:hAnsi="Calibri"/>
          <w:sz w:val="22"/>
          <w:szCs w:val="22"/>
        </w:rPr>
      </w:pPr>
      <w:r w:rsidRPr="0066266E">
        <w:rPr>
          <w:rFonts w:ascii="Calibri" w:hAnsi="Calibri" w:cs="Tahoma"/>
          <w:b/>
          <w:sz w:val="22"/>
          <w:szCs w:val="22"/>
          <w:lang w:eastAsia="ar-SA"/>
        </w:rPr>
        <w:t>Klauzula szybkiej likwidacji szkód AC – klauzula fakultatywna</w:t>
      </w:r>
      <w:r w:rsidRPr="001B57E4">
        <w:rPr>
          <w:rFonts w:ascii="Calibri" w:hAnsi="Calibri"/>
          <w:b/>
          <w:bCs/>
          <w:sz w:val="22"/>
          <w:szCs w:val="22"/>
        </w:rPr>
        <w:t xml:space="preserve"> </w:t>
      </w:r>
    </w:p>
    <w:p w14:paraId="71CCCA21" w14:textId="77777777" w:rsidR="006057D3" w:rsidRPr="001B57E4" w:rsidRDefault="006057D3" w:rsidP="00E058A3">
      <w:pPr>
        <w:suppressAutoHyphens/>
        <w:jc w:val="both"/>
        <w:rPr>
          <w:rFonts w:ascii="Calibri" w:hAnsi="Calibri"/>
          <w:sz w:val="22"/>
          <w:szCs w:val="22"/>
        </w:rPr>
      </w:pPr>
      <w:r w:rsidRPr="001B57E4">
        <w:rPr>
          <w:rFonts w:ascii="Calibri" w:hAnsi="Calibri"/>
          <w:sz w:val="22"/>
          <w:szCs w:val="22"/>
        </w:rPr>
        <w:t>W przypadku szkód, których wartość szacunkowa nie przekracza 5 000 zł, Ubezpieczający/Ubezpieczony może dokonać likwidacji szkody samodzielnie lub poprzez wyspecjalizowany serwis bez konieczności  uprzedniego informowania Ubezpieczyciela, wykonania zdjęć przez likwidatora itp. W takim przypadku dokumentami potwierdzającymi fakt powstania szkody i poniesionych strat jest:</w:t>
      </w:r>
    </w:p>
    <w:p w14:paraId="58734EA5" w14:textId="77777777" w:rsidR="006057D3" w:rsidRPr="001B57E4" w:rsidRDefault="006057D3" w:rsidP="00E44DF3">
      <w:pPr>
        <w:pStyle w:val="bodytext3"/>
        <w:numPr>
          <w:ilvl w:val="0"/>
          <w:numId w:val="184"/>
        </w:numPr>
        <w:suppressAutoHyphens/>
        <w:spacing w:line="240" w:lineRule="auto"/>
        <w:rPr>
          <w:rFonts w:ascii="Calibri" w:hAnsi="Calibri" w:cs="Times New Roman"/>
          <w:sz w:val="22"/>
          <w:szCs w:val="22"/>
        </w:rPr>
      </w:pPr>
      <w:r w:rsidRPr="001B57E4">
        <w:rPr>
          <w:rFonts w:ascii="Calibri" w:hAnsi="Calibri" w:cs="Times New Roman"/>
          <w:sz w:val="22"/>
          <w:szCs w:val="22"/>
        </w:rPr>
        <w:t>zgłoszenie szkody uwzględniające datę, miejsce i okoliczności powstania szkody,</w:t>
      </w:r>
    </w:p>
    <w:p w14:paraId="5A9CF71E" w14:textId="77777777" w:rsidR="006057D3" w:rsidRPr="001B57E4" w:rsidRDefault="006057D3" w:rsidP="00E44DF3">
      <w:pPr>
        <w:pStyle w:val="bodytext3"/>
        <w:numPr>
          <w:ilvl w:val="0"/>
          <w:numId w:val="184"/>
        </w:numPr>
        <w:suppressAutoHyphens/>
        <w:spacing w:line="240" w:lineRule="auto"/>
        <w:rPr>
          <w:rFonts w:ascii="Calibri" w:hAnsi="Calibri" w:cs="Times New Roman"/>
          <w:sz w:val="22"/>
          <w:szCs w:val="22"/>
        </w:rPr>
      </w:pPr>
      <w:r w:rsidRPr="001B57E4">
        <w:rPr>
          <w:rFonts w:ascii="Calibri" w:hAnsi="Calibri" w:cs="Times New Roman"/>
          <w:sz w:val="22"/>
          <w:szCs w:val="22"/>
        </w:rPr>
        <w:t>rachunki za naprawę lub zakup części, ewentualnie kosztorys naprawy,</w:t>
      </w:r>
    </w:p>
    <w:p w14:paraId="52C1184F" w14:textId="77777777" w:rsidR="006057D3" w:rsidRPr="001B57E4" w:rsidRDefault="006057D3" w:rsidP="00E44DF3">
      <w:pPr>
        <w:pStyle w:val="bodytext3"/>
        <w:numPr>
          <w:ilvl w:val="0"/>
          <w:numId w:val="184"/>
        </w:numPr>
        <w:suppressAutoHyphens/>
        <w:spacing w:line="240" w:lineRule="auto"/>
        <w:rPr>
          <w:rFonts w:ascii="Calibri" w:hAnsi="Calibri" w:cs="Times New Roman"/>
          <w:sz w:val="22"/>
          <w:szCs w:val="22"/>
        </w:rPr>
      </w:pPr>
      <w:r w:rsidRPr="001B57E4">
        <w:rPr>
          <w:rFonts w:ascii="Calibri" w:hAnsi="Calibri" w:cs="Times New Roman"/>
          <w:sz w:val="22"/>
          <w:szCs w:val="22"/>
        </w:rPr>
        <w:t>notatka policyjna - w przypadku szkód powstałych w wyniku czynów karalnych.</w:t>
      </w:r>
    </w:p>
    <w:p w14:paraId="54CE6371" w14:textId="77777777" w:rsidR="006057D3" w:rsidRPr="001B57E4" w:rsidRDefault="006057D3" w:rsidP="00E058A3">
      <w:pPr>
        <w:suppressAutoHyphens/>
        <w:spacing w:after="120"/>
        <w:contextualSpacing/>
        <w:jc w:val="both"/>
        <w:rPr>
          <w:rFonts w:ascii="Calibri" w:hAnsi="Calibri" w:cs="Calibri"/>
          <w:szCs w:val="22"/>
        </w:rPr>
      </w:pPr>
    </w:p>
    <w:p w14:paraId="0CC9D09A" w14:textId="1DEDBAEE" w:rsidR="006057D3" w:rsidRDefault="006057D3" w:rsidP="00E058A3">
      <w:pPr>
        <w:suppressAutoHyphens/>
        <w:spacing w:after="120"/>
        <w:contextualSpacing/>
        <w:jc w:val="both"/>
        <w:rPr>
          <w:rFonts w:ascii="Calibri" w:hAnsi="Calibri" w:cs="Calibri"/>
          <w:sz w:val="22"/>
          <w:szCs w:val="22"/>
        </w:rPr>
      </w:pPr>
    </w:p>
    <w:p w14:paraId="4428FA6D" w14:textId="77777777" w:rsidR="00FF2A2D" w:rsidRPr="001B57E4" w:rsidRDefault="00FF2A2D" w:rsidP="00E058A3">
      <w:pPr>
        <w:suppressAutoHyphens/>
        <w:spacing w:after="120"/>
        <w:contextualSpacing/>
        <w:jc w:val="both"/>
        <w:rPr>
          <w:rFonts w:ascii="Calibri" w:hAnsi="Calibri" w:cs="Calibri"/>
          <w:sz w:val="22"/>
          <w:szCs w:val="22"/>
        </w:rPr>
      </w:pPr>
    </w:p>
    <w:p w14:paraId="355462A9" w14:textId="77777777" w:rsidR="006057D3" w:rsidRPr="001B57E4" w:rsidRDefault="006057D3" w:rsidP="00E44DF3">
      <w:pPr>
        <w:widowControl w:val="0"/>
        <w:numPr>
          <w:ilvl w:val="0"/>
          <w:numId w:val="180"/>
        </w:numPr>
        <w:suppressAutoHyphens/>
        <w:spacing w:after="120" w:line="276" w:lineRule="auto"/>
        <w:jc w:val="both"/>
        <w:rPr>
          <w:rFonts w:ascii="Calibri" w:hAnsi="Calibri" w:cs="Calibri"/>
          <w:b/>
          <w:bCs/>
          <w:sz w:val="22"/>
          <w:szCs w:val="22"/>
          <w:lang w:eastAsia="zh-CN"/>
        </w:rPr>
      </w:pPr>
      <w:r w:rsidRPr="001B57E4">
        <w:rPr>
          <w:rFonts w:ascii="Calibri" w:hAnsi="Calibri" w:cs="Calibri"/>
          <w:b/>
          <w:bCs/>
          <w:sz w:val="22"/>
          <w:szCs w:val="22"/>
          <w:lang w:eastAsia="zh-CN"/>
        </w:rPr>
        <w:t>UBEZPIECZENIE NASTĘPSTW NIESZCZĘŚLIWYCH WYPADKÓW</w:t>
      </w:r>
    </w:p>
    <w:p w14:paraId="0159C883" w14:textId="57466071" w:rsidR="006057D3" w:rsidRPr="00C53059" w:rsidRDefault="006057D3" w:rsidP="00E44DF3">
      <w:pPr>
        <w:pStyle w:val="Akapitzlist"/>
        <w:widowControl/>
        <w:numPr>
          <w:ilvl w:val="0"/>
          <w:numId w:val="165"/>
        </w:numPr>
        <w:suppressAutoHyphens/>
        <w:ind w:left="284" w:hanging="284"/>
        <w:contextualSpacing/>
        <w:rPr>
          <w:rFonts w:ascii="Calibri" w:hAnsi="Calibri" w:cs="Tahoma"/>
          <w:sz w:val="22"/>
          <w:szCs w:val="21"/>
        </w:rPr>
      </w:pPr>
      <w:r w:rsidRPr="00C53059">
        <w:rPr>
          <w:rFonts w:ascii="Calibri" w:hAnsi="Calibri" w:cs="Tahoma-Bold"/>
          <w:b/>
          <w:bCs/>
          <w:sz w:val="22"/>
          <w:szCs w:val="21"/>
        </w:rPr>
        <w:t xml:space="preserve">Przedmiot ubezpieczenia </w:t>
      </w:r>
      <w:r w:rsidRPr="00C53059">
        <w:rPr>
          <w:rFonts w:ascii="Calibri" w:hAnsi="Calibri" w:cs="Tahoma"/>
          <w:sz w:val="22"/>
          <w:szCs w:val="21"/>
        </w:rPr>
        <w:t xml:space="preserve">: następstwa nieszczęśliwych wypadków, powstałe u kierowcy oraz pasażerów pojazdów w związku z ruchem jak i postojem ubezpieczanych pojazdów Wykaz pojazdów podlegających ubezpieczeniu wraz z </w:t>
      </w:r>
      <w:r w:rsidRPr="00C53059">
        <w:rPr>
          <w:rFonts w:ascii="Calibri" w:hAnsi="Calibri" w:cs="Calibri"/>
          <w:sz w:val="22"/>
          <w:szCs w:val="22"/>
        </w:rPr>
        <w:t xml:space="preserve">ilością miejsc wymieniona w wykazie pojazdów wymienionych w </w:t>
      </w:r>
      <w:r w:rsidR="00C53059" w:rsidRPr="00C53059">
        <w:rPr>
          <w:rFonts w:ascii="Calibri" w:hAnsi="Calibri" w:cs="Calibri"/>
          <w:sz w:val="22"/>
          <w:szCs w:val="22"/>
        </w:rPr>
        <w:t xml:space="preserve">załączniku nr 14 </w:t>
      </w:r>
      <w:r w:rsidRPr="00C53059">
        <w:rPr>
          <w:rFonts w:ascii="Calibri" w:hAnsi="Calibri" w:cs="Calibri"/>
          <w:sz w:val="22"/>
          <w:szCs w:val="22"/>
        </w:rPr>
        <w:t>do SIWZ;</w:t>
      </w:r>
    </w:p>
    <w:p w14:paraId="6C6DF845" w14:textId="77777777" w:rsidR="006057D3" w:rsidRPr="001B57E4" w:rsidRDefault="006057D3" w:rsidP="00E44DF3">
      <w:pPr>
        <w:pStyle w:val="Akapitzlist"/>
        <w:widowControl/>
        <w:numPr>
          <w:ilvl w:val="0"/>
          <w:numId w:val="165"/>
        </w:numPr>
        <w:suppressAutoHyphens/>
        <w:ind w:left="284" w:hanging="284"/>
        <w:contextualSpacing/>
        <w:rPr>
          <w:rFonts w:ascii="Calibri" w:hAnsi="Calibri" w:cs="Tahoma"/>
          <w:sz w:val="22"/>
          <w:szCs w:val="21"/>
        </w:rPr>
      </w:pPr>
      <w:r w:rsidRPr="001B57E4">
        <w:rPr>
          <w:rFonts w:ascii="Calibri" w:hAnsi="Calibri" w:cs="Tahoma-Bold"/>
          <w:b/>
          <w:bCs/>
          <w:sz w:val="22"/>
          <w:szCs w:val="21"/>
        </w:rPr>
        <w:t xml:space="preserve">Zakres ubezpieczenia: </w:t>
      </w:r>
      <w:r w:rsidRPr="001B57E4">
        <w:rPr>
          <w:rFonts w:ascii="Calibri" w:hAnsi="Calibri" w:cs="Tahoma"/>
          <w:sz w:val="22"/>
          <w:szCs w:val="21"/>
        </w:rPr>
        <w:t>ubezpieczenie powinno objąć trwałe następstwa nieszczęśliwych wypadków powstałych w związku z ruchem pojazdów, a w szczególności podczas wsiadania i wysiadania z pojazdu, w czasie przebywania w pojeździe będącym w ruchu i w przypadku zatrzymania lub postoju pojazdu, podczas naprawy pojazdu, podczas załadunku i wyładunku pojazdu.</w:t>
      </w:r>
    </w:p>
    <w:p w14:paraId="51DA4F20" w14:textId="77777777" w:rsidR="006057D3" w:rsidRPr="001B57E4" w:rsidRDefault="006057D3" w:rsidP="00E44DF3">
      <w:pPr>
        <w:pStyle w:val="Akapitzlist"/>
        <w:widowControl/>
        <w:numPr>
          <w:ilvl w:val="0"/>
          <w:numId w:val="165"/>
        </w:numPr>
        <w:suppressAutoHyphens/>
        <w:ind w:left="284" w:hanging="284"/>
        <w:contextualSpacing/>
        <w:rPr>
          <w:rFonts w:ascii="Calibri" w:hAnsi="Calibri" w:cs="Tahoma"/>
          <w:sz w:val="22"/>
          <w:szCs w:val="21"/>
        </w:rPr>
      </w:pPr>
      <w:r w:rsidRPr="001B57E4">
        <w:rPr>
          <w:rFonts w:ascii="Calibri" w:hAnsi="Calibri" w:cs="Tahoma-Bold"/>
          <w:b/>
          <w:bCs/>
          <w:sz w:val="22"/>
          <w:szCs w:val="21"/>
        </w:rPr>
        <w:t>Suma ubezpieczenia</w:t>
      </w:r>
      <w:r w:rsidRPr="001B57E4">
        <w:rPr>
          <w:rFonts w:ascii="Calibri" w:hAnsi="Calibri" w:cs="Tahoma"/>
          <w:sz w:val="22"/>
          <w:szCs w:val="21"/>
        </w:rPr>
        <w:t>: 10.000,00 zł/osobę</w:t>
      </w:r>
    </w:p>
    <w:p w14:paraId="3F1A5EC2" w14:textId="77777777" w:rsidR="006057D3" w:rsidRPr="001B57E4" w:rsidRDefault="006057D3" w:rsidP="00E44DF3">
      <w:pPr>
        <w:widowControl w:val="0"/>
        <w:numPr>
          <w:ilvl w:val="2"/>
          <w:numId w:val="154"/>
        </w:numPr>
        <w:suppressAutoHyphens/>
        <w:autoSpaceDE w:val="0"/>
        <w:autoSpaceDN w:val="0"/>
        <w:adjustRightInd w:val="0"/>
        <w:spacing w:after="120"/>
        <w:ind w:left="1276" w:hanging="567"/>
        <w:contextualSpacing/>
        <w:jc w:val="both"/>
        <w:rPr>
          <w:rFonts w:ascii="Calibri" w:hAnsi="Calibri" w:cs="Calibri"/>
          <w:sz w:val="22"/>
          <w:szCs w:val="22"/>
        </w:rPr>
      </w:pPr>
      <w:r w:rsidRPr="001B57E4">
        <w:rPr>
          <w:rFonts w:ascii="Calibri" w:hAnsi="Calibri" w:cs="Calibri"/>
          <w:sz w:val="22"/>
          <w:szCs w:val="22"/>
        </w:rPr>
        <w:t>Górną granicę odpowiedzialności w razie śmierci ubezpieczonego wskutek nieszczęśliwego wypadku, stanowi kwota odpowiadająca 100% sumy ubezpieczenia;</w:t>
      </w:r>
    </w:p>
    <w:p w14:paraId="71B21409" w14:textId="77777777" w:rsidR="006057D3" w:rsidRPr="001B57E4" w:rsidRDefault="006057D3" w:rsidP="00E44DF3">
      <w:pPr>
        <w:widowControl w:val="0"/>
        <w:numPr>
          <w:ilvl w:val="2"/>
          <w:numId w:val="154"/>
        </w:numPr>
        <w:suppressAutoHyphens/>
        <w:autoSpaceDE w:val="0"/>
        <w:autoSpaceDN w:val="0"/>
        <w:adjustRightInd w:val="0"/>
        <w:spacing w:after="120"/>
        <w:ind w:left="1276" w:hanging="567"/>
        <w:contextualSpacing/>
        <w:jc w:val="both"/>
        <w:rPr>
          <w:rFonts w:ascii="Calibri" w:hAnsi="Calibri" w:cs="Calibri"/>
          <w:sz w:val="22"/>
          <w:szCs w:val="22"/>
        </w:rPr>
      </w:pPr>
      <w:r w:rsidRPr="001B57E4">
        <w:rPr>
          <w:rFonts w:ascii="Calibri" w:hAnsi="Calibri" w:cs="Calibri"/>
          <w:sz w:val="22"/>
          <w:szCs w:val="22"/>
        </w:rPr>
        <w:t xml:space="preserve">W przypadku trwałego uszczerbku na zdrowiu świadczenie wypłacane będzie w wysokości 1% sumy ubezpieczenia za każdy procent trwałego uszczerbku na zdrowiu; </w:t>
      </w:r>
    </w:p>
    <w:p w14:paraId="57B79C1F" w14:textId="77777777" w:rsidR="006057D3" w:rsidRPr="001B57E4" w:rsidRDefault="006057D3" w:rsidP="00E44DF3">
      <w:pPr>
        <w:widowControl w:val="0"/>
        <w:numPr>
          <w:ilvl w:val="2"/>
          <w:numId w:val="154"/>
        </w:numPr>
        <w:suppressAutoHyphens/>
        <w:autoSpaceDE w:val="0"/>
        <w:autoSpaceDN w:val="0"/>
        <w:adjustRightInd w:val="0"/>
        <w:spacing w:after="120"/>
        <w:ind w:left="1276" w:hanging="567"/>
        <w:contextualSpacing/>
        <w:jc w:val="both"/>
        <w:rPr>
          <w:rFonts w:ascii="Calibri" w:hAnsi="Calibri" w:cs="Calibri"/>
          <w:sz w:val="22"/>
          <w:szCs w:val="22"/>
        </w:rPr>
      </w:pPr>
      <w:r w:rsidRPr="001B57E4">
        <w:rPr>
          <w:rFonts w:ascii="Calibri" w:hAnsi="Calibri" w:cs="Tahoma"/>
          <w:sz w:val="22"/>
          <w:szCs w:val="21"/>
        </w:rPr>
        <w:t>zwrot udokumentowanych kosztów leczenia w wysokości nie mniejszej niż 10% sumy ubezpieczenia.</w:t>
      </w:r>
    </w:p>
    <w:p w14:paraId="39ED3F08" w14:textId="77777777" w:rsidR="006057D3" w:rsidRPr="001B57E4" w:rsidRDefault="006057D3" w:rsidP="00E44DF3">
      <w:pPr>
        <w:pStyle w:val="Akapitzlist"/>
        <w:widowControl/>
        <w:numPr>
          <w:ilvl w:val="0"/>
          <w:numId w:val="165"/>
        </w:numPr>
        <w:suppressAutoHyphens/>
        <w:ind w:left="284" w:hanging="284"/>
        <w:contextualSpacing/>
        <w:rPr>
          <w:rFonts w:ascii="Calibri" w:hAnsi="Calibri" w:cs="Tahoma"/>
          <w:sz w:val="22"/>
          <w:szCs w:val="21"/>
        </w:rPr>
      </w:pPr>
      <w:r w:rsidRPr="001B57E4">
        <w:rPr>
          <w:rFonts w:ascii="Calibri" w:hAnsi="Calibri" w:cs="Tahoma-Bold"/>
          <w:b/>
          <w:bCs/>
          <w:sz w:val="22"/>
          <w:szCs w:val="21"/>
        </w:rPr>
        <w:t>Klauzule dodatkowe</w:t>
      </w:r>
      <w:r w:rsidRPr="001B57E4">
        <w:rPr>
          <w:rFonts w:ascii="Calibri" w:hAnsi="Calibri" w:cs="Tahoma"/>
          <w:sz w:val="22"/>
          <w:szCs w:val="21"/>
        </w:rPr>
        <w:t>:</w:t>
      </w:r>
    </w:p>
    <w:p w14:paraId="5D97F3B7" w14:textId="77777777" w:rsidR="006057D3" w:rsidRPr="001B57E4" w:rsidRDefault="006057D3" w:rsidP="00E44DF3">
      <w:pPr>
        <w:numPr>
          <w:ilvl w:val="1"/>
          <w:numId w:val="166"/>
        </w:numPr>
        <w:suppressAutoHyphens/>
        <w:overflowPunct w:val="0"/>
        <w:autoSpaceDE w:val="0"/>
        <w:autoSpaceDN w:val="0"/>
        <w:adjustRightInd w:val="0"/>
        <w:contextualSpacing/>
        <w:jc w:val="both"/>
        <w:textAlignment w:val="baseline"/>
        <w:rPr>
          <w:rFonts w:ascii="Calibri" w:hAnsi="Calibri" w:cs="Tahoma"/>
          <w:b/>
          <w:spacing w:val="-2"/>
          <w:sz w:val="22"/>
          <w:szCs w:val="22"/>
          <w:lang w:eastAsia="ar-SA"/>
        </w:rPr>
      </w:pPr>
      <w:r w:rsidRPr="001B57E4">
        <w:rPr>
          <w:rFonts w:ascii="Calibri" w:hAnsi="Calibri" w:cs="Tahoma"/>
          <w:b/>
          <w:sz w:val="22"/>
          <w:szCs w:val="22"/>
          <w:lang w:eastAsia="ar-SA"/>
        </w:rPr>
        <w:t>Klauzula niezmienności stawek</w:t>
      </w:r>
    </w:p>
    <w:p w14:paraId="296D9D35" w14:textId="400D8828" w:rsidR="006057D3" w:rsidRPr="001B57E4" w:rsidRDefault="006057D3" w:rsidP="00E058A3">
      <w:pPr>
        <w:suppressAutoHyphens/>
        <w:overflowPunct w:val="0"/>
        <w:autoSpaceDE w:val="0"/>
        <w:autoSpaceDN w:val="0"/>
        <w:adjustRightInd w:val="0"/>
        <w:jc w:val="both"/>
        <w:textAlignment w:val="baseline"/>
        <w:rPr>
          <w:rFonts w:ascii="Calibri" w:hAnsi="Calibri" w:cs="Tahoma"/>
          <w:sz w:val="22"/>
          <w:szCs w:val="22"/>
          <w:lang w:eastAsia="ar-SA"/>
        </w:rPr>
      </w:pPr>
      <w:r w:rsidRPr="001B57E4">
        <w:rPr>
          <w:rFonts w:ascii="Calibri" w:hAnsi="Calibri" w:cs="Tahoma"/>
          <w:sz w:val="22"/>
          <w:szCs w:val="22"/>
          <w:lang w:eastAsia="ar-SA"/>
        </w:rPr>
        <w:t xml:space="preserve">Z zastrzeżeniem pozostałych, </w:t>
      </w:r>
      <w:r w:rsidR="000327D8" w:rsidRPr="001B57E4">
        <w:rPr>
          <w:rFonts w:ascii="Calibri" w:hAnsi="Calibri" w:cs="Tahoma"/>
          <w:sz w:val="22"/>
          <w:szCs w:val="22"/>
          <w:lang w:eastAsia="ar-SA"/>
        </w:rPr>
        <w:t>niezmienionych</w:t>
      </w:r>
      <w:r w:rsidRPr="001B57E4">
        <w:rPr>
          <w:rFonts w:ascii="Calibri" w:hAnsi="Calibri" w:cs="Tahoma"/>
          <w:sz w:val="22"/>
          <w:szCs w:val="22"/>
          <w:lang w:eastAsia="ar-SA"/>
        </w:rPr>
        <w:t xml:space="preserve"> niniejszą klauzulą postanowień umowy ubezpieczenia oraz ogólnych warunków ubezpieczenia, uzgadnia się, że: że ubezpieczyciel gwarantuje, iż ustalone przez strony umowy stawki będą niezmienne w czasie całego okresu jej trwania i będzie te stawki stosować wobec wszystkich pojazdów włączanych do ubezpieczenia na zasadach określonych w umowie.</w:t>
      </w:r>
    </w:p>
    <w:p w14:paraId="6D34B90B" w14:textId="77777777" w:rsidR="006057D3" w:rsidRPr="001B57E4" w:rsidRDefault="006057D3" w:rsidP="00E058A3">
      <w:pPr>
        <w:suppressAutoHyphens/>
        <w:overflowPunct w:val="0"/>
        <w:autoSpaceDE w:val="0"/>
        <w:autoSpaceDN w:val="0"/>
        <w:adjustRightInd w:val="0"/>
        <w:jc w:val="both"/>
        <w:textAlignment w:val="baseline"/>
        <w:rPr>
          <w:rFonts w:ascii="Calibri" w:hAnsi="Calibri" w:cs="Tahoma"/>
          <w:b/>
          <w:spacing w:val="-2"/>
          <w:sz w:val="22"/>
          <w:szCs w:val="22"/>
          <w:lang w:eastAsia="ar-SA"/>
        </w:rPr>
      </w:pPr>
    </w:p>
    <w:p w14:paraId="1AABBD14" w14:textId="77777777" w:rsidR="006057D3" w:rsidRPr="001B57E4" w:rsidRDefault="006057D3" w:rsidP="00E44DF3">
      <w:pPr>
        <w:numPr>
          <w:ilvl w:val="1"/>
          <w:numId w:val="166"/>
        </w:numPr>
        <w:suppressAutoHyphens/>
        <w:overflowPunct w:val="0"/>
        <w:autoSpaceDE w:val="0"/>
        <w:autoSpaceDN w:val="0"/>
        <w:adjustRightInd w:val="0"/>
        <w:contextualSpacing/>
        <w:jc w:val="both"/>
        <w:textAlignment w:val="baseline"/>
        <w:rPr>
          <w:rFonts w:ascii="Calibri" w:hAnsi="Calibri" w:cs="Tahoma"/>
          <w:b/>
          <w:spacing w:val="-2"/>
          <w:sz w:val="22"/>
          <w:szCs w:val="22"/>
          <w:lang w:eastAsia="ar-SA"/>
        </w:rPr>
      </w:pPr>
      <w:r w:rsidRPr="001B57E4">
        <w:rPr>
          <w:rFonts w:ascii="Calibri" w:hAnsi="Calibri" w:cs="Tahoma"/>
          <w:b/>
          <w:sz w:val="22"/>
          <w:szCs w:val="22"/>
          <w:lang w:eastAsia="ar-SA"/>
        </w:rPr>
        <w:t>Klauzula płatności składki lub rat składki</w:t>
      </w:r>
    </w:p>
    <w:p w14:paraId="49817943" w14:textId="7C3F375D" w:rsidR="006057D3" w:rsidRPr="001B57E4" w:rsidRDefault="006057D3" w:rsidP="00E058A3">
      <w:pPr>
        <w:suppressAutoHyphens/>
        <w:overflowPunct w:val="0"/>
        <w:autoSpaceDE w:val="0"/>
        <w:autoSpaceDN w:val="0"/>
        <w:adjustRightInd w:val="0"/>
        <w:jc w:val="both"/>
        <w:textAlignment w:val="baseline"/>
        <w:rPr>
          <w:rFonts w:ascii="Calibri" w:hAnsi="Calibri" w:cs="Tahoma"/>
          <w:sz w:val="22"/>
          <w:szCs w:val="22"/>
          <w:lang w:eastAsia="ar-SA"/>
        </w:rPr>
      </w:pPr>
      <w:r w:rsidRPr="001B57E4">
        <w:rPr>
          <w:rFonts w:ascii="Calibri" w:hAnsi="Calibri" w:cs="Tahoma"/>
          <w:sz w:val="22"/>
          <w:szCs w:val="22"/>
          <w:lang w:eastAsia="ar-SA"/>
        </w:rPr>
        <w:t xml:space="preserve">Z zastrzeżeniem pozostałych, </w:t>
      </w:r>
      <w:r w:rsidR="000327D8" w:rsidRPr="001B57E4">
        <w:rPr>
          <w:rFonts w:ascii="Calibri" w:hAnsi="Calibri" w:cs="Tahoma"/>
          <w:sz w:val="22"/>
          <w:szCs w:val="22"/>
          <w:lang w:eastAsia="ar-SA"/>
        </w:rPr>
        <w:t>niezmienionych</w:t>
      </w:r>
      <w:r w:rsidRPr="001B57E4">
        <w:rPr>
          <w:rFonts w:ascii="Calibri" w:hAnsi="Calibri" w:cs="Tahoma"/>
          <w:sz w:val="22"/>
          <w:szCs w:val="22"/>
          <w:lang w:eastAsia="ar-SA"/>
        </w:rPr>
        <w:t xml:space="preserve"> niniejszą klauzulą postanowień umowy ubezpieczenia oraz ogólnych warunków ubezpieczenia, uzgadnia się, że:</w:t>
      </w:r>
    </w:p>
    <w:p w14:paraId="0715E6BF" w14:textId="0BE03257" w:rsidR="006057D3" w:rsidRPr="001B57E4" w:rsidRDefault="006057D3" w:rsidP="00E44DF3">
      <w:pPr>
        <w:numPr>
          <w:ilvl w:val="0"/>
          <w:numId w:val="167"/>
        </w:numPr>
        <w:suppressAutoHyphens/>
        <w:overflowPunct w:val="0"/>
        <w:autoSpaceDE w:val="0"/>
        <w:autoSpaceDN w:val="0"/>
        <w:adjustRightInd w:val="0"/>
        <w:jc w:val="both"/>
        <w:textAlignment w:val="baseline"/>
        <w:rPr>
          <w:rFonts w:ascii="Calibri" w:hAnsi="Calibri" w:cs="Tahoma"/>
          <w:sz w:val="22"/>
          <w:szCs w:val="22"/>
          <w:lang w:eastAsia="ar-SA"/>
        </w:rPr>
      </w:pPr>
      <w:r w:rsidRPr="001B57E4">
        <w:rPr>
          <w:rFonts w:ascii="Calibri" w:hAnsi="Calibri" w:cs="Tahoma"/>
          <w:sz w:val="22"/>
          <w:szCs w:val="22"/>
          <w:lang w:eastAsia="ar-SA"/>
        </w:rPr>
        <w:t>Odpowiedzialność Ubezpieczyciela rozpoczyna się od godz</w:t>
      </w:r>
      <w:r w:rsidR="000327D8" w:rsidRPr="001B57E4">
        <w:rPr>
          <w:rFonts w:ascii="Calibri" w:hAnsi="Calibri" w:cs="Tahoma"/>
          <w:sz w:val="22"/>
          <w:szCs w:val="22"/>
          <w:lang w:eastAsia="ar-SA"/>
        </w:rPr>
        <w:t>. 00: 00 dnia</w:t>
      </w:r>
      <w:r w:rsidRPr="001B57E4">
        <w:rPr>
          <w:rFonts w:ascii="Calibri" w:hAnsi="Calibri" w:cs="Tahoma"/>
          <w:sz w:val="22"/>
          <w:szCs w:val="22"/>
          <w:lang w:eastAsia="ar-SA"/>
        </w:rPr>
        <w:t xml:space="preserve"> wskazanego w </w:t>
      </w:r>
      <w:r w:rsidR="000327D8" w:rsidRPr="001B57E4">
        <w:rPr>
          <w:rFonts w:ascii="Calibri" w:hAnsi="Calibri" w:cs="Tahoma"/>
          <w:sz w:val="22"/>
          <w:szCs w:val="22"/>
          <w:lang w:eastAsia="ar-SA"/>
        </w:rPr>
        <w:t>umowie, jako</w:t>
      </w:r>
      <w:r w:rsidRPr="001B57E4">
        <w:rPr>
          <w:rFonts w:ascii="Calibri" w:hAnsi="Calibri" w:cs="Tahoma"/>
          <w:sz w:val="22"/>
          <w:szCs w:val="22"/>
          <w:lang w:eastAsia="ar-SA"/>
        </w:rPr>
        <w:t xml:space="preserve"> początek okresu ubezpieczenia,</w:t>
      </w:r>
    </w:p>
    <w:p w14:paraId="6E41D3F9" w14:textId="77777777" w:rsidR="006057D3" w:rsidRPr="001B57E4" w:rsidRDefault="006057D3" w:rsidP="00E44DF3">
      <w:pPr>
        <w:numPr>
          <w:ilvl w:val="0"/>
          <w:numId w:val="167"/>
        </w:numPr>
        <w:suppressAutoHyphens/>
        <w:overflowPunct w:val="0"/>
        <w:autoSpaceDE w:val="0"/>
        <w:autoSpaceDN w:val="0"/>
        <w:adjustRightInd w:val="0"/>
        <w:jc w:val="both"/>
        <w:textAlignment w:val="baseline"/>
        <w:rPr>
          <w:rFonts w:ascii="Calibri" w:hAnsi="Calibri" w:cs="Tahoma"/>
          <w:b/>
          <w:sz w:val="22"/>
          <w:szCs w:val="22"/>
          <w:lang w:eastAsia="ar-SA"/>
        </w:rPr>
      </w:pPr>
      <w:r w:rsidRPr="001B57E4">
        <w:rPr>
          <w:rFonts w:ascii="Calibri" w:hAnsi="Calibri" w:cs="Tahoma"/>
          <w:sz w:val="22"/>
          <w:szCs w:val="22"/>
          <w:lang w:eastAsia="ar-SA"/>
        </w:rPr>
        <w:t xml:space="preserve">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w:t>
      </w:r>
      <w:r w:rsidRPr="001B57E4">
        <w:rPr>
          <w:rFonts w:ascii="Calibri" w:hAnsi="Calibri" w:cs="Tahoma"/>
          <w:sz w:val="22"/>
          <w:szCs w:val="22"/>
          <w:lang w:eastAsia="ar-SA"/>
        </w:rPr>
        <w:lastRenderedPageBreak/>
        <w:t xml:space="preserve">siedmiu dni o ile do dnia poprzedniego włącznie nie nastąpiło obciążenie rachunku bankowego ubezpieczającego.  </w:t>
      </w:r>
    </w:p>
    <w:p w14:paraId="6E6DE633" w14:textId="77777777" w:rsidR="006057D3" w:rsidRDefault="006057D3" w:rsidP="00E058A3">
      <w:pPr>
        <w:suppressAutoHyphens/>
        <w:overflowPunct w:val="0"/>
        <w:autoSpaceDE w:val="0"/>
        <w:autoSpaceDN w:val="0"/>
        <w:adjustRightInd w:val="0"/>
        <w:jc w:val="both"/>
        <w:textAlignment w:val="baseline"/>
        <w:rPr>
          <w:rFonts w:ascii="Calibri" w:hAnsi="Calibri" w:cs="Tahoma"/>
          <w:b/>
          <w:sz w:val="22"/>
          <w:szCs w:val="22"/>
          <w:lang w:eastAsia="ar-SA"/>
        </w:rPr>
      </w:pPr>
    </w:p>
    <w:p w14:paraId="09251E5A" w14:textId="77777777" w:rsidR="006057D3" w:rsidRPr="001B57E4" w:rsidRDefault="006057D3" w:rsidP="00E058A3">
      <w:pPr>
        <w:suppressAutoHyphens/>
        <w:overflowPunct w:val="0"/>
        <w:autoSpaceDE w:val="0"/>
        <w:autoSpaceDN w:val="0"/>
        <w:adjustRightInd w:val="0"/>
        <w:jc w:val="both"/>
        <w:textAlignment w:val="baseline"/>
        <w:rPr>
          <w:rFonts w:ascii="Calibri" w:hAnsi="Calibri" w:cs="Tahoma"/>
          <w:b/>
          <w:sz w:val="22"/>
          <w:szCs w:val="22"/>
          <w:lang w:eastAsia="ar-SA"/>
        </w:rPr>
      </w:pPr>
    </w:p>
    <w:p w14:paraId="700A24DB" w14:textId="77777777" w:rsidR="006057D3" w:rsidRPr="001B57E4" w:rsidRDefault="006057D3" w:rsidP="00E44DF3">
      <w:pPr>
        <w:widowControl w:val="0"/>
        <w:numPr>
          <w:ilvl w:val="0"/>
          <w:numId w:val="180"/>
        </w:numPr>
        <w:suppressAutoHyphens/>
        <w:spacing w:after="120"/>
        <w:jc w:val="both"/>
        <w:rPr>
          <w:rFonts w:ascii="Calibri" w:hAnsi="Calibri" w:cs="Calibri"/>
          <w:b/>
          <w:bCs/>
          <w:sz w:val="22"/>
          <w:szCs w:val="22"/>
          <w:lang w:eastAsia="zh-CN"/>
        </w:rPr>
      </w:pPr>
      <w:r w:rsidRPr="001B57E4">
        <w:rPr>
          <w:rFonts w:ascii="Calibri" w:hAnsi="Calibri" w:cs="Calibri"/>
          <w:b/>
          <w:bCs/>
          <w:sz w:val="22"/>
          <w:szCs w:val="22"/>
          <w:lang w:eastAsia="zh-CN"/>
        </w:rPr>
        <w:t>UBEZPIECZENIE ASSISTANCE</w:t>
      </w:r>
    </w:p>
    <w:p w14:paraId="5034CE4F" w14:textId="44D3F84D" w:rsidR="006057D3" w:rsidRPr="001B57E4" w:rsidRDefault="006057D3" w:rsidP="00E44DF3">
      <w:pPr>
        <w:pStyle w:val="Akapitzlist"/>
        <w:widowControl/>
        <w:numPr>
          <w:ilvl w:val="0"/>
          <w:numId w:val="168"/>
        </w:numPr>
        <w:suppressAutoHyphens/>
        <w:ind w:left="284" w:hanging="284"/>
        <w:contextualSpacing/>
        <w:rPr>
          <w:rFonts w:ascii="Calibri" w:hAnsi="Calibri" w:cs="Tahoma"/>
          <w:sz w:val="22"/>
          <w:szCs w:val="21"/>
        </w:rPr>
      </w:pPr>
      <w:r w:rsidRPr="001B57E4">
        <w:rPr>
          <w:rFonts w:ascii="Calibri" w:hAnsi="Calibri" w:cs="Calibri"/>
          <w:b/>
          <w:sz w:val="22"/>
          <w:szCs w:val="22"/>
        </w:rPr>
        <w:t>Zakres ubezpieczenia</w:t>
      </w:r>
      <w:r w:rsidRPr="001B57E4">
        <w:rPr>
          <w:rFonts w:ascii="Calibri" w:hAnsi="Calibri" w:cs="Calibri"/>
          <w:sz w:val="22"/>
          <w:szCs w:val="22"/>
        </w:rPr>
        <w:t xml:space="preserve"> </w:t>
      </w:r>
      <w:r w:rsidR="000327D8" w:rsidRPr="001B57E4">
        <w:rPr>
          <w:rFonts w:ascii="Calibri" w:hAnsi="Calibri" w:cs="Calibri"/>
          <w:sz w:val="22"/>
          <w:szCs w:val="22"/>
        </w:rPr>
        <w:t>obejmuje, co</w:t>
      </w:r>
      <w:r w:rsidRPr="001B57E4">
        <w:rPr>
          <w:rFonts w:ascii="Calibri" w:hAnsi="Calibri" w:cs="Calibri"/>
          <w:sz w:val="22"/>
          <w:szCs w:val="22"/>
        </w:rPr>
        <w:t xml:space="preserve"> najmniej (w przypadku uszkodzenia, wypadku, kolizji lub awarii pojazdu): </w:t>
      </w:r>
    </w:p>
    <w:p w14:paraId="14DB8425" w14:textId="77777777" w:rsidR="006057D3" w:rsidRPr="001B57E4" w:rsidRDefault="006057D3" w:rsidP="00E44DF3">
      <w:pPr>
        <w:numPr>
          <w:ilvl w:val="2"/>
          <w:numId w:val="155"/>
        </w:numPr>
        <w:tabs>
          <w:tab w:val="left" w:pos="709"/>
        </w:tabs>
        <w:suppressAutoHyphens/>
        <w:overflowPunct w:val="0"/>
        <w:autoSpaceDE w:val="0"/>
        <w:autoSpaceDN w:val="0"/>
        <w:adjustRightInd w:val="0"/>
        <w:spacing w:after="120"/>
        <w:ind w:left="709" w:hanging="425"/>
        <w:contextualSpacing/>
        <w:jc w:val="both"/>
        <w:textAlignment w:val="baseline"/>
        <w:rPr>
          <w:rFonts w:ascii="Calibri" w:hAnsi="Calibri" w:cs="Calibri"/>
          <w:sz w:val="22"/>
          <w:szCs w:val="22"/>
        </w:rPr>
      </w:pPr>
      <w:r w:rsidRPr="001B57E4">
        <w:rPr>
          <w:rFonts w:ascii="Calibri" w:hAnsi="Calibri" w:cs="Calibri"/>
          <w:sz w:val="22"/>
          <w:szCs w:val="22"/>
        </w:rPr>
        <w:t>organizację i pokrycie kosztów naprawy na miejscu zdarzenia lub organizację i holowanie pojazdu do najbliższego zakładu naprawczego zdolnego usunąć awarię lub siedziby Zamawiającego. Limit na zdarzenie – 600 zł lub do 150 km,</w:t>
      </w:r>
    </w:p>
    <w:p w14:paraId="446931F1" w14:textId="1FFB065C" w:rsidR="006057D3" w:rsidRPr="001B57E4" w:rsidRDefault="006057D3" w:rsidP="00E44DF3">
      <w:pPr>
        <w:numPr>
          <w:ilvl w:val="2"/>
          <w:numId w:val="155"/>
        </w:numPr>
        <w:tabs>
          <w:tab w:val="left" w:pos="709"/>
        </w:tabs>
        <w:suppressAutoHyphens/>
        <w:overflowPunct w:val="0"/>
        <w:autoSpaceDE w:val="0"/>
        <w:autoSpaceDN w:val="0"/>
        <w:adjustRightInd w:val="0"/>
        <w:spacing w:after="120"/>
        <w:ind w:left="709" w:hanging="425"/>
        <w:contextualSpacing/>
        <w:jc w:val="both"/>
        <w:textAlignment w:val="baseline"/>
        <w:rPr>
          <w:rFonts w:ascii="Calibri" w:hAnsi="Calibri" w:cs="Calibri"/>
          <w:color w:val="FF6600"/>
          <w:sz w:val="22"/>
          <w:szCs w:val="22"/>
        </w:rPr>
      </w:pPr>
      <w:r w:rsidRPr="001B57E4">
        <w:rPr>
          <w:rFonts w:ascii="Calibri" w:hAnsi="Calibri" w:cs="Calibri"/>
          <w:sz w:val="22"/>
          <w:szCs w:val="22"/>
        </w:rPr>
        <w:t xml:space="preserve">pomoc kierowcy i pasażerom, poszkodowanym w wypadku lub </w:t>
      </w:r>
      <w:r w:rsidR="000327D8" w:rsidRPr="001B57E4">
        <w:rPr>
          <w:rFonts w:ascii="Calibri" w:hAnsi="Calibri" w:cs="Calibri"/>
          <w:sz w:val="22"/>
          <w:szCs w:val="22"/>
        </w:rPr>
        <w:t>awarii w</w:t>
      </w:r>
      <w:r w:rsidRPr="001B57E4">
        <w:rPr>
          <w:rFonts w:ascii="Calibri" w:hAnsi="Calibri" w:cs="Calibri"/>
          <w:sz w:val="22"/>
          <w:szCs w:val="22"/>
        </w:rPr>
        <w:t xml:space="preserve"> tym koniecznie poniesione koszty zakwaterowania. Limit na zdarzenie – 1.000 zł (max 2 doby),</w:t>
      </w:r>
    </w:p>
    <w:p w14:paraId="12ADD4BA" w14:textId="77777777" w:rsidR="006057D3" w:rsidRPr="001B57E4" w:rsidRDefault="006057D3" w:rsidP="00E44DF3">
      <w:pPr>
        <w:numPr>
          <w:ilvl w:val="2"/>
          <w:numId w:val="155"/>
        </w:numPr>
        <w:tabs>
          <w:tab w:val="left" w:pos="709"/>
        </w:tabs>
        <w:suppressAutoHyphens/>
        <w:overflowPunct w:val="0"/>
        <w:autoSpaceDE w:val="0"/>
        <w:autoSpaceDN w:val="0"/>
        <w:adjustRightInd w:val="0"/>
        <w:spacing w:after="120"/>
        <w:ind w:left="709" w:hanging="425"/>
        <w:contextualSpacing/>
        <w:jc w:val="both"/>
        <w:textAlignment w:val="baseline"/>
        <w:rPr>
          <w:rFonts w:ascii="Calibri" w:hAnsi="Calibri" w:cs="Calibri"/>
          <w:sz w:val="22"/>
          <w:szCs w:val="22"/>
        </w:rPr>
      </w:pPr>
      <w:r w:rsidRPr="001B57E4">
        <w:rPr>
          <w:rFonts w:ascii="Calibri" w:hAnsi="Calibri" w:cs="Calibri"/>
          <w:sz w:val="22"/>
          <w:szCs w:val="22"/>
        </w:rPr>
        <w:t>wymianę koła lub naprawę ogumienia na miejscu zdarzenia,</w:t>
      </w:r>
    </w:p>
    <w:p w14:paraId="31C6A5CF" w14:textId="4FAFDDB4" w:rsidR="006057D3" w:rsidRPr="001B57E4" w:rsidRDefault="006057D3" w:rsidP="00E44DF3">
      <w:pPr>
        <w:numPr>
          <w:ilvl w:val="2"/>
          <w:numId w:val="155"/>
        </w:numPr>
        <w:tabs>
          <w:tab w:val="left" w:pos="709"/>
        </w:tabs>
        <w:suppressAutoHyphens/>
        <w:overflowPunct w:val="0"/>
        <w:autoSpaceDE w:val="0"/>
        <w:autoSpaceDN w:val="0"/>
        <w:adjustRightInd w:val="0"/>
        <w:spacing w:after="120"/>
        <w:ind w:left="709" w:hanging="425"/>
        <w:contextualSpacing/>
        <w:jc w:val="both"/>
        <w:textAlignment w:val="baseline"/>
        <w:rPr>
          <w:rFonts w:ascii="Calibri" w:hAnsi="Calibri" w:cs="Calibri"/>
          <w:sz w:val="22"/>
          <w:szCs w:val="22"/>
        </w:rPr>
      </w:pPr>
      <w:r w:rsidRPr="001B57E4">
        <w:rPr>
          <w:rFonts w:ascii="Calibri" w:eastAsia="Calibri" w:hAnsi="Calibri" w:cs="Calibri"/>
          <w:kern w:val="1"/>
          <w:sz w:val="22"/>
          <w:szCs w:val="22"/>
          <w:lang w:eastAsia="ar-SA"/>
        </w:rPr>
        <w:t xml:space="preserve">pojazd zastępczy w przypadku awarii oraz wypadku, </w:t>
      </w:r>
      <w:r w:rsidR="000327D8" w:rsidRPr="001B57E4">
        <w:rPr>
          <w:rFonts w:ascii="Calibri" w:eastAsia="Calibri" w:hAnsi="Calibri" w:cs="Calibri"/>
          <w:kern w:val="1"/>
          <w:sz w:val="22"/>
          <w:szCs w:val="22"/>
          <w:lang w:eastAsia="ar-SA"/>
        </w:rPr>
        <w:t>kolizji na</w:t>
      </w:r>
      <w:r w:rsidRPr="001B57E4">
        <w:rPr>
          <w:rFonts w:ascii="Calibri" w:eastAsia="Calibri" w:hAnsi="Calibri" w:cs="Calibri"/>
          <w:kern w:val="1"/>
          <w:sz w:val="22"/>
          <w:szCs w:val="22"/>
          <w:lang w:eastAsia="ar-SA"/>
        </w:rPr>
        <w:t xml:space="preserve"> okres co najmniej 4 dni,</w:t>
      </w:r>
    </w:p>
    <w:p w14:paraId="2CD3BF8E" w14:textId="77777777" w:rsidR="006057D3" w:rsidRPr="001B57E4" w:rsidRDefault="006057D3" w:rsidP="00E44DF3">
      <w:pPr>
        <w:numPr>
          <w:ilvl w:val="2"/>
          <w:numId w:val="155"/>
        </w:numPr>
        <w:tabs>
          <w:tab w:val="left" w:pos="709"/>
        </w:tabs>
        <w:suppressAutoHyphens/>
        <w:overflowPunct w:val="0"/>
        <w:autoSpaceDE w:val="0"/>
        <w:autoSpaceDN w:val="0"/>
        <w:adjustRightInd w:val="0"/>
        <w:spacing w:after="120"/>
        <w:ind w:left="709" w:hanging="425"/>
        <w:contextualSpacing/>
        <w:jc w:val="both"/>
        <w:textAlignment w:val="baseline"/>
        <w:rPr>
          <w:rFonts w:ascii="Calibri" w:hAnsi="Calibri" w:cs="Calibri"/>
          <w:sz w:val="22"/>
          <w:szCs w:val="22"/>
        </w:rPr>
      </w:pPr>
      <w:r w:rsidRPr="001B57E4">
        <w:rPr>
          <w:rFonts w:ascii="Calibri" w:eastAsia="Calibri" w:hAnsi="Calibri" w:cs="Calibri"/>
          <w:kern w:val="1"/>
          <w:sz w:val="22"/>
          <w:szCs w:val="22"/>
          <w:lang w:eastAsia="ar-SA"/>
        </w:rPr>
        <w:t>Brak franszyzy kilometrowej,</w:t>
      </w:r>
    </w:p>
    <w:p w14:paraId="52687DC1" w14:textId="7E220FDE" w:rsidR="006057D3" w:rsidRPr="001B57E4" w:rsidRDefault="006057D3" w:rsidP="00E44DF3">
      <w:pPr>
        <w:numPr>
          <w:ilvl w:val="2"/>
          <w:numId w:val="155"/>
        </w:numPr>
        <w:tabs>
          <w:tab w:val="left" w:pos="709"/>
        </w:tabs>
        <w:suppressAutoHyphens/>
        <w:overflowPunct w:val="0"/>
        <w:autoSpaceDE w:val="0"/>
        <w:autoSpaceDN w:val="0"/>
        <w:adjustRightInd w:val="0"/>
        <w:spacing w:after="120"/>
        <w:ind w:left="709" w:hanging="425"/>
        <w:contextualSpacing/>
        <w:jc w:val="both"/>
        <w:textAlignment w:val="baseline"/>
        <w:rPr>
          <w:rFonts w:ascii="Calibri" w:hAnsi="Calibri" w:cs="Calibri"/>
          <w:sz w:val="22"/>
          <w:szCs w:val="22"/>
        </w:rPr>
      </w:pPr>
      <w:r w:rsidRPr="001B57E4">
        <w:rPr>
          <w:rFonts w:ascii="Calibri" w:eastAsia="Calibri" w:hAnsi="Calibri" w:cs="Calibri"/>
          <w:kern w:val="1"/>
          <w:sz w:val="22"/>
          <w:szCs w:val="22"/>
          <w:lang w:eastAsia="ar-SA"/>
        </w:rPr>
        <w:t xml:space="preserve">ochrona </w:t>
      </w:r>
      <w:proofErr w:type="spellStart"/>
      <w:r w:rsidRPr="001B57E4">
        <w:rPr>
          <w:rFonts w:ascii="Calibri" w:eastAsia="Calibri" w:hAnsi="Calibri" w:cs="Calibri"/>
          <w:kern w:val="1"/>
          <w:sz w:val="22"/>
          <w:szCs w:val="22"/>
          <w:lang w:eastAsia="ar-SA"/>
        </w:rPr>
        <w:t>assistance</w:t>
      </w:r>
      <w:proofErr w:type="spellEnd"/>
      <w:r w:rsidRPr="001B57E4">
        <w:rPr>
          <w:rFonts w:ascii="Calibri" w:eastAsia="Calibri" w:hAnsi="Calibri" w:cs="Calibri"/>
          <w:kern w:val="1"/>
          <w:sz w:val="22"/>
          <w:szCs w:val="22"/>
          <w:lang w:eastAsia="ar-SA"/>
        </w:rPr>
        <w:t xml:space="preserve"> dotyczy pojazdów wymienionych w załączniku nr 1</w:t>
      </w:r>
      <w:r w:rsidR="00C53059">
        <w:rPr>
          <w:rFonts w:ascii="Calibri" w:eastAsia="Calibri" w:hAnsi="Calibri" w:cs="Calibri"/>
          <w:kern w:val="1"/>
          <w:sz w:val="22"/>
          <w:szCs w:val="22"/>
          <w:lang w:eastAsia="ar-SA"/>
        </w:rPr>
        <w:t>4</w:t>
      </w:r>
      <w:r w:rsidRPr="001B57E4">
        <w:rPr>
          <w:rFonts w:ascii="Calibri" w:eastAsia="Calibri" w:hAnsi="Calibri" w:cs="Calibri"/>
          <w:kern w:val="1"/>
          <w:sz w:val="22"/>
          <w:szCs w:val="22"/>
          <w:lang w:eastAsia="ar-SA"/>
        </w:rPr>
        <w:t>,</w:t>
      </w:r>
    </w:p>
    <w:p w14:paraId="0DAD46C8" w14:textId="556D19D6" w:rsidR="006057D3" w:rsidRPr="001B57E4" w:rsidRDefault="006057D3" w:rsidP="00E44DF3">
      <w:pPr>
        <w:numPr>
          <w:ilvl w:val="2"/>
          <w:numId w:val="155"/>
        </w:numPr>
        <w:tabs>
          <w:tab w:val="left" w:pos="709"/>
        </w:tabs>
        <w:suppressAutoHyphens/>
        <w:overflowPunct w:val="0"/>
        <w:autoSpaceDE w:val="0"/>
        <w:autoSpaceDN w:val="0"/>
        <w:adjustRightInd w:val="0"/>
        <w:spacing w:after="120"/>
        <w:ind w:left="709" w:hanging="425"/>
        <w:contextualSpacing/>
        <w:jc w:val="both"/>
        <w:textAlignment w:val="baseline"/>
        <w:rPr>
          <w:rFonts w:ascii="Calibri" w:hAnsi="Calibri" w:cs="Calibri"/>
          <w:sz w:val="22"/>
          <w:szCs w:val="22"/>
        </w:rPr>
      </w:pPr>
      <w:r w:rsidRPr="001B57E4">
        <w:rPr>
          <w:rFonts w:ascii="Calibri" w:eastAsia="Calibri" w:hAnsi="Calibri" w:cs="Calibri"/>
          <w:kern w:val="1"/>
          <w:sz w:val="22"/>
          <w:szCs w:val="22"/>
          <w:lang w:eastAsia="ar-SA"/>
        </w:rPr>
        <w:t xml:space="preserve">ochrona </w:t>
      </w:r>
      <w:proofErr w:type="spellStart"/>
      <w:r w:rsidRPr="001B57E4">
        <w:rPr>
          <w:rFonts w:ascii="Calibri" w:eastAsia="Calibri" w:hAnsi="Calibri" w:cs="Calibri"/>
          <w:kern w:val="1"/>
          <w:sz w:val="22"/>
          <w:szCs w:val="22"/>
          <w:lang w:eastAsia="ar-SA"/>
        </w:rPr>
        <w:t>assistance</w:t>
      </w:r>
      <w:proofErr w:type="spellEnd"/>
      <w:r w:rsidRPr="001B57E4">
        <w:rPr>
          <w:rFonts w:ascii="Calibri" w:eastAsia="Calibri" w:hAnsi="Calibri" w:cs="Calibri"/>
          <w:kern w:val="1"/>
          <w:sz w:val="22"/>
          <w:szCs w:val="22"/>
          <w:lang w:eastAsia="ar-SA"/>
        </w:rPr>
        <w:t xml:space="preserve"> dotyczy pojazdów osobowych, osobowo - ciężarowych oraz ciężarowych o ładowności do 2,5 tony</w:t>
      </w:r>
      <w:r w:rsidR="002F161A">
        <w:rPr>
          <w:rFonts w:ascii="Calibri" w:eastAsia="Calibri" w:hAnsi="Calibri" w:cs="Calibri"/>
          <w:kern w:val="1"/>
          <w:sz w:val="22"/>
          <w:szCs w:val="22"/>
          <w:lang w:eastAsia="ar-SA"/>
        </w:rPr>
        <w:t>, ubezpieczonych w autocasco</w:t>
      </w:r>
      <w:r w:rsidRPr="001B57E4">
        <w:rPr>
          <w:rFonts w:ascii="Calibri" w:eastAsia="Calibri" w:hAnsi="Calibri" w:cs="Calibri"/>
          <w:kern w:val="1"/>
          <w:sz w:val="22"/>
          <w:szCs w:val="22"/>
          <w:lang w:eastAsia="ar-SA"/>
        </w:rPr>
        <w:t>,</w:t>
      </w:r>
    </w:p>
    <w:p w14:paraId="4B812F30" w14:textId="7E056B26" w:rsidR="006057D3" w:rsidRPr="001B57E4" w:rsidRDefault="006057D3" w:rsidP="00E44DF3">
      <w:pPr>
        <w:numPr>
          <w:ilvl w:val="2"/>
          <w:numId w:val="155"/>
        </w:numPr>
        <w:tabs>
          <w:tab w:val="left" w:pos="709"/>
        </w:tabs>
        <w:suppressAutoHyphens/>
        <w:overflowPunct w:val="0"/>
        <w:autoSpaceDE w:val="0"/>
        <w:autoSpaceDN w:val="0"/>
        <w:adjustRightInd w:val="0"/>
        <w:spacing w:after="120"/>
        <w:ind w:left="709" w:hanging="425"/>
        <w:contextualSpacing/>
        <w:jc w:val="both"/>
        <w:textAlignment w:val="baseline"/>
        <w:rPr>
          <w:rFonts w:ascii="Calibri" w:hAnsi="Calibri" w:cs="Calibri"/>
          <w:sz w:val="22"/>
          <w:szCs w:val="22"/>
        </w:rPr>
      </w:pPr>
      <w:r w:rsidRPr="001B57E4">
        <w:rPr>
          <w:rFonts w:ascii="Calibri" w:eastAsia="Calibri" w:hAnsi="Calibri" w:cs="Calibri"/>
          <w:kern w:val="1"/>
          <w:sz w:val="22"/>
          <w:szCs w:val="22"/>
          <w:lang w:eastAsia="ar-SA"/>
        </w:rPr>
        <w:t>Zakres terytorialny – terytorium Rzeczpospolitej Polskiej</w:t>
      </w:r>
      <w:r w:rsidR="00C53059">
        <w:rPr>
          <w:rFonts w:ascii="Calibri" w:eastAsia="Calibri" w:hAnsi="Calibri" w:cs="Calibri"/>
          <w:kern w:val="1"/>
          <w:sz w:val="22"/>
          <w:szCs w:val="22"/>
          <w:lang w:eastAsia="ar-SA"/>
        </w:rPr>
        <w:t>.</w:t>
      </w:r>
    </w:p>
    <w:p w14:paraId="35FC17AF" w14:textId="77777777" w:rsidR="006057D3" w:rsidRPr="001B57E4" w:rsidRDefault="006057D3" w:rsidP="00E058A3">
      <w:pPr>
        <w:pStyle w:val="Akapitzlist"/>
        <w:suppressAutoHyphens/>
        <w:ind w:left="284"/>
        <w:rPr>
          <w:rFonts w:ascii="Calibri" w:hAnsi="Calibri" w:cs="Tahoma"/>
          <w:sz w:val="22"/>
          <w:szCs w:val="21"/>
        </w:rPr>
      </w:pPr>
    </w:p>
    <w:p w14:paraId="232566D9" w14:textId="77777777" w:rsidR="006057D3" w:rsidRPr="001B57E4" w:rsidRDefault="006057D3" w:rsidP="00E44DF3">
      <w:pPr>
        <w:pStyle w:val="Akapitzlist"/>
        <w:widowControl/>
        <w:numPr>
          <w:ilvl w:val="0"/>
          <w:numId w:val="168"/>
        </w:numPr>
        <w:suppressAutoHyphens/>
        <w:ind w:left="284" w:hanging="284"/>
        <w:contextualSpacing/>
        <w:rPr>
          <w:rFonts w:ascii="Calibri" w:hAnsi="Calibri" w:cs="Tahoma"/>
          <w:sz w:val="22"/>
          <w:szCs w:val="21"/>
        </w:rPr>
      </w:pPr>
      <w:r w:rsidRPr="001B57E4">
        <w:rPr>
          <w:rFonts w:ascii="Calibri" w:hAnsi="Calibri" w:cs="Calibri"/>
          <w:sz w:val="22"/>
          <w:szCs w:val="22"/>
        </w:rPr>
        <w:t xml:space="preserve">Postanowienia dodatkowe </w:t>
      </w:r>
    </w:p>
    <w:p w14:paraId="6CE7573D" w14:textId="77777777" w:rsidR="006057D3" w:rsidRPr="001B57E4" w:rsidRDefault="006057D3" w:rsidP="00E058A3">
      <w:pPr>
        <w:suppressAutoHyphens/>
        <w:autoSpaceDE w:val="0"/>
        <w:autoSpaceDN w:val="0"/>
        <w:adjustRightInd w:val="0"/>
        <w:rPr>
          <w:rFonts w:ascii="Calibri" w:hAnsi="Calibri" w:cs="Tahoma"/>
          <w:sz w:val="22"/>
          <w:szCs w:val="21"/>
        </w:rPr>
      </w:pPr>
      <w:r w:rsidRPr="001B57E4">
        <w:rPr>
          <w:rFonts w:ascii="Calibri" w:hAnsi="Calibri" w:cs="Calibri"/>
          <w:sz w:val="22"/>
          <w:szCs w:val="22"/>
        </w:rPr>
        <w:t>2.1 Do zakresu ubezpieczenia ASSISTANCE włącza się nowe pojazdy posiadające ochronę w zakresie AC.</w:t>
      </w:r>
    </w:p>
    <w:p w14:paraId="020AB926" w14:textId="77777777" w:rsidR="006057D3" w:rsidRPr="001B57E4" w:rsidRDefault="006057D3" w:rsidP="00E058A3">
      <w:pPr>
        <w:pStyle w:val="Akapitzlist"/>
        <w:suppressAutoHyphens/>
        <w:ind w:left="284"/>
        <w:rPr>
          <w:rFonts w:ascii="Calibri" w:hAnsi="Calibri" w:cs="Tahoma"/>
          <w:sz w:val="22"/>
          <w:szCs w:val="21"/>
        </w:rPr>
      </w:pPr>
    </w:p>
    <w:p w14:paraId="706D8F30" w14:textId="77777777" w:rsidR="006057D3" w:rsidRPr="001B57E4" w:rsidRDefault="006057D3" w:rsidP="00E44DF3">
      <w:pPr>
        <w:pStyle w:val="Akapitzlist"/>
        <w:widowControl/>
        <w:numPr>
          <w:ilvl w:val="0"/>
          <w:numId w:val="168"/>
        </w:numPr>
        <w:suppressAutoHyphens/>
        <w:ind w:left="284" w:hanging="284"/>
        <w:contextualSpacing/>
        <w:rPr>
          <w:rFonts w:ascii="Calibri" w:hAnsi="Calibri" w:cs="Tahoma"/>
          <w:sz w:val="22"/>
          <w:szCs w:val="21"/>
        </w:rPr>
      </w:pPr>
      <w:r w:rsidRPr="001B57E4">
        <w:rPr>
          <w:rFonts w:ascii="Calibri" w:hAnsi="Calibri" w:cs="Calibri"/>
          <w:sz w:val="22"/>
          <w:szCs w:val="22"/>
        </w:rPr>
        <w:t>Klauzule dodatkowe:</w:t>
      </w:r>
    </w:p>
    <w:p w14:paraId="361B20F9" w14:textId="77777777" w:rsidR="006057D3" w:rsidRPr="001B57E4" w:rsidRDefault="006057D3" w:rsidP="00E44DF3">
      <w:pPr>
        <w:numPr>
          <w:ilvl w:val="1"/>
          <w:numId w:val="169"/>
        </w:numPr>
        <w:suppressAutoHyphens/>
        <w:overflowPunct w:val="0"/>
        <w:autoSpaceDE w:val="0"/>
        <w:autoSpaceDN w:val="0"/>
        <w:adjustRightInd w:val="0"/>
        <w:contextualSpacing/>
        <w:jc w:val="both"/>
        <w:textAlignment w:val="baseline"/>
        <w:rPr>
          <w:rFonts w:ascii="Calibri" w:hAnsi="Calibri" w:cs="Tahoma"/>
          <w:b/>
          <w:spacing w:val="-2"/>
          <w:sz w:val="22"/>
          <w:szCs w:val="22"/>
          <w:lang w:eastAsia="ar-SA"/>
        </w:rPr>
      </w:pPr>
      <w:r w:rsidRPr="001B57E4">
        <w:rPr>
          <w:rFonts w:ascii="Calibri" w:hAnsi="Calibri" w:cs="Tahoma"/>
          <w:b/>
          <w:sz w:val="22"/>
          <w:szCs w:val="22"/>
          <w:lang w:eastAsia="ar-SA"/>
        </w:rPr>
        <w:t>Klauzula niezmienności stawek</w:t>
      </w:r>
    </w:p>
    <w:p w14:paraId="49CCB6AA" w14:textId="2D254935" w:rsidR="006057D3" w:rsidRPr="001B57E4" w:rsidRDefault="006057D3" w:rsidP="00E058A3">
      <w:pPr>
        <w:suppressAutoHyphens/>
        <w:overflowPunct w:val="0"/>
        <w:autoSpaceDE w:val="0"/>
        <w:autoSpaceDN w:val="0"/>
        <w:adjustRightInd w:val="0"/>
        <w:jc w:val="both"/>
        <w:textAlignment w:val="baseline"/>
        <w:rPr>
          <w:rFonts w:ascii="Calibri" w:hAnsi="Calibri" w:cs="Tahoma"/>
          <w:sz w:val="22"/>
          <w:szCs w:val="22"/>
          <w:lang w:eastAsia="ar-SA"/>
        </w:rPr>
      </w:pPr>
      <w:r w:rsidRPr="001B57E4">
        <w:rPr>
          <w:rFonts w:ascii="Calibri" w:hAnsi="Calibri" w:cs="Tahoma"/>
          <w:sz w:val="22"/>
          <w:szCs w:val="22"/>
          <w:lang w:eastAsia="ar-SA"/>
        </w:rPr>
        <w:t xml:space="preserve">Z zastrzeżeniem pozostałych, </w:t>
      </w:r>
      <w:r w:rsidR="000327D8" w:rsidRPr="001B57E4">
        <w:rPr>
          <w:rFonts w:ascii="Calibri" w:hAnsi="Calibri" w:cs="Tahoma"/>
          <w:sz w:val="22"/>
          <w:szCs w:val="22"/>
          <w:lang w:eastAsia="ar-SA"/>
        </w:rPr>
        <w:t>niezmienionych</w:t>
      </w:r>
      <w:r w:rsidRPr="001B57E4">
        <w:rPr>
          <w:rFonts w:ascii="Calibri" w:hAnsi="Calibri" w:cs="Tahoma"/>
          <w:sz w:val="22"/>
          <w:szCs w:val="22"/>
          <w:lang w:eastAsia="ar-SA"/>
        </w:rPr>
        <w:t xml:space="preserve"> niniejszą klauzulą postanowień umowy ubezpieczenia oraz ogólnych warunków ubezpieczenia, uzgadnia się, że: że ubezpieczyciel gwarantuje, iż ustalone przez strony umowy stawki będą niezmienne w czasie całego okresu jej trwania i będzie te stawki stosować wobec wszystkich pojazdów włączanych do ubezpieczenia na zasadach określonych w umowie.</w:t>
      </w:r>
    </w:p>
    <w:p w14:paraId="4D88792A" w14:textId="77777777" w:rsidR="006057D3" w:rsidRPr="001B57E4" w:rsidRDefault="006057D3" w:rsidP="00E058A3">
      <w:pPr>
        <w:suppressAutoHyphens/>
        <w:overflowPunct w:val="0"/>
        <w:autoSpaceDE w:val="0"/>
        <w:autoSpaceDN w:val="0"/>
        <w:adjustRightInd w:val="0"/>
        <w:jc w:val="both"/>
        <w:textAlignment w:val="baseline"/>
        <w:rPr>
          <w:rFonts w:ascii="Calibri" w:hAnsi="Calibri" w:cs="Tahoma"/>
          <w:b/>
          <w:spacing w:val="-2"/>
          <w:sz w:val="22"/>
          <w:szCs w:val="22"/>
          <w:lang w:eastAsia="ar-SA"/>
        </w:rPr>
      </w:pPr>
    </w:p>
    <w:p w14:paraId="079D1F32" w14:textId="77777777" w:rsidR="006057D3" w:rsidRPr="001B57E4" w:rsidRDefault="006057D3" w:rsidP="00E44DF3">
      <w:pPr>
        <w:numPr>
          <w:ilvl w:val="1"/>
          <w:numId w:val="169"/>
        </w:numPr>
        <w:suppressAutoHyphens/>
        <w:overflowPunct w:val="0"/>
        <w:autoSpaceDE w:val="0"/>
        <w:autoSpaceDN w:val="0"/>
        <w:adjustRightInd w:val="0"/>
        <w:contextualSpacing/>
        <w:jc w:val="both"/>
        <w:textAlignment w:val="baseline"/>
        <w:rPr>
          <w:rFonts w:ascii="Calibri" w:hAnsi="Calibri" w:cs="Tahoma"/>
          <w:b/>
          <w:spacing w:val="-2"/>
          <w:sz w:val="22"/>
          <w:szCs w:val="22"/>
          <w:lang w:eastAsia="ar-SA"/>
        </w:rPr>
      </w:pPr>
      <w:r w:rsidRPr="001B57E4">
        <w:rPr>
          <w:rFonts w:ascii="Calibri" w:hAnsi="Calibri" w:cs="Tahoma"/>
          <w:b/>
          <w:sz w:val="22"/>
          <w:szCs w:val="22"/>
          <w:lang w:eastAsia="ar-SA"/>
        </w:rPr>
        <w:t>Klauzula płatności składki lub rat składki</w:t>
      </w:r>
    </w:p>
    <w:p w14:paraId="31C279F6" w14:textId="7886B367" w:rsidR="006057D3" w:rsidRPr="001B57E4" w:rsidRDefault="006057D3" w:rsidP="00E058A3">
      <w:pPr>
        <w:suppressAutoHyphens/>
        <w:overflowPunct w:val="0"/>
        <w:autoSpaceDE w:val="0"/>
        <w:autoSpaceDN w:val="0"/>
        <w:adjustRightInd w:val="0"/>
        <w:jc w:val="both"/>
        <w:textAlignment w:val="baseline"/>
        <w:rPr>
          <w:rFonts w:ascii="Calibri" w:hAnsi="Calibri" w:cs="Tahoma"/>
          <w:sz w:val="22"/>
          <w:szCs w:val="22"/>
          <w:lang w:eastAsia="ar-SA"/>
        </w:rPr>
      </w:pPr>
      <w:r w:rsidRPr="001B57E4">
        <w:rPr>
          <w:rFonts w:ascii="Calibri" w:hAnsi="Calibri" w:cs="Tahoma"/>
          <w:sz w:val="22"/>
          <w:szCs w:val="22"/>
          <w:lang w:eastAsia="ar-SA"/>
        </w:rPr>
        <w:t xml:space="preserve">Z zastrzeżeniem pozostałych, </w:t>
      </w:r>
      <w:r w:rsidR="000327D8" w:rsidRPr="001B57E4">
        <w:rPr>
          <w:rFonts w:ascii="Calibri" w:hAnsi="Calibri" w:cs="Tahoma"/>
          <w:sz w:val="22"/>
          <w:szCs w:val="22"/>
          <w:lang w:eastAsia="ar-SA"/>
        </w:rPr>
        <w:t>niezmienionych</w:t>
      </w:r>
      <w:r w:rsidRPr="001B57E4">
        <w:rPr>
          <w:rFonts w:ascii="Calibri" w:hAnsi="Calibri" w:cs="Tahoma"/>
          <w:sz w:val="22"/>
          <w:szCs w:val="22"/>
          <w:lang w:eastAsia="ar-SA"/>
        </w:rPr>
        <w:t xml:space="preserve"> niniejszą klauzulą postanowień umowy ubezpieczenia oraz ogólnych warunków ubezpieczenia, uzgadnia się, że:</w:t>
      </w:r>
    </w:p>
    <w:p w14:paraId="0CCDA012" w14:textId="784E5875" w:rsidR="006057D3" w:rsidRPr="001B57E4" w:rsidRDefault="006057D3" w:rsidP="00E44DF3">
      <w:pPr>
        <w:numPr>
          <w:ilvl w:val="0"/>
          <w:numId w:val="170"/>
        </w:numPr>
        <w:suppressAutoHyphens/>
        <w:overflowPunct w:val="0"/>
        <w:autoSpaceDE w:val="0"/>
        <w:autoSpaceDN w:val="0"/>
        <w:adjustRightInd w:val="0"/>
        <w:jc w:val="both"/>
        <w:textAlignment w:val="baseline"/>
        <w:rPr>
          <w:rFonts w:ascii="Calibri" w:hAnsi="Calibri" w:cs="Tahoma"/>
          <w:sz w:val="22"/>
          <w:szCs w:val="22"/>
          <w:lang w:eastAsia="ar-SA"/>
        </w:rPr>
      </w:pPr>
      <w:r w:rsidRPr="001B57E4">
        <w:rPr>
          <w:rFonts w:ascii="Calibri" w:hAnsi="Calibri" w:cs="Tahoma"/>
          <w:sz w:val="22"/>
          <w:szCs w:val="22"/>
          <w:lang w:eastAsia="ar-SA"/>
        </w:rPr>
        <w:t>Odpowiedzialność Ubezpieczyciela rozpoczyna się od godz</w:t>
      </w:r>
      <w:r w:rsidR="000327D8" w:rsidRPr="001B57E4">
        <w:rPr>
          <w:rFonts w:ascii="Calibri" w:hAnsi="Calibri" w:cs="Tahoma"/>
          <w:sz w:val="22"/>
          <w:szCs w:val="22"/>
          <w:lang w:eastAsia="ar-SA"/>
        </w:rPr>
        <w:t>. 00: 00 dnia</w:t>
      </w:r>
      <w:r w:rsidRPr="001B57E4">
        <w:rPr>
          <w:rFonts w:ascii="Calibri" w:hAnsi="Calibri" w:cs="Tahoma"/>
          <w:sz w:val="22"/>
          <w:szCs w:val="22"/>
          <w:lang w:eastAsia="ar-SA"/>
        </w:rPr>
        <w:t xml:space="preserve"> wskazanego w </w:t>
      </w:r>
      <w:r w:rsidR="000327D8" w:rsidRPr="001B57E4">
        <w:rPr>
          <w:rFonts w:ascii="Calibri" w:hAnsi="Calibri" w:cs="Tahoma"/>
          <w:sz w:val="22"/>
          <w:szCs w:val="22"/>
          <w:lang w:eastAsia="ar-SA"/>
        </w:rPr>
        <w:t>umowie, jako</w:t>
      </w:r>
      <w:r w:rsidRPr="001B57E4">
        <w:rPr>
          <w:rFonts w:ascii="Calibri" w:hAnsi="Calibri" w:cs="Tahoma"/>
          <w:sz w:val="22"/>
          <w:szCs w:val="22"/>
          <w:lang w:eastAsia="ar-SA"/>
        </w:rPr>
        <w:t xml:space="preserve"> początek okresu ubezpieczenia,</w:t>
      </w:r>
    </w:p>
    <w:p w14:paraId="478293E0" w14:textId="77777777" w:rsidR="006057D3" w:rsidRPr="001B57E4" w:rsidRDefault="006057D3" w:rsidP="00E44DF3">
      <w:pPr>
        <w:numPr>
          <w:ilvl w:val="0"/>
          <w:numId w:val="170"/>
        </w:numPr>
        <w:suppressAutoHyphens/>
        <w:overflowPunct w:val="0"/>
        <w:autoSpaceDE w:val="0"/>
        <w:autoSpaceDN w:val="0"/>
        <w:adjustRightInd w:val="0"/>
        <w:spacing w:after="120"/>
        <w:jc w:val="both"/>
        <w:textAlignment w:val="baseline"/>
        <w:rPr>
          <w:rFonts w:ascii="Calibri" w:hAnsi="Calibri" w:cs="Calibri"/>
          <w:sz w:val="22"/>
          <w:szCs w:val="22"/>
          <w:lang w:eastAsia="zh-CN"/>
        </w:rPr>
      </w:pPr>
      <w:r w:rsidRPr="001B57E4">
        <w:rPr>
          <w:rFonts w:ascii="Calibri" w:hAnsi="Calibri" w:cs="Tahoma"/>
          <w:sz w:val="22"/>
          <w:szCs w:val="22"/>
          <w:lang w:eastAsia="ar-SA"/>
        </w:rPr>
        <w:t>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w:t>
      </w:r>
      <w:r w:rsidRPr="001B57E4">
        <w:rPr>
          <w:rFonts w:ascii="Calibri" w:hAnsi="Calibri" w:cs="Calibri"/>
          <w:b/>
          <w:sz w:val="22"/>
          <w:szCs w:val="22"/>
          <w:lang w:eastAsia="zh-CN"/>
        </w:rPr>
        <w:tab/>
      </w:r>
    </w:p>
    <w:p w14:paraId="776FE132" w14:textId="77777777" w:rsidR="006057D3" w:rsidRPr="001B57E4" w:rsidRDefault="006057D3" w:rsidP="00E058A3">
      <w:pPr>
        <w:suppressAutoHyphens/>
        <w:overflowPunct w:val="0"/>
        <w:autoSpaceDE w:val="0"/>
        <w:autoSpaceDN w:val="0"/>
        <w:adjustRightInd w:val="0"/>
        <w:spacing w:after="120"/>
        <w:jc w:val="both"/>
        <w:textAlignment w:val="baseline"/>
        <w:rPr>
          <w:rFonts w:ascii="Calibri" w:hAnsi="Calibri" w:cs="Calibri"/>
          <w:sz w:val="22"/>
          <w:szCs w:val="22"/>
          <w:lang w:eastAsia="zh-CN"/>
        </w:rPr>
        <w:sectPr w:rsidR="006057D3" w:rsidRPr="001B57E4" w:rsidSect="003D08DF">
          <w:pgSz w:w="11906" w:h="16838"/>
          <w:pgMar w:top="1103" w:right="1106" w:bottom="993" w:left="1418" w:header="426" w:footer="586" w:gutter="0"/>
          <w:cols w:space="708"/>
          <w:docGrid w:linePitch="360"/>
        </w:sectPr>
      </w:pPr>
    </w:p>
    <w:p w14:paraId="1A1F3FCA" w14:textId="77777777" w:rsidR="006057D3" w:rsidRPr="001B57E4" w:rsidRDefault="006057D3" w:rsidP="00E058A3">
      <w:pPr>
        <w:keepNext/>
        <w:widowControl w:val="0"/>
        <w:suppressAutoHyphens/>
        <w:spacing w:after="120" w:line="276" w:lineRule="auto"/>
        <w:jc w:val="right"/>
        <w:rPr>
          <w:rFonts w:ascii="Calibri" w:hAnsi="Calibri" w:cs="Calibri"/>
          <w:b/>
          <w:bCs/>
          <w:iCs/>
          <w:szCs w:val="22"/>
          <w:lang w:eastAsia="zh-CN"/>
        </w:rPr>
      </w:pPr>
      <w:r w:rsidRPr="001B57E4">
        <w:rPr>
          <w:rFonts w:ascii="Calibri" w:hAnsi="Calibri" w:cs="Calibri"/>
          <w:b/>
          <w:bCs/>
          <w:iCs/>
          <w:szCs w:val="22"/>
          <w:lang w:eastAsia="zh-CN"/>
        </w:rPr>
        <w:lastRenderedPageBreak/>
        <w:t xml:space="preserve">Załącznik nr </w:t>
      </w:r>
      <w:r>
        <w:rPr>
          <w:rFonts w:ascii="Calibri" w:hAnsi="Calibri" w:cs="Calibri"/>
          <w:b/>
          <w:bCs/>
          <w:iCs/>
          <w:szCs w:val="22"/>
          <w:lang w:eastAsia="zh-CN"/>
        </w:rPr>
        <w:t>6</w:t>
      </w:r>
      <w:r w:rsidRPr="001B57E4">
        <w:rPr>
          <w:rFonts w:ascii="Calibri" w:hAnsi="Calibri" w:cs="Calibri"/>
          <w:b/>
          <w:bCs/>
          <w:iCs/>
          <w:szCs w:val="22"/>
          <w:lang w:eastAsia="zh-CN"/>
        </w:rPr>
        <w:t>C</w:t>
      </w:r>
    </w:p>
    <w:p w14:paraId="3BDEEF57" w14:textId="77777777" w:rsidR="006057D3" w:rsidRPr="001B57E4" w:rsidRDefault="006057D3" w:rsidP="00E058A3">
      <w:pPr>
        <w:keepNext/>
        <w:widowControl w:val="0"/>
        <w:suppressAutoHyphens/>
        <w:spacing w:after="120" w:line="276" w:lineRule="auto"/>
        <w:jc w:val="center"/>
        <w:rPr>
          <w:rFonts w:ascii="Calibri" w:hAnsi="Calibri" w:cs="Calibri"/>
          <w:b/>
          <w:bCs/>
          <w:szCs w:val="22"/>
          <w:lang w:eastAsia="zh-CN"/>
        </w:rPr>
      </w:pPr>
      <w:r w:rsidRPr="001B57E4">
        <w:rPr>
          <w:rFonts w:ascii="Calibri" w:hAnsi="Calibri" w:cs="Calibri"/>
          <w:b/>
          <w:bCs/>
          <w:iCs/>
          <w:szCs w:val="22"/>
          <w:lang w:eastAsia="zh-CN"/>
        </w:rPr>
        <w:t>CZĘŚĆ III - OPIS PRZEDMIOTU ZAMÓWIENIA</w:t>
      </w:r>
    </w:p>
    <w:p w14:paraId="7290B6F7" w14:textId="62318FC4" w:rsidR="006057D3" w:rsidRPr="006837D2" w:rsidRDefault="006057D3" w:rsidP="00E058A3">
      <w:pPr>
        <w:keepNext/>
        <w:widowControl w:val="0"/>
        <w:suppressAutoHyphens/>
        <w:spacing w:after="120" w:line="276" w:lineRule="auto"/>
        <w:jc w:val="center"/>
        <w:rPr>
          <w:rFonts w:ascii="Calibri" w:hAnsi="Calibri" w:cs="Calibri"/>
          <w:b/>
          <w:bCs/>
          <w:sz w:val="22"/>
          <w:szCs w:val="22"/>
        </w:rPr>
      </w:pPr>
      <w:r w:rsidRPr="006837D2">
        <w:rPr>
          <w:rFonts w:ascii="Calibri" w:hAnsi="Calibri" w:cs="Calibri"/>
          <w:b/>
          <w:bCs/>
          <w:i/>
          <w:iCs/>
          <w:sz w:val="22"/>
          <w:szCs w:val="22"/>
          <w:lang w:eastAsia="zh-CN"/>
        </w:rPr>
        <w:t>UBEZPIECZENIE NASTĘPSTW NIESZCZĘŚLIWYCH WYPADKÓW CZŁONKÓW OCHOTNICZEJ STRAŻY POŻARNEJ GMINY</w:t>
      </w:r>
      <w:r w:rsidR="00013A6C" w:rsidRPr="006837D2">
        <w:rPr>
          <w:rFonts w:ascii="Calibri" w:hAnsi="Calibri" w:cs="Calibri"/>
          <w:b/>
          <w:bCs/>
          <w:i/>
          <w:iCs/>
          <w:sz w:val="22"/>
          <w:szCs w:val="22"/>
          <w:lang w:eastAsia="zh-CN"/>
        </w:rPr>
        <w:t xml:space="preserve"> TRĄBKI</w:t>
      </w:r>
      <w:r w:rsidR="00F74AAB" w:rsidRPr="006837D2">
        <w:rPr>
          <w:rFonts w:ascii="Calibri" w:hAnsi="Calibri" w:cs="Calibri"/>
          <w:b/>
          <w:bCs/>
          <w:i/>
          <w:iCs/>
          <w:sz w:val="22"/>
          <w:szCs w:val="22"/>
          <w:lang w:eastAsia="zh-CN"/>
        </w:rPr>
        <w:t xml:space="preserve"> WIELKIE</w:t>
      </w:r>
    </w:p>
    <w:p w14:paraId="34C8242E" w14:textId="77777777" w:rsidR="006057D3" w:rsidRPr="001B57E4" w:rsidRDefault="006057D3" w:rsidP="00E058A3">
      <w:pPr>
        <w:tabs>
          <w:tab w:val="left" w:pos="3840"/>
        </w:tabs>
        <w:suppressAutoHyphens/>
        <w:spacing w:after="120" w:line="276" w:lineRule="auto"/>
        <w:jc w:val="center"/>
        <w:rPr>
          <w:rFonts w:ascii="Calibri" w:hAnsi="Calibri" w:cs="Tahoma"/>
          <w:b/>
          <w:sz w:val="22"/>
          <w:szCs w:val="22"/>
        </w:rPr>
      </w:pPr>
    </w:p>
    <w:p w14:paraId="7D20DBB0" w14:textId="77777777" w:rsidR="006057D3" w:rsidRPr="001B57E4" w:rsidRDefault="006057D3" w:rsidP="00E058A3">
      <w:pPr>
        <w:suppressAutoHyphens/>
        <w:spacing w:after="120" w:line="276" w:lineRule="auto"/>
        <w:contextualSpacing/>
        <w:jc w:val="both"/>
        <w:rPr>
          <w:rFonts w:ascii="Calibri" w:hAnsi="Calibri" w:cs="Calibri"/>
          <w:b/>
          <w:szCs w:val="22"/>
        </w:rPr>
      </w:pPr>
      <w:r w:rsidRPr="001B57E4">
        <w:rPr>
          <w:rFonts w:ascii="Calibri" w:hAnsi="Calibri" w:cs="Calibri"/>
          <w:b/>
          <w:sz w:val="22"/>
          <w:szCs w:val="22"/>
        </w:rPr>
        <w:t>A. UBEZPIECZENIE NASTĘPSTW NIESZCZĘŚLIWYCH WYPADKÓW CZŁONKÓW OSP – WARIANT BEZIMIENNY</w:t>
      </w:r>
    </w:p>
    <w:p w14:paraId="7098ED1D" w14:textId="77777777" w:rsidR="006057D3" w:rsidRPr="001B57E4" w:rsidRDefault="006057D3" w:rsidP="00E058A3">
      <w:pPr>
        <w:suppressAutoHyphens/>
        <w:autoSpaceDE w:val="0"/>
        <w:autoSpaceDN w:val="0"/>
        <w:adjustRightInd w:val="0"/>
        <w:spacing w:line="276" w:lineRule="auto"/>
        <w:rPr>
          <w:rFonts w:ascii="Calibri" w:eastAsia="Calibri" w:hAnsi="Calibri" w:cs="Calibri,Bold"/>
          <w:b/>
          <w:bCs/>
          <w:sz w:val="18"/>
          <w:szCs w:val="22"/>
        </w:rPr>
      </w:pPr>
    </w:p>
    <w:p w14:paraId="35CD6D3E" w14:textId="77777777" w:rsidR="006057D3" w:rsidRPr="001B57E4" w:rsidRDefault="006057D3" w:rsidP="00E058A3">
      <w:pPr>
        <w:suppressAutoHyphens/>
        <w:autoSpaceDE w:val="0"/>
        <w:autoSpaceDN w:val="0"/>
        <w:adjustRightInd w:val="0"/>
        <w:spacing w:line="276" w:lineRule="auto"/>
        <w:jc w:val="both"/>
        <w:rPr>
          <w:rFonts w:ascii="Calibri" w:eastAsia="Calibri" w:hAnsi="Calibri" w:cs="Calibri,Bold"/>
          <w:b/>
          <w:bCs/>
          <w:sz w:val="22"/>
          <w:szCs w:val="22"/>
        </w:rPr>
      </w:pPr>
      <w:r w:rsidRPr="001B57E4">
        <w:rPr>
          <w:rFonts w:ascii="Calibri" w:eastAsia="Calibri" w:hAnsi="Calibri" w:cs="Calibri,Bold"/>
          <w:b/>
          <w:bCs/>
          <w:sz w:val="22"/>
          <w:szCs w:val="22"/>
        </w:rPr>
        <w:t>1. Przedmiot ubezpieczenia:</w:t>
      </w:r>
    </w:p>
    <w:p w14:paraId="24E4B92B" w14:textId="7FD881E5" w:rsidR="006057D3" w:rsidRPr="001B57E4" w:rsidRDefault="006057D3" w:rsidP="00013A6C">
      <w:pPr>
        <w:suppressAutoHyphens/>
        <w:autoSpaceDE w:val="0"/>
        <w:autoSpaceDN w:val="0"/>
        <w:adjustRightInd w:val="0"/>
        <w:jc w:val="both"/>
        <w:rPr>
          <w:rFonts w:ascii="Calibri" w:eastAsia="Calibri" w:hAnsi="Calibri" w:cs="Calibri"/>
          <w:sz w:val="22"/>
          <w:szCs w:val="22"/>
        </w:rPr>
      </w:pPr>
      <w:r w:rsidRPr="001B57E4">
        <w:rPr>
          <w:rFonts w:ascii="Calibri" w:eastAsia="Calibri" w:hAnsi="Calibri" w:cs="Calibri"/>
          <w:sz w:val="22"/>
          <w:szCs w:val="22"/>
        </w:rPr>
        <w:t xml:space="preserve">Przedmiotem ubezpieczenia są następstwa nieszczęśliwych wypadków, zawałów serca oraz wylewu polegające na uszkodzeniu ciała lub rozstroju zdrowia, powodujące stały lub długotrwały uszczerbek na zdrowiu albo śmierć Ubezpieczonych. Powstałych podczas czynnego udziału w akcji ratowniczej lub ćwiczeń (przez ćwiczenia rozumie się również zawody) pożarniczych </w:t>
      </w:r>
      <w:r w:rsidR="0050348A">
        <w:rPr>
          <w:rFonts w:ascii="Calibri" w:eastAsia="Calibri" w:hAnsi="Calibri" w:cs="Calibri"/>
          <w:sz w:val="22"/>
          <w:szCs w:val="22"/>
        </w:rPr>
        <w:t xml:space="preserve">oraz </w:t>
      </w:r>
      <w:r w:rsidR="0050348A" w:rsidRPr="0050348A">
        <w:rPr>
          <w:rFonts w:ascii="Calibri" w:eastAsia="Calibri" w:hAnsi="Calibri" w:cs="Calibri"/>
          <w:sz w:val="22"/>
          <w:szCs w:val="22"/>
        </w:rPr>
        <w:t>szkody powstałe podczas pomocy w usuwaniu skutków żywiołów, pomocy przy utrzymaniu porządku na imprezach, zabezpieczeń imprez, pracami porządkowymi</w:t>
      </w:r>
      <w:r w:rsidR="0050348A">
        <w:rPr>
          <w:rFonts w:ascii="Calibri" w:eastAsia="Calibri" w:hAnsi="Calibri" w:cs="Calibri"/>
          <w:sz w:val="22"/>
          <w:szCs w:val="22"/>
        </w:rPr>
        <w:t xml:space="preserve"> </w:t>
      </w:r>
      <w:r w:rsidRPr="001B57E4">
        <w:rPr>
          <w:rFonts w:ascii="Calibri" w:eastAsia="Calibri" w:hAnsi="Calibri" w:cs="Calibri"/>
          <w:sz w:val="22"/>
          <w:szCs w:val="22"/>
        </w:rPr>
        <w:t>bądź w drodze z domu do tej akcji lub na ćwiczenia</w:t>
      </w:r>
      <w:r w:rsidR="0050348A">
        <w:rPr>
          <w:rFonts w:ascii="Calibri" w:eastAsia="Calibri" w:hAnsi="Calibri" w:cs="Calibri"/>
          <w:sz w:val="22"/>
          <w:szCs w:val="22"/>
        </w:rPr>
        <w:t xml:space="preserve"> lub inne zadania OSP</w:t>
      </w:r>
      <w:r w:rsidRPr="001B57E4">
        <w:rPr>
          <w:rFonts w:ascii="Calibri" w:eastAsia="Calibri" w:hAnsi="Calibri" w:cs="Calibri"/>
          <w:sz w:val="22"/>
          <w:szCs w:val="22"/>
        </w:rPr>
        <w:t>, albo w drodze powrotnej do domu z akcji ratowniczej lub ćwiczeń</w:t>
      </w:r>
      <w:r w:rsidR="0050348A" w:rsidRPr="0050348A">
        <w:rPr>
          <w:rFonts w:ascii="Calibri" w:eastAsia="Calibri" w:hAnsi="Calibri" w:cs="Calibri"/>
          <w:sz w:val="22"/>
          <w:szCs w:val="22"/>
        </w:rPr>
        <w:t xml:space="preserve"> </w:t>
      </w:r>
      <w:r w:rsidR="0050348A">
        <w:rPr>
          <w:rFonts w:ascii="Calibri" w:eastAsia="Calibri" w:hAnsi="Calibri" w:cs="Calibri"/>
          <w:sz w:val="22"/>
          <w:szCs w:val="22"/>
        </w:rPr>
        <w:t>lub inne zadania OSP</w:t>
      </w:r>
      <w:r w:rsidRPr="001B57E4">
        <w:rPr>
          <w:rFonts w:ascii="Calibri" w:eastAsia="Calibri" w:hAnsi="Calibri" w:cs="Calibri"/>
          <w:sz w:val="22"/>
          <w:szCs w:val="22"/>
        </w:rPr>
        <w:t>.</w:t>
      </w:r>
    </w:p>
    <w:p w14:paraId="75A071B2" w14:textId="77777777" w:rsidR="006057D3" w:rsidRPr="001B57E4" w:rsidRDefault="006057D3" w:rsidP="00E058A3">
      <w:pPr>
        <w:suppressAutoHyphens/>
        <w:autoSpaceDE w:val="0"/>
        <w:autoSpaceDN w:val="0"/>
        <w:adjustRightInd w:val="0"/>
        <w:spacing w:line="276" w:lineRule="auto"/>
        <w:jc w:val="both"/>
        <w:rPr>
          <w:rFonts w:ascii="Calibri" w:eastAsia="Calibri" w:hAnsi="Calibri" w:cs="Calibri,Bold"/>
          <w:b/>
          <w:bCs/>
          <w:sz w:val="22"/>
          <w:szCs w:val="22"/>
        </w:rPr>
      </w:pPr>
      <w:r w:rsidRPr="001B57E4">
        <w:rPr>
          <w:rFonts w:ascii="Calibri" w:eastAsia="Calibri" w:hAnsi="Calibri" w:cs="Calibri,Bold"/>
          <w:b/>
          <w:bCs/>
          <w:sz w:val="22"/>
          <w:szCs w:val="22"/>
        </w:rPr>
        <w:t>2. Ubezpieczeni:</w:t>
      </w:r>
    </w:p>
    <w:p w14:paraId="2736BA05" w14:textId="22F02A42" w:rsidR="006057D3" w:rsidRDefault="006057D3" w:rsidP="00E058A3">
      <w:pPr>
        <w:suppressAutoHyphens/>
        <w:ind w:left="360"/>
        <w:jc w:val="both"/>
        <w:rPr>
          <w:rFonts w:ascii="Calibri" w:hAnsi="Calibri" w:cs="Calibri"/>
          <w:sz w:val="22"/>
          <w:szCs w:val="22"/>
        </w:rPr>
      </w:pPr>
      <w:r>
        <w:rPr>
          <w:rFonts w:ascii="Calibri" w:hAnsi="Calibri" w:cs="Calibri"/>
          <w:sz w:val="22"/>
          <w:szCs w:val="22"/>
        </w:rPr>
        <w:t xml:space="preserve">2.1 </w:t>
      </w:r>
      <w:r w:rsidRPr="00AF2310">
        <w:rPr>
          <w:rFonts w:ascii="Calibri" w:hAnsi="Calibri" w:cs="Calibri"/>
          <w:sz w:val="22"/>
          <w:szCs w:val="22"/>
        </w:rPr>
        <w:t xml:space="preserve">Członkowie Ochotniczych Straży </w:t>
      </w:r>
      <w:r w:rsidR="00450145" w:rsidRPr="00AF2310">
        <w:rPr>
          <w:rFonts w:ascii="Calibri" w:hAnsi="Calibri" w:cs="Calibri"/>
          <w:sz w:val="22"/>
          <w:szCs w:val="22"/>
        </w:rPr>
        <w:t>Pożarnych - łączna</w:t>
      </w:r>
      <w:r w:rsidR="00450145">
        <w:rPr>
          <w:rFonts w:ascii="Calibri" w:hAnsi="Calibri" w:cs="Calibri"/>
          <w:sz w:val="22"/>
          <w:szCs w:val="22"/>
        </w:rPr>
        <w:t xml:space="preserve"> ilość jednostek </w:t>
      </w:r>
      <w:r w:rsidR="00013A6C">
        <w:rPr>
          <w:rFonts w:ascii="Calibri" w:hAnsi="Calibri" w:cs="Calibri"/>
          <w:sz w:val="22"/>
          <w:szCs w:val="22"/>
        </w:rPr>
        <w:t>5</w:t>
      </w:r>
      <w:r w:rsidR="00450145">
        <w:rPr>
          <w:rFonts w:ascii="Calibri" w:hAnsi="Calibri" w:cs="Calibri"/>
          <w:sz w:val="22"/>
          <w:szCs w:val="22"/>
        </w:rPr>
        <w:t>, w tym:</w:t>
      </w:r>
    </w:p>
    <w:p w14:paraId="798B0B22" w14:textId="4CA5B796" w:rsidR="006057D3" w:rsidRDefault="006057D3" w:rsidP="00E058A3">
      <w:pPr>
        <w:suppressAutoHyphens/>
        <w:ind w:left="360"/>
        <w:jc w:val="both"/>
        <w:rPr>
          <w:rFonts w:ascii="Calibri" w:hAnsi="Calibri" w:cs="Calibri"/>
          <w:sz w:val="22"/>
          <w:szCs w:val="22"/>
        </w:rPr>
      </w:pPr>
      <w:r>
        <w:rPr>
          <w:rFonts w:ascii="Calibri" w:hAnsi="Calibri" w:cs="Calibri"/>
          <w:sz w:val="22"/>
          <w:szCs w:val="22"/>
        </w:rPr>
        <w:t>2.2 Członkowie K</w:t>
      </w:r>
      <w:r w:rsidR="00450145">
        <w:rPr>
          <w:rFonts w:ascii="Calibri" w:hAnsi="Calibri" w:cs="Calibri"/>
          <w:sz w:val="22"/>
          <w:szCs w:val="22"/>
        </w:rPr>
        <w:t>obiecych Drużyn Pożarniczych – 4</w:t>
      </w:r>
      <w:r>
        <w:rPr>
          <w:rFonts w:ascii="Calibri" w:hAnsi="Calibri" w:cs="Calibri"/>
          <w:sz w:val="22"/>
          <w:szCs w:val="22"/>
        </w:rPr>
        <w:t xml:space="preserve"> jednostki KDP</w:t>
      </w:r>
    </w:p>
    <w:p w14:paraId="663715D4" w14:textId="77777777" w:rsidR="006057D3" w:rsidRDefault="006057D3" w:rsidP="00E058A3">
      <w:pPr>
        <w:suppressAutoHyphens/>
        <w:ind w:left="360"/>
        <w:jc w:val="both"/>
        <w:rPr>
          <w:rFonts w:ascii="Calibri" w:hAnsi="Calibri" w:cs="Calibri"/>
          <w:sz w:val="22"/>
          <w:szCs w:val="22"/>
        </w:rPr>
      </w:pPr>
      <w:r>
        <w:rPr>
          <w:rFonts w:ascii="Calibri" w:hAnsi="Calibri" w:cs="Calibri"/>
          <w:sz w:val="22"/>
          <w:szCs w:val="22"/>
        </w:rPr>
        <w:t xml:space="preserve">2.3 Członkowie Młodzieżowych Drużyn Pożarniczych – 3 jednostki MDP </w:t>
      </w: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2"/>
        <w:gridCol w:w="2430"/>
        <w:gridCol w:w="1493"/>
        <w:gridCol w:w="1533"/>
        <w:gridCol w:w="1630"/>
        <w:gridCol w:w="1379"/>
      </w:tblGrid>
      <w:tr w:rsidR="00365740" w:rsidRPr="00365740" w14:paraId="11C77D93" w14:textId="77777777" w:rsidTr="002F161A">
        <w:trPr>
          <w:trHeight w:val="606"/>
          <w:jc w:val="center"/>
        </w:trPr>
        <w:tc>
          <w:tcPr>
            <w:tcW w:w="542" w:type="dxa"/>
            <w:shd w:val="clear" w:color="auto" w:fill="C6D9F1" w:themeFill="text2" w:themeFillTint="33"/>
            <w:tcMar>
              <w:top w:w="0" w:type="dxa"/>
              <w:left w:w="108" w:type="dxa"/>
              <w:bottom w:w="0" w:type="dxa"/>
              <w:right w:w="108" w:type="dxa"/>
            </w:tcMar>
          </w:tcPr>
          <w:p w14:paraId="1E2C22C1" w14:textId="77777777" w:rsidR="00365740" w:rsidRPr="00365740" w:rsidRDefault="00365740" w:rsidP="00F74AAB">
            <w:pPr>
              <w:pStyle w:val="Standard"/>
              <w:spacing w:after="0" w:line="240" w:lineRule="auto"/>
              <w:rPr>
                <w:rFonts w:asciiTheme="minorHAnsi" w:hAnsiTheme="minorHAnsi"/>
                <w:b/>
                <w:sz w:val="20"/>
                <w:szCs w:val="20"/>
              </w:rPr>
            </w:pPr>
            <w:proofErr w:type="spellStart"/>
            <w:r w:rsidRPr="00365740">
              <w:rPr>
                <w:rFonts w:asciiTheme="minorHAnsi" w:hAnsiTheme="minorHAnsi"/>
                <w:b/>
                <w:sz w:val="20"/>
                <w:szCs w:val="20"/>
              </w:rPr>
              <w:t>Lp</w:t>
            </w:r>
            <w:proofErr w:type="spellEnd"/>
          </w:p>
        </w:tc>
        <w:tc>
          <w:tcPr>
            <w:tcW w:w="2430" w:type="dxa"/>
            <w:shd w:val="clear" w:color="auto" w:fill="C6D9F1" w:themeFill="text2" w:themeFillTint="33"/>
            <w:tcMar>
              <w:top w:w="0" w:type="dxa"/>
              <w:left w:w="108" w:type="dxa"/>
              <w:bottom w:w="0" w:type="dxa"/>
              <w:right w:w="108" w:type="dxa"/>
            </w:tcMar>
          </w:tcPr>
          <w:p w14:paraId="1E3E07FA" w14:textId="77777777" w:rsidR="00365740" w:rsidRPr="00365740" w:rsidRDefault="00365740" w:rsidP="00F74AAB">
            <w:pPr>
              <w:pStyle w:val="Standard"/>
              <w:spacing w:after="0" w:line="240" w:lineRule="auto"/>
              <w:rPr>
                <w:rFonts w:asciiTheme="minorHAnsi" w:hAnsiTheme="minorHAnsi"/>
                <w:b/>
                <w:sz w:val="20"/>
                <w:szCs w:val="20"/>
              </w:rPr>
            </w:pPr>
            <w:proofErr w:type="spellStart"/>
            <w:r w:rsidRPr="00365740">
              <w:rPr>
                <w:rFonts w:asciiTheme="minorHAnsi" w:hAnsiTheme="minorHAnsi"/>
                <w:b/>
                <w:sz w:val="20"/>
                <w:szCs w:val="20"/>
              </w:rPr>
              <w:t>Jednostka</w:t>
            </w:r>
            <w:proofErr w:type="spellEnd"/>
            <w:r w:rsidRPr="00365740">
              <w:rPr>
                <w:rFonts w:asciiTheme="minorHAnsi" w:hAnsiTheme="minorHAnsi"/>
                <w:b/>
                <w:sz w:val="20"/>
                <w:szCs w:val="20"/>
              </w:rPr>
              <w:t xml:space="preserve"> OSP</w:t>
            </w:r>
          </w:p>
        </w:tc>
        <w:tc>
          <w:tcPr>
            <w:tcW w:w="1493" w:type="dxa"/>
            <w:shd w:val="clear" w:color="auto" w:fill="C6D9F1" w:themeFill="text2" w:themeFillTint="33"/>
            <w:tcMar>
              <w:top w:w="0" w:type="dxa"/>
              <w:left w:w="108" w:type="dxa"/>
              <w:bottom w:w="0" w:type="dxa"/>
              <w:right w:w="108" w:type="dxa"/>
            </w:tcMar>
          </w:tcPr>
          <w:p w14:paraId="4CC4CEB2" w14:textId="77777777" w:rsidR="00365740" w:rsidRPr="00365740" w:rsidRDefault="00365740" w:rsidP="00F74AAB">
            <w:pPr>
              <w:pStyle w:val="Standard"/>
              <w:spacing w:after="0" w:line="240" w:lineRule="auto"/>
              <w:rPr>
                <w:rFonts w:asciiTheme="minorHAnsi" w:hAnsiTheme="minorHAnsi"/>
                <w:b/>
                <w:sz w:val="20"/>
                <w:szCs w:val="20"/>
              </w:rPr>
            </w:pPr>
            <w:proofErr w:type="spellStart"/>
            <w:r w:rsidRPr="00365740">
              <w:rPr>
                <w:rFonts w:asciiTheme="minorHAnsi" w:hAnsiTheme="minorHAnsi"/>
                <w:b/>
                <w:sz w:val="20"/>
                <w:szCs w:val="20"/>
              </w:rPr>
              <w:t>Strażacy</w:t>
            </w:r>
            <w:proofErr w:type="spellEnd"/>
          </w:p>
          <w:p w14:paraId="353A6A71" w14:textId="77777777" w:rsidR="00365740" w:rsidRPr="00365740" w:rsidRDefault="00365740" w:rsidP="00F74AAB">
            <w:pPr>
              <w:pStyle w:val="Standard"/>
              <w:spacing w:after="0" w:line="240" w:lineRule="auto"/>
              <w:rPr>
                <w:rFonts w:asciiTheme="minorHAnsi" w:hAnsiTheme="minorHAnsi"/>
                <w:b/>
                <w:sz w:val="20"/>
                <w:szCs w:val="20"/>
              </w:rPr>
            </w:pPr>
            <w:proofErr w:type="spellStart"/>
            <w:r w:rsidRPr="00365740">
              <w:rPr>
                <w:rFonts w:asciiTheme="minorHAnsi" w:hAnsiTheme="minorHAnsi"/>
                <w:b/>
                <w:sz w:val="20"/>
                <w:szCs w:val="20"/>
              </w:rPr>
              <w:t>uczestnicy</w:t>
            </w:r>
            <w:proofErr w:type="spellEnd"/>
            <w:r w:rsidRPr="00365740">
              <w:rPr>
                <w:rFonts w:asciiTheme="minorHAnsi" w:hAnsiTheme="minorHAnsi"/>
                <w:b/>
                <w:sz w:val="20"/>
                <w:szCs w:val="20"/>
              </w:rPr>
              <w:t xml:space="preserve"> </w:t>
            </w:r>
            <w:proofErr w:type="spellStart"/>
            <w:r w:rsidRPr="00365740">
              <w:rPr>
                <w:rFonts w:asciiTheme="minorHAnsi" w:hAnsiTheme="minorHAnsi"/>
                <w:b/>
                <w:sz w:val="20"/>
                <w:szCs w:val="20"/>
              </w:rPr>
              <w:t>akcji</w:t>
            </w:r>
            <w:proofErr w:type="spellEnd"/>
            <w:r w:rsidRPr="00365740">
              <w:rPr>
                <w:rFonts w:asciiTheme="minorHAnsi" w:hAnsiTheme="minorHAnsi"/>
                <w:b/>
                <w:sz w:val="20"/>
                <w:szCs w:val="20"/>
              </w:rPr>
              <w:t xml:space="preserve">, </w:t>
            </w:r>
            <w:proofErr w:type="spellStart"/>
            <w:r w:rsidRPr="00365740">
              <w:rPr>
                <w:rFonts w:asciiTheme="minorHAnsi" w:hAnsiTheme="minorHAnsi"/>
                <w:b/>
                <w:sz w:val="20"/>
                <w:szCs w:val="20"/>
              </w:rPr>
              <w:t>ćwiczeń</w:t>
            </w:r>
            <w:proofErr w:type="spellEnd"/>
          </w:p>
        </w:tc>
        <w:tc>
          <w:tcPr>
            <w:tcW w:w="1533" w:type="dxa"/>
            <w:shd w:val="clear" w:color="auto" w:fill="C6D9F1" w:themeFill="text2" w:themeFillTint="33"/>
            <w:tcMar>
              <w:top w:w="0" w:type="dxa"/>
              <w:left w:w="108" w:type="dxa"/>
              <w:bottom w:w="0" w:type="dxa"/>
              <w:right w:w="108" w:type="dxa"/>
            </w:tcMar>
          </w:tcPr>
          <w:p w14:paraId="1D123A7C" w14:textId="77777777" w:rsidR="00365740" w:rsidRPr="00365740" w:rsidRDefault="00365740" w:rsidP="00F74AAB">
            <w:pPr>
              <w:pStyle w:val="Standard"/>
              <w:spacing w:after="0" w:line="240" w:lineRule="auto"/>
              <w:rPr>
                <w:rFonts w:asciiTheme="minorHAnsi" w:hAnsiTheme="minorHAnsi"/>
                <w:b/>
                <w:sz w:val="20"/>
                <w:szCs w:val="20"/>
              </w:rPr>
            </w:pPr>
            <w:proofErr w:type="spellStart"/>
            <w:r w:rsidRPr="00365740">
              <w:rPr>
                <w:rFonts w:asciiTheme="minorHAnsi" w:hAnsiTheme="minorHAnsi"/>
                <w:b/>
                <w:sz w:val="20"/>
                <w:szCs w:val="20"/>
              </w:rPr>
              <w:t>Drużyna</w:t>
            </w:r>
            <w:proofErr w:type="spellEnd"/>
            <w:r w:rsidRPr="00365740">
              <w:rPr>
                <w:rFonts w:asciiTheme="minorHAnsi" w:hAnsiTheme="minorHAnsi"/>
                <w:b/>
                <w:sz w:val="20"/>
                <w:szCs w:val="20"/>
              </w:rPr>
              <w:t xml:space="preserve"> </w:t>
            </w:r>
            <w:proofErr w:type="spellStart"/>
            <w:r w:rsidRPr="00365740">
              <w:rPr>
                <w:rFonts w:asciiTheme="minorHAnsi" w:hAnsiTheme="minorHAnsi"/>
                <w:b/>
                <w:sz w:val="20"/>
                <w:szCs w:val="20"/>
              </w:rPr>
              <w:t>Kobieca</w:t>
            </w:r>
            <w:proofErr w:type="spellEnd"/>
          </w:p>
        </w:tc>
        <w:tc>
          <w:tcPr>
            <w:tcW w:w="1630" w:type="dxa"/>
            <w:shd w:val="clear" w:color="auto" w:fill="C6D9F1" w:themeFill="text2" w:themeFillTint="33"/>
            <w:tcMar>
              <w:top w:w="0" w:type="dxa"/>
              <w:left w:w="108" w:type="dxa"/>
              <w:bottom w:w="0" w:type="dxa"/>
              <w:right w:w="108" w:type="dxa"/>
            </w:tcMar>
          </w:tcPr>
          <w:p w14:paraId="5F5A5AD2" w14:textId="77777777" w:rsidR="00365740" w:rsidRPr="00365740" w:rsidRDefault="00365740" w:rsidP="00F74AAB">
            <w:pPr>
              <w:pStyle w:val="Standard"/>
              <w:spacing w:after="0" w:line="240" w:lineRule="auto"/>
              <w:rPr>
                <w:rFonts w:asciiTheme="minorHAnsi" w:hAnsiTheme="minorHAnsi"/>
                <w:b/>
                <w:sz w:val="20"/>
                <w:szCs w:val="20"/>
              </w:rPr>
            </w:pPr>
            <w:proofErr w:type="spellStart"/>
            <w:r w:rsidRPr="00365740">
              <w:rPr>
                <w:rFonts w:asciiTheme="minorHAnsi" w:hAnsiTheme="minorHAnsi"/>
                <w:b/>
                <w:sz w:val="20"/>
                <w:szCs w:val="20"/>
              </w:rPr>
              <w:t>Drużyna</w:t>
            </w:r>
            <w:proofErr w:type="spellEnd"/>
            <w:r w:rsidRPr="00365740">
              <w:rPr>
                <w:rFonts w:asciiTheme="minorHAnsi" w:hAnsiTheme="minorHAnsi"/>
                <w:b/>
                <w:sz w:val="20"/>
                <w:szCs w:val="20"/>
              </w:rPr>
              <w:t xml:space="preserve"> </w:t>
            </w:r>
            <w:proofErr w:type="spellStart"/>
            <w:r w:rsidRPr="00365740">
              <w:rPr>
                <w:rFonts w:asciiTheme="minorHAnsi" w:hAnsiTheme="minorHAnsi"/>
                <w:b/>
                <w:sz w:val="20"/>
                <w:szCs w:val="20"/>
              </w:rPr>
              <w:t>młodzieżowa</w:t>
            </w:r>
            <w:proofErr w:type="spellEnd"/>
          </w:p>
        </w:tc>
        <w:tc>
          <w:tcPr>
            <w:tcW w:w="1379" w:type="dxa"/>
            <w:shd w:val="clear" w:color="auto" w:fill="C6D9F1" w:themeFill="text2" w:themeFillTint="33"/>
            <w:tcMar>
              <w:top w:w="0" w:type="dxa"/>
              <w:left w:w="108" w:type="dxa"/>
              <w:bottom w:w="0" w:type="dxa"/>
              <w:right w:w="108" w:type="dxa"/>
            </w:tcMar>
          </w:tcPr>
          <w:p w14:paraId="285B17D6" w14:textId="77777777" w:rsidR="00365740" w:rsidRPr="00365740" w:rsidRDefault="00365740" w:rsidP="00F74AAB">
            <w:pPr>
              <w:pStyle w:val="Standard"/>
              <w:spacing w:after="0" w:line="240" w:lineRule="auto"/>
              <w:rPr>
                <w:rFonts w:asciiTheme="minorHAnsi" w:hAnsiTheme="minorHAnsi"/>
                <w:b/>
                <w:sz w:val="20"/>
                <w:szCs w:val="20"/>
              </w:rPr>
            </w:pPr>
            <w:proofErr w:type="spellStart"/>
            <w:r w:rsidRPr="00365740">
              <w:rPr>
                <w:rFonts w:asciiTheme="minorHAnsi" w:hAnsiTheme="minorHAnsi"/>
                <w:b/>
                <w:sz w:val="20"/>
                <w:szCs w:val="20"/>
              </w:rPr>
              <w:t>Ogółem</w:t>
            </w:r>
            <w:proofErr w:type="spellEnd"/>
          </w:p>
          <w:p w14:paraId="49AE35A6" w14:textId="77777777" w:rsidR="00365740" w:rsidRPr="00365740" w:rsidRDefault="00365740" w:rsidP="00F74AAB">
            <w:pPr>
              <w:pStyle w:val="Standard"/>
              <w:spacing w:after="0" w:line="240" w:lineRule="auto"/>
              <w:rPr>
                <w:rFonts w:asciiTheme="minorHAnsi" w:hAnsiTheme="minorHAnsi"/>
                <w:b/>
                <w:sz w:val="20"/>
                <w:szCs w:val="20"/>
              </w:rPr>
            </w:pPr>
            <w:r w:rsidRPr="00365740">
              <w:rPr>
                <w:rFonts w:asciiTheme="minorHAnsi" w:hAnsiTheme="minorHAnsi"/>
                <w:b/>
                <w:sz w:val="20"/>
                <w:szCs w:val="20"/>
              </w:rPr>
              <w:t>OSP</w:t>
            </w:r>
          </w:p>
        </w:tc>
      </w:tr>
      <w:tr w:rsidR="00365740" w:rsidRPr="00365740" w14:paraId="558D69C3" w14:textId="77777777" w:rsidTr="00365740">
        <w:trPr>
          <w:trHeight w:val="201"/>
          <w:jc w:val="center"/>
        </w:trPr>
        <w:tc>
          <w:tcPr>
            <w:tcW w:w="542" w:type="dxa"/>
            <w:tcMar>
              <w:top w:w="0" w:type="dxa"/>
              <w:left w:w="108" w:type="dxa"/>
              <w:bottom w:w="0" w:type="dxa"/>
              <w:right w:w="108" w:type="dxa"/>
            </w:tcMar>
          </w:tcPr>
          <w:p w14:paraId="2D2936B0" w14:textId="77777777" w:rsidR="00365740" w:rsidRPr="00365740" w:rsidRDefault="00365740" w:rsidP="00F74AAB">
            <w:pPr>
              <w:pStyle w:val="Standard"/>
              <w:spacing w:after="0" w:line="240" w:lineRule="auto"/>
              <w:rPr>
                <w:rFonts w:asciiTheme="minorHAnsi" w:hAnsiTheme="minorHAnsi"/>
                <w:b/>
                <w:sz w:val="20"/>
                <w:szCs w:val="20"/>
              </w:rPr>
            </w:pPr>
            <w:r w:rsidRPr="00365740">
              <w:rPr>
                <w:rFonts w:asciiTheme="minorHAnsi" w:hAnsiTheme="minorHAnsi"/>
                <w:b/>
                <w:sz w:val="20"/>
                <w:szCs w:val="20"/>
              </w:rPr>
              <w:t>1</w:t>
            </w:r>
          </w:p>
        </w:tc>
        <w:tc>
          <w:tcPr>
            <w:tcW w:w="2430" w:type="dxa"/>
            <w:tcMar>
              <w:top w:w="0" w:type="dxa"/>
              <w:left w:w="108" w:type="dxa"/>
              <w:bottom w:w="0" w:type="dxa"/>
              <w:right w:w="108" w:type="dxa"/>
            </w:tcMar>
          </w:tcPr>
          <w:p w14:paraId="2123BFF4" w14:textId="28B7EC50" w:rsidR="00365740" w:rsidRPr="00365740" w:rsidRDefault="00365740" w:rsidP="00F74AAB">
            <w:pPr>
              <w:pStyle w:val="Standard"/>
              <w:spacing w:after="0" w:line="240" w:lineRule="auto"/>
              <w:rPr>
                <w:rFonts w:asciiTheme="minorHAnsi" w:hAnsiTheme="minorHAnsi"/>
                <w:sz w:val="20"/>
                <w:szCs w:val="20"/>
              </w:rPr>
            </w:pPr>
            <w:r>
              <w:rPr>
                <w:rFonts w:asciiTheme="minorHAnsi" w:hAnsiTheme="minorHAnsi"/>
                <w:sz w:val="20"/>
                <w:szCs w:val="20"/>
              </w:rPr>
              <w:t xml:space="preserve">OSC </w:t>
            </w:r>
            <w:proofErr w:type="spellStart"/>
            <w:r w:rsidRPr="00365740">
              <w:rPr>
                <w:rFonts w:asciiTheme="minorHAnsi" w:hAnsiTheme="minorHAnsi"/>
                <w:sz w:val="20"/>
                <w:szCs w:val="20"/>
              </w:rPr>
              <w:t>Ełganowo</w:t>
            </w:r>
            <w:proofErr w:type="spellEnd"/>
          </w:p>
        </w:tc>
        <w:tc>
          <w:tcPr>
            <w:tcW w:w="1493" w:type="dxa"/>
            <w:tcMar>
              <w:top w:w="0" w:type="dxa"/>
              <w:left w:w="108" w:type="dxa"/>
              <w:bottom w:w="0" w:type="dxa"/>
              <w:right w:w="108" w:type="dxa"/>
            </w:tcMar>
          </w:tcPr>
          <w:p w14:paraId="7387A816" w14:textId="77777777" w:rsidR="00365740" w:rsidRPr="00365740" w:rsidRDefault="00365740" w:rsidP="00F74AAB">
            <w:pPr>
              <w:pStyle w:val="Standard"/>
              <w:spacing w:after="0" w:line="240" w:lineRule="auto"/>
              <w:rPr>
                <w:rFonts w:asciiTheme="minorHAnsi" w:hAnsiTheme="minorHAnsi"/>
                <w:sz w:val="20"/>
                <w:szCs w:val="20"/>
              </w:rPr>
            </w:pPr>
            <w:r w:rsidRPr="00365740">
              <w:rPr>
                <w:rFonts w:asciiTheme="minorHAnsi" w:hAnsiTheme="minorHAnsi"/>
                <w:sz w:val="20"/>
                <w:szCs w:val="20"/>
              </w:rPr>
              <w:t>20</w:t>
            </w:r>
          </w:p>
        </w:tc>
        <w:tc>
          <w:tcPr>
            <w:tcW w:w="1533" w:type="dxa"/>
            <w:tcMar>
              <w:top w:w="0" w:type="dxa"/>
              <w:left w:w="108" w:type="dxa"/>
              <w:bottom w:w="0" w:type="dxa"/>
              <w:right w:w="108" w:type="dxa"/>
            </w:tcMar>
          </w:tcPr>
          <w:p w14:paraId="364859E4" w14:textId="0CC70AF8" w:rsidR="00365740" w:rsidRPr="00365740" w:rsidRDefault="00365740" w:rsidP="00F74AAB">
            <w:pPr>
              <w:pStyle w:val="Standard"/>
              <w:spacing w:after="0" w:line="240" w:lineRule="auto"/>
              <w:rPr>
                <w:rFonts w:asciiTheme="minorHAnsi" w:hAnsiTheme="minorHAnsi"/>
                <w:sz w:val="20"/>
                <w:szCs w:val="20"/>
              </w:rPr>
            </w:pPr>
            <w:r>
              <w:rPr>
                <w:rFonts w:asciiTheme="minorHAnsi" w:hAnsiTheme="minorHAnsi"/>
                <w:sz w:val="20"/>
                <w:szCs w:val="20"/>
              </w:rPr>
              <w:t>9</w:t>
            </w:r>
          </w:p>
        </w:tc>
        <w:tc>
          <w:tcPr>
            <w:tcW w:w="1630" w:type="dxa"/>
            <w:tcMar>
              <w:top w:w="0" w:type="dxa"/>
              <w:left w:w="108" w:type="dxa"/>
              <w:bottom w:w="0" w:type="dxa"/>
              <w:right w:w="108" w:type="dxa"/>
            </w:tcMar>
          </w:tcPr>
          <w:p w14:paraId="10AD4A16" w14:textId="6201CE72" w:rsidR="00365740" w:rsidRPr="00365740" w:rsidRDefault="00365740" w:rsidP="00365740">
            <w:pPr>
              <w:pStyle w:val="Standard"/>
              <w:spacing w:after="0" w:line="240" w:lineRule="auto"/>
              <w:rPr>
                <w:rFonts w:asciiTheme="minorHAnsi" w:hAnsiTheme="minorHAnsi"/>
                <w:sz w:val="20"/>
                <w:szCs w:val="20"/>
              </w:rPr>
            </w:pPr>
            <w:r w:rsidRPr="00365740">
              <w:rPr>
                <w:rFonts w:asciiTheme="minorHAnsi" w:hAnsiTheme="minorHAnsi"/>
                <w:sz w:val="20"/>
                <w:szCs w:val="20"/>
              </w:rPr>
              <w:t>18</w:t>
            </w:r>
          </w:p>
        </w:tc>
        <w:tc>
          <w:tcPr>
            <w:tcW w:w="1379" w:type="dxa"/>
            <w:tcMar>
              <w:top w:w="0" w:type="dxa"/>
              <w:left w:w="108" w:type="dxa"/>
              <w:bottom w:w="0" w:type="dxa"/>
              <w:right w:w="108" w:type="dxa"/>
            </w:tcMar>
          </w:tcPr>
          <w:p w14:paraId="62FFE1B1" w14:textId="77777777" w:rsidR="00365740" w:rsidRPr="00365740" w:rsidRDefault="00365740" w:rsidP="00F74AAB">
            <w:pPr>
              <w:pStyle w:val="Standard"/>
              <w:spacing w:after="0" w:line="240" w:lineRule="auto"/>
              <w:rPr>
                <w:rFonts w:asciiTheme="minorHAnsi" w:hAnsiTheme="minorHAnsi"/>
                <w:b/>
                <w:sz w:val="20"/>
                <w:szCs w:val="20"/>
              </w:rPr>
            </w:pPr>
            <w:r w:rsidRPr="00365740">
              <w:rPr>
                <w:rFonts w:asciiTheme="minorHAnsi" w:hAnsiTheme="minorHAnsi"/>
                <w:b/>
                <w:sz w:val="20"/>
                <w:szCs w:val="20"/>
              </w:rPr>
              <w:t>47</w:t>
            </w:r>
          </w:p>
        </w:tc>
      </w:tr>
      <w:tr w:rsidR="00365740" w:rsidRPr="00365740" w14:paraId="65BC21F6" w14:textId="77777777" w:rsidTr="00365740">
        <w:trPr>
          <w:trHeight w:val="201"/>
          <w:jc w:val="center"/>
        </w:trPr>
        <w:tc>
          <w:tcPr>
            <w:tcW w:w="542" w:type="dxa"/>
            <w:tcMar>
              <w:top w:w="0" w:type="dxa"/>
              <w:left w:w="108" w:type="dxa"/>
              <w:bottom w:w="0" w:type="dxa"/>
              <w:right w:w="108" w:type="dxa"/>
            </w:tcMar>
          </w:tcPr>
          <w:p w14:paraId="2D1F538E" w14:textId="77777777" w:rsidR="00365740" w:rsidRPr="00365740" w:rsidRDefault="00365740" w:rsidP="00F74AAB">
            <w:pPr>
              <w:pStyle w:val="Standard"/>
              <w:spacing w:after="0" w:line="240" w:lineRule="auto"/>
              <w:rPr>
                <w:rFonts w:asciiTheme="minorHAnsi" w:hAnsiTheme="minorHAnsi"/>
                <w:b/>
                <w:sz w:val="20"/>
                <w:szCs w:val="20"/>
              </w:rPr>
            </w:pPr>
            <w:r w:rsidRPr="00365740">
              <w:rPr>
                <w:rFonts w:asciiTheme="minorHAnsi" w:hAnsiTheme="minorHAnsi"/>
                <w:b/>
                <w:sz w:val="20"/>
                <w:szCs w:val="20"/>
              </w:rPr>
              <w:t>2</w:t>
            </w:r>
          </w:p>
        </w:tc>
        <w:tc>
          <w:tcPr>
            <w:tcW w:w="2430" w:type="dxa"/>
            <w:tcMar>
              <w:top w:w="0" w:type="dxa"/>
              <w:left w:w="108" w:type="dxa"/>
              <w:bottom w:w="0" w:type="dxa"/>
              <w:right w:w="108" w:type="dxa"/>
            </w:tcMar>
          </w:tcPr>
          <w:p w14:paraId="25D52FC7" w14:textId="54246634" w:rsidR="00365740" w:rsidRPr="00365740" w:rsidRDefault="00365740" w:rsidP="00F74AAB">
            <w:pPr>
              <w:pStyle w:val="Standard"/>
              <w:spacing w:after="0" w:line="240" w:lineRule="auto"/>
              <w:rPr>
                <w:rFonts w:asciiTheme="minorHAnsi" w:hAnsiTheme="minorHAnsi"/>
                <w:sz w:val="20"/>
                <w:szCs w:val="20"/>
              </w:rPr>
            </w:pPr>
            <w:r>
              <w:rPr>
                <w:rFonts w:asciiTheme="minorHAnsi" w:hAnsiTheme="minorHAnsi"/>
                <w:sz w:val="20"/>
                <w:szCs w:val="20"/>
              </w:rPr>
              <w:t xml:space="preserve"> OSC </w:t>
            </w:r>
            <w:proofErr w:type="spellStart"/>
            <w:r w:rsidRPr="00365740">
              <w:rPr>
                <w:rFonts w:asciiTheme="minorHAnsi" w:hAnsiTheme="minorHAnsi"/>
                <w:sz w:val="20"/>
                <w:szCs w:val="20"/>
              </w:rPr>
              <w:t>Mierzeszyn</w:t>
            </w:r>
            <w:proofErr w:type="spellEnd"/>
            <w:r>
              <w:rPr>
                <w:rFonts w:asciiTheme="minorHAnsi" w:hAnsiTheme="minorHAnsi"/>
                <w:sz w:val="20"/>
                <w:szCs w:val="20"/>
              </w:rPr>
              <w:t xml:space="preserve"> (KSRG)</w:t>
            </w:r>
          </w:p>
        </w:tc>
        <w:tc>
          <w:tcPr>
            <w:tcW w:w="1493" w:type="dxa"/>
            <w:tcMar>
              <w:top w:w="0" w:type="dxa"/>
              <w:left w:w="108" w:type="dxa"/>
              <w:bottom w:w="0" w:type="dxa"/>
              <w:right w:w="108" w:type="dxa"/>
            </w:tcMar>
          </w:tcPr>
          <w:p w14:paraId="7E9699D0" w14:textId="77777777" w:rsidR="00365740" w:rsidRPr="00365740" w:rsidRDefault="00365740" w:rsidP="00F74AAB">
            <w:pPr>
              <w:pStyle w:val="Standard"/>
              <w:spacing w:after="0" w:line="240" w:lineRule="auto"/>
              <w:rPr>
                <w:rFonts w:asciiTheme="minorHAnsi" w:hAnsiTheme="minorHAnsi"/>
                <w:sz w:val="20"/>
                <w:szCs w:val="20"/>
              </w:rPr>
            </w:pPr>
            <w:r w:rsidRPr="00365740">
              <w:rPr>
                <w:rFonts w:asciiTheme="minorHAnsi" w:hAnsiTheme="minorHAnsi"/>
                <w:sz w:val="20"/>
                <w:szCs w:val="20"/>
              </w:rPr>
              <w:t>25</w:t>
            </w:r>
          </w:p>
        </w:tc>
        <w:tc>
          <w:tcPr>
            <w:tcW w:w="1533" w:type="dxa"/>
            <w:tcMar>
              <w:top w:w="0" w:type="dxa"/>
              <w:left w:w="108" w:type="dxa"/>
              <w:bottom w:w="0" w:type="dxa"/>
              <w:right w:w="108" w:type="dxa"/>
            </w:tcMar>
          </w:tcPr>
          <w:p w14:paraId="7297CD6D" w14:textId="56B3734F" w:rsidR="00365740" w:rsidRPr="00365740" w:rsidRDefault="00365740" w:rsidP="00F74AAB">
            <w:pPr>
              <w:pStyle w:val="Standard"/>
              <w:spacing w:after="0" w:line="240" w:lineRule="auto"/>
              <w:rPr>
                <w:rFonts w:asciiTheme="minorHAnsi" w:hAnsiTheme="minorHAnsi"/>
                <w:sz w:val="20"/>
                <w:szCs w:val="20"/>
              </w:rPr>
            </w:pPr>
            <w:r>
              <w:rPr>
                <w:rFonts w:asciiTheme="minorHAnsi" w:hAnsiTheme="minorHAnsi"/>
                <w:sz w:val="20"/>
                <w:szCs w:val="20"/>
              </w:rPr>
              <w:t>9</w:t>
            </w:r>
          </w:p>
        </w:tc>
        <w:tc>
          <w:tcPr>
            <w:tcW w:w="1630" w:type="dxa"/>
            <w:tcMar>
              <w:top w:w="0" w:type="dxa"/>
              <w:left w:w="108" w:type="dxa"/>
              <w:bottom w:w="0" w:type="dxa"/>
              <w:right w:w="108" w:type="dxa"/>
            </w:tcMar>
          </w:tcPr>
          <w:p w14:paraId="44B0BB05" w14:textId="60FB6E00" w:rsidR="00365740" w:rsidRPr="00365740" w:rsidRDefault="00365740" w:rsidP="00365740">
            <w:pPr>
              <w:pStyle w:val="Standard"/>
              <w:spacing w:after="0" w:line="240" w:lineRule="auto"/>
              <w:rPr>
                <w:rFonts w:asciiTheme="minorHAnsi" w:hAnsiTheme="minorHAnsi"/>
                <w:sz w:val="20"/>
                <w:szCs w:val="20"/>
              </w:rPr>
            </w:pPr>
            <w:r w:rsidRPr="00365740">
              <w:rPr>
                <w:rFonts w:asciiTheme="minorHAnsi" w:hAnsiTheme="minorHAnsi"/>
                <w:sz w:val="20"/>
                <w:szCs w:val="20"/>
              </w:rPr>
              <w:t>9</w:t>
            </w:r>
          </w:p>
        </w:tc>
        <w:tc>
          <w:tcPr>
            <w:tcW w:w="1379" w:type="dxa"/>
            <w:tcMar>
              <w:top w:w="0" w:type="dxa"/>
              <w:left w:w="108" w:type="dxa"/>
              <w:bottom w:w="0" w:type="dxa"/>
              <w:right w:w="108" w:type="dxa"/>
            </w:tcMar>
          </w:tcPr>
          <w:p w14:paraId="4B03825C" w14:textId="77777777" w:rsidR="00365740" w:rsidRPr="00365740" w:rsidRDefault="00365740" w:rsidP="00F74AAB">
            <w:pPr>
              <w:pStyle w:val="Standard"/>
              <w:spacing w:after="0" w:line="240" w:lineRule="auto"/>
              <w:rPr>
                <w:rFonts w:asciiTheme="minorHAnsi" w:hAnsiTheme="minorHAnsi"/>
                <w:b/>
                <w:sz w:val="20"/>
                <w:szCs w:val="20"/>
              </w:rPr>
            </w:pPr>
            <w:r w:rsidRPr="00365740">
              <w:rPr>
                <w:rFonts w:asciiTheme="minorHAnsi" w:hAnsiTheme="minorHAnsi"/>
                <w:b/>
                <w:sz w:val="20"/>
                <w:szCs w:val="20"/>
              </w:rPr>
              <w:t>43</w:t>
            </w:r>
          </w:p>
        </w:tc>
      </w:tr>
      <w:tr w:rsidR="00365740" w:rsidRPr="00365740" w14:paraId="231ADE36" w14:textId="77777777" w:rsidTr="00365740">
        <w:trPr>
          <w:trHeight w:val="201"/>
          <w:jc w:val="center"/>
        </w:trPr>
        <w:tc>
          <w:tcPr>
            <w:tcW w:w="542" w:type="dxa"/>
            <w:tcMar>
              <w:top w:w="0" w:type="dxa"/>
              <w:left w:w="108" w:type="dxa"/>
              <w:bottom w:w="0" w:type="dxa"/>
              <w:right w:w="108" w:type="dxa"/>
            </w:tcMar>
          </w:tcPr>
          <w:p w14:paraId="7D6FD5D8" w14:textId="77777777" w:rsidR="00365740" w:rsidRPr="00365740" w:rsidRDefault="00365740" w:rsidP="00F74AAB">
            <w:pPr>
              <w:pStyle w:val="Standard"/>
              <w:spacing w:after="0" w:line="240" w:lineRule="auto"/>
              <w:rPr>
                <w:rFonts w:asciiTheme="minorHAnsi" w:hAnsiTheme="minorHAnsi"/>
                <w:b/>
                <w:sz w:val="20"/>
                <w:szCs w:val="20"/>
              </w:rPr>
            </w:pPr>
            <w:r w:rsidRPr="00365740">
              <w:rPr>
                <w:rFonts w:asciiTheme="minorHAnsi" w:hAnsiTheme="minorHAnsi"/>
                <w:b/>
                <w:sz w:val="20"/>
                <w:szCs w:val="20"/>
              </w:rPr>
              <w:t>3</w:t>
            </w:r>
          </w:p>
        </w:tc>
        <w:tc>
          <w:tcPr>
            <w:tcW w:w="2430" w:type="dxa"/>
            <w:tcMar>
              <w:top w:w="0" w:type="dxa"/>
              <w:left w:w="108" w:type="dxa"/>
              <w:bottom w:w="0" w:type="dxa"/>
              <w:right w:w="108" w:type="dxa"/>
            </w:tcMar>
          </w:tcPr>
          <w:p w14:paraId="466BCCDC" w14:textId="0EA5A1CB" w:rsidR="00365740" w:rsidRPr="00365740" w:rsidRDefault="00365740" w:rsidP="00F74AAB">
            <w:pPr>
              <w:pStyle w:val="Standard"/>
              <w:spacing w:after="0" w:line="240" w:lineRule="auto"/>
              <w:rPr>
                <w:rFonts w:asciiTheme="minorHAnsi" w:hAnsiTheme="minorHAnsi"/>
                <w:sz w:val="20"/>
                <w:szCs w:val="20"/>
              </w:rPr>
            </w:pPr>
            <w:r>
              <w:rPr>
                <w:rFonts w:asciiTheme="minorHAnsi" w:hAnsiTheme="minorHAnsi"/>
                <w:sz w:val="20"/>
                <w:szCs w:val="20"/>
              </w:rPr>
              <w:t xml:space="preserve">OSC </w:t>
            </w:r>
            <w:proofErr w:type="spellStart"/>
            <w:r w:rsidRPr="00365740">
              <w:rPr>
                <w:rFonts w:asciiTheme="minorHAnsi" w:hAnsiTheme="minorHAnsi"/>
                <w:sz w:val="20"/>
                <w:szCs w:val="20"/>
              </w:rPr>
              <w:t>Rościszewo</w:t>
            </w:r>
            <w:proofErr w:type="spellEnd"/>
            <w:r>
              <w:rPr>
                <w:rFonts w:asciiTheme="minorHAnsi" w:hAnsiTheme="minorHAnsi"/>
                <w:sz w:val="20"/>
                <w:szCs w:val="20"/>
              </w:rPr>
              <w:t>(KSRG)</w:t>
            </w:r>
          </w:p>
        </w:tc>
        <w:tc>
          <w:tcPr>
            <w:tcW w:w="1493" w:type="dxa"/>
            <w:tcMar>
              <w:top w:w="0" w:type="dxa"/>
              <w:left w:w="108" w:type="dxa"/>
              <w:bottom w:w="0" w:type="dxa"/>
              <w:right w:w="108" w:type="dxa"/>
            </w:tcMar>
          </w:tcPr>
          <w:p w14:paraId="309EE479" w14:textId="77777777" w:rsidR="00365740" w:rsidRPr="00365740" w:rsidRDefault="00365740" w:rsidP="00F74AAB">
            <w:pPr>
              <w:pStyle w:val="Standard"/>
              <w:spacing w:after="0" w:line="240" w:lineRule="auto"/>
              <w:rPr>
                <w:rFonts w:asciiTheme="minorHAnsi" w:hAnsiTheme="minorHAnsi"/>
                <w:sz w:val="20"/>
                <w:szCs w:val="20"/>
              </w:rPr>
            </w:pPr>
            <w:r w:rsidRPr="00365740">
              <w:rPr>
                <w:rFonts w:asciiTheme="minorHAnsi" w:hAnsiTheme="minorHAnsi"/>
                <w:sz w:val="20"/>
                <w:szCs w:val="20"/>
              </w:rPr>
              <w:t>38</w:t>
            </w:r>
          </w:p>
        </w:tc>
        <w:tc>
          <w:tcPr>
            <w:tcW w:w="1533" w:type="dxa"/>
            <w:tcMar>
              <w:top w:w="0" w:type="dxa"/>
              <w:left w:w="108" w:type="dxa"/>
              <w:bottom w:w="0" w:type="dxa"/>
              <w:right w:w="108" w:type="dxa"/>
            </w:tcMar>
          </w:tcPr>
          <w:p w14:paraId="5AAFB38C" w14:textId="7B671F62" w:rsidR="00365740" w:rsidRPr="00365740" w:rsidRDefault="00365740" w:rsidP="00365740">
            <w:pPr>
              <w:pStyle w:val="Standard"/>
              <w:spacing w:after="0" w:line="240" w:lineRule="auto"/>
              <w:rPr>
                <w:rFonts w:asciiTheme="minorHAnsi" w:hAnsiTheme="minorHAnsi"/>
                <w:sz w:val="20"/>
                <w:szCs w:val="20"/>
              </w:rPr>
            </w:pPr>
            <w:r>
              <w:rPr>
                <w:rFonts w:asciiTheme="minorHAnsi" w:hAnsiTheme="minorHAnsi"/>
                <w:sz w:val="20"/>
                <w:szCs w:val="20"/>
              </w:rPr>
              <w:t>9</w:t>
            </w:r>
          </w:p>
        </w:tc>
        <w:tc>
          <w:tcPr>
            <w:tcW w:w="1630" w:type="dxa"/>
            <w:tcMar>
              <w:top w:w="0" w:type="dxa"/>
              <w:left w:w="108" w:type="dxa"/>
              <w:bottom w:w="0" w:type="dxa"/>
              <w:right w:w="108" w:type="dxa"/>
            </w:tcMar>
          </w:tcPr>
          <w:p w14:paraId="2187E78A" w14:textId="244C97DF" w:rsidR="00365740" w:rsidRPr="00365740" w:rsidRDefault="00365740" w:rsidP="00365740">
            <w:pPr>
              <w:pStyle w:val="Standard"/>
              <w:spacing w:after="0" w:line="240" w:lineRule="auto"/>
              <w:rPr>
                <w:rFonts w:asciiTheme="minorHAnsi" w:hAnsiTheme="minorHAnsi"/>
                <w:sz w:val="20"/>
                <w:szCs w:val="20"/>
              </w:rPr>
            </w:pPr>
            <w:r>
              <w:rPr>
                <w:rFonts w:asciiTheme="minorHAnsi" w:hAnsiTheme="minorHAnsi"/>
                <w:sz w:val="20"/>
                <w:szCs w:val="20"/>
              </w:rPr>
              <w:t>0</w:t>
            </w:r>
          </w:p>
        </w:tc>
        <w:tc>
          <w:tcPr>
            <w:tcW w:w="1379" w:type="dxa"/>
            <w:tcMar>
              <w:top w:w="0" w:type="dxa"/>
              <w:left w:w="108" w:type="dxa"/>
              <w:bottom w:w="0" w:type="dxa"/>
              <w:right w:w="108" w:type="dxa"/>
            </w:tcMar>
          </w:tcPr>
          <w:p w14:paraId="75CA5F43" w14:textId="77777777" w:rsidR="00365740" w:rsidRPr="00365740" w:rsidRDefault="00365740" w:rsidP="00F74AAB">
            <w:pPr>
              <w:pStyle w:val="Standard"/>
              <w:spacing w:after="0" w:line="240" w:lineRule="auto"/>
              <w:rPr>
                <w:rFonts w:asciiTheme="minorHAnsi" w:hAnsiTheme="minorHAnsi"/>
                <w:b/>
                <w:sz w:val="20"/>
                <w:szCs w:val="20"/>
              </w:rPr>
            </w:pPr>
            <w:r w:rsidRPr="00365740">
              <w:rPr>
                <w:rFonts w:asciiTheme="minorHAnsi" w:hAnsiTheme="minorHAnsi"/>
                <w:b/>
                <w:sz w:val="20"/>
                <w:szCs w:val="20"/>
              </w:rPr>
              <w:t>47</w:t>
            </w:r>
          </w:p>
        </w:tc>
      </w:tr>
      <w:tr w:rsidR="00365740" w:rsidRPr="00365740" w14:paraId="3852F012" w14:textId="77777777" w:rsidTr="00365740">
        <w:trPr>
          <w:trHeight w:val="201"/>
          <w:jc w:val="center"/>
        </w:trPr>
        <w:tc>
          <w:tcPr>
            <w:tcW w:w="542" w:type="dxa"/>
            <w:tcMar>
              <w:top w:w="0" w:type="dxa"/>
              <w:left w:w="108" w:type="dxa"/>
              <w:bottom w:w="0" w:type="dxa"/>
              <w:right w:w="108" w:type="dxa"/>
            </w:tcMar>
          </w:tcPr>
          <w:p w14:paraId="58CB7D15" w14:textId="77777777" w:rsidR="00365740" w:rsidRPr="00365740" w:rsidRDefault="00365740" w:rsidP="00F74AAB">
            <w:pPr>
              <w:pStyle w:val="Standard"/>
              <w:spacing w:after="0" w:line="240" w:lineRule="auto"/>
              <w:rPr>
                <w:rFonts w:asciiTheme="minorHAnsi" w:hAnsiTheme="minorHAnsi"/>
                <w:b/>
                <w:sz w:val="20"/>
                <w:szCs w:val="20"/>
              </w:rPr>
            </w:pPr>
            <w:r w:rsidRPr="00365740">
              <w:rPr>
                <w:rFonts w:asciiTheme="minorHAnsi" w:hAnsiTheme="minorHAnsi"/>
                <w:b/>
                <w:sz w:val="20"/>
                <w:szCs w:val="20"/>
              </w:rPr>
              <w:t>4</w:t>
            </w:r>
          </w:p>
        </w:tc>
        <w:tc>
          <w:tcPr>
            <w:tcW w:w="2430" w:type="dxa"/>
            <w:tcMar>
              <w:top w:w="0" w:type="dxa"/>
              <w:left w:w="108" w:type="dxa"/>
              <w:bottom w:w="0" w:type="dxa"/>
              <w:right w:w="108" w:type="dxa"/>
            </w:tcMar>
          </w:tcPr>
          <w:p w14:paraId="118A62B4" w14:textId="033CB1CE" w:rsidR="00365740" w:rsidRPr="00365740" w:rsidRDefault="00365740" w:rsidP="00F74AAB">
            <w:pPr>
              <w:pStyle w:val="Standard"/>
              <w:spacing w:after="0" w:line="240" w:lineRule="auto"/>
              <w:rPr>
                <w:rFonts w:asciiTheme="minorHAnsi" w:hAnsiTheme="minorHAnsi"/>
                <w:sz w:val="20"/>
                <w:szCs w:val="20"/>
              </w:rPr>
            </w:pPr>
            <w:r>
              <w:rPr>
                <w:rFonts w:asciiTheme="minorHAnsi" w:hAnsiTheme="minorHAnsi"/>
                <w:sz w:val="20"/>
                <w:szCs w:val="20"/>
              </w:rPr>
              <w:t xml:space="preserve">OSC </w:t>
            </w:r>
            <w:proofErr w:type="spellStart"/>
            <w:r w:rsidRPr="00365740">
              <w:rPr>
                <w:rFonts w:asciiTheme="minorHAnsi" w:hAnsiTheme="minorHAnsi"/>
                <w:sz w:val="20"/>
                <w:szCs w:val="20"/>
              </w:rPr>
              <w:t>Sobowidz</w:t>
            </w:r>
            <w:proofErr w:type="spellEnd"/>
            <w:r>
              <w:rPr>
                <w:rFonts w:asciiTheme="minorHAnsi" w:hAnsiTheme="minorHAnsi"/>
                <w:sz w:val="20"/>
                <w:szCs w:val="20"/>
              </w:rPr>
              <w:t>(KSRG)</w:t>
            </w:r>
          </w:p>
        </w:tc>
        <w:tc>
          <w:tcPr>
            <w:tcW w:w="1493" w:type="dxa"/>
            <w:tcMar>
              <w:top w:w="0" w:type="dxa"/>
              <w:left w:w="108" w:type="dxa"/>
              <w:bottom w:w="0" w:type="dxa"/>
              <w:right w:w="108" w:type="dxa"/>
            </w:tcMar>
          </w:tcPr>
          <w:p w14:paraId="04F93F3A" w14:textId="77777777" w:rsidR="00365740" w:rsidRPr="00365740" w:rsidRDefault="00365740" w:rsidP="00F74AAB">
            <w:pPr>
              <w:pStyle w:val="Standard"/>
              <w:spacing w:after="0" w:line="240" w:lineRule="auto"/>
              <w:rPr>
                <w:rFonts w:asciiTheme="minorHAnsi" w:hAnsiTheme="minorHAnsi"/>
                <w:sz w:val="20"/>
                <w:szCs w:val="20"/>
              </w:rPr>
            </w:pPr>
            <w:r w:rsidRPr="00365740">
              <w:rPr>
                <w:rFonts w:asciiTheme="minorHAnsi" w:hAnsiTheme="minorHAnsi"/>
                <w:sz w:val="20"/>
                <w:szCs w:val="20"/>
              </w:rPr>
              <w:t>29</w:t>
            </w:r>
          </w:p>
        </w:tc>
        <w:tc>
          <w:tcPr>
            <w:tcW w:w="1533" w:type="dxa"/>
            <w:tcMar>
              <w:top w:w="0" w:type="dxa"/>
              <w:left w:w="108" w:type="dxa"/>
              <w:bottom w:w="0" w:type="dxa"/>
              <w:right w:w="108" w:type="dxa"/>
            </w:tcMar>
          </w:tcPr>
          <w:p w14:paraId="68FB5182" w14:textId="384ACC5C" w:rsidR="00365740" w:rsidRPr="00365740" w:rsidRDefault="00365740" w:rsidP="00F74AAB">
            <w:pPr>
              <w:pStyle w:val="Standard"/>
              <w:spacing w:after="0" w:line="240" w:lineRule="auto"/>
              <w:rPr>
                <w:rFonts w:asciiTheme="minorHAnsi" w:hAnsiTheme="minorHAnsi"/>
                <w:sz w:val="20"/>
                <w:szCs w:val="20"/>
              </w:rPr>
            </w:pPr>
            <w:r>
              <w:rPr>
                <w:rFonts w:asciiTheme="minorHAnsi" w:hAnsiTheme="minorHAnsi"/>
                <w:sz w:val="20"/>
                <w:szCs w:val="20"/>
              </w:rPr>
              <w:t>0</w:t>
            </w:r>
          </w:p>
        </w:tc>
        <w:tc>
          <w:tcPr>
            <w:tcW w:w="1630" w:type="dxa"/>
            <w:tcMar>
              <w:top w:w="0" w:type="dxa"/>
              <w:left w:w="108" w:type="dxa"/>
              <w:bottom w:w="0" w:type="dxa"/>
              <w:right w:w="108" w:type="dxa"/>
            </w:tcMar>
          </w:tcPr>
          <w:p w14:paraId="0C72E656" w14:textId="614DB609" w:rsidR="00365740" w:rsidRPr="00365740" w:rsidRDefault="00365740" w:rsidP="00F74AAB">
            <w:pPr>
              <w:pStyle w:val="Standard"/>
              <w:spacing w:after="0" w:line="240" w:lineRule="auto"/>
              <w:rPr>
                <w:rFonts w:asciiTheme="minorHAnsi" w:hAnsiTheme="minorHAnsi"/>
                <w:sz w:val="20"/>
                <w:szCs w:val="20"/>
              </w:rPr>
            </w:pPr>
            <w:r>
              <w:rPr>
                <w:rFonts w:asciiTheme="minorHAnsi" w:hAnsiTheme="minorHAnsi"/>
                <w:sz w:val="20"/>
                <w:szCs w:val="20"/>
              </w:rPr>
              <w:t>0</w:t>
            </w:r>
          </w:p>
        </w:tc>
        <w:tc>
          <w:tcPr>
            <w:tcW w:w="1379" w:type="dxa"/>
            <w:tcMar>
              <w:top w:w="0" w:type="dxa"/>
              <w:left w:w="108" w:type="dxa"/>
              <w:bottom w:w="0" w:type="dxa"/>
              <w:right w:w="108" w:type="dxa"/>
            </w:tcMar>
          </w:tcPr>
          <w:p w14:paraId="2EFB1941" w14:textId="77777777" w:rsidR="00365740" w:rsidRPr="00365740" w:rsidRDefault="00365740" w:rsidP="00F74AAB">
            <w:pPr>
              <w:pStyle w:val="Standard"/>
              <w:spacing w:after="0" w:line="240" w:lineRule="auto"/>
              <w:rPr>
                <w:rFonts w:asciiTheme="minorHAnsi" w:hAnsiTheme="minorHAnsi"/>
                <w:b/>
                <w:sz w:val="20"/>
                <w:szCs w:val="20"/>
              </w:rPr>
            </w:pPr>
            <w:r w:rsidRPr="00365740">
              <w:rPr>
                <w:rFonts w:asciiTheme="minorHAnsi" w:hAnsiTheme="minorHAnsi"/>
                <w:b/>
                <w:sz w:val="20"/>
                <w:szCs w:val="20"/>
              </w:rPr>
              <w:t>29</w:t>
            </w:r>
          </w:p>
        </w:tc>
      </w:tr>
      <w:tr w:rsidR="00365740" w:rsidRPr="00365740" w14:paraId="5B563A41" w14:textId="77777777" w:rsidTr="00365740">
        <w:trPr>
          <w:trHeight w:val="201"/>
          <w:jc w:val="center"/>
        </w:trPr>
        <w:tc>
          <w:tcPr>
            <w:tcW w:w="542" w:type="dxa"/>
            <w:tcMar>
              <w:top w:w="0" w:type="dxa"/>
              <w:left w:w="108" w:type="dxa"/>
              <w:bottom w:w="0" w:type="dxa"/>
              <w:right w:w="108" w:type="dxa"/>
            </w:tcMar>
          </w:tcPr>
          <w:p w14:paraId="60D0C42B" w14:textId="77777777" w:rsidR="00365740" w:rsidRPr="00365740" w:rsidRDefault="00365740" w:rsidP="00F74AAB">
            <w:pPr>
              <w:pStyle w:val="Standard"/>
              <w:spacing w:after="0" w:line="240" w:lineRule="auto"/>
              <w:rPr>
                <w:rFonts w:asciiTheme="minorHAnsi" w:hAnsiTheme="minorHAnsi"/>
                <w:b/>
                <w:sz w:val="20"/>
                <w:szCs w:val="20"/>
              </w:rPr>
            </w:pPr>
            <w:r w:rsidRPr="00365740">
              <w:rPr>
                <w:rFonts w:asciiTheme="minorHAnsi" w:hAnsiTheme="minorHAnsi"/>
                <w:b/>
                <w:sz w:val="20"/>
                <w:szCs w:val="20"/>
              </w:rPr>
              <w:t>5</w:t>
            </w:r>
          </w:p>
        </w:tc>
        <w:tc>
          <w:tcPr>
            <w:tcW w:w="2430" w:type="dxa"/>
            <w:tcMar>
              <w:top w:w="0" w:type="dxa"/>
              <w:left w:w="108" w:type="dxa"/>
              <w:bottom w:w="0" w:type="dxa"/>
              <w:right w:w="108" w:type="dxa"/>
            </w:tcMar>
          </w:tcPr>
          <w:p w14:paraId="44029976" w14:textId="4A7DE322" w:rsidR="00365740" w:rsidRPr="00365740" w:rsidRDefault="00365740" w:rsidP="00F74AAB">
            <w:pPr>
              <w:pStyle w:val="Standard"/>
              <w:spacing w:after="0" w:line="240" w:lineRule="auto"/>
              <w:rPr>
                <w:rFonts w:asciiTheme="minorHAnsi" w:hAnsiTheme="minorHAnsi"/>
                <w:sz w:val="20"/>
                <w:szCs w:val="20"/>
              </w:rPr>
            </w:pPr>
            <w:r>
              <w:rPr>
                <w:rFonts w:asciiTheme="minorHAnsi" w:hAnsiTheme="minorHAnsi"/>
                <w:sz w:val="20"/>
                <w:szCs w:val="20"/>
              </w:rPr>
              <w:t xml:space="preserve"> OSC </w:t>
            </w:r>
            <w:proofErr w:type="spellStart"/>
            <w:r w:rsidRPr="00365740">
              <w:rPr>
                <w:rFonts w:asciiTheme="minorHAnsi" w:hAnsiTheme="minorHAnsi"/>
                <w:sz w:val="20"/>
                <w:szCs w:val="20"/>
              </w:rPr>
              <w:t>Trąbki</w:t>
            </w:r>
            <w:proofErr w:type="spellEnd"/>
            <w:r w:rsidRPr="00365740">
              <w:rPr>
                <w:rFonts w:asciiTheme="minorHAnsi" w:hAnsiTheme="minorHAnsi"/>
                <w:sz w:val="20"/>
                <w:szCs w:val="20"/>
              </w:rPr>
              <w:t xml:space="preserve"> </w:t>
            </w:r>
            <w:proofErr w:type="spellStart"/>
            <w:r w:rsidRPr="00365740">
              <w:rPr>
                <w:rFonts w:asciiTheme="minorHAnsi" w:hAnsiTheme="minorHAnsi"/>
                <w:sz w:val="20"/>
                <w:szCs w:val="20"/>
              </w:rPr>
              <w:t>Wielkie</w:t>
            </w:r>
            <w:proofErr w:type="spellEnd"/>
            <w:r>
              <w:rPr>
                <w:rFonts w:asciiTheme="minorHAnsi" w:hAnsiTheme="minorHAnsi"/>
                <w:sz w:val="20"/>
                <w:szCs w:val="20"/>
              </w:rPr>
              <w:t>(KSRG)</w:t>
            </w:r>
          </w:p>
        </w:tc>
        <w:tc>
          <w:tcPr>
            <w:tcW w:w="1493" w:type="dxa"/>
            <w:tcMar>
              <w:top w:w="0" w:type="dxa"/>
              <w:left w:w="108" w:type="dxa"/>
              <w:bottom w:w="0" w:type="dxa"/>
              <w:right w:w="108" w:type="dxa"/>
            </w:tcMar>
          </w:tcPr>
          <w:p w14:paraId="32C616AA" w14:textId="77777777" w:rsidR="00365740" w:rsidRPr="00365740" w:rsidRDefault="00365740" w:rsidP="00F74AAB">
            <w:pPr>
              <w:pStyle w:val="Standard"/>
              <w:spacing w:after="0" w:line="240" w:lineRule="auto"/>
              <w:rPr>
                <w:rFonts w:asciiTheme="minorHAnsi" w:hAnsiTheme="minorHAnsi"/>
                <w:sz w:val="20"/>
                <w:szCs w:val="20"/>
              </w:rPr>
            </w:pPr>
            <w:r w:rsidRPr="00365740">
              <w:rPr>
                <w:rFonts w:asciiTheme="minorHAnsi" w:hAnsiTheme="minorHAnsi"/>
                <w:sz w:val="20"/>
                <w:szCs w:val="20"/>
              </w:rPr>
              <w:t>24</w:t>
            </w:r>
          </w:p>
        </w:tc>
        <w:tc>
          <w:tcPr>
            <w:tcW w:w="1533" w:type="dxa"/>
            <w:tcMar>
              <w:top w:w="0" w:type="dxa"/>
              <w:left w:w="108" w:type="dxa"/>
              <w:bottom w:w="0" w:type="dxa"/>
              <w:right w:w="108" w:type="dxa"/>
            </w:tcMar>
          </w:tcPr>
          <w:p w14:paraId="74604694" w14:textId="0394C9D3" w:rsidR="00365740" w:rsidRPr="00365740" w:rsidRDefault="00365740" w:rsidP="00F74AAB">
            <w:pPr>
              <w:pStyle w:val="Standard"/>
              <w:spacing w:after="0" w:line="240" w:lineRule="auto"/>
              <w:rPr>
                <w:rFonts w:asciiTheme="minorHAnsi" w:hAnsiTheme="minorHAnsi"/>
                <w:sz w:val="20"/>
                <w:szCs w:val="20"/>
              </w:rPr>
            </w:pPr>
            <w:r>
              <w:rPr>
                <w:rFonts w:asciiTheme="minorHAnsi" w:hAnsiTheme="minorHAnsi"/>
                <w:sz w:val="20"/>
                <w:szCs w:val="20"/>
              </w:rPr>
              <w:t>9</w:t>
            </w:r>
          </w:p>
        </w:tc>
        <w:tc>
          <w:tcPr>
            <w:tcW w:w="1630" w:type="dxa"/>
            <w:tcMar>
              <w:top w:w="0" w:type="dxa"/>
              <w:left w:w="108" w:type="dxa"/>
              <w:bottom w:w="0" w:type="dxa"/>
              <w:right w:w="108" w:type="dxa"/>
            </w:tcMar>
          </w:tcPr>
          <w:p w14:paraId="2C809F44" w14:textId="765268E5" w:rsidR="00365740" w:rsidRPr="00365740" w:rsidRDefault="00365740" w:rsidP="00F74AAB">
            <w:pPr>
              <w:pStyle w:val="Standard"/>
              <w:spacing w:after="0" w:line="240" w:lineRule="auto"/>
              <w:rPr>
                <w:rFonts w:asciiTheme="minorHAnsi" w:hAnsiTheme="minorHAnsi"/>
                <w:sz w:val="20"/>
                <w:szCs w:val="20"/>
              </w:rPr>
            </w:pPr>
            <w:r w:rsidRPr="00365740">
              <w:rPr>
                <w:rFonts w:asciiTheme="minorHAnsi" w:hAnsiTheme="minorHAnsi"/>
                <w:sz w:val="20"/>
                <w:szCs w:val="20"/>
              </w:rPr>
              <w:t>9</w:t>
            </w:r>
          </w:p>
        </w:tc>
        <w:tc>
          <w:tcPr>
            <w:tcW w:w="1379" w:type="dxa"/>
            <w:tcMar>
              <w:top w:w="0" w:type="dxa"/>
              <w:left w:w="108" w:type="dxa"/>
              <w:bottom w:w="0" w:type="dxa"/>
              <w:right w:w="108" w:type="dxa"/>
            </w:tcMar>
          </w:tcPr>
          <w:p w14:paraId="5D6AC526" w14:textId="77777777" w:rsidR="00365740" w:rsidRPr="00365740" w:rsidRDefault="00365740" w:rsidP="00F74AAB">
            <w:pPr>
              <w:pStyle w:val="Standard"/>
              <w:spacing w:after="0" w:line="240" w:lineRule="auto"/>
              <w:rPr>
                <w:rFonts w:asciiTheme="minorHAnsi" w:hAnsiTheme="minorHAnsi"/>
                <w:b/>
                <w:sz w:val="20"/>
                <w:szCs w:val="20"/>
              </w:rPr>
            </w:pPr>
            <w:r w:rsidRPr="00365740">
              <w:rPr>
                <w:rFonts w:asciiTheme="minorHAnsi" w:hAnsiTheme="minorHAnsi"/>
                <w:b/>
                <w:sz w:val="20"/>
                <w:szCs w:val="20"/>
              </w:rPr>
              <w:t>42</w:t>
            </w:r>
          </w:p>
        </w:tc>
      </w:tr>
      <w:tr w:rsidR="00365740" w:rsidRPr="00365740" w14:paraId="5CDF47E6" w14:textId="77777777" w:rsidTr="00365740">
        <w:trPr>
          <w:trHeight w:val="201"/>
          <w:jc w:val="center"/>
        </w:trPr>
        <w:tc>
          <w:tcPr>
            <w:tcW w:w="542" w:type="dxa"/>
            <w:tcMar>
              <w:top w:w="0" w:type="dxa"/>
              <w:left w:w="108" w:type="dxa"/>
              <w:bottom w:w="0" w:type="dxa"/>
              <w:right w:w="108" w:type="dxa"/>
            </w:tcMar>
          </w:tcPr>
          <w:p w14:paraId="1605C09C" w14:textId="77777777" w:rsidR="00365740" w:rsidRPr="00365740" w:rsidRDefault="00365740" w:rsidP="00F74AAB">
            <w:pPr>
              <w:pStyle w:val="Standard"/>
              <w:spacing w:after="0" w:line="240" w:lineRule="auto"/>
              <w:rPr>
                <w:rFonts w:asciiTheme="minorHAnsi" w:hAnsiTheme="minorHAnsi"/>
                <w:b/>
                <w:sz w:val="20"/>
                <w:szCs w:val="20"/>
              </w:rPr>
            </w:pPr>
          </w:p>
        </w:tc>
        <w:tc>
          <w:tcPr>
            <w:tcW w:w="2430" w:type="dxa"/>
            <w:tcMar>
              <w:top w:w="0" w:type="dxa"/>
              <w:left w:w="108" w:type="dxa"/>
              <w:bottom w:w="0" w:type="dxa"/>
              <w:right w:w="108" w:type="dxa"/>
            </w:tcMar>
          </w:tcPr>
          <w:p w14:paraId="75BAD0D9" w14:textId="77777777" w:rsidR="00365740" w:rsidRPr="00365740" w:rsidRDefault="00365740" w:rsidP="00F74AAB">
            <w:pPr>
              <w:pStyle w:val="Standard"/>
              <w:spacing w:after="0" w:line="240" w:lineRule="auto"/>
              <w:rPr>
                <w:rFonts w:asciiTheme="minorHAnsi" w:hAnsiTheme="minorHAnsi"/>
                <w:sz w:val="20"/>
                <w:szCs w:val="20"/>
              </w:rPr>
            </w:pPr>
            <w:r w:rsidRPr="00365740">
              <w:rPr>
                <w:rFonts w:asciiTheme="minorHAnsi" w:hAnsiTheme="minorHAnsi"/>
                <w:sz w:val="20"/>
                <w:szCs w:val="20"/>
              </w:rPr>
              <w:t>RAZEM</w:t>
            </w:r>
          </w:p>
        </w:tc>
        <w:tc>
          <w:tcPr>
            <w:tcW w:w="1493" w:type="dxa"/>
            <w:tcMar>
              <w:top w:w="0" w:type="dxa"/>
              <w:left w:w="108" w:type="dxa"/>
              <w:bottom w:w="0" w:type="dxa"/>
              <w:right w:w="108" w:type="dxa"/>
            </w:tcMar>
          </w:tcPr>
          <w:p w14:paraId="1AEB0D2B" w14:textId="77777777" w:rsidR="00365740" w:rsidRPr="00365740" w:rsidRDefault="00365740" w:rsidP="00F74AAB">
            <w:pPr>
              <w:pStyle w:val="Standard"/>
              <w:spacing w:after="0" w:line="240" w:lineRule="auto"/>
              <w:rPr>
                <w:rFonts w:asciiTheme="minorHAnsi" w:hAnsiTheme="minorHAnsi"/>
                <w:sz w:val="20"/>
                <w:szCs w:val="20"/>
              </w:rPr>
            </w:pPr>
            <w:r w:rsidRPr="00365740">
              <w:rPr>
                <w:rFonts w:asciiTheme="minorHAnsi" w:hAnsiTheme="minorHAnsi"/>
                <w:sz w:val="20"/>
                <w:szCs w:val="20"/>
              </w:rPr>
              <w:t>136</w:t>
            </w:r>
          </w:p>
        </w:tc>
        <w:tc>
          <w:tcPr>
            <w:tcW w:w="1533" w:type="dxa"/>
            <w:tcMar>
              <w:top w:w="0" w:type="dxa"/>
              <w:left w:w="108" w:type="dxa"/>
              <w:bottom w:w="0" w:type="dxa"/>
              <w:right w:w="108" w:type="dxa"/>
            </w:tcMar>
          </w:tcPr>
          <w:p w14:paraId="4664F9AC" w14:textId="77777777" w:rsidR="00365740" w:rsidRPr="00365740" w:rsidRDefault="00365740" w:rsidP="00F74AAB">
            <w:pPr>
              <w:pStyle w:val="Standard"/>
              <w:spacing w:after="0" w:line="240" w:lineRule="auto"/>
              <w:rPr>
                <w:rFonts w:asciiTheme="minorHAnsi" w:hAnsiTheme="minorHAnsi"/>
                <w:sz w:val="20"/>
                <w:szCs w:val="20"/>
              </w:rPr>
            </w:pPr>
            <w:r w:rsidRPr="00365740">
              <w:rPr>
                <w:rFonts w:asciiTheme="minorHAnsi" w:hAnsiTheme="minorHAnsi"/>
                <w:sz w:val="20"/>
                <w:szCs w:val="20"/>
              </w:rPr>
              <w:t>36</w:t>
            </w:r>
          </w:p>
        </w:tc>
        <w:tc>
          <w:tcPr>
            <w:tcW w:w="1630" w:type="dxa"/>
            <w:tcMar>
              <w:top w:w="0" w:type="dxa"/>
              <w:left w:w="108" w:type="dxa"/>
              <w:bottom w:w="0" w:type="dxa"/>
              <w:right w:w="108" w:type="dxa"/>
            </w:tcMar>
          </w:tcPr>
          <w:p w14:paraId="2ACB072A" w14:textId="77777777" w:rsidR="00365740" w:rsidRPr="00365740" w:rsidRDefault="00365740" w:rsidP="00F74AAB">
            <w:pPr>
              <w:pStyle w:val="Standard"/>
              <w:spacing w:after="0" w:line="240" w:lineRule="auto"/>
              <w:rPr>
                <w:rFonts w:asciiTheme="minorHAnsi" w:hAnsiTheme="minorHAnsi"/>
                <w:sz w:val="20"/>
                <w:szCs w:val="20"/>
              </w:rPr>
            </w:pPr>
            <w:r w:rsidRPr="00365740">
              <w:rPr>
                <w:rFonts w:asciiTheme="minorHAnsi" w:hAnsiTheme="minorHAnsi"/>
                <w:sz w:val="20"/>
                <w:szCs w:val="20"/>
              </w:rPr>
              <w:t>36</w:t>
            </w:r>
          </w:p>
        </w:tc>
        <w:tc>
          <w:tcPr>
            <w:tcW w:w="1379" w:type="dxa"/>
            <w:tcMar>
              <w:top w:w="0" w:type="dxa"/>
              <w:left w:w="108" w:type="dxa"/>
              <w:bottom w:w="0" w:type="dxa"/>
              <w:right w:w="108" w:type="dxa"/>
            </w:tcMar>
          </w:tcPr>
          <w:p w14:paraId="49DE9B44" w14:textId="77777777" w:rsidR="00365740" w:rsidRPr="00365740" w:rsidRDefault="00365740" w:rsidP="00F74AAB">
            <w:pPr>
              <w:pStyle w:val="Standard"/>
              <w:spacing w:after="0" w:line="240" w:lineRule="auto"/>
              <w:rPr>
                <w:rFonts w:asciiTheme="minorHAnsi" w:hAnsiTheme="minorHAnsi"/>
                <w:b/>
                <w:sz w:val="20"/>
                <w:szCs w:val="20"/>
              </w:rPr>
            </w:pPr>
            <w:r w:rsidRPr="00365740">
              <w:rPr>
                <w:rFonts w:asciiTheme="minorHAnsi" w:hAnsiTheme="minorHAnsi"/>
                <w:b/>
                <w:sz w:val="20"/>
                <w:szCs w:val="20"/>
              </w:rPr>
              <w:t>208</w:t>
            </w:r>
          </w:p>
        </w:tc>
      </w:tr>
    </w:tbl>
    <w:p w14:paraId="76FB34F9" w14:textId="77777777" w:rsidR="00365740" w:rsidRPr="00AF2310" w:rsidRDefault="00365740" w:rsidP="00365740">
      <w:pPr>
        <w:suppressAutoHyphens/>
        <w:jc w:val="both"/>
        <w:rPr>
          <w:rFonts w:ascii="Calibri" w:hAnsi="Calibri" w:cs="Calibri"/>
          <w:sz w:val="22"/>
          <w:szCs w:val="22"/>
        </w:rPr>
      </w:pPr>
    </w:p>
    <w:p w14:paraId="6A4D573B" w14:textId="77777777" w:rsidR="006057D3" w:rsidRPr="001B57E4" w:rsidRDefault="006057D3" w:rsidP="00E058A3">
      <w:pPr>
        <w:suppressAutoHyphens/>
        <w:autoSpaceDE w:val="0"/>
        <w:autoSpaceDN w:val="0"/>
        <w:adjustRightInd w:val="0"/>
        <w:spacing w:line="276" w:lineRule="auto"/>
        <w:jc w:val="both"/>
        <w:rPr>
          <w:rFonts w:ascii="Calibri" w:eastAsia="Calibri" w:hAnsi="Calibri" w:cs="Calibri"/>
          <w:sz w:val="22"/>
          <w:szCs w:val="22"/>
        </w:rPr>
      </w:pPr>
      <w:r w:rsidRPr="001B57E4">
        <w:rPr>
          <w:rFonts w:ascii="Calibri" w:eastAsia="Calibri" w:hAnsi="Calibri" w:cs="Calibri,Bold"/>
          <w:b/>
          <w:bCs/>
          <w:sz w:val="22"/>
          <w:szCs w:val="22"/>
        </w:rPr>
        <w:t xml:space="preserve">3. Forma ubezpieczenia – </w:t>
      </w:r>
      <w:r w:rsidRPr="001B57E4">
        <w:rPr>
          <w:rFonts w:ascii="Calibri" w:eastAsia="Calibri" w:hAnsi="Calibri" w:cs="Calibri"/>
          <w:sz w:val="22"/>
          <w:szCs w:val="22"/>
        </w:rPr>
        <w:t>bezimienna,</w:t>
      </w:r>
    </w:p>
    <w:p w14:paraId="34185DE2" w14:textId="77777777" w:rsidR="006057D3" w:rsidRPr="000E7458" w:rsidRDefault="006057D3" w:rsidP="00E058A3">
      <w:pPr>
        <w:suppressAutoHyphens/>
        <w:autoSpaceDE w:val="0"/>
        <w:autoSpaceDN w:val="0"/>
        <w:adjustRightInd w:val="0"/>
        <w:spacing w:line="276" w:lineRule="auto"/>
        <w:jc w:val="both"/>
        <w:rPr>
          <w:rFonts w:ascii="Calibri" w:eastAsia="Calibri" w:hAnsi="Calibri" w:cs="Calibri"/>
          <w:sz w:val="22"/>
          <w:szCs w:val="22"/>
        </w:rPr>
      </w:pPr>
      <w:r w:rsidRPr="001B57E4">
        <w:rPr>
          <w:rFonts w:ascii="Calibri" w:eastAsia="Calibri" w:hAnsi="Calibri" w:cs="Calibri,Bold"/>
          <w:b/>
          <w:bCs/>
          <w:sz w:val="22"/>
          <w:szCs w:val="22"/>
        </w:rPr>
        <w:t xml:space="preserve">4. </w:t>
      </w:r>
      <w:r w:rsidRPr="000E7458">
        <w:rPr>
          <w:rFonts w:ascii="Calibri" w:eastAsia="Calibri" w:hAnsi="Calibri" w:cs="Calibri,Bold"/>
          <w:b/>
          <w:bCs/>
          <w:sz w:val="22"/>
          <w:szCs w:val="22"/>
        </w:rPr>
        <w:t xml:space="preserve">Zakres terytorialny </w:t>
      </w:r>
      <w:r w:rsidRPr="000E7458">
        <w:rPr>
          <w:rFonts w:ascii="Calibri" w:eastAsia="Calibri" w:hAnsi="Calibri" w:cs="Calibri"/>
          <w:sz w:val="22"/>
          <w:szCs w:val="22"/>
        </w:rPr>
        <w:t>– Polska,</w:t>
      </w:r>
    </w:p>
    <w:p w14:paraId="2097FCB3" w14:textId="3A0959F2" w:rsidR="00365740" w:rsidRDefault="006057D3" w:rsidP="00E058A3">
      <w:pPr>
        <w:suppressAutoHyphens/>
        <w:autoSpaceDE w:val="0"/>
        <w:autoSpaceDN w:val="0"/>
        <w:adjustRightInd w:val="0"/>
        <w:spacing w:line="276" w:lineRule="auto"/>
        <w:jc w:val="both"/>
        <w:rPr>
          <w:rFonts w:ascii="Calibri" w:eastAsia="Calibri" w:hAnsi="Calibri" w:cs="Calibri,Bold"/>
          <w:bCs/>
          <w:sz w:val="22"/>
          <w:szCs w:val="22"/>
        </w:rPr>
      </w:pPr>
      <w:r w:rsidRPr="000E7458">
        <w:rPr>
          <w:rFonts w:ascii="Calibri" w:eastAsia="Calibri" w:hAnsi="Calibri" w:cs="Calibri,Bold"/>
          <w:b/>
          <w:bCs/>
          <w:sz w:val="22"/>
          <w:szCs w:val="22"/>
        </w:rPr>
        <w:t>5. Suma ubezpieczenia</w:t>
      </w:r>
      <w:r w:rsidR="00365740">
        <w:rPr>
          <w:rFonts w:ascii="Calibri" w:eastAsia="Calibri" w:hAnsi="Calibri" w:cs="Calibri,Bold"/>
          <w:b/>
          <w:bCs/>
          <w:sz w:val="22"/>
          <w:szCs w:val="22"/>
        </w:rPr>
        <w:t>:</w:t>
      </w:r>
    </w:p>
    <w:p w14:paraId="70480662" w14:textId="5E0B471D" w:rsidR="000E7458" w:rsidRDefault="00365740" w:rsidP="00E058A3">
      <w:pPr>
        <w:suppressAutoHyphens/>
        <w:autoSpaceDE w:val="0"/>
        <w:autoSpaceDN w:val="0"/>
        <w:adjustRightInd w:val="0"/>
        <w:spacing w:line="276" w:lineRule="auto"/>
        <w:jc w:val="both"/>
        <w:rPr>
          <w:rFonts w:ascii="Calibri" w:eastAsia="Calibri" w:hAnsi="Calibri" w:cs="Calibri,Bold"/>
          <w:bCs/>
          <w:sz w:val="22"/>
          <w:szCs w:val="22"/>
        </w:rPr>
      </w:pPr>
      <w:r w:rsidRPr="00365740">
        <w:rPr>
          <w:rFonts w:ascii="Calibri" w:eastAsia="Calibri" w:hAnsi="Calibri" w:cs="Calibri,Bold"/>
          <w:b/>
          <w:bCs/>
          <w:sz w:val="22"/>
          <w:szCs w:val="22"/>
        </w:rPr>
        <w:t>- 3</w:t>
      </w:r>
      <w:r w:rsidR="006057D3" w:rsidRPr="00365740">
        <w:rPr>
          <w:rFonts w:ascii="Calibri" w:eastAsia="Calibri" w:hAnsi="Calibri" w:cs="Calibri,Bold"/>
          <w:b/>
          <w:bCs/>
          <w:sz w:val="22"/>
          <w:szCs w:val="22"/>
        </w:rPr>
        <w:t>5 000,00 zł</w:t>
      </w:r>
      <w:r>
        <w:rPr>
          <w:rFonts w:ascii="Calibri" w:eastAsia="Calibri" w:hAnsi="Calibri" w:cs="Calibri,Bold"/>
          <w:bCs/>
          <w:sz w:val="22"/>
          <w:szCs w:val="22"/>
        </w:rPr>
        <w:t xml:space="preserve"> na osobę dla 5 jednostek OSP </w:t>
      </w:r>
      <w:r w:rsidR="002F161A">
        <w:rPr>
          <w:rFonts w:ascii="Calibri" w:eastAsia="Calibri" w:hAnsi="Calibri" w:cs="Calibri,Bold"/>
          <w:bCs/>
          <w:sz w:val="22"/>
          <w:szCs w:val="22"/>
        </w:rPr>
        <w:t>w tym KDP</w:t>
      </w:r>
    </w:p>
    <w:p w14:paraId="07DE48A9" w14:textId="3F9BB966" w:rsidR="00365740" w:rsidRDefault="00365740" w:rsidP="00E058A3">
      <w:pPr>
        <w:suppressAutoHyphens/>
        <w:autoSpaceDE w:val="0"/>
        <w:autoSpaceDN w:val="0"/>
        <w:adjustRightInd w:val="0"/>
        <w:spacing w:line="276" w:lineRule="auto"/>
        <w:jc w:val="both"/>
        <w:rPr>
          <w:rFonts w:ascii="Calibri" w:eastAsia="Calibri" w:hAnsi="Calibri" w:cs="Calibri,Bold"/>
          <w:bCs/>
          <w:sz w:val="22"/>
          <w:szCs w:val="22"/>
        </w:rPr>
      </w:pPr>
      <w:r w:rsidRPr="00365740">
        <w:rPr>
          <w:rFonts w:ascii="Calibri" w:eastAsia="Calibri" w:hAnsi="Calibri" w:cs="Calibri,Bold"/>
          <w:b/>
          <w:bCs/>
          <w:sz w:val="22"/>
          <w:szCs w:val="22"/>
        </w:rPr>
        <w:t>- 20 000,00 zł</w:t>
      </w:r>
      <w:r>
        <w:rPr>
          <w:rFonts w:ascii="Calibri" w:eastAsia="Calibri" w:hAnsi="Calibri" w:cs="Calibri,Bold"/>
          <w:bCs/>
          <w:sz w:val="22"/>
          <w:szCs w:val="22"/>
        </w:rPr>
        <w:t xml:space="preserve"> na osobę dla 3 jednostek MDP działających przy OSC </w:t>
      </w:r>
    </w:p>
    <w:p w14:paraId="2E155224" w14:textId="1629C05C" w:rsidR="006057D3" w:rsidRPr="001B57E4" w:rsidRDefault="006057D3" w:rsidP="00E058A3">
      <w:pPr>
        <w:suppressAutoHyphens/>
        <w:autoSpaceDE w:val="0"/>
        <w:autoSpaceDN w:val="0"/>
        <w:adjustRightInd w:val="0"/>
        <w:spacing w:line="276" w:lineRule="auto"/>
        <w:jc w:val="both"/>
        <w:rPr>
          <w:rFonts w:ascii="Calibri" w:eastAsia="Calibri" w:hAnsi="Calibri" w:cs="Calibri,Bold"/>
          <w:b/>
          <w:bCs/>
          <w:sz w:val="22"/>
          <w:szCs w:val="22"/>
        </w:rPr>
      </w:pPr>
      <w:r w:rsidRPr="001B57E4">
        <w:rPr>
          <w:rFonts w:ascii="Calibri" w:eastAsia="Calibri" w:hAnsi="Calibri" w:cs="Calibri,Bold"/>
          <w:b/>
          <w:bCs/>
          <w:sz w:val="22"/>
          <w:szCs w:val="22"/>
        </w:rPr>
        <w:t>6. Zakres świadczeń minimalnych:</w:t>
      </w:r>
    </w:p>
    <w:p w14:paraId="02FD089F" w14:textId="77777777" w:rsidR="006057D3" w:rsidRPr="001B57E4" w:rsidRDefault="006057D3" w:rsidP="00E058A3">
      <w:pPr>
        <w:suppressAutoHyphens/>
        <w:autoSpaceDE w:val="0"/>
        <w:autoSpaceDN w:val="0"/>
        <w:adjustRightInd w:val="0"/>
        <w:spacing w:line="276" w:lineRule="auto"/>
        <w:jc w:val="both"/>
        <w:rPr>
          <w:rFonts w:ascii="Calibri" w:eastAsia="Calibri" w:hAnsi="Calibri" w:cs="Calibri"/>
          <w:sz w:val="22"/>
          <w:szCs w:val="22"/>
        </w:rPr>
      </w:pPr>
      <w:r w:rsidRPr="001B57E4">
        <w:rPr>
          <w:rFonts w:ascii="Calibri" w:eastAsia="Calibri" w:hAnsi="Calibri" w:cs="Calibri"/>
          <w:sz w:val="22"/>
          <w:szCs w:val="22"/>
        </w:rPr>
        <w:t>6.1 trwały uszczerbek na zdrowiu – do 100% sumy ubezpieczenia,</w:t>
      </w:r>
    </w:p>
    <w:p w14:paraId="40407190" w14:textId="77777777" w:rsidR="006057D3" w:rsidRPr="001B57E4" w:rsidRDefault="006057D3" w:rsidP="00E058A3">
      <w:pPr>
        <w:suppressAutoHyphens/>
        <w:autoSpaceDE w:val="0"/>
        <w:autoSpaceDN w:val="0"/>
        <w:adjustRightInd w:val="0"/>
        <w:spacing w:line="276" w:lineRule="auto"/>
        <w:jc w:val="both"/>
        <w:rPr>
          <w:rFonts w:ascii="Calibri" w:eastAsia="Calibri" w:hAnsi="Calibri" w:cs="Calibri"/>
          <w:sz w:val="22"/>
          <w:szCs w:val="22"/>
        </w:rPr>
      </w:pPr>
      <w:r w:rsidRPr="001B57E4">
        <w:rPr>
          <w:rFonts w:ascii="Calibri" w:eastAsia="Calibri" w:hAnsi="Calibri" w:cs="Calibri"/>
          <w:sz w:val="22"/>
          <w:szCs w:val="22"/>
        </w:rPr>
        <w:t>6.1.1 wysokość świadczenia odpowiada orzeczonemu procentowi stałego uszczerbku na zdrowiu w odniesieniu do sumy ubezpieczenia, 1% uszczerbku – 1% SU,</w:t>
      </w:r>
    </w:p>
    <w:p w14:paraId="035164D4" w14:textId="77777777" w:rsidR="006057D3" w:rsidRPr="001B57E4" w:rsidRDefault="006057D3" w:rsidP="00E058A3">
      <w:pPr>
        <w:suppressAutoHyphens/>
        <w:autoSpaceDE w:val="0"/>
        <w:autoSpaceDN w:val="0"/>
        <w:adjustRightInd w:val="0"/>
        <w:spacing w:line="276" w:lineRule="auto"/>
        <w:jc w:val="both"/>
        <w:rPr>
          <w:rFonts w:ascii="Calibri" w:eastAsia="Calibri" w:hAnsi="Calibri" w:cs="Calibri"/>
          <w:sz w:val="22"/>
          <w:szCs w:val="22"/>
        </w:rPr>
      </w:pPr>
      <w:r w:rsidRPr="001B57E4">
        <w:rPr>
          <w:rFonts w:ascii="Calibri" w:eastAsia="Calibri" w:hAnsi="Calibri" w:cs="Calibri"/>
          <w:sz w:val="22"/>
          <w:szCs w:val="22"/>
        </w:rPr>
        <w:t>6.2 śmierć w następstwie NNW albo zdarzenia objętego ochroną ubezpieczeniową – 100% sumy ubezpieczenia,</w:t>
      </w:r>
    </w:p>
    <w:p w14:paraId="6495D661" w14:textId="77777777" w:rsidR="006057D3" w:rsidRPr="001B57E4" w:rsidRDefault="006057D3" w:rsidP="00E058A3">
      <w:pPr>
        <w:suppressAutoHyphens/>
        <w:autoSpaceDE w:val="0"/>
        <w:autoSpaceDN w:val="0"/>
        <w:adjustRightInd w:val="0"/>
        <w:spacing w:line="276" w:lineRule="auto"/>
        <w:jc w:val="both"/>
        <w:rPr>
          <w:rFonts w:ascii="Calibri" w:eastAsia="Calibri" w:hAnsi="Calibri" w:cs="Calibri"/>
          <w:sz w:val="22"/>
          <w:szCs w:val="22"/>
        </w:rPr>
      </w:pPr>
      <w:r w:rsidRPr="001B57E4">
        <w:rPr>
          <w:rFonts w:ascii="Calibri" w:eastAsia="Calibri" w:hAnsi="Calibri" w:cs="Calibri"/>
          <w:sz w:val="22"/>
          <w:szCs w:val="22"/>
        </w:rPr>
        <w:t>6.3 koszty nabycia przedmiotów ortopedycznych i środków pomocniczych – 15% sumy ubezpieczenia,</w:t>
      </w:r>
    </w:p>
    <w:p w14:paraId="634E3E60" w14:textId="77777777" w:rsidR="006057D3" w:rsidRPr="001B57E4" w:rsidRDefault="006057D3" w:rsidP="00E058A3">
      <w:pPr>
        <w:suppressAutoHyphens/>
        <w:autoSpaceDE w:val="0"/>
        <w:autoSpaceDN w:val="0"/>
        <w:adjustRightInd w:val="0"/>
        <w:spacing w:line="276" w:lineRule="auto"/>
        <w:jc w:val="both"/>
        <w:rPr>
          <w:rFonts w:ascii="Calibri" w:eastAsia="Calibri" w:hAnsi="Calibri" w:cs="Calibri"/>
          <w:sz w:val="22"/>
          <w:szCs w:val="22"/>
        </w:rPr>
      </w:pPr>
      <w:r w:rsidRPr="001B57E4">
        <w:rPr>
          <w:rFonts w:ascii="Calibri" w:eastAsia="Calibri" w:hAnsi="Calibri" w:cs="Calibri"/>
          <w:sz w:val="22"/>
          <w:szCs w:val="22"/>
        </w:rPr>
        <w:t>6.4 koszty przeszkolenia zawodowego inwalidów – 15 % sumy ubezpieczenia,</w:t>
      </w:r>
    </w:p>
    <w:p w14:paraId="4BBBD260" w14:textId="77777777" w:rsidR="006057D3" w:rsidRPr="001B57E4" w:rsidRDefault="006057D3" w:rsidP="00E058A3">
      <w:pPr>
        <w:suppressAutoHyphens/>
        <w:autoSpaceDE w:val="0"/>
        <w:autoSpaceDN w:val="0"/>
        <w:adjustRightInd w:val="0"/>
        <w:spacing w:line="276" w:lineRule="auto"/>
        <w:jc w:val="both"/>
        <w:rPr>
          <w:rFonts w:ascii="Calibri" w:eastAsia="Calibri" w:hAnsi="Calibri" w:cs="Calibri"/>
          <w:sz w:val="22"/>
          <w:szCs w:val="22"/>
        </w:rPr>
      </w:pPr>
      <w:r w:rsidRPr="001B57E4">
        <w:rPr>
          <w:rFonts w:ascii="Calibri" w:eastAsia="Calibri" w:hAnsi="Calibri" w:cs="Calibri"/>
          <w:sz w:val="22"/>
          <w:szCs w:val="22"/>
        </w:rPr>
        <w:t>6.5 koszty leczenia – 10 % sumy ubezpieczenia,</w:t>
      </w:r>
    </w:p>
    <w:p w14:paraId="7F827D1F" w14:textId="77777777" w:rsidR="006057D3" w:rsidRPr="001B57E4" w:rsidRDefault="006057D3" w:rsidP="00E058A3">
      <w:pPr>
        <w:suppressAutoHyphens/>
        <w:autoSpaceDE w:val="0"/>
        <w:autoSpaceDN w:val="0"/>
        <w:adjustRightInd w:val="0"/>
        <w:spacing w:line="276" w:lineRule="auto"/>
        <w:jc w:val="both"/>
        <w:rPr>
          <w:rFonts w:ascii="Calibri" w:eastAsia="Calibri" w:hAnsi="Calibri" w:cs="Calibri"/>
          <w:sz w:val="22"/>
          <w:szCs w:val="22"/>
        </w:rPr>
      </w:pPr>
      <w:r w:rsidRPr="001B57E4">
        <w:rPr>
          <w:rFonts w:ascii="Calibri" w:eastAsia="Calibri" w:hAnsi="Calibri" w:cs="Calibri"/>
          <w:sz w:val="22"/>
          <w:szCs w:val="22"/>
        </w:rPr>
        <w:t>6.6 oparzenia i odmrożenia 20 %,</w:t>
      </w:r>
    </w:p>
    <w:p w14:paraId="4C06FCB5" w14:textId="77777777" w:rsidR="006057D3" w:rsidRPr="001B57E4" w:rsidRDefault="006057D3" w:rsidP="00E058A3">
      <w:pPr>
        <w:suppressAutoHyphens/>
        <w:autoSpaceDE w:val="0"/>
        <w:autoSpaceDN w:val="0"/>
        <w:adjustRightInd w:val="0"/>
        <w:spacing w:line="276" w:lineRule="auto"/>
        <w:jc w:val="both"/>
        <w:rPr>
          <w:rFonts w:ascii="Calibri" w:eastAsia="Calibri" w:hAnsi="Calibri" w:cs="Calibri"/>
          <w:sz w:val="22"/>
          <w:szCs w:val="22"/>
        </w:rPr>
      </w:pPr>
      <w:r w:rsidRPr="001B57E4">
        <w:rPr>
          <w:rFonts w:ascii="Calibri" w:eastAsia="Calibri" w:hAnsi="Calibri" w:cs="Calibri"/>
          <w:sz w:val="22"/>
          <w:szCs w:val="22"/>
        </w:rPr>
        <w:t>6.7 jednorazowe świadczenie szpitalne – 5% sumy ubezpieczenia,</w:t>
      </w:r>
    </w:p>
    <w:p w14:paraId="43197BB4" w14:textId="77777777" w:rsidR="006057D3" w:rsidRPr="001B57E4" w:rsidRDefault="006057D3" w:rsidP="00E058A3">
      <w:pPr>
        <w:suppressAutoHyphens/>
        <w:autoSpaceDE w:val="0"/>
        <w:autoSpaceDN w:val="0"/>
        <w:adjustRightInd w:val="0"/>
        <w:spacing w:line="276" w:lineRule="auto"/>
        <w:jc w:val="both"/>
        <w:rPr>
          <w:rFonts w:ascii="Calibri" w:eastAsia="Calibri" w:hAnsi="Calibri" w:cs="Calibri"/>
          <w:sz w:val="22"/>
          <w:szCs w:val="22"/>
        </w:rPr>
      </w:pPr>
      <w:r w:rsidRPr="001B57E4">
        <w:rPr>
          <w:rFonts w:ascii="Calibri" w:eastAsia="Calibri" w:hAnsi="Calibri" w:cs="Calibri"/>
          <w:sz w:val="22"/>
          <w:szCs w:val="22"/>
        </w:rPr>
        <w:t xml:space="preserve">6.8 zakres pełny, z rozszerzeniem o ryzyko zawału serca i wylewu. Przy czym wylew należy rozumieć jako uszkodzenie mózgu (nie spowodowane nieszczęśliwym wypadkiem) będące skutkiem wynaczynienia </w:t>
      </w:r>
      <w:r w:rsidRPr="001B57E4">
        <w:rPr>
          <w:rFonts w:ascii="Calibri" w:eastAsia="Calibri" w:hAnsi="Calibri" w:cs="Calibri"/>
          <w:sz w:val="22"/>
          <w:szCs w:val="22"/>
        </w:rPr>
        <w:lastRenderedPageBreak/>
        <w:t>śródmózgowego lub śródczaszkowego krwi lub zwału tkanki mózgowej lub zatoru materiałem pozaczaszkowym (potwierdzone w karcie choroby, zgonu lub protokole sekcyjnym) Świadczenia – z godnie z orzeczonym przez właściwą komisję lekarską procentowym uszczerbkiem na zdrowiu.</w:t>
      </w:r>
    </w:p>
    <w:p w14:paraId="43AB7AF6" w14:textId="77777777" w:rsidR="006057D3" w:rsidRPr="001B57E4" w:rsidRDefault="006057D3" w:rsidP="00E058A3">
      <w:pPr>
        <w:suppressAutoHyphens/>
        <w:autoSpaceDE w:val="0"/>
        <w:autoSpaceDN w:val="0"/>
        <w:adjustRightInd w:val="0"/>
        <w:spacing w:line="276" w:lineRule="auto"/>
        <w:jc w:val="both"/>
        <w:rPr>
          <w:rFonts w:ascii="Calibri" w:eastAsia="Calibri" w:hAnsi="Calibri" w:cs="Calibri"/>
          <w:sz w:val="22"/>
          <w:szCs w:val="22"/>
        </w:rPr>
      </w:pPr>
      <w:r w:rsidRPr="001B57E4">
        <w:rPr>
          <w:rFonts w:ascii="Calibri" w:eastAsia="Calibri" w:hAnsi="Calibri" w:cs="Calibri"/>
          <w:b/>
          <w:sz w:val="22"/>
          <w:szCs w:val="22"/>
        </w:rPr>
        <w:t>7.</w:t>
      </w:r>
      <w:r w:rsidRPr="001B57E4">
        <w:rPr>
          <w:rFonts w:ascii="Calibri" w:eastAsia="Calibri" w:hAnsi="Calibri" w:cs="Calibri"/>
          <w:sz w:val="22"/>
          <w:szCs w:val="22"/>
        </w:rPr>
        <w:t xml:space="preserve"> </w:t>
      </w:r>
      <w:r w:rsidRPr="001B57E4">
        <w:rPr>
          <w:rFonts w:ascii="Calibri" w:eastAsia="Calibri" w:hAnsi="Calibri" w:cs="Calibri,Bold"/>
          <w:b/>
          <w:bCs/>
          <w:sz w:val="22"/>
          <w:szCs w:val="22"/>
        </w:rPr>
        <w:t xml:space="preserve">Ubezpieczyciel nie ponosi odpowiedzialności – </w:t>
      </w:r>
      <w:r w:rsidRPr="001B57E4">
        <w:rPr>
          <w:rFonts w:ascii="Calibri" w:eastAsia="Calibri" w:hAnsi="Calibri" w:cs="Calibri"/>
          <w:sz w:val="22"/>
          <w:szCs w:val="22"/>
        </w:rPr>
        <w:t>za szkody powstałe w stanie nietrzeźwości lub po spożyciu alkoholu, narkotyków lub innych środków odurzających.</w:t>
      </w:r>
    </w:p>
    <w:p w14:paraId="24990FA7" w14:textId="77777777" w:rsidR="006057D3" w:rsidRPr="001B57E4" w:rsidRDefault="006057D3" w:rsidP="00E058A3">
      <w:pPr>
        <w:suppressAutoHyphens/>
        <w:autoSpaceDE w:val="0"/>
        <w:autoSpaceDN w:val="0"/>
        <w:adjustRightInd w:val="0"/>
        <w:spacing w:line="276" w:lineRule="auto"/>
        <w:jc w:val="both"/>
        <w:rPr>
          <w:rFonts w:ascii="Calibri" w:eastAsia="Calibri" w:hAnsi="Calibri" w:cs="Calibri"/>
          <w:b/>
          <w:sz w:val="22"/>
          <w:szCs w:val="22"/>
        </w:rPr>
      </w:pPr>
      <w:r w:rsidRPr="001B57E4">
        <w:rPr>
          <w:rFonts w:ascii="Calibri" w:eastAsia="Calibri" w:hAnsi="Calibri" w:cs="Calibri"/>
          <w:b/>
          <w:sz w:val="22"/>
          <w:szCs w:val="22"/>
        </w:rPr>
        <w:t>8. Brak franszyz i udziałów własnych.</w:t>
      </w:r>
    </w:p>
    <w:p w14:paraId="1EFA3CCE" w14:textId="77777777" w:rsidR="006057D3" w:rsidRPr="001B57E4" w:rsidRDefault="006057D3" w:rsidP="00E058A3">
      <w:pPr>
        <w:suppressAutoHyphens/>
        <w:autoSpaceDE w:val="0"/>
        <w:autoSpaceDN w:val="0"/>
        <w:adjustRightInd w:val="0"/>
        <w:spacing w:line="276" w:lineRule="auto"/>
        <w:jc w:val="both"/>
        <w:rPr>
          <w:rFonts w:ascii="Calibri" w:eastAsia="Calibri" w:hAnsi="Calibri" w:cs="Calibri,Bold"/>
          <w:b/>
          <w:bCs/>
          <w:sz w:val="22"/>
          <w:szCs w:val="22"/>
        </w:rPr>
      </w:pPr>
      <w:r w:rsidRPr="001B57E4">
        <w:rPr>
          <w:rFonts w:ascii="Calibri" w:eastAsia="Calibri" w:hAnsi="Calibri" w:cs="Calibri,Bold"/>
          <w:b/>
          <w:bCs/>
          <w:sz w:val="22"/>
          <w:szCs w:val="22"/>
        </w:rPr>
        <w:t>9. Klauzule dodatkowe:</w:t>
      </w:r>
    </w:p>
    <w:p w14:paraId="00FB7B17" w14:textId="77777777" w:rsidR="006057D3" w:rsidRPr="001B57E4" w:rsidRDefault="006057D3" w:rsidP="00E058A3">
      <w:pPr>
        <w:suppressAutoHyphens/>
        <w:autoSpaceDE w:val="0"/>
        <w:autoSpaceDN w:val="0"/>
        <w:adjustRightInd w:val="0"/>
        <w:spacing w:line="276" w:lineRule="auto"/>
        <w:jc w:val="both"/>
        <w:rPr>
          <w:rFonts w:ascii="Calibri" w:eastAsia="Calibri" w:hAnsi="Calibri" w:cs="Calibri,Bold"/>
          <w:b/>
          <w:bCs/>
          <w:sz w:val="22"/>
          <w:szCs w:val="22"/>
        </w:rPr>
      </w:pPr>
      <w:r w:rsidRPr="001B57E4">
        <w:rPr>
          <w:rFonts w:ascii="Calibri" w:eastAsia="Calibri" w:hAnsi="Calibri" w:cs="Calibri,Bold"/>
          <w:b/>
          <w:bCs/>
          <w:sz w:val="22"/>
          <w:szCs w:val="22"/>
        </w:rPr>
        <w:t>9.1.Klauzula płatności składki lub rat składki</w:t>
      </w:r>
    </w:p>
    <w:p w14:paraId="4AADC313" w14:textId="4BF8B743" w:rsidR="006057D3" w:rsidRPr="001B57E4" w:rsidRDefault="006057D3" w:rsidP="00E058A3">
      <w:pPr>
        <w:suppressAutoHyphens/>
        <w:autoSpaceDE w:val="0"/>
        <w:autoSpaceDN w:val="0"/>
        <w:adjustRightInd w:val="0"/>
        <w:spacing w:line="276" w:lineRule="auto"/>
        <w:jc w:val="both"/>
        <w:rPr>
          <w:rFonts w:ascii="Calibri" w:eastAsia="Calibri" w:hAnsi="Calibri" w:cs="Calibri"/>
          <w:sz w:val="22"/>
          <w:szCs w:val="22"/>
        </w:rPr>
      </w:pPr>
      <w:r w:rsidRPr="001B57E4">
        <w:rPr>
          <w:rFonts w:ascii="Calibri" w:eastAsia="Calibri" w:hAnsi="Calibri" w:cs="Calibri"/>
          <w:sz w:val="22"/>
          <w:szCs w:val="22"/>
        </w:rPr>
        <w:t xml:space="preserve">Z zastrzeżeniem pozostałych, </w:t>
      </w:r>
      <w:r w:rsidR="00E003E3" w:rsidRPr="001B57E4">
        <w:rPr>
          <w:rFonts w:ascii="Calibri" w:eastAsia="Calibri" w:hAnsi="Calibri" w:cs="Calibri"/>
          <w:sz w:val="22"/>
          <w:szCs w:val="22"/>
        </w:rPr>
        <w:t>niezmienionych</w:t>
      </w:r>
      <w:r w:rsidRPr="001B57E4">
        <w:rPr>
          <w:rFonts w:ascii="Calibri" w:eastAsia="Calibri" w:hAnsi="Calibri" w:cs="Calibri"/>
          <w:sz w:val="22"/>
          <w:szCs w:val="22"/>
        </w:rPr>
        <w:t xml:space="preserve"> niniejszą klauzulą postanowień umowy ubezpieczenia oraz</w:t>
      </w:r>
    </w:p>
    <w:p w14:paraId="07217FB5" w14:textId="77777777" w:rsidR="006057D3" w:rsidRPr="001B57E4" w:rsidRDefault="006057D3" w:rsidP="00E058A3">
      <w:pPr>
        <w:suppressAutoHyphens/>
        <w:autoSpaceDE w:val="0"/>
        <w:autoSpaceDN w:val="0"/>
        <w:adjustRightInd w:val="0"/>
        <w:spacing w:line="276" w:lineRule="auto"/>
        <w:jc w:val="both"/>
        <w:rPr>
          <w:rFonts w:ascii="Calibri" w:eastAsia="Calibri" w:hAnsi="Calibri" w:cs="Calibri"/>
          <w:sz w:val="22"/>
          <w:szCs w:val="22"/>
        </w:rPr>
      </w:pPr>
      <w:r w:rsidRPr="001B57E4">
        <w:rPr>
          <w:rFonts w:ascii="Calibri" w:eastAsia="Calibri" w:hAnsi="Calibri" w:cs="Calibri"/>
          <w:sz w:val="22"/>
          <w:szCs w:val="22"/>
        </w:rPr>
        <w:t>ogólnych warunków ubezpieczenia, uzgadnia się, że:</w:t>
      </w:r>
    </w:p>
    <w:p w14:paraId="2B2CEC7E" w14:textId="41F8CF5B" w:rsidR="006057D3" w:rsidRPr="001B57E4" w:rsidRDefault="006057D3" w:rsidP="00E058A3">
      <w:pPr>
        <w:suppressAutoHyphens/>
        <w:autoSpaceDE w:val="0"/>
        <w:autoSpaceDN w:val="0"/>
        <w:adjustRightInd w:val="0"/>
        <w:spacing w:line="276" w:lineRule="auto"/>
        <w:jc w:val="both"/>
        <w:rPr>
          <w:rFonts w:ascii="Calibri" w:eastAsia="Calibri" w:hAnsi="Calibri" w:cs="Calibri"/>
          <w:sz w:val="22"/>
          <w:szCs w:val="22"/>
        </w:rPr>
      </w:pPr>
      <w:r w:rsidRPr="001B57E4">
        <w:rPr>
          <w:rFonts w:ascii="Calibri" w:eastAsia="Calibri" w:hAnsi="Calibri" w:cs="Calibri"/>
          <w:sz w:val="22"/>
          <w:szCs w:val="22"/>
        </w:rPr>
        <w:t>a. Odpowiedzialność Ubezpieczyciela rozpoczyna się od godz</w:t>
      </w:r>
      <w:r w:rsidR="00E003E3" w:rsidRPr="001B57E4">
        <w:rPr>
          <w:rFonts w:ascii="Calibri" w:eastAsia="Calibri" w:hAnsi="Calibri" w:cs="Calibri"/>
          <w:sz w:val="22"/>
          <w:szCs w:val="22"/>
        </w:rPr>
        <w:t>. 00: 00 dnia</w:t>
      </w:r>
      <w:r w:rsidRPr="001B57E4">
        <w:rPr>
          <w:rFonts w:ascii="Calibri" w:eastAsia="Calibri" w:hAnsi="Calibri" w:cs="Calibri"/>
          <w:sz w:val="22"/>
          <w:szCs w:val="22"/>
        </w:rPr>
        <w:t xml:space="preserve"> wskazanego w </w:t>
      </w:r>
      <w:r w:rsidR="00D2039B" w:rsidRPr="001B57E4">
        <w:rPr>
          <w:rFonts w:ascii="Calibri" w:eastAsia="Calibri" w:hAnsi="Calibri" w:cs="Calibri"/>
          <w:sz w:val="22"/>
          <w:szCs w:val="22"/>
        </w:rPr>
        <w:t>umowie, jako</w:t>
      </w:r>
      <w:r w:rsidRPr="001B57E4">
        <w:rPr>
          <w:rFonts w:ascii="Calibri" w:eastAsia="Calibri" w:hAnsi="Calibri" w:cs="Calibri"/>
          <w:sz w:val="22"/>
          <w:szCs w:val="22"/>
        </w:rPr>
        <w:t xml:space="preserve"> początek okresu ubezpieczenia,</w:t>
      </w:r>
    </w:p>
    <w:p w14:paraId="757957EA" w14:textId="77777777" w:rsidR="006057D3" w:rsidRPr="001B57E4" w:rsidRDefault="006057D3" w:rsidP="00E058A3">
      <w:pPr>
        <w:suppressAutoHyphens/>
        <w:autoSpaceDE w:val="0"/>
        <w:autoSpaceDN w:val="0"/>
        <w:adjustRightInd w:val="0"/>
        <w:spacing w:line="276" w:lineRule="auto"/>
        <w:jc w:val="both"/>
        <w:rPr>
          <w:rFonts w:ascii="Calibri" w:eastAsia="Calibri" w:hAnsi="Calibri" w:cs="Calibri"/>
          <w:sz w:val="22"/>
          <w:szCs w:val="22"/>
        </w:rPr>
      </w:pPr>
      <w:r w:rsidRPr="001B57E4">
        <w:rPr>
          <w:rFonts w:ascii="Calibri" w:eastAsia="Calibri" w:hAnsi="Calibri" w:cs="Calibri"/>
          <w:sz w:val="22"/>
          <w:szCs w:val="22"/>
        </w:rPr>
        <w:t>b. 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w:t>
      </w:r>
    </w:p>
    <w:p w14:paraId="4B2EAA69" w14:textId="77777777" w:rsidR="006057D3" w:rsidRPr="001B57E4" w:rsidRDefault="006057D3" w:rsidP="00E058A3">
      <w:pPr>
        <w:suppressAutoHyphens/>
        <w:autoSpaceDE w:val="0"/>
        <w:autoSpaceDN w:val="0"/>
        <w:adjustRightInd w:val="0"/>
        <w:spacing w:line="276" w:lineRule="auto"/>
        <w:jc w:val="both"/>
        <w:rPr>
          <w:rFonts w:ascii="Calibri" w:eastAsia="Calibri" w:hAnsi="Calibri" w:cs="Calibri,Bold"/>
          <w:b/>
          <w:bCs/>
          <w:sz w:val="22"/>
          <w:szCs w:val="22"/>
        </w:rPr>
      </w:pPr>
      <w:r w:rsidRPr="001B57E4">
        <w:rPr>
          <w:rFonts w:ascii="Calibri" w:eastAsia="Calibri" w:hAnsi="Calibri" w:cs="Calibri,Bold"/>
          <w:b/>
          <w:bCs/>
          <w:sz w:val="22"/>
          <w:szCs w:val="22"/>
        </w:rPr>
        <w:t>9.2 Klauzula warunków i taryf</w:t>
      </w:r>
    </w:p>
    <w:p w14:paraId="584C6877" w14:textId="78FE80C4" w:rsidR="006057D3" w:rsidRPr="001B57E4" w:rsidRDefault="006057D3" w:rsidP="00E058A3">
      <w:pPr>
        <w:suppressAutoHyphens/>
        <w:autoSpaceDE w:val="0"/>
        <w:autoSpaceDN w:val="0"/>
        <w:adjustRightInd w:val="0"/>
        <w:spacing w:line="276" w:lineRule="auto"/>
        <w:jc w:val="both"/>
        <w:rPr>
          <w:rFonts w:ascii="Calibri" w:eastAsia="Calibri" w:hAnsi="Calibri" w:cs="Calibri"/>
          <w:sz w:val="22"/>
          <w:szCs w:val="22"/>
        </w:rPr>
      </w:pPr>
      <w:r w:rsidRPr="001B57E4">
        <w:rPr>
          <w:rFonts w:ascii="Calibri" w:eastAsia="Calibri" w:hAnsi="Calibri" w:cs="Calibri"/>
          <w:sz w:val="22"/>
          <w:szCs w:val="22"/>
        </w:rPr>
        <w:t xml:space="preserve">Z zastrzeżeniem pozostałych, </w:t>
      </w:r>
      <w:r w:rsidR="00E003E3" w:rsidRPr="001B57E4">
        <w:rPr>
          <w:rFonts w:ascii="Calibri" w:eastAsia="Calibri" w:hAnsi="Calibri" w:cs="Calibri"/>
          <w:sz w:val="22"/>
          <w:szCs w:val="22"/>
        </w:rPr>
        <w:t>niezmienionych</w:t>
      </w:r>
      <w:r w:rsidRPr="001B57E4">
        <w:rPr>
          <w:rFonts w:ascii="Calibri" w:eastAsia="Calibri" w:hAnsi="Calibri" w:cs="Calibri"/>
          <w:sz w:val="22"/>
          <w:szCs w:val="22"/>
        </w:rPr>
        <w:t xml:space="preserve"> niniejszą klauzulą postanowień umowy ubezpieczenia oraz</w:t>
      </w:r>
    </w:p>
    <w:p w14:paraId="065093C5" w14:textId="77777777" w:rsidR="006057D3" w:rsidRPr="001B57E4" w:rsidRDefault="006057D3" w:rsidP="00E058A3">
      <w:pPr>
        <w:suppressAutoHyphens/>
        <w:autoSpaceDE w:val="0"/>
        <w:autoSpaceDN w:val="0"/>
        <w:adjustRightInd w:val="0"/>
        <w:spacing w:line="276" w:lineRule="auto"/>
        <w:jc w:val="both"/>
        <w:rPr>
          <w:rFonts w:ascii="Calibri" w:eastAsia="Calibri" w:hAnsi="Calibri" w:cs="Calibri"/>
          <w:sz w:val="22"/>
          <w:szCs w:val="22"/>
        </w:rPr>
      </w:pPr>
      <w:r w:rsidRPr="001B57E4">
        <w:rPr>
          <w:rFonts w:ascii="Calibri" w:eastAsia="Calibri" w:hAnsi="Calibri" w:cs="Calibri"/>
          <w:sz w:val="22"/>
          <w:szCs w:val="22"/>
        </w:rPr>
        <w:t>ogólnych warunków ubezpieczenia, uzgadnia się, że:</w:t>
      </w:r>
    </w:p>
    <w:p w14:paraId="5C41ADAD" w14:textId="77777777" w:rsidR="006057D3" w:rsidRDefault="006057D3" w:rsidP="00E058A3">
      <w:pPr>
        <w:suppressAutoHyphens/>
        <w:autoSpaceDE w:val="0"/>
        <w:autoSpaceDN w:val="0"/>
        <w:adjustRightInd w:val="0"/>
        <w:spacing w:line="276" w:lineRule="auto"/>
        <w:jc w:val="both"/>
        <w:rPr>
          <w:rFonts w:ascii="Calibri" w:hAnsi="Calibri" w:cs="Calibri"/>
          <w:sz w:val="22"/>
        </w:rPr>
      </w:pPr>
      <w:r w:rsidRPr="001B57E4">
        <w:rPr>
          <w:rFonts w:ascii="Calibri" w:eastAsia="Calibri" w:hAnsi="Calibri" w:cs="Calibri"/>
          <w:sz w:val="22"/>
          <w:szCs w:val="22"/>
        </w:rPr>
        <w:t>W przypadku doubezpieczenia, wznawiania, uzupełniania lub podwyższania sumy ubezpieczenia zastosowanie będą miały warunki umowy oraz taryfa składek obowiązująca dla polisy zasadniczej.</w:t>
      </w:r>
      <w:r w:rsidRPr="001B57E4">
        <w:rPr>
          <w:rFonts w:ascii="Calibri" w:hAnsi="Calibri" w:cs="Calibri"/>
          <w:sz w:val="22"/>
        </w:rPr>
        <w:t xml:space="preserve"> </w:t>
      </w:r>
    </w:p>
    <w:p w14:paraId="40CBF970" w14:textId="77777777" w:rsidR="00F74AAB" w:rsidRDefault="00F74AAB" w:rsidP="00E058A3">
      <w:pPr>
        <w:suppressAutoHyphens/>
        <w:autoSpaceDE w:val="0"/>
        <w:autoSpaceDN w:val="0"/>
        <w:adjustRightInd w:val="0"/>
        <w:spacing w:line="276" w:lineRule="auto"/>
        <w:jc w:val="both"/>
        <w:rPr>
          <w:rFonts w:ascii="Calibri" w:hAnsi="Calibri" w:cs="Calibri"/>
          <w:sz w:val="22"/>
        </w:rPr>
      </w:pPr>
    </w:p>
    <w:p w14:paraId="3D079EF8" w14:textId="77777777" w:rsidR="00F74AAB" w:rsidRDefault="00F74AAB" w:rsidP="00E058A3">
      <w:pPr>
        <w:suppressAutoHyphens/>
        <w:autoSpaceDE w:val="0"/>
        <w:autoSpaceDN w:val="0"/>
        <w:adjustRightInd w:val="0"/>
        <w:spacing w:line="276" w:lineRule="auto"/>
        <w:jc w:val="both"/>
        <w:rPr>
          <w:rFonts w:ascii="Calibri" w:hAnsi="Calibri" w:cs="Calibri"/>
          <w:sz w:val="22"/>
        </w:rPr>
      </w:pPr>
    </w:p>
    <w:p w14:paraId="544F546D" w14:textId="152B7FA1" w:rsidR="00F74AAB" w:rsidRPr="001B57E4" w:rsidRDefault="00F74AAB" w:rsidP="00F74AAB">
      <w:pPr>
        <w:suppressAutoHyphens/>
        <w:spacing w:after="120" w:line="276" w:lineRule="auto"/>
        <w:contextualSpacing/>
        <w:jc w:val="both"/>
        <w:rPr>
          <w:rFonts w:ascii="Calibri" w:hAnsi="Calibri" w:cs="Calibri"/>
          <w:b/>
          <w:szCs w:val="22"/>
        </w:rPr>
      </w:pPr>
      <w:r>
        <w:rPr>
          <w:rFonts w:ascii="Calibri" w:hAnsi="Calibri" w:cs="Calibri"/>
          <w:b/>
          <w:sz w:val="22"/>
          <w:szCs w:val="22"/>
        </w:rPr>
        <w:t>B</w:t>
      </w:r>
      <w:r w:rsidRPr="001B57E4">
        <w:rPr>
          <w:rFonts w:ascii="Calibri" w:hAnsi="Calibri" w:cs="Calibri"/>
          <w:b/>
          <w:sz w:val="22"/>
          <w:szCs w:val="22"/>
        </w:rPr>
        <w:t>. UBEZPIECZENIE NASTĘPSTW NIESZCZĘŚLIWYCH WYP</w:t>
      </w:r>
      <w:r>
        <w:rPr>
          <w:rFonts w:ascii="Calibri" w:hAnsi="Calibri" w:cs="Calibri"/>
          <w:b/>
          <w:sz w:val="22"/>
          <w:szCs w:val="22"/>
        </w:rPr>
        <w:t xml:space="preserve">ADKÓW CZŁONKÓW OSP – WARIANT </w:t>
      </w:r>
      <w:r w:rsidRPr="001B57E4">
        <w:rPr>
          <w:rFonts w:ascii="Calibri" w:hAnsi="Calibri" w:cs="Calibri"/>
          <w:b/>
          <w:sz w:val="22"/>
          <w:szCs w:val="22"/>
        </w:rPr>
        <w:t>IMIENNY</w:t>
      </w:r>
    </w:p>
    <w:p w14:paraId="02D2C42A" w14:textId="77777777" w:rsidR="006057D3" w:rsidRPr="001B57E4" w:rsidRDefault="006057D3" w:rsidP="00E058A3">
      <w:pPr>
        <w:suppressAutoHyphens/>
        <w:jc w:val="both"/>
        <w:rPr>
          <w:rFonts w:ascii="Calibri" w:hAnsi="Calibri" w:cs="Tahoma"/>
          <w:b/>
          <w:bCs/>
          <w:sz w:val="22"/>
          <w:szCs w:val="22"/>
          <w:u w:val="single"/>
        </w:rPr>
      </w:pPr>
      <w:r w:rsidRPr="00E003E3">
        <w:rPr>
          <w:rFonts w:ascii="Calibri" w:hAnsi="Calibri" w:cs="Tahoma"/>
          <w:b/>
          <w:bCs/>
          <w:sz w:val="22"/>
          <w:szCs w:val="22"/>
        </w:rPr>
        <w:t>1. Przedmiot ubezpieczenia</w:t>
      </w:r>
      <w:r w:rsidRPr="001B57E4">
        <w:rPr>
          <w:rFonts w:ascii="Calibri" w:hAnsi="Calibri" w:cs="Tahoma"/>
          <w:b/>
          <w:bCs/>
          <w:sz w:val="22"/>
          <w:szCs w:val="22"/>
          <w:u w:val="single"/>
        </w:rPr>
        <w:t>:</w:t>
      </w:r>
    </w:p>
    <w:p w14:paraId="6ABC356E" w14:textId="7B577825" w:rsidR="006057D3" w:rsidRPr="001B57E4" w:rsidRDefault="006057D3" w:rsidP="00E003E3">
      <w:pPr>
        <w:suppressAutoHyphens/>
        <w:jc w:val="both"/>
        <w:rPr>
          <w:rFonts w:ascii="Calibri" w:hAnsi="Calibri" w:cs="Tahoma"/>
          <w:sz w:val="22"/>
          <w:szCs w:val="22"/>
        </w:rPr>
      </w:pPr>
      <w:r w:rsidRPr="001B57E4">
        <w:rPr>
          <w:rFonts w:ascii="Calibri" w:hAnsi="Calibri" w:cs="Tahoma"/>
          <w:sz w:val="22"/>
          <w:szCs w:val="22"/>
        </w:rPr>
        <w:t>zgodnie z wymogami Ustawy z dnia 24 sierpnia 1991 r. o ochronie</w:t>
      </w:r>
      <w:r w:rsidR="000E7458">
        <w:rPr>
          <w:rFonts w:ascii="Calibri" w:hAnsi="Calibri" w:cs="Tahoma"/>
          <w:sz w:val="22"/>
          <w:szCs w:val="22"/>
        </w:rPr>
        <w:t xml:space="preserve"> przeciwpożarowej (Dz. U. 2018, poz. 620</w:t>
      </w:r>
      <w:r w:rsidRPr="001B57E4">
        <w:rPr>
          <w:rFonts w:ascii="Calibri" w:hAnsi="Calibri" w:cs="Tahoma"/>
          <w:sz w:val="22"/>
          <w:szCs w:val="22"/>
        </w:rPr>
        <w:t xml:space="preserve"> z </w:t>
      </w:r>
      <w:proofErr w:type="spellStart"/>
      <w:r w:rsidRPr="001B57E4">
        <w:rPr>
          <w:rFonts w:ascii="Calibri" w:hAnsi="Calibri" w:cs="Tahoma"/>
          <w:sz w:val="22"/>
          <w:szCs w:val="22"/>
        </w:rPr>
        <w:t>późn</w:t>
      </w:r>
      <w:proofErr w:type="spellEnd"/>
      <w:r w:rsidRPr="001B57E4">
        <w:rPr>
          <w:rFonts w:ascii="Calibri" w:hAnsi="Calibri" w:cs="Tahoma"/>
          <w:sz w:val="22"/>
          <w:szCs w:val="22"/>
        </w:rPr>
        <w:t>. zm.).</w:t>
      </w:r>
    </w:p>
    <w:p w14:paraId="515AA351" w14:textId="77777777" w:rsidR="006057D3" w:rsidRPr="001B57E4" w:rsidRDefault="006057D3" w:rsidP="00E003E3">
      <w:pPr>
        <w:suppressAutoHyphens/>
        <w:jc w:val="both"/>
        <w:rPr>
          <w:rFonts w:ascii="Calibri" w:hAnsi="Calibri" w:cs="Tahoma"/>
          <w:sz w:val="22"/>
          <w:szCs w:val="22"/>
        </w:rPr>
      </w:pPr>
      <w:r w:rsidRPr="001B57E4">
        <w:rPr>
          <w:rFonts w:ascii="Calibri" w:hAnsi="Calibri" w:cs="Tahoma"/>
          <w:sz w:val="22"/>
          <w:szCs w:val="22"/>
        </w:rPr>
        <w:t xml:space="preserve">Czas odpowiedzialności: członek ochotniczej straży pożarnej jest objęty ochroną w związku z udziałem w działaniach ratowniczych lub ćwiczeniach, przy czym jeżeli do wypadku dojdzie w drodze na miejsce prowadzenia działań ratowniczych (od momentu otrzymania wezwania przez członka OSP) lub w drodze powrotnej do bazy (remizy OSP), to wypadek ten zostanie uznany za powstały w związku z udziałem </w:t>
      </w:r>
      <w:r w:rsidRPr="001B57E4">
        <w:rPr>
          <w:rFonts w:ascii="Calibri" w:hAnsi="Calibri" w:cs="Tahoma"/>
          <w:sz w:val="22"/>
          <w:szCs w:val="22"/>
        </w:rPr>
        <w:br/>
        <w:t xml:space="preserve">w działaniach ratowniczych. W przypadku ćwiczeń ochrona ubezpieczeniowa obejmuje udział </w:t>
      </w:r>
      <w:r w:rsidRPr="001B57E4">
        <w:rPr>
          <w:rFonts w:ascii="Calibri" w:hAnsi="Calibri" w:cs="Tahoma"/>
          <w:sz w:val="22"/>
          <w:szCs w:val="22"/>
        </w:rPr>
        <w:br/>
        <w:t>w ćwiczeniach jak również drogę z bazy (remizy OSP) na ćwiczenia oraz drogę powrotną.</w:t>
      </w:r>
    </w:p>
    <w:p w14:paraId="1D38298D" w14:textId="77777777" w:rsidR="006057D3" w:rsidRPr="001B57E4" w:rsidRDefault="006057D3" w:rsidP="00E003E3">
      <w:pPr>
        <w:suppressAutoHyphens/>
        <w:jc w:val="both"/>
        <w:rPr>
          <w:rFonts w:ascii="Calibri" w:hAnsi="Calibri" w:cs="Tahoma"/>
          <w:b/>
          <w:sz w:val="22"/>
          <w:szCs w:val="22"/>
        </w:rPr>
      </w:pPr>
      <w:r w:rsidRPr="001B57E4">
        <w:rPr>
          <w:rFonts w:ascii="Calibri" w:hAnsi="Calibri" w:cs="Tahoma"/>
          <w:b/>
          <w:sz w:val="22"/>
          <w:szCs w:val="22"/>
        </w:rPr>
        <w:t>2. Rodzaje odszkodowań (świadczeń):</w:t>
      </w:r>
    </w:p>
    <w:p w14:paraId="0E9ED8DF" w14:textId="77777777" w:rsidR="006057D3" w:rsidRPr="001B57E4" w:rsidRDefault="006057D3" w:rsidP="00E003E3">
      <w:pPr>
        <w:widowControl w:val="0"/>
        <w:suppressAutoHyphens/>
        <w:ind w:left="360"/>
        <w:jc w:val="both"/>
        <w:rPr>
          <w:rFonts w:ascii="Calibri" w:hAnsi="Calibri" w:cs="Tahoma"/>
          <w:sz w:val="22"/>
          <w:szCs w:val="22"/>
        </w:rPr>
      </w:pPr>
      <w:r w:rsidRPr="001B57E4">
        <w:rPr>
          <w:rFonts w:ascii="Calibri" w:hAnsi="Calibri" w:cs="Tahoma"/>
          <w:sz w:val="22"/>
          <w:szCs w:val="22"/>
        </w:rPr>
        <w:t>- jednorazowe odszkodowanie w razie doznania trwałego (stałego) lub długotrwałego uszczerbku na zdrowiu;</w:t>
      </w:r>
    </w:p>
    <w:p w14:paraId="7EF2A3E5" w14:textId="77777777" w:rsidR="006057D3" w:rsidRPr="001B57E4" w:rsidRDefault="006057D3" w:rsidP="00E003E3">
      <w:pPr>
        <w:suppressAutoHyphens/>
        <w:ind w:left="360"/>
        <w:jc w:val="both"/>
        <w:rPr>
          <w:rFonts w:ascii="Calibri" w:hAnsi="Calibri" w:cs="Tahoma"/>
          <w:sz w:val="22"/>
          <w:szCs w:val="22"/>
        </w:rPr>
      </w:pPr>
      <w:r w:rsidRPr="001B57E4">
        <w:rPr>
          <w:rFonts w:ascii="Calibri" w:hAnsi="Calibri" w:cs="Tahoma"/>
          <w:sz w:val="22"/>
          <w:szCs w:val="22"/>
        </w:rPr>
        <w:t>- jednorazowe odszkodowanie z tytułu śmierci ubezpieczonego;</w:t>
      </w:r>
    </w:p>
    <w:p w14:paraId="3D8693EF" w14:textId="11F35240" w:rsidR="006057D3" w:rsidRPr="001B57E4" w:rsidRDefault="006057D3" w:rsidP="00E003E3">
      <w:pPr>
        <w:suppressAutoHyphens/>
        <w:ind w:left="360"/>
        <w:jc w:val="both"/>
        <w:rPr>
          <w:rFonts w:ascii="Calibri" w:hAnsi="Calibri" w:cs="Tahoma"/>
          <w:sz w:val="22"/>
          <w:szCs w:val="22"/>
        </w:rPr>
      </w:pPr>
      <w:r w:rsidRPr="001B57E4">
        <w:rPr>
          <w:rFonts w:ascii="Calibri" w:hAnsi="Calibri" w:cs="Tahoma"/>
          <w:sz w:val="22"/>
          <w:szCs w:val="22"/>
        </w:rPr>
        <w:t>- rekompensata za każdy dzień niezdolności do pracy w wysokości 1/30 minimalnego wynagrodzenia za pracę, o której mowa w Ustawie z dnia 24 sierpnia 1991 r. o ochronie p</w:t>
      </w:r>
      <w:r w:rsidR="000E7458">
        <w:rPr>
          <w:rFonts w:ascii="Calibri" w:hAnsi="Calibri" w:cs="Tahoma"/>
          <w:sz w:val="22"/>
          <w:szCs w:val="22"/>
        </w:rPr>
        <w:t>rzeciwpożarowej (Dz. U. 2018</w:t>
      </w:r>
      <w:r w:rsidRPr="001B57E4">
        <w:rPr>
          <w:rFonts w:ascii="Calibri" w:hAnsi="Calibri" w:cs="Tahoma"/>
          <w:sz w:val="22"/>
          <w:szCs w:val="22"/>
        </w:rPr>
        <w:t>, poz.</w:t>
      </w:r>
      <w:r w:rsidR="000E7458">
        <w:rPr>
          <w:rFonts w:ascii="Calibri" w:hAnsi="Calibri" w:cs="Tahoma"/>
          <w:sz w:val="22"/>
          <w:szCs w:val="22"/>
        </w:rPr>
        <w:t xml:space="preserve"> 620</w:t>
      </w:r>
      <w:r w:rsidRPr="001B57E4">
        <w:rPr>
          <w:rFonts w:ascii="Calibri" w:hAnsi="Calibri" w:cs="Tahoma"/>
          <w:sz w:val="22"/>
          <w:szCs w:val="22"/>
        </w:rPr>
        <w:t xml:space="preserve"> z </w:t>
      </w:r>
      <w:proofErr w:type="spellStart"/>
      <w:r w:rsidRPr="001B57E4">
        <w:rPr>
          <w:rFonts w:ascii="Calibri" w:hAnsi="Calibri" w:cs="Tahoma"/>
          <w:sz w:val="22"/>
          <w:szCs w:val="22"/>
        </w:rPr>
        <w:t>późn</w:t>
      </w:r>
      <w:proofErr w:type="spellEnd"/>
      <w:r w:rsidRPr="001B57E4">
        <w:rPr>
          <w:rFonts w:ascii="Calibri" w:hAnsi="Calibri" w:cs="Tahoma"/>
          <w:sz w:val="22"/>
          <w:szCs w:val="22"/>
        </w:rPr>
        <w:t>. zm.).</w:t>
      </w:r>
    </w:p>
    <w:p w14:paraId="0B996542" w14:textId="77777777" w:rsidR="00E003E3" w:rsidRDefault="00E003E3" w:rsidP="00E003E3">
      <w:pPr>
        <w:tabs>
          <w:tab w:val="left" w:pos="3544"/>
          <w:tab w:val="left" w:pos="3828"/>
        </w:tabs>
        <w:suppressAutoHyphens/>
        <w:jc w:val="both"/>
        <w:rPr>
          <w:rFonts w:ascii="Calibri" w:hAnsi="Calibri" w:cs="Tahoma"/>
          <w:sz w:val="22"/>
          <w:szCs w:val="22"/>
        </w:rPr>
      </w:pPr>
    </w:p>
    <w:p w14:paraId="09E1C836" w14:textId="36130C4D" w:rsidR="006057D3" w:rsidRPr="001B57E4" w:rsidRDefault="006057D3" w:rsidP="00E003E3">
      <w:pPr>
        <w:tabs>
          <w:tab w:val="left" w:pos="3544"/>
          <w:tab w:val="left" w:pos="3828"/>
        </w:tabs>
        <w:suppressAutoHyphens/>
        <w:jc w:val="both"/>
        <w:rPr>
          <w:rFonts w:ascii="Calibri" w:hAnsi="Calibri" w:cs="Tahoma"/>
          <w:sz w:val="22"/>
          <w:szCs w:val="22"/>
        </w:rPr>
      </w:pPr>
      <w:r w:rsidRPr="001B57E4">
        <w:rPr>
          <w:rFonts w:ascii="Calibri" w:hAnsi="Calibri" w:cs="Tahoma"/>
          <w:sz w:val="22"/>
          <w:szCs w:val="22"/>
        </w:rPr>
        <w:t xml:space="preserve">Wysokość jednorazowych odszkodowań zgodnie z przepisami Ustawy z dnia 30 października 2002 r. </w:t>
      </w:r>
      <w:r w:rsidRPr="001B57E4">
        <w:rPr>
          <w:rFonts w:ascii="Calibri" w:hAnsi="Calibri" w:cs="Tahoma"/>
          <w:sz w:val="22"/>
          <w:szCs w:val="22"/>
        </w:rPr>
        <w:br/>
        <w:t>o ubezpieczeniu społecznym z tytułu wypadków przy pracy i chorób zawodowy</w:t>
      </w:r>
      <w:r w:rsidR="000E7458">
        <w:rPr>
          <w:rFonts w:ascii="Calibri" w:hAnsi="Calibri" w:cs="Tahoma"/>
          <w:sz w:val="22"/>
          <w:szCs w:val="22"/>
        </w:rPr>
        <w:t xml:space="preserve">ch (Dz. U. 2017, poz. 1773 </w:t>
      </w:r>
      <w:r w:rsidRPr="001B57E4">
        <w:rPr>
          <w:rFonts w:ascii="Calibri" w:hAnsi="Calibri" w:cs="Tahoma"/>
          <w:sz w:val="22"/>
          <w:szCs w:val="22"/>
        </w:rPr>
        <w:t xml:space="preserve">z </w:t>
      </w:r>
      <w:proofErr w:type="spellStart"/>
      <w:r w:rsidRPr="001B57E4">
        <w:rPr>
          <w:rFonts w:ascii="Calibri" w:hAnsi="Calibri" w:cs="Tahoma"/>
          <w:sz w:val="22"/>
          <w:szCs w:val="22"/>
        </w:rPr>
        <w:t>późn</w:t>
      </w:r>
      <w:proofErr w:type="spellEnd"/>
      <w:r w:rsidRPr="001B57E4">
        <w:rPr>
          <w:rFonts w:ascii="Calibri" w:hAnsi="Calibri" w:cs="Tahoma"/>
          <w:sz w:val="22"/>
          <w:szCs w:val="22"/>
        </w:rPr>
        <w:t>. zm.)</w:t>
      </w:r>
    </w:p>
    <w:p w14:paraId="35CA76B1" w14:textId="77777777" w:rsidR="006057D3" w:rsidRPr="001B57E4" w:rsidRDefault="006057D3" w:rsidP="00E058A3">
      <w:pPr>
        <w:suppressAutoHyphens/>
        <w:autoSpaceDE w:val="0"/>
        <w:autoSpaceDN w:val="0"/>
        <w:adjustRightInd w:val="0"/>
        <w:spacing w:line="276" w:lineRule="auto"/>
        <w:rPr>
          <w:rFonts w:ascii="Calibri" w:eastAsia="Calibri" w:hAnsi="Calibri" w:cs="Calibri,Bold"/>
          <w:b/>
          <w:bCs/>
          <w:sz w:val="22"/>
          <w:szCs w:val="22"/>
        </w:rPr>
      </w:pPr>
      <w:r w:rsidRPr="001B57E4">
        <w:rPr>
          <w:rFonts w:ascii="Calibri" w:eastAsia="Calibri" w:hAnsi="Calibri" w:cs="Calibri,Bold"/>
          <w:b/>
          <w:bCs/>
          <w:sz w:val="22"/>
          <w:szCs w:val="22"/>
        </w:rPr>
        <w:t>3. Ubezpieczeni:</w:t>
      </w:r>
    </w:p>
    <w:p w14:paraId="33382B2F" w14:textId="58B3FA62" w:rsidR="006057D3" w:rsidRPr="001B57E4" w:rsidRDefault="006057D3" w:rsidP="00E058A3">
      <w:pPr>
        <w:suppressAutoHyphens/>
        <w:autoSpaceDE w:val="0"/>
        <w:autoSpaceDN w:val="0"/>
        <w:adjustRightInd w:val="0"/>
        <w:spacing w:line="276" w:lineRule="auto"/>
        <w:rPr>
          <w:rFonts w:ascii="Calibri" w:eastAsia="Calibri" w:hAnsi="Calibri" w:cs="Calibri"/>
          <w:sz w:val="22"/>
          <w:szCs w:val="22"/>
        </w:rPr>
      </w:pPr>
      <w:r w:rsidRPr="001B57E4">
        <w:rPr>
          <w:rFonts w:ascii="Calibri" w:eastAsia="Calibri" w:hAnsi="Calibri" w:cs="Calibri"/>
          <w:sz w:val="22"/>
          <w:szCs w:val="22"/>
        </w:rPr>
        <w:t>3.1 Członkowie Ochotniczych Straży Pożarnych</w:t>
      </w:r>
      <w:r>
        <w:rPr>
          <w:rFonts w:ascii="Calibri" w:eastAsia="Calibri" w:hAnsi="Calibri" w:cs="Calibri"/>
          <w:sz w:val="22"/>
          <w:szCs w:val="22"/>
        </w:rPr>
        <w:t>/ Kobiecych Drużyn Pożarniczych</w:t>
      </w:r>
      <w:r w:rsidRPr="001B57E4">
        <w:rPr>
          <w:rFonts w:ascii="Calibri" w:eastAsia="Calibri" w:hAnsi="Calibri" w:cs="Calibri"/>
          <w:sz w:val="22"/>
          <w:szCs w:val="22"/>
        </w:rPr>
        <w:t xml:space="preserve"> – </w:t>
      </w:r>
      <w:r w:rsidR="00E003E3" w:rsidRPr="00E003E3">
        <w:rPr>
          <w:rFonts w:ascii="Calibri" w:eastAsia="Calibri" w:hAnsi="Calibri" w:cs="Calibri"/>
          <w:b/>
          <w:sz w:val="22"/>
          <w:szCs w:val="22"/>
        </w:rPr>
        <w:t xml:space="preserve">136 </w:t>
      </w:r>
      <w:r w:rsidRPr="00E003E3">
        <w:rPr>
          <w:rFonts w:ascii="Calibri" w:eastAsia="Calibri" w:hAnsi="Calibri" w:cs="Calibri"/>
          <w:b/>
          <w:sz w:val="22"/>
          <w:szCs w:val="22"/>
        </w:rPr>
        <w:t>osób</w:t>
      </w:r>
    </w:p>
    <w:p w14:paraId="0CDD7D79" w14:textId="77777777" w:rsidR="006057D3" w:rsidRPr="001B57E4" w:rsidRDefault="006057D3" w:rsidP="00E058A3">
      <w:pPr>
        <w:suppressAutoHyphens/>
        <w:rPr>
          <w:rFonts w:ascii="Calibri" w:hAnsi="Calibri" w:cs="Tahoma"/>
          <w:b/>
          <w:sz w:val="22"/>
          <w:szCs w:val="22"/>
        </w:rPr>
      </w:pPr>
      <w:r w:rsidRPr="001B57E4">
        <w:rPr>
          <w:rFonts w:ascii="Calibri" w:hAnsi="Calibri" w:cs="Tahoma"/>
          <w:b/>
          <w:sz w:val="22"/>
          <w:szCs w:val="22"/>
        </w:rPr>
        <w:t>4. Brak franszyz i udziałów własnych</w:t>
      </w:r>
    </w:p>
    <w:p w14:paraId="282344CE" w14:textId="77777777" w:rsidR="006057D3" w:rsidRPr="001B57E4" w:rsidRDefault="006057D3" w:rsidP="00E058A3">
      <w:pPr>
        <w:suppressAutoHyphens/>
        <w:autoSpaceDE w:val="0"/>
        <w:autoSpaceDN w:val="0"/>
        <w:adjustRightInd w:val="0"/>
        <w:spacing w:line="276" w:lineRule="auto"/>
        <w:rPr>
          <w:rFonts w:ascii="Calibri" w:eastAsia="Calibri" w:hAnsi="Calibri" w:cs="Calibri"/>
          <w:sz w:val="22"/>
          <w:szCs w:val="22"/>
        </w:rPr>
      </w:pPr>
      <w:r w:rsidRPr="001B57E4">
        <w:rPr>
          <w:rFonts w:ascii="Calibri" w:eastAsia="Calibri" w:hAnsi="Calibri" w:cs="Calibri"/>
          <w:b/>
          <w:sz w:val="22"/>
          <w:szCs w:val="22"/>
        </w:rPr>
        <w:t xml:space="preserve">5. </w:t>
      </w:r>
      <w:r w:rsidRPr="001B57E4">
        <w:rPr>
          <w:rFonts w:ascii="Calibri" w:eastAsia="Calibri" w:hAnsi="Calibri" w:cs="Calibri,Bold"/>
          <w:b/>
          <w:bCs/>
          <w:sz w:val="22"/>
          <w:szCs w:val="22"/>
        </w:rPr>
        <w:t xml:space="preserve">Ubezpieczyciel nie ponosi odpowiedzialności – </w:t>
      </w:r>
      <w:r w:rsidRPr="001B57E4">
        <w:rPr>
          <w:rFonts w:ascii="Calibri" w:eastAsia="Calibri" w:hAnsi="Calibri" w:cs="Calibri"/>
          <w:sz w:val="22"/>
          <w:szCs w:val="22"/>
        </w:rPr>
        <w:t>za szkody powstałe w stanie nietrzeźwości lub po</w:t>
      </w:r>
    </w:p>
    <w:p w14:paraId="6C134F00" w14:textId="77777777" w:rsidR="006057D3" w:rsidRPr="001B57E4" w:rsidRDefault="006057D3" w:rsidP="00E058A3">
      <w:pPr>
        <w:suppressAutoHyphens/>
        <w:autoSpaceDE w:val="0"/>
        <w:autoSpaceDN w:val="0"/>
        <w:adjustRightInd w:val="0"/>
        <w:spacing w:line="276" w:lineRule="auto"/>
        <w:rPr>
          <w:rFonts w:ascii="Calibri" w:eastAsia="Calibri" w:hAnsi="Calibri" w:cs="Calibri"/>
          <w:sz w:val="22"/>
          <w:szCs w:val="22"/>
        </w:rPr>
      </w:pPr>
      <w:r w:rsidRPr="001B57E4">
        <w:rPr>
          <w:rFonts w:ascii="Calibri" w:eastAsia="Calibri" w:hAnsi="Calibri" w:cs="Calibri"/>
          <w:sz w:val="22"/>
          <w:szCs w:val="22"/>
        </w:rPr>
        <w:t>spożyciu alkoholu, narkotyków lub innych środków odurzających.</w:t>
      </w:r>
    </w:p>
    <w:p w14:paraId="3BCAADBC" w14:textId="77777777" w:rsidR="006057D3" w:rsidRPr="001B57E4" w:rsidRDefault="006057D3" w:rsidP="00E058A3">
      <w:pPr>
        <w:suppressAutoHyphens/>
        <w:autoSpaceDE w:val="0"/>
        <w:autoSpaceDN w:val="0"/>
        <w:adjustRightInd w:val="0"/>
        <w:spacing w:line="276" w:lineRule="auto"/>
        <w:rPr>
          <w:rFonts w:ascii="Calibri" w:eastAsia="Calibri" w:hAnsi="Calibri" w:cs="Calibri,Bold"/>
          <w:b/>
          <w:bCs/>
          <w:sz w:val="22"/>
          <w:szCs w:val="22"/>
        </w:rPr>
      </w:pPr>
      <w:r w:rsidRPr="001B57E4">
        <w:rPr>
          <w:rFonts w:ascii="Calibri" w:eastAsia="Calibri" w:hAnsi="Calibri" w:cs="Calibri,Bold"/>
          <w:b/>
          <w:bCs/>
          <w:sz w:val="22"/>
          <w:szCs w:val="22"/>
        </w:rPr>
        <w:lastRenderedPageBreak/>
        <w:t>6. Klauzule dodatkowe:</w:t>
      </w:r>
    </w:p>
    <w:p w14:paraId="6977CD27" w14:textId="77777777" w:rsidR="006057D3" w:rsidRPr="001B57E4" w:rsidRDefault="006057D3" w:rsidP="00E058A3">
      <w:pPr>
        <w:suppressAutoHyphens/>
        <w:autoSpaceDE w:val="0"/>
        <w:autoSpaceDN w:val="0"/>
        <w:adjustRightInd w:val="0"/>
        <w:spacing w:line="276" w:lineRule="auto"/>
        <w:rPr>
          <w:rFonts w:ascii="Calibri" w:eastAsia="Calibri" w:hAnsi="Calibri" w:cs="Calibri,Bold"/>
          <w:b/>
          <w:bCs/>
          <w:sz w:val="22"/>
          <w:szCs w:val="22"/>
        </w:rPr>
      </w:pPr>
      <w:r w:rsidRPr="001B57E4">
        <w:rPr>
          <w:rFonts w:ascii="Calibri" w:eastAsia="Calibri" w:hAnsi="Calibri" w:cs="Calibri,Bold"/>
          <w:b/>
          <w:bCs/>
          <w:sz w:val="22"/>
          <w:szCs w:val="22"/>
        </w:rPr>
        <w:t>6.1.Klauzula płatności składki lub rat składki</w:t>
      </w:r>
    </w:p>
    <w:p w14:paraId="6CC95098" w14:textId="0D9C2423" w:rsidR="006057D3" w:rsidRPr="001B57E4" w:rsidRDefault="006057D3" w:rsidP="00E058A3">
      <w:pPr>
        <w:suppressAutoHyphens/>
        <w:autoSpaceDE w:val="0"/>
        <w:autoSpaceDN w:val="0"/>
        <w:adjustRightInd w:val="0"/>
        <w:spacing w:line="276" w:lineRule="auto"/>
        <w:jc w:val="both"/>
        <w:rPr>
          <w:rFonts w:ascii="Calibri" w:eastAsia="Calibri" w:hAnsi="Calibri" w:cs="Calibri"/>
          <w:sz w:val="22"/>
          <w:szCs w:val="22"/>
        </w:rPr>
      </w:pPr>
      <w:r w:rsidRPr="001B57E4">
        <w:rPr>
          <w:rFonts w:ascii="Calibri" w:eastAsia="Calibri" w:hAnsi="Calibri" w:cs="Calibri"/>
          <w:sz w:val="22"/>
          <w:szCs w:val="22"/>
        </w:rPr>
        <w:t xml:space="preserve">Z zastrzeżeniem pozostałych, </w:t>
      </w:r>
      <w:r w:rsidR="00E003E3" w:rsidRPr="001B57E4">
        <w:rPr>
          <w:rFonts w:ascii="Calibri" w:eastAsia="Calibri" w:hAnsi="Calibri" w:cs="Calibri"/>
          <w:sz w:val="22"/>
          <w:szCs w:val="22"/>
        </w:rPr>
        <w:t>niezmienionych</w:t>
      </w:r>
      <w:r w:rsidRPr="001B57E4">
        <w:rPr>
          <w:rFonts w:ascii="Calibri" w:eastAsia="Calibri" w:hAnsi="Calibri" w:cs="Calibri"/>
          <w:sz w:val="22"/>
          <w:szCs w:val="22"/>
        </w:rPr>
        <w:t xml:space="preserve"> niniejszą klauzulą postanowień umowy ubezpieczenia oraz</w:t>
      </w:r>
      <w:r w:rsidR="00E003E3">
        <w:rPr>
          <w:rFonts w:ascii="Calibri" w:eastAsia="Calibri" w:hAnsi="Calibri" w:cs="Calibri"/>
          <w:sz w:val="22"/>
          <w:szCs w:val="22"/>
        </w:rPr>
        <w:t xml:space="preserve"> </w:t>
      </w:r>
      <w:r w:rsidRPr="001B57E4">
        <w:rPr>
          <w:rFonts w:ascii="Calibri" w:eastAsia="Calibri" w:hAnsi="Calibri" w:cs="Calibri"/>
          <w:sz w:val="22"/>
          <w:szCs w:val="22"/>
        </w:rPr>
        <w:t>ogólnych warunków ubezpieczenia, uzgadnia się, że:</w:t>
      </w:r>
    </w:p>
    <w:p w14:paraId="0225BEA0" w14:textId="6A1A2513" w:rsidR="006057D3" w:rsidRPr="001B57E4" w:rsidRDefault="006057D3" w:rsidP="00E058A3">
      <w:pPr>
        <w:suppressAutoHyphens/>
        <w:autoSpaceDE w:val="0"/>
        <w:autoSpaceDN w:val="0"/>
        <w:adjustRightInd w:val="0"/>
        <w:spacing w:line="276" w:lineRule="auto"/>
        <w:jc w:val="both"/>
        <w:rPr>
          <w:rFonts w:ascii="Calibri" w:eastAsia="Calibri" w:hAnsi="Calibri" w:cs="Calibri"/>
          <w:sz w:val="22"/>
          <w:szCs w:val="22"/>
        </w:rPr>
      </w:pPr>
      <w:r w:rsidRPr="001B57E4">
        <w:rPr>
          <w:rFonts w:ascii="Calibri" w:eastAsia="Calibri" w:hAnsi="Calibri" w:cs="Calibri"/>
          <w:sz w:val="22"/>
          <w:szCs w:val="22"/>
        </w:rPr>
        <w:t>a. Odpowiedzialność Ubezpieczyciela rozpoczyna się od godz</w:t>
      </w:r>
      <w:r w:rsidR="00E003E3" w:rsidRPr="001B57E4">
        <w:rPr>
          <w:rFonts w:ascii="Calibri" w:eastAsia="Calibri" w:hAnsi="Calibri" w:cs="Calibri"/>
          <w:sz w:val="22"/>
          <w:szCs w:val="22"/>
        </w:rPr>
        <w:t>. 00: 00 dnia</w:t>
      </w:r>
      <w:r w:rsidRPr="001B57E4">
        <w:rPr>
          <w:rFonts w:ascii="Calibri" w:eastAsia="Calibri" w:hAnsi="Calibri" w:cs="Calibri"/>
          <w:sz w:val="22"/>
          <w:szCs w:val="22"/>
        </w:rPr>
        <w:t xml:space="preserve"> wskazanego w </w:t>
      </w:r>
      <w:r w:rsidR="00E003E3" w:rsidRPr="001B57E4">
        <w:rPr>
          <w:rFonts w:ascii="Calibri" w:eastAsia="Calibri" w:hAnsi="Calibri" w:cs="Calibri"/>
          <w:sz w:val="22"/>
          <w:szCs w:val="22"/>
        </w:rPr>
        <w:t>umowie, jako</w:t>
      </w:r>
      <w:r w:rsidRPr="001B57E4">
        <w:rPr>
          <w:rFonts w:ascii="Calibri" w:eastAsia="Calibri" w:hAnsi="Calibri" w:cs="Calibri"/>
          <w:sz w:val="22"/>
          <w:szCs w:val="22"/>
        </w:rPr>
        <w:t xml:space="preserve"> początek okresu ubezpieczenia,</w:t>
      </w:r>
    </w:p>
    <w:p w14:paraId="7D0EA6B6" w14:textId="77777777" w:rsidR="006057D3" w:rsidRPr="001B57E4" w:rsidRDefault="006057D3" w:rsidP="00E058A3">
      <w:pPr>
        <w:suppressAutoHyphens/>
        <w:autoSpaceDE w:val="0"/>
        <w:autoSpaceDN w:val="0"/>
        <w:adjustRightInd w:val="0"/>
        <w:spacing w:line="276" w:lineRule="auto"/>
        <w:jc w:val="both"/>
        <w:rPr>
          <w:rFonts w:ascii="Calibri" w:eastAsia="Calibri" w:hAnsi="Calibri" w:cs="Calibri"/>
          <w:sz w:val="22"/>
          <w:szCs w:val="22"/>
        </w:rPr>
      </w:pPr>
      <w:r w:rsidRPr="001B57E4">
        <w:rPr>
          <w:rFonts w:ascii="Calibri" w:eastAsia="Calibri" w:hAnsi="Calibri" w:cs="Calibri"/>
          <w:sz w:val="22"/>
          <w:szCs w:val="22"/>
        </w:rPr>
        <w:t>b. 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w:t>
      </w:r>
    </w:p>
    <w:p w14:paraId="361E82DD" w14:textId="77777777" w:rsidR="006057D3" w:rsidRPr="001B57E4" w:rsidRDefault="006057D3" w:rsidP="00E058A3">
      <w:pPr>
        <w:suppressAutoHyphens/>
        <w:autoSpaceDE w:val="0"/>
        <w:autoSpaceDN w:val="0"/>
        <w:adjustRightInd w:val="0"/>
        <w:spacing w:line="276" w:lineRule="auto"/>
        <w:jc w:val="both"/>
        <w:rPr>
          <w:rFonts w:ascii="Calibri" w:eastAsia="Calibri" w:hAnsi="Calibri" w:cs="Calibri,Bold"/>
          <w:b/>
          <w:bCs/>
          <w:sz w:val="22"/>
          <w:szCs w:val="22"/>
        </w:rPr>
      </w:pPr>
      <w:r w:rsidRPr="001B57E4">
        <w:rPr>
          <w:rFonts w:ascii="Calibri" w:eastAsia="Calibri" w:hAnsi="Calibri" w:cs="Calibri,Bold"/>
          <w:b/>
          <w:bCs/>
          <w:sz w:val="22"/>
          <w:szCs w:val="22"/>
        </w:rPr>
        <w:t>6.2 Klauzula warunków i taryf</w:t>
      </w:r>
    </w:p>
    <w:p w14:paraId="4FE482E6" w14:textId="6C086C9F" w:rsidR="006057D3" w:rsidRPr="001B57E4" w:rsidRDefault="006057D3" w:rsidP="00E058A3">
      <w:pPr>
        <w:suppressAutoHyphens/>
        <w:autoSpaceDE w:val="0"/>
        <w:autoSpaceDN w:val="0"/>
        <w:adjustRightInd w:val="0"/>
        <w:spacing w:line="276" w:lineRule="auto"/>
        <w:jc w:val="both"/>
        <w:rPr>
          <w:rFonts w:ascii="Calibri" w:eastAsia="Calibri" w:hAnsi="Calibri" w:cs="Calibri"/>
          <w:sz w:val="22"/>
          <w:szCs w:val="22"/>
        </w:rPr>
      </w:pPr>
      <w:r w:rsidRPr="001B57E4">
        <w:rPr>
          <w:rFonts w:ascii="Calibri" w:eastAsia="Calibri" w:hAnsi="Calibri" w:cs="Calibri"/>
          <w:sz w:val="22"/>
          <w:szCs w:val="22"/>
        </w:rPr>
        <w:t xml:space="preserve">Z zastrzeżeniem pozostałych, </w:t>
      </w:r>
      <w:r w:rsidR="00E003E3" w:rsidRPr="001B57E4">
        <w:rPr>
          <w:rFonts w:ascii="Calibri" w:eastAsia="Calibri" w:hAnsi="Calibri" w:cs="Calibri"/>
          <w:sz w:val="22"/>
          <w:szCs w:val="22"/>
        </w:rPr>
        <w:t>niezmienionych</w:t>
      </w:r>
      <w:r w:rsidRPr="001B57E4">
        <w:rPr>
          <w:rFonts w:ascii="Calibri" w:eastAsia="Calibri" w:hAnsi="Calibri" w:cs="Calibri"/>
          <w:sz w:val="22"/>
          <w:szCs w:val="22"/>
        </w:rPr>
        <w:t xml:space="preserve"> niniejszą klauzulą postanowień umowy ubezpieczenia oraz</w:t>
      </w:r>
      <w:r w:rsidR="00E003E3">
        <w:rPr>
          <w:rFonts w:ascii="Calibri" w:eastAsia="Calibri" w:hAnsi="Calibri" w:cs="Calibri"/>
          <w:sz w:val="22"/>
          <w:szCs w:val="22"/>
        </w:rPr>
        <w:t xml:space="preserve"> </w:t>
      </w:r>
      <w:r w:rsidRPr="001B57E4">
        <w:rPr>
          <w:rFonts w:ascii="Calibri" w:eastAsia="Calibri" w:hAnsi="Calibri" w:cs="Calibri"/>
          <w:sz w:val="22"/>
          <w:szCs w:val="22"/>
        </w:rPr>
        <w:t>ogólnych warunków ubezpieczenia, uzgadnia się, że:</w:t>
      </w:r>
    </w:p>
    <w:p w14:paraId="0C7E9849" w14:textId="77777777" w:rsidR="006057D3" w:rsidRPr="001B57E4" w:rsidRDefault="006057D3" w:rsidP="00E058A3">
      <w:pPr>
        <w:suppressAutoHyphens/>
        <w:autoSpaceDE w:val="0"/>
        <w:autoSpaceDN w:val="0"/>
        <w:adjustRightInd w:val="0"/>
        <w:spacing w:line="276" w:lineRule="auto"/>
        <w:jc w:val="both"/>
        <w:rPr>
          <w:rFonts w:ascii="Calibri" w:eastAsia="Calibri" w:hAnsi="Calibri" w:cs="Calibri"/>
          <w:sz w:val="22"/>
          <w:szCs w:val="22"/>
        </w:rPr>
      </w:pPr>
      <w:r w:rsidRPr="001B57E4">
        <w:rPr>
          <w:rFonts w:ascii="Calibri" w:eastAsia="Calibri" w:hAnsi="Calibri" w:cs="Calibri"/>
          <w:sz w:val="22"/>
          <w:szCs w:val="22"/>
        </w:rPr>
        <w:t>W przypadku doubezpieczenia, wznawiania, uzupełniania lub podwyższania sumy ubezpieczenia zastosowanie będą miały warunki umowy oraz taryfa składek obowiązująca dla polisy zasadniczej.</w:t>
      </w:r>
    </w:p>
    <w:p w14:paraId="6FA4DD1E" w14:textId="77777777" w:rsidR="006057D3" w:rsidRDefault="006057D3" w:rsidP="00E058A3">
      <w:pPr>
        <w:suppressAutoHyphens/>
        <w:overflowPunct w:val="0"/>
        <w:autoSpaceDE w:val="0"/>
        <w:autoSpaceDN w:val="0"/>
        <w:adjustRightInd w:val="0"/>
        <w:spacing w:after="120"/>
        <w:jc w:val="both"/>
        <w:textAlignment w:val="baseline"/>
        <w:rPr>
          <w:rFonts w:ascii="Calibri" w:hAnsi="Calibri" w:cs="Calibri"/>
          <w:sz w:val="22"/>
          <w:szCs w:val="22"/>
          <w:lang w:eastAsia="zh-CN"/>
        </w:rPr>
      </w:pPr>
    </w:p>
    <w:p w14:paraId="22C3B55F" w14:textId="77777777" w:rsidR="006057D3" w:rsidRDefault="006057D3" w:rsidP="00E058A3">
      <w:pPr>
        <w:suppressAutoHyphens/>
        <w:overflowPunct w:val="0"/>
        <w:autoSpaceDE w:val="0"/>
        <w:autoSpaceDN w:val="0"/>
        <w:adjustRightInd w:val="0"/>
        <w:spacing w:after="120"/>
        <w:jc w:val="both"/>
        <w:textAlignment w:val="baseline"/>
        <w:rPr>
          <w:rFonts w:ascii="Calibri" w:hAnsi="Calibri" w:cs="Calibri"/>
          <w:sz w:val="22"/>
          <w:szCs w:val="22"/>
          <w:lang w:eastAsia="zh-CN"/>
        </w:rPr>
      </w:pPr>
    </w:p>
    <w:p w14:paraId="4911BF86" w14:textId="77777777" w:rsidR="006057D3" w:rsidRDefault="006057D3" w:rsidP="00E058A3">
      <w:pPr>
        <w:suppressAutoHyphens/>
        <w:overflowPunct w:val="0"/>
        <w:autoSpaceDE w:val="0"/>
        <w:autoSpaceDN w:val="0"/>
        <w:adjustRightInd w:val="0"/>
        <w:spacing w:after="120"/>
        <w:jc w:val="both"/>
        <w:textAlignment w:val="baseline"/>
        <w:rPr>
          <w:rFonts w:ascii="Calibri" w:hAnsi="Calibri" w:cs="Calibri"/>
          <w:sz w:val="22"/>
          <w:szCs w:val="22"/>
          <w:lang w:eastAsia="zh-CN"/>
        </w:rPr>
      </w:pPr>
    </w:p>
    <w:p w14:paraId="6CBDD79E" w14:textId="3365A494" w:rsidR="000E7458" w:rsidRPr="001B57E4" w:rsidRDefault="000E7458" w:rsidP="00E003E3">
      <w:pPr>
        <w:widowControl w:val="0"/>
        <w:suppressAutoHyphens/>
        <w:spacing w:after="120" w:line="276" w:lineRule="auto"/>
        <w:ind w:left="709" w:hanging="709"/>
        <w:contextualSpacing/>
        <w:jc w:val="both"/>
        <w:rPr>
          <w:rFonts w:ascii="Calibri" w:hAnsi="Calibri" w:cs="Calibri"/>
          <w:sz w:val="22"/>
          <w:szCs w:val="22"/>
          <w:lang w:eastAsia="zh-CN"/>
        </w:rPr>
        <w:sectPr w:rsidR="000E7458" w:rsidRPr="001B57E4" w:rsidSect="003D08DF">
          <w:pgSz w:w="11906" w:h="16838"/>
          <w:pgMar w:top="1103" w:right="1106" w:bottom="993" w:left="1418" w:header="426" w:footer="586" w:gutter="0"/>
          <w:cols w:space="708"/>
          <w:docGrid w:linePitch="360"/>
        </w:sectPr>
      </w:pPr>
    </w:p>
    <w:p w14:paraId="448A7466" w14:textId="2D5C11DC" w:rsidR="006057D3" w:rsidRPr="001B57E4" w:rsidRDefault="006057D3" w:rsidP="00E058A3">
      <w:pPr>
        <w:suppressAutoHyphens/>
        <w:spacing w:after="120" w:line="276" w:lineRule="auto"/>
        <w:jc w:val="right"/>
        <w:rPr>
          <w:rFonts w:ascii="Calibri" w:hAnsi="Calibri" w:cs="Calibri"/>
          <w:b/>
          <w:bCs/>
          <w:i/>
          <w:iCs/>
          <w:sz w:val="22"/>
          <w:szCs w:val="22"/>
          <w:lang w:eastAsia="zh-CN"/>
        </w:rPr>
      </w:pPr>
      <w:r w:rsidRPr="001B57E4">
        <w:rPr>
          <w:rFonts w:ascii="Calibri" w:hAnsi="Calibri" w:cs="Calibri"/>
          <w:b/>
          <w:sz w:val="22"/>
          <w:szCs w:val="22"/>
          <w:lang w:eastAsia="zh-CN"/>
        </w:rPr>
        <w:lastRenderedPageBreak/>
        <w:t xml:space="preserve">ZAŁĄCZNIK NR </w:t>
      </w:r>
      <w:r w:rsidR="00FC622F">
        <w:rPr>
          <w:rFonts w:ascii="Calibri" w:hAnsi="Calibri" w:cs="Calibri"/>
          <w:b/>
          <w:sz w:val="22"/>
          <w:szCs w:val="22"/>
          <w:lang w:eastAsia="zh-CN"/>
        </w:rPr>
        <w:t>7</w:t>
      </w:r>
    </w:p>
    <w:p w14:paraId="0EA040C1" w14:textId="77777777" w:rsidR="006057D3" w:rsidRDefault="006057D3" w:rsidP="00E058A3">
      <w:pPr>
        <w:suppressAutoHyphens/>
        <w:spacing w:line="276" w:lineRule="auto"/>
        <w:contextualSpacing/>
        <w:jc w:val="center"/>
        <w:rPr>
          <w:rFonts w:ascii="Calibri" w:hAnsi="Calibri" w:cs="Tahoma"/>
          <w:b/>
          <w:sz w:val="22"/>
          <w:szCs w:val="22"/>
        </w:rPr>
      </w:pPr>
      <w:r w:rsidRPr="001B57E4">
        <w:rPr>
          <w:rFonts w:ascii="Calibri" w:hAnsi="Calibri" w:cs="Tahoma"/>
          <w:b/>
          <w:sz w:val="22"/>
          <w:szCs w:val="22"/>
        </w:rPr>
        <w:t>WYKAZ UBEZPIECZONYCH, INFORMACJE DO UBEZPIECZENIA ODPOWIEDZIALNOŚCI CYWILNEJ</w:t>
      </w:r>
    </w:p>
    <w:tbl>
      <w:tblPr>
        <w:tblW w:w="14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5"/>
        <w:gridCol w:w="3577"/>
        <w:gridCol w:w="1380"/>
        <w:gridCol w:w="1060"/>
        <w:gridCol w:w="749"/>
        <w:gridCol w:w="1299"/>
      </w:tblGrid>
      <w:tr w:rsidR="00F74AAB" w14:paraId="09ACB423" w14:textId="77777777" w:rsidTr="006551E3">
        <w:trPr>
          <w:trHeight w:val="661"/>
        </w:trPr>
        <w:tc>
          <w:tcPr>
            <w:tcW w:w="6100" w:type="dxa"/>
            <w:shd w:val="clear" w:color="B4C7E7" w:fill="B4C7E7"/>
            <w:vAlign w:val="center"/>
            <w:hideMark/>
          </w:tcPr>
          <w:p w14:paraId="6F59DECC" w14:textId="77777777" w:rsidR="00F74AAB" w:rsidRDefault="00F74AAB">
            <w:pPr>
              <w:rPr>
                <w:rFonts w:ascii="Calibri" w:hAnsi="Calibri" w:cs="Arial"/>
                <w:b/>
                <w:bCs/>
                <w:color w:val="000000"/>
                <w:sz w:val="20"/>
                <w:szCs w:val="20"/>
              </w:rPr>
            </w:pPr>
            <w:r>
              <w:rPr>
                <w:rFonts w:ascii="Calibri" w:hAnsi="Calibri" w:cs="Arial"/>
                <w:b/>
                <w:bCs/>
                <w:color w:val="000000"/>
                <w:sz w:val="20"/>
                <w:szCs w:val="20"/>
              </w:rPr>
              <w:t>Nazwa jednostki</w:t>
            </w:r>
          </w:p>
        </w:tc>
        <w:tc>
          <w:tcPr>
            <w:tcW w:w="3580" w:type="dxa"/>
            <w:shd w:val="clear" w:color="B4C7E7" w:fill="B4C7E7"/>
            <w:vAlign w:val="center"/>
            <w:hideMark/>
          </w:tcPr>
          <w:p w14:paraId="65C53BC2" w14:textId="77777777" w:rsidR="00F74AAB" w:rsidRDefault="00F74AAB">
            <w:pPr>
              <w:rPr>
                <w:rFonts w:ascii="Calibri" w:hAnsi="Calibri" w:cs="Arial"/>
                <w:b/>
                <w:bCs/>
                <w:color w:val="000000"/>
                <w:sz w:val="20"/>
                <w:szCs w:val="20"/>
              </w:rPr>
            </w:pPr>
            <w:r>
              <w:rPr>
                <w:rFonts w:ascii="Calibri" w:hAnsi="Calibri" w:cs="Arial"/>
                <w:b/>
                <w:bCs/>
                <w:color w:val="000000"/>
                <w:sz w:val="20"/>
                <w:szCs w:val="20"/>
              </w:rPr>
              <w:t>Adres jednostki</w:t>
            </w:r>
          </w:p>
        </w:tc>
        <w:tc>
          <w:tcPr>
            <w:tcW w:w="1380" w:type="dxa"/>
            <w:shd w:val="clear" w:color="B4C7E7" w:fill="B4C7E7"/>
            <w:vAlign w:val="center"/>
            <w:hideMark/>
          </w:tcPr>
          <w:p w14:paraId="5A9260DC" w14:textId="77777777" w:rsidR="00F74AAB" w:rsidRDefault="00F74AAB">
            <w:pPr>
              <w:rPr>
                <w:rFonts w:ascii="Calibri" w:hAnsi="Calibri" w:cs="Arial"/>
                <w:b/>
                <w:bCs/>
                <w:color w:val="000000"/>
                <w:sz w:val="20"/>
                <w:szCs w:val="20"/>
              </w:rPr>
            </w:pPr>
            <w:r>
              <w:rPr>
                <w:rFonts w:ascii="Calibri" w:hAnsi="Calibri" w:cs="Arial"/>
                <w:b/>
                <w:bCs/>
                <w:color w:val="000000"/>
                <w:sz w:val="20"/>
                <w:szCs w:val="20"/>
              </w:rPr>
              <w:t>NIP</w:t>
            </w:r>
          </w:p>
        </w:tc>
        <w:tc>
          <w:tcPr>
            <w:tcW w:w="1060" w:type="dxa"/>
            <w:shd w:val="clear" w:color="B4C7E7" w:fill="B4C7E7"/>
            <w:vAlign w:val="center"/>
            <w:hideMark/>
          </w:tcPr>
          <w:p w14:paraId="3C9ABA87" w14:textId="77777777" w:rsidR="00F74AAB" w:rsidRDefault="00F74AAB">
            <w:pPr>
              <w:rPr>
                <w:rFonts w:ascii="Calibri" w:hAnsi="Calibri" w:cs="Arial"/>
                <w:b/>
                <w:bCs/>
                <w:color w:val="000000"/>
                <w:sz w:val="20"/>
                <w:szCs w:val="20"/>
              </w:rPr>
            </w:pPr>
            <w:r>
              <w:rPr>
                <w:rFonts w:ascii="Calibri" w:hAnsi="Calibri" w:cs="Arial"/>
                <w:b/>
                <w:bCs/>
                <w:color w:val="000000"/>
                <w:sz w:val="20"/>
                <w:szCs w:val="20"/>
              </w:rPr>
              <w:t>REGON</w:t>
            </w:r>
          </w:p>
        </w:tc>
        <w:tc>
          <w:tcPr>
            <w:tcW w:w="740" w:type="dxa"/>
            <w:shd w:val="clear" w:color="B4C7E7" w:fill="B4C7E7"/>
            <w:vAlign w:val="center"/>
            <w:hideMark/>
          </w:tcPr>
          <w:p w14:paraId="16F2A862" w14:textId="77777777" w:rsidR="00F74AAB" w:rsidRDefault="00F74AAB">
            <w:pPr>
              <w:rPr>
                <w:rFonts w:ascii="Calibri" w:hAnsi="Calibri" w:cs="Arial"/>
                <w:b/>
                <w:bCs/>
                <w:color w:val="000000"/>
                <w:sz w:val="20"/>
                <w:szCs w:val="20"/>
              </w:rPr>
            </w:pPr>
            <w:r>
              <w:rPr>
                <w:rFonts w:ascii="Calibri" w:hAnsi="Calibri" w:cs="Arial"/>
                <w:b/>
                <w:bCs/>
                <w:color w:val="000000"/>
                <w:sz w:val="20"/>
                <w:szCs w:val="20"/>
              </w:rPr>
              <w:t>PKD</w:t>
            </w:r>
          </w:p>
        </w:tc>
        <w:tc>
          <w:tcPr>
            <w:tcW w:w="1300" w:type="dxa"/>
            <w:shd w:val="clear" w:color="B4C7E7" w:fill="B4C7E7"/>
            <w:vAlign w:val="center"/>
            <w:hideMark/>
          </w:tcPr>
          <w:p w14:paraId="76327B2F" w14:textId="77777777" w:rsidR="00F74AAB" w:rsidRDefault="00F74AAB">
            <w:pPr>
              <w:rPr>
                <w:rFonts w:ascii="Calibri" w:hAnsi="Calibri" w:cs="Arial"/>
                <w:b/>
                <w:bCs/>
                <w:color w:val="000000"/>
                <w:sz w:val="20"/>
                <w:szCs w:val="20"/>
              </w:rPr>
            </w:pPr>
            <w:r>
              <w:rPr>
                <w:rFonts w:ascii="Calibri" w:hAnsi="Calibri" w:cs="Arial"/>
                <w:b/>
                <w:bCs/>
                <w:color w:val="000000"/>
                <w:sz w:val="20"/>
                <w:szCs w:val="20"/>
              </w:rPr>
              <w:t>Zatrudnienie ogółem</w:t>
            </w:r>
          </w:p>
        </w:tc>
      </w:tr>
      <w:tr w:rsidR="00F74AAB" w14:paraId="6878CAA2" w14:textId="77777777" w:rsidTr="00A56531">
        <w:trPr>
          <w:trHeight w:val="600"/>
        </w:trPr>
        <w:tc>
          <w:tcPr>
            <w:tcW w:w="6100" w:type="dxa"/>
            <w:shd w:val="clear" w:color="auto" w:fill="auto"/>
            <w:vAlign w:val="center"/>
            <w:hideMark/>
          </w:tcPr>
          <w:p w14:paraId="41875225" w14:textId="77777777" w:rsidR="00F74AAB" w:rsidRDefault="00F74AAB">
            <w:pPr>
              <w:rPr>
                <w:rFonts w:ascii="Calibri" w:hAnsi="Calibri" w:cs="Arial"/>
                <w:color w:val="000000"/>
                <w:sz w:val="20"/>
                <w:szCs w:val="20"/>
              </w:rPr>
            </w:pPr>
            <w:r>
              <w:rPr>
                <w:rFonts w:ascii="Calibri" w:hAnsi="Calibri" w:cs="Arial"/>
                <w:color w:val="000000"/>
                <w:sz w:val="20"/>
                <w:szCs w:val="20"/>
              </w:rPr>
              <w:t>Gmina Trąbki Wielkie</w:t>
            </w:r>
          </w:p>
        </w:tc>
        <w:tc>
          <w:tcPr>
            <w:tcW w:w="3580" w:type="dxa"/>
            <w:shd w:val="clear" w:color="auto" w:fill="auto"/>
            <w:vAlign w:val="center"/>
            <w:hideMark/>
          </w:tcPr>
          <w:p w14:paraId="7F672E74" w14:textId="77777777" w:rsidR="00F74AAB" w:rsidRDefault="00F74AAB">
            <w:pPr>
              <w:rPr>
                <w:rFonts w:ascii="Calibri" w:hAnsi="Calibri" w:cs="Arial"/>
                <w:color w:val="000000"/>
                <w:sz w:val="20"/>
                <w:szCs w:val="20"/>
              </w:rPr>
            </w:pPr>
            <w:r>
              <w:rPr>
                <w:rFonts w:ascii="Calibri" w:hAnsi="Calibri" w:cs="Arial"/>
                <w:color w:val="000000"/>
                <w:sz w:val="20"/>
                <w:szCs w:val="20"/>
              </w:rPr>
              <w:t>ul. Gdańska 12, 83-034 Trąbki Wielkie</w:t>
            </w:r>
          </w:p>
        </w:tc>
        <w:tc>
          <w:tcPr>
            <w:tcW w:w="1380" w:type="dxa"/>
            <w:shd w:val="clear" w:color="auto" w:fill="auto"/>
            <w:vAlign w:val="center"/>
            <w:hideMark/>
          </w:tcPr>
          <w:p w14:paraId="346E1040" w14:textId="77777777" w:rsidR="00F74AAB" w:rsidRDefault="00F74AAB">
            <w:pPr>
              <w:rPr>
                <w:rFonts w:ascii="Calibri" w:hAnsi="Calibri" w:cs="Arial"/>
                <w:color w:val="000000"/>
                <w:sz w:val="20"/>
                <w:szCs w:val="20"/>
              </w:rPr>
            </w:pPr>
            <w:r>
              <w:rPr>
                <w:rFonts w:ascii="Calibri" w:hAnsi="Calibri" w:cs="Arial"/>
                <w:color w:val="000000"/>
                <w:sz w:val="20"/>
                <w:szCs w:val="20"/>
              </w:rPr>
              <w:t>6040021514</w:t>
            </w:r>
          </w:p>
        </w:tc>
        <w:tc>
          <w:tcPr>
            <w:tcW w:w="1060" w:type="dxa"/>
            <w:shd w:val="clear" w:color="auto" w:fill="auto"/>
            <w:vAlign w:val="center"/>
            <w:hideMark/>
          </w:tcPr>
          <w:p w14:paraId="7D7247AE" w14:textId="77777777" w:rsidR="00F74AAB" w:rsidRDefault="00F74AAB">
            <w:pPr>
              <w:rPr>
                <w:rFonts w:ascii="Calibri" w:hAnsi="Calibri" w:cs="Arial"/>
                <w:color w:val="000000"/>
                <w:sz w:val="20"/>
                <w:szCs w:val="20"/>
              </w:rPr>
            </w:pPr>
            <w:r>
              <w:rPr>
                <w:rFonts w:ascii="Calibri" w:hAnsi="Calibri" w:cs="Arial"/>
                <w:color w:val="000000"/>
                <w:sz w:val="20"/>
                <w:szCs w:val="20"/>
              </w:rPr>
              <w:t>191675066</w:t>
            </w:r>
          </w:p>
        </w:tc>
        <w:tc>
          <w:tcPr>
            <w:tcW w:w="740" w:type="dxa"/>
            <w:shd w:val="clear" w:color="auto" w:fill="auto"/>
            <w:vAlign w:val="center"/>
            <w:hideMark/>
          </w:tcPr>
          <w:p w14:paraId="2434D5A6" w14:textId="77777777" w:rsidR="00F74AAB" w:rsidRDefault="00F74AAB">
            <w:pPr>
              <w:rPr>
                <w:rFonts w:ascii="Calibri" w:hAnsi="Calibri" w:cs="Arial"/>
                <w:color w:val="000000"/>
                <w:sz w:val="20"/>
                <w:szCs w:val="20"/>
              </w:rPr>
            </w:pPr>
            <w:r>
              <w:rPr>
                <w:rFonts w:ascii="Calibri" w:hAnsi="Calibri" w:cs="Arial"/>
                <w:color w:val="000000"/>
                <w:sz w:val="20"/>
                <w:szCs w:val="20"/>
              </w:rPr>
              <w:t xml:space="preserve"> 8411Z</w:t>
            </w:r>
          </w:p>
        </w:tc>
        <w:tc>
          <w:tcPr>
            <w:tcW w:w="1300" w:type="dxa"/>
            <w:shd w:val="clear" w:color="auto" w:fill="auto"/>
            <w:vAlign w:val="center"/>
            <w:hideMark/>
          </w:tcPr>
          <w:p w14:paraId="19F50977" w14:textId="77777777" w:rsidR="00F74AAB" w:rsidRDefault="00F74AAB">
            <w:pPr>
              <w:rPr>
                <w:rFonts w:ascii="Calibri" w:hAnsi="Calibri" w:cs="Arial"/>
                <w:color w:val="000000"/>
                <w:sz w:val="20"/>
                <w:szCs w:val="20"/>
              </w:rPr>
            </w:pPr>
            <w:r>
              <w:rPr>
                <w:rFonts w:ascii="Calibri" w:hAnsi="Calibri" w:cs="Arial"/>
                <w:color w:val="000000"/>
                <w:sz w:val="20"/>
                <w:szCs w:val="20"/>
              </w:rPr>
              <w:t> </w:t>
            </w:r>
          </w:p>
        </w:tc>
      </w:tr>
      <w:tr w:rsidR="00F74AAB" w14:paraId="0554165B" w14:textId="77777777" w:rsidTr="00A56531">
        <w:trPr>
          <w:trHeight w:val="600"/>
        </w:trPr>
        <w:tc>
          <w:tcPr>
            <w:tcW w:w="6100" w:type="dxa"/>
            <w:shd w:val="clear" w:color="auto" w:fill="auto"/>
            <w:vAlign w:val="center"/>
            <w:hideMark/>
          </w:tcPr>
          <w:p w14:paraId="7D028FBA" w14:textId="77777777" w:rsidR="00F74AAB" w:rsidRDefault="00F74AAB">
            <w:pPr>
              <w:rPr>
                <w:rFonts w:ascii="Calibri" w:hAnsi="Calibri" w:cs="Arial"/>
                <w:color w:val="000000"/>
                <w:sz w:val="20"/>
                <w:szCs w:val="20"/>
              </w:rPr>
            </w:pPr>
            <w:r>
              <w:rPr>
                <w:rFonts w:ascii="Calibri" w:hAnsi="Calibri" w:cs="Arial"/>
                <w:color w:val="000000"/>
                <w:sz w:val="20"/>
                <w:szCs w:val="20"/>
              </w:rPr>
              <w:t xml:space="preserve">Urząd Gminy w Trąbkach Wielkich </w:t>
            </w:r>
          </w:p>
        </w:tc>
        <w:tc>
          <w:tcPr>
            <w:tcW w:w="3580" w:type="dxa"/>
            <w:shd w:val="clear" w:color="auto" w:fill="auto"/>
            <w:vAlign w:val="center"/>
            <w:hideMark/>
          </w:tcPr>
          <w:p w14:paraId="6650BB78" w14:textId="77777777" w:rsidR="00F74AAB" w:rsidRDefault="00F74AAB">
            <w:pPr>
              <w:rPr>
                <w:rFonts w:ascii="Calibri" w:hAnsi="Calibri" w:cs="Arial"/>
                <w:color w:val="000000"/>
                <w:sz w:val="20"/>
                <w:szCs w:val="20"/>
              </w:rPr>
            </w:pPr>
            <w:r>
              <w:rPr>
                <w:rFonts w:ascii="Calibri" w:hAnsi="Calibri" w:cs="Arial"/>
                <w:color w:val="000000"/>
                <w:sz w:val="20"/>
                <w:szCs w:val="20"/>
              </w:rPr>
              <w:t>ul. Gdańska 12, 83-034 Trąbki Wielkie</w:t>
            </w:r>
          </w:p>
        </w:tc>
        <w:tc>
          <w:tcPr>
            <w:tcW w:w="1380" w:type="dxa"/>
            <w:shd w:val="clear" w:color="auto" w:fill="auto"/>
            <w:vAlign w:val="center"/>
            <w:hideMark/>
          </w:tcPr>
          <w:p w14:paraId="4234CFD2" w14:textId="77777777" w:rsidR="00F74AAB" w:rsidRDefault="00F74AAB">
            <w:pPr>
              <w:rPr>
                <w:rFonts w:ascii="Calibri" w:hAnsi="Calibri" w:cs="Arial"/>
                <w:color w:val="000000"/>
                <w:sz w:val="20"/>
                <w:szCs w:val="20"/>
              </w:rPr>
            </w:pPr>
            <w:r>
              <w:rPr>
                <w:rFonts w:ascii="Calibri" w:hAnsi="Calibri" w:cs="Arial"/>
                <w:color w:val="000000"/>
                <w:sz w:val="20"/>
                <w:szCs w:val="20"/>
              </w:rPr>
              <w:t>5921002373</w:t>
            </w:r>
          </w:p>
        </w:tc>
        <w:tc>
          <w:tcPr>
            <w:tcW w:w="1060" w:type="dxa"/>
            <w:shd w:val="clear" w:color="auto" w:fill="auto"/>
            <w:vAlign w:val="center"/>
            <w:hideMark/>
          </w:tcPr>
          <w:p w14:paraId="7F159456" w14:textId="77777777" w:rsidR="00F74AAB" w:rsidRDefault="00F74AAB">
            <w:pPr>
              <w:rPr>
                <w:rFonts w:ascii="Calibri" w:hAnsi="Calibri" w:cs="Arial"/>
                <w:color w:val="000000"/>
                <w:sz w:val="20"/>
                <w:szCs w:val="20"/>
              </w:rPr>
            </w:pPr>
            <w:r>
              <w:rPr>
                <w:rFonts w:ascii="Calibri" w:hAnsi="Calibri" w:cs="Arial"/>
                <w:color w:val="000000"/>
                <w:sz w:val="20"/>
                <w:szCs w:val="20"/>
              </w:rPr>
              <w:t>000548614</w:t>
            </w:r>
          </w:p>
        </w:tc>
        <w:tc>
          <w:tcPr>
            <w:tcW w:w="740" w:type="dxa"/>
            <w:shd w:val="clear" w:color="auto" w:fill="auto"/>
            <w:vAlign w:val="center"/>
            <w:hideMark/>
          </w:tcPr>
          <w:p w14:paraId="79E89A67" w14:textId="77777777" w:rsidR="00F74AAB" w:rsidRDefault="00F74AAB">
            <w:pPr>
              <w:rPr>
                <w:rFonts w:ascii="Calibri" w:hAnsi="Calibri" w:cs="Arial"/>
                <w:color w:val="000000"/>
                <w:sz w:val="20"/>
                <w:szCs w:val="20"/>
              </w:rPr>
            </w:pPr>
            <w:r>
              <w:rPr>
                <w:rFonts w:ascii="Calibri" w:hAnsi="Calibri" w:cs="Arial"/>
                <w:color w:val="000000"/>
                <w:sz w:val="20"/>
                <w:szCs w:val="20"/>
              </w:rPr>
              <w:t xml:space="preserve"> 8411Z</w:t>
            </w:r>
          </w:p>
        </w:tc>
        <w:tc>
          <w:tcPr>
            <w:tcW w:w="1300" w:type="dxa"/>
            <w:shd w:val="clear" w:color="auto" w:fill="auto"/>
            <w:vAlign w:val="center"/>
            <w:hideMark/>
          </w:tcPr>
          <w:p w14:paraId="6B7868A9" w14:textId="77777777" w:rsidR="00F74AAB" w:rsidRDefault="00F74AAB">
            <w:pPr>
              <w:rPr>
                <w:rFonts w:ascii="Calibri" w:hAnsi="Calibri" w:cs="Arial"/>
                <w:color w:val="000000"/>
                <w:sz w:val="20"/>
                <w:szCs w:val="20"/>
              </w:rPr>
            </w:pPr>
            <w:r>
              <w:rPr>
                <w:rFonts w:ascii="Calibri" w:hAnsi="Calibri" w:cs="Arial"/>
                <w:color w:val="000000"/>
                <w:sz w:val="20"/>
                <w:szCs w:val="20"/>
              </w:rPr>
              <w:t>38</w:t>
            </w:r>
          </w:p>
        </w:tc>
      </w:tr>
      <w:tr w:rsidR="00F74AAB" w14:paraId="00A61F7F" w14:textId="77777777" w:rsidTr="00A56531">
        <w:trPr>
          <w:trHeight w:val="600"/>
        </w:trPr>
        <w:tc>
          <w:tcPr>
            <w:tcW w:w="6100" w:type="dxa"/>
            <w:shd w:val="clear" w:color="auto" w:fill="auto"/>
            <w:vAlign w:val="center"/>
            <w:hideMark/>
          </w:tcPr>
          <w:p w14:paraId="05EA5763" w14:textId="77777777" w:rsidR="00F74AAB" w:rsidRDefault="00F74AAB">
            <w:pPr>
              <w:rPr>
                <w:rFonts w:ascii="Calibri" w:hAnsi="Calibri" w:cs="Arial"/>
                <w:color w:val="000000"/>
                <w:sz w:val="20"/>
                <w:szCs w:val="20"/>
              </w:rPr>
            </w:pPr>
            <w:r>
              <w:rPr>
                <w:rFonts w:ascii="Calibri" w:hAnsi="Calibri" w:cs="Arial"/>
                <w:color w:val="000000"/>
                <w:sz w:val="20"/>
                <w:szCs w:val="20"/>
              </w:rPr>
              <w:t>Gminny Ośrodek Pomocy Społecznej w Trąbkach Wielkich</w:t>
            </w:r>
          </w:p>
        </w:tc>
        <w:tc>
          <w:tcPr>
            <w:tcW w:w="3580" w:type="dxa"/>
            <w:shd w:val="clear" w:color="auto" w:fill="auto"/>
            <w:vAlign w:val="center"/>
            <w:hideMark/>
          </w:tcPr>
          <w:p w14:paraId="0A271888" w14:textId="77777777" w:rsidR="00F74AAB" w:rsidRDefault="00F74AAB">
            <w:pPr>
              <w:rPr>
                <w:rFonts w:ascii="Calibri" w:hAnsi="Calibri" w:cs="Arial"/>
                <w:color w:val="000000"/>
                <w:sz w:val="20"/>
                <w:szCs w:val="20"/>
              </w:rPr>
            </w:pPr>
            <w:r>
              <w:rPr>
                <w:rFonts w:ascii="Calibri" w:hAnsi="Calibri" w:cs="Arial"/>
                <w:color w:val="000000"/>
                <w:sz w:val="20"/>
                <w:szCs w:val="20"/>
              </w:rPr>
              <w:t>ul. Sportowa 4, 83-034 Trąbki Wielkie</w:t>
            </w:r>
          </w:p>
        </w:tc>
        <w:tc>
          <w:tcPr>
            <w:tcW w:w="1380" w:type="dxa"/>
            <w:shd w:val="clear" w:color="auto" w:fill="auto"/>
            <w:vAlign w:val="center"/>
            <w:hideMark/>
          </w:tcPr>
          <w:p w14:paraId="18E4C94A" w14:textId="77777777" w:rsidR="00F74AAB" w:rsidRDefault="00F74AAB">
            <w:pPr>
              <w:rPr>
                <w:rFonts w:ascii="Calibri" w:hAnsi="Calibri" w:cs="Arial"/>
                <w:color w:val="000000"/>
                <w:sz w:val="20"/>
                <w:szCs w:val="20"/>
              </w:rPr>
            </w:pPr>
            <w:r>
              <w:rPr>
                <w:rFonts w:ascii="Calibri" w:hAnsi="Calibri" w:cs="Arial"/>
                <w:color w:val="000000"/>
                <w:sz w:val="20"/>
                <w:szCs w:val="20"/>
              </w:rPr>
              <w:t>5932238435</w:t>
            </w:r>
          </w:p>
        </w:tc>
        <w:tc>
          <w:tcPr>
            <w:tcW w:w="1060" w:type="dxa"/>
            <w:shd w:val="clear" w:color="auto" w:fill="auto"/>
            <w:vAlign w:val="center"/>
            <w:hideMark/>
          </w:tcPr>
          <w:p w14:paraId="1C0AD1FC" w14:textId="77777777" w:rsidR="00F74AAB" w:rsidRDefault="00F74AAB">
            <w:pPr>
              <w:rPr>
                <w:rFonts w:ascii="Calibri" w:hAnsi="Calibri" w:cs="Arial"/>
                <w:color w:val="000000"/>
                <w:sz w:val="20"/>
                <w:szCs w:val="20"/>
              </w:rPr>
            </w:pPr>
            <w:r>
              <w:rPr>
                <w:rFonts w:ascii="Calibri" w:hAnsi="Calibri" w:cs="Arial"/>
                <w:color w:val="000000"/>
                <w:sz w:val="20"/>
                <w:szCs w:val="20"/>
              </w:rPr>
              <w:t>192014935</w:t>
            </w:r>
          </w:p>
        </w:tc>
        <w:tc>
          <w:tcPr>
            <w:tcW w:w="740" w:type="dxa"/>
            <w:shd w:val="clear" w:color="auto" w:fill="auto"/>
            <w:vAlign w:val="center"/>
            <w:hideMark/>
          </w:tcPr>
          <w:p w14:paraId="66266991" w14:textId="77777777" w:rsidR="00F74AAB" w:rsidRDefault="00F74AAB">
            <w:pPr>
              <w:rPr>
                <w:rFonts w:ascii="Calibri" w:hAnsi="Calibri" w:cs="Arial"/>
                <w:color w:val="000000"/>
                <w:sz w:val="20"/>
                <w:szCs w:val="20"/>
              </w:rPr>
            </w:pPr>
            <w:r>
              <w:rPr>
                <w:rFonts w:ascii="Calibri" w:hAnsi="Calibri" w:cs="Arial"/>
                <w:color w:val="000000"/>
                <w:sz w:val="20"/>
                <w:szCs w:val="20"/>
              </w:rPr>
              <w:t>8899Z</w:t>
            </w:r>
          </w:p>
        </w:tc>
        <w:tc>
          <w:tcPr>
            <w:tcW w:w="1300" w:type="dxa"/>
            <w:shd w:val="clear" w:color="auto" w:fill="auto"/>
            <w:vAlign w:val="center"/>
            <w:hideMark/>
          </w:tcPr>
          <w:p w14:paraId="6AACC247" w14:textId="77777777" w:rsidR="00F74AAB" w:rsidRDefault="00F74AAB">
            <w:pPr>
              <w:rPr>
                <w:rFonts w:ascii="Calibri" w:hAnsi="Calibri" w:cs="Arial"/>
                <w:color w:val="000000"/>
                <w:sz w:val="20"/>
                <w:szCs w:val="20"/>
              </w:rPr>
            </w:pPr>
            <w:r>
              <w:rPr>
                <w:rFonts w:ascii="Calibri" w:hAnsi="Calibri" w:cs="Arial"/>
                <w:color w:val="000000"/>
                <w:sz w:val="20"/>
                <w:szCs w:val="20"/>
              </w:rPr>
              <w:t>18</w:t>
            </w:r>
          </w:p>
        </w:tc>
      </w:tr>
      <w:tr w:rsidR="00F74AAB" w14:paraId="04C409AA" w14:textId="77777777" w:rsidTr="00A56531">
        <w:trPr>
          <w:trHeight w:val="600"/>
        </w:trPr>
        <w:tc>
          <w:tcPr>
            <w:tcW w:w="6100" w:type="dxa"/>
            <w:shd w:val="clear" w:color="auto" w:fill="auto"/>
            <w:vAlign w:val="center"/>
            <w:hideMark/>
          </w:tcPr>
          <w:p w14:paraId="00130EBA" w14:textId="77777777" w:rsidR="00F74AAB" w:rsidRDefault="00F74AAB">
            <w:pPr>
              <w:rPr>
                <w:rFonts w:ascii="Calibri" w:hAnsi="Calibri" w:cs="Arial"/>
                <w:color w:val="000000"/>
                <w:sz w:val="20"/>
                <w:szCs w:val="20"/>
              </w:rPr>
            </w:pPr>
            <w:r>
              <w:rPr>
                <w:rFonts w:ascii="Calibri" w:hAnsi="Calibri" w:cs="Arial"/>
                <w:color w:val="000000"/>
                <w:sz w:val="20"/>
                <w:szCs w:val="20"/>
              </w:rPr>
              <w:t>Gminny Ośrodek Kultury, Sportu i Rekreacji w Trąbkach Wielkich</w:t>
            </w:r>
          </w:p>
        </w:tc>
        <w:tc>
          <w:tcPr>
            <w:tcW w:w="3580" w:type="dxa"/>
            <w:shd w:val="clear" w:color="auto" w:fill="auto"/>
            <w:vAlign w:val="center"/>
            <w:hideMark/>
          </w:tcPr>
          <w:p w14:paraId="7628A2E6" w14:textId="77777777" w:rsidR="00F74AAB" w:rsidRDefault="00F74AAB">
            <w:pPr>
              <w:rPr>
                <w:rFonts w:ascii="Calibri" w:hAnsi="Calibri" w:cs="Arial"/>
                <w:color w:val="000000"/>
                <w:sz w:val="20"/>
                <w:szCs w:val="20"/>
              </w:rPr>
            </w:pPr>
            <w:r>
              <w:rPr>
                <w:rFonts w:ascii="Calibri" w:hAnsi="Calibri" w:cs="Arial"/>
                <w:color w:val="000000"/>
                <w:sz w:val="20"/>
                <w:szCs w:val="20"/>
              </w:rPr>
              <w:t>ul. Sportowa 4, 83-034 Trąbki Wielkie</w:t>
            </w:r>
          </w:p>
        </w:tc>
        <w:tc>
          <w:tcPr>
            <w:tcW w:w="1380" w:type="dxa"/>
            <w:shd w:val="clear" w:color="auto" w:fill="auto"/>
            <w:vAlign w:val="center"/>
            <w:hideMark/>
          </w:tcPr>
          <w:p w14:paraId="0FFE5923" w14:textId="77777777" w:rsidR="00F74AAB" w:rsidRDefault="00F74AAB">
            <w:pPr>
              <w:rPr>
                <w:rFonts w:ascii="Calibri" w:hAnsi="Calibri" w:cs="Arial"/>
                <w:color w:val="000000"/>
                <w:sz w:val="20"/>
                <w:szCs w:val="20"/>
              </w:rPr>
            </w:pPr>
            <w:r>
              <w:rPr>
                <w:rFonts w:ascii="Calibri" w:hAnsi="Calibri" w:cs="Arial"/>
                <w:color w:val="000000"/>
                <w:sz w:val="20"/>
                <w:szCs w:val="20"/>
              </w:rPr>
              <w:t>6040000044</w:t>
            </w:r>
          </w:p>
        </w:tc>
        <w:tc>
          <w:tcPr>
            <w:tcW w:w="1060" w:type="dxa"/>
            <w:shd w:val="clear" w:color="auto" w:fill="auto"/>
            <w:vAlign w:val="center"/>
            <w:hideMark/>
          </w:tcPr>
          <w:p w14:paraId="2BAE5F9E" w14:textId="77777777" w:rsidR="00F74AAB" w:rsidRDefault="00F74AAB">
            <w:pPr>
              <w:rPr>
                <w:rFonts w:ascii="Calibri" w:hAnsi="Calibri" w:cs="Arial"/>
                <w:color w:val="000000"/>
                <w:sz w:val="20"/>
                <w:szCs w:val="20"/>
              </w:rPr>
            </w:pPr>
            <w:r>
              <w:rPr>
                <w:rFonts w:ascii="Calibri" w:hAnsi="Calibri" w:cs="Arial"/>
                <w:color w:val="000000"/>
                <w:sz w:val="20"/>
                <w:szCs w:val="20"/>
              </w:rPr>
              <w:t>190586751</w:t>
            </w:r>
          </w:p>
        </w:tc>
        <w:tc>
          <w:tcPr>
            <w:tcW w:w="740" w:type="dxa"/>
            <w:shd w:val="clear" w:color="auto" w:fill="auto"/>
            <w:vAlign w:val="center"/>
            <w:hideMark/>
          </w:tcPr>
          <w:p w14:paraId="5B970A50" w14:textId="77777777" w:rsidR="00F74AAB" w:rsidRDefault="00F74AAB">
            <w:pPr>
              <w:rPr>
                <w:rFonts w:ascii="Calibri" w:hAnsi="Calibri" w:cs="Arial"/>
                <w:color w:val="000000"/>
                <w:sz w:val="20"/>
                <w:szCs w:val="20"/>
              </w:rPr>
            </w:pPr>
            <w:r>
              <w:rPr>
                <w:rFonts w:ascii="Calibri" w:hAnsi="Calibri" w:cs="Arial"/>
                <w:color w:val="000000"/>
                <w:sz w:val="20"/>
                <w:szCs w:val="20"/>
              </w:rPr>
              <w:t>9004Z</w:t>
            </w:r>
          </w:p>
        </w:tc>
        <w:tc>
          <w:tcPr>
            <w:tcW w:w="1300" w:type="dxa"/>
            <w:shd w:val="clear" w:color="auto" w:fill="auto"/>
            <w:vAlign w:val="center"/>
            <w:hideMark/>
          </w:tcPr>
          <w:p w14:paraId="4C7377B4" w14:textId="77777777" w:rsidR="00F74AAB" w:rsidRDefault="00F74AAB">
            <w:pPr>
              <w:rPr>
                <w:rFonts w:ascii="Calibri" w:hAnsi="Calibri" w:cs="Arial"/>
                <w:color w:val="000000"/>
                <w:sz w:val="20"/>
                <w:szCs w:val="20"/>
              </w:rPr>
            </w:pPr>
            <w:r>
              <w:rPr>
                <w:rFonts w:ascii="Calibri" w:hAnsi="Calibri" w:cs="Arial"/>
                <w:color w:val="000000"/>
                <w:sz w:val="20"/>
                <w:szCs w:val="20"/>
              </w:rPr>
              <w:t>5</w:t>
            </w:r>
          </w:p>
        </w:tc>
      </w:tr>
      <w:tr w:rsidR="00F74AAB" w14:paraId="6C2D58EF" w14:textId="77777777" w:rsidTr="00A56531">
        <w:trPr>
          <w:trHeight w:val="600"/>
        </w:trPr>
        <w:tc>
          <w:tcPr>
            <w:tcW w:w="6100" w:type="dxa"/>
            <w:shd w:val="clear" w:color="auto" w:fill="auto"/>
            <w:vAlign w:val="center"/>
            <w:hideMark/>
          </w:tcPr>
          <w:p w14:paraId="6FB366FE" w14:textId="77777777" w:rsidR="00F74AAB" w:rsidRDefault="00F74AAB">
            <w:pPr>
              <w:rPr>
                <w:rFonts w:ascii="Calibri" w:hAnsi="Calibri" w:cs="Arial"/>
                <w:color w:val="000000"/>
                <w:sz w:val="20"/>
                <w:szCs w:val="20"/>
              </w:rPr>
            </w:pPr>
            <w:r>
              <w:rPr>
                <w:rFonts w:ascii="Calibri" w:hAnsi="Calibri" w:cs="Arial"/>
                <w:color w:val="000000"/>
                <w:sz w:val="20"/>
                <w:szCs w:val="20"/>
              </w:rPr>
              <w:t>Gminna Biblioteka Publiczna w Trąbkach Wielkich</w:t>
            </w:r>
          </w:p>
        </w:tc>
        <w:tc>
          <w:tcPr>
            <w:tcW w:w="3580" w:type="dxa"/>
            <w:shd w:val="clear" w:color="auto" w:fill="auto"/>
            <w:vAlign w:val="center"/>
            <w:hideMark/>
          </w:tcPr>
          <w:p w14:paraId="50830CDE" w14:textId="77777777" w:rsidR="00F74AAB" w:rsidRDefault="00F74AAB">
            <w:pPr>
              <w:rPr>
                <w:rFonts w:ascii="Calibri" w:hAnsi="Calibri" w:cs="Arial"/>
                <w:color w:val="000000"/>
                <w:sz w:val="20"/>
                <w:szCs w:val="20"/>
              </w:rPr>
            </w:pPr>
            <w:r>
              <w:rPr>
                <w:rFonts w:ascii="Calibri" w:hAnsi="Calibri" w:cs="Arial"/>
                <w:color w:val="000000"/>
                <w:sz w:val="20"/>
                <w:szCs w:val="20"/>
              </w:rPr>
              <w:t>ul. Sportowa 4, 83-034 Trąbki Wielkie</w:t>
            </w:r>
          </w:p>
        </w:tc>
        <w:tc>
          <w:tcPr>
            <w:tcW w:w="1380" w:type="dxa"/>
            <w:shd w:val="clear" w:color="auto" w:fill="auto"/>
            <w:vAlign w:val="center"/>
            <w:hideMark/>
          </w:tcPr>
          <w:p w14:paraId="4E917E62" w14:textId="77777777" w:rsidR="00F74AAB" w:rsidRDefault="00F74AAB">
            <w:pPr>
              <w:rPr>
                <w:rFonts w:ascii="Calibri" w:hAnsi="Calibri" w:cs="Arial"/>
                <w:color w:val="000000"/>
                <w:sz w:val="20"/>
                <w:szCs w:val="20"/>
              </w:rPr>
            </w:pPr>
            <w:r>
              <w:rPr>
                <w:rFonts w:ascii="Calibri" w:hAnsi="Calibri" w:cs="Arial"/>
                <w:color w:val="000000"/>
                <w:sz w:val="20"/>
                <w:szCs w:val="20"/>
              </w:rPr>
              <w:t>5932357223</w:t>
            </w:r>
          </w:p>
        </w:tc>
        <w:tc>
          <w:tcPr>
            <w:tcW w:w="1060" w:type="dxa"/>
            <w:shd w:val="clear" w:color="auto" w:fill="auto"/>
            <w:vAlign w:val="center"/>
            <w:hideMark/>
          </w:tcPr>
          <w:p w14:paraId="3EAA585C" w14:textId="77777777" w:rsidR="00F74AAB" w:rsidRDefault="00F74AAB">
            <w:pPr>
              <w:rPr>
                <w:rFonts w:ascii="Calibri" w:hAnsi="Calibri" w:cs="Arial"/>
                <w:color w:val="000000"/>
                <w:sz w:val="20"/>
                <w:szCs w:val="20"/>
              </w:rPr>
            </w:pPr>
            <w:r>
              <w:rPr>
                <w:rFonts w:ascii="Calibri" w:hAnsi="Calibri" w:cs="Arial"/>
                <w:color w:val="000000"/>
                <w:sz w:val="20"/>
                <w:szCs w:val="20"/>
              </w:rPr>
              <w:t>192820783</w:t>
            </w:r>
          </w:p>
        </w:tc>
        <w:tc>
          <w:tcPr>
            <w:tcW w:w="740" w:type="dxa"/>
            <w:shd w:val="clear" w:color="auto" w:fill="auto"/>
            <w:vAlign w:val="center"/>
            <w:hideMark/>
          </w:tcPr>
          <w:p w14:paraId="280C8456" w14:textId="77777777" w:rsidR="00F74AAB" w:rsidRDefault="00F74AAB">
            <w:pPr>
              <w:rPr>
                <w:rFonts w:ascii="Calibri" w:hAnsi="Calibri" w:cs="Arial"/>
                <w:color w:val="000000"/>
                <w:sz w:val="20"/>
                <w:szCs w:val="20"/>
              </w:rPr>
            </w:pPr>
            <w:r>
              <w:rPr>
                <w:rFonts w:ascii="Calibri" w:hAnsi="Calibri" w:cs="Arial"/>
                <w:color w:val="000000"/>
                <w:sz w:val="20"/>
                <w:szCs w:val="20"/>
              </w:rPr>
              <w:t> </w:t>
            </w:r>
          </w:p>
        </w:tc>
        <w:tc>
          <w:tcPr>
            <w:tcW w:w="1300" w:type="dxa"/>
            <w:shd w:val="clear" w:color="auto" w:fill="auto"/>
            <w:vAlign w:val="center"/>
            <w:hideMark/>
          </w:tcPr>
          <w:p w14:paraId="033D9297" w14:textId="77777777" w:rsidR="00F74AAB" w:rsidRDefault="00F74AAB">
            <w:pPr>
              <w:rPr>
                <w:rFonts w:ascii="Calibri" w:hAnsi="Calibri" w:cs="Arial"/>
                <w:color w:val="000000"/>
                <w:sz w:val="20"/>
                <w:szCs w:val="20"/>
              </w:rPr>
            </w:pPr>
            <w:r>
              <w:rPr>
                <w:rFonts w:ascii="Calibri" w:hAnsi="Calibri" w:cs="Arial"/>
                <w:color w:val="000000"/>
                <w:sz w:val="20"/>
                <w:szCs w:val="20"/>
              </w:rPr>
              <w:t>5</w:t>
            </w:r>
          </w:p>
        </w:tc>
      </w:tr>
      <w:tr w:rsidR="00F74AAB" w14:paraId="7FEAC1D6" w14:textId="77777777" w:rsidTr="00A56531">
        <w:trPr>
          <w:trHeight w:val="600"/>
        </w:trPr>
        <w:tc>
          <w:tcPr>
            <w:tcW w:w="6100" w:type="dxa"/>
            <w:shd w:val="clear" w:color="auto" w:fill="auto"/>
            <w:vAlign w:val="center"/>
            <w:hideMark/>
          </w:tcPr>
          <w:p w14:paraId="22B9BDDE" w14:textId="77777777" w:rsidR="00F74AAB" w:rsidRDefault="00F74AAB">
            <w:pPr>
              <w:rPr>
                <w:rFonts w:ascii="Calibri" w:hAnsi="Calibri" w:cs="Arial"/>
                <w:color w:val="000000"/>
                <w:sz w:val="20"/>
                <w:szCs w:val="20"/>
              </w:rPr>
            </w:pPr>
            <w:r>
              <w:rPr>
                <w:rFonts w:ascii="Calibri" w:hAnsi="Calibri" w:cs="Arial"/>
                <w:color w:val="000000"/>
                <w:sz w:val="20"/>
                <w:szCs w:val="20"/>
              </w:rPr>
              <w:t>Przedszkole im. Jana Brzechwy w Trąbkach Wielkich</w:t>
            </w:r>
          </w:p>
        </w:tc>
        <w:tc>
          <w:tcPr>
            <w:tcW w:w="3580" w:type="dxa"/>
            <w:shd w:val="clear" w:color="auto" w:fill="auto"/>
            <w:vAlign w:val="center"/>
            <w:hideMark/>
          </w:tcPr>
          <w:p w14:paraId="4AB5AD90" w14:textId="77777777" w:rsidR="00F74AAB" w:rsidRDefault="00F74AAB">
            <w:pPr>
              <w:rPr>
                <w:rFonts w:ascii="Calibri" w:hAnsi="Calibri" w:cs="Arial"/>
                <w:color w:val="000000"/>
                <w:sz w:val="20"/>
                <w:szCs w:val="20"/>
              </w:rPr>
            </w:pPr>
            <w:r>
              <w:rPr>
                <w:rFonts w:ascii="Calibri" w:hAnsi="Calibri" w:cs="Arial"/>
                <w:color w:val="000000"/>
                <w:sz w:val="20"/>
                <w:szCs w:val="20"/>
              </w:rPr>
              <w:t>ul. Parkowa 13, 83-034 Trąbki Wielkie</w:t>
            </w:r>
          </w:p>
        </w:tc>
        <w:tc>
          <w:tcPr>
            <w:tcW w:w="1380" w:type="dxa"/>
            <w:shd w:val="clear" w:color="auto" w:fill="auto"/>
            <w:vAlign w:val="center"/>
            <w:hideMark/>
          </w:tcPr>
          <w:p w14:paraId="36D044D4" w14:textId="77777777" w:rsidR="00F74AAB" w:rsidRDefault="00F74AAB">
            <w:pPr>
              <w:rPr>
                <w:rFonts w:ascii="Calibri" w:hAnsi="Calibri" w:cs="Arial"/>
                <w:color w:val="000000"/>
                <w:sz w:val="20"/>
                <w:szCs w:val="20"/>
              </w:rPr>
            </w:pPr>
            <w:r>
              <w:rPr>
                <w:rFonts w:ascii="Calibri" w:hAnsi="Calibri" w:cs="Arial"/>
                <w:color w:val="000000"/>
                <w:sz w:val="20"/>
                <w:szCs w:val="20"/>
              </w:rPr>
              <w:t>6040085767</w:t>
            </w:r>
          </w:p>
        </w:tc>
        <w:tc>
          <w:tcPr>
            <w:tcW w:w="1060" w:type="dxa"/>
            <w:shd w:val="clear" w:color="auto" w:fill="auto"/>
            <w:vAlign w:val="center"/>
            <w:hideMark/>
          </w:tcPr>
          <w:p w14:paraId="6EED58D9" w14:textId="77777777" w:rsidR="00F74AAB" w:rsidRDefault="00F74AAB">
            <w:pPr>
              <w:rPr>
                <w:rFonts w:ascii="Calibri" w:hAnsi="Calibri" w:cs="Arial"/>
                <w:color w:val="000000"/>
                <w:sz w:val="20"/>
                <w:szCs w:val="20"/>
              </w:rPr>
            </w:pPr>
            <w:r>
              <w:rPr>
                <w:rFonts w:ascii="Calibri" w:hAnsi="Calibri" w:cs="Arial"/>
                <w:color w:val="000000"/>
                <w:sz w:val="20"/>
                <w:szCs w:val="20"/>
              </w:rPr>
              <w:t>190582641</w:t>
            </w:r>
          </w:p>
        </w:tc>
        <w:tc>
          <w:tcPr>
            <w:tcW w:w="740" w:type="dxa"/>
            <w:shd w:val="clear" w:color="auto" w:fill="auto"/>
            <w:vAlign w:val="center"/>
            <w:hideMark/>
          </w:tcPr>
          <w:p w14:paraId="227662E3" w14:textId="77777777" w:rsidR="00F74AAB" w:rsidRDefault="00F74AAB">
            <w:pPr>
              <w:rPr>
                <w:rFonts w:ascii="Calibri" w:hAnsi="Calibri" w:cs="Arial"/>
                <w:color w:val="000000"/>
                <w:sz w:val="20"/>
                <w:szCs w:val="20"/>
              </w:rPr>
            </w:pPr>
            <w:r>
              <w:rPr>
                <w:rFonts w:ascii="Calibri" w:hAnsi="Calibri" w:cs="Arial"/>
                <w:color w:val="000000"/>
                <w:sz w:val="20"/>
                <w:szCs w:val="20"/>
              </w:rPr>
              <w:t>8510Z</w:t>
            </w:r>
          </w:p>
        </w:tc>
        <w:tc>
          <w:tcPr>
            <w:tcW w:w="1300" w:type="dxa"/>
            <w:shd w:val="clear" w:color="auto" w:fill="auto"/>
            <w:vAlign w:val="center"/>
            <w:hideMark/>
          </w:tcPr>
          <w:p w14:paraId="32BC613A" w14:textId="77777777" w:rsidR="00F74AAB" w:rsidRDefault="00F74AAB">
            <w:pPr>
              <w:rPr>
                <w:rFonts w:ascii="Calibri" w:hAnsi="Calibri" w:cs="Arial"/>
                <w:color w:val="000000"/>
                <w:sz w:val="20"/>
                <w:szCs w:val="20"/>
              </w:rPr>
            </w:pPr>
            <w:r>
              <w:rPr>
                <w:rFonts w:ascii="Calibri" w:hAnsi="Calibri" w:cs="Arial"/>
                <w:color w:val="000000"/>
                <w:sz w:val="20"/>
                <w:szCs w:val="20"/>
              </w:rPr>
              <w:t>23</w:t>
            </w:r>
          </w:p>
        </w:tc>
      </w:tr>
      <w:tr w:rsidR="00F74AAB" w14:paraId="2074DE07" w14:textId="77777777" w:rsidTr="00A56531">
        <w:trPr>
          <w:trHeight w:val="600"/>
        </w:trPr>
        <w:tc>
          <w:tcPr>
            <w:tcW w:w="6100" w:type="dxa"/>
            <w:shd w:val="clear" w:color="auto" w:fill="auto"/>
            <w:vAlign w:val="center"/>
            <w:hideMark/>
          </w:tcPr>
          <w:p w14:paraId="6C1B31CA" w14:textId="77777777" w:rsidR="00F74AAB" w:rsidRDefault="00F74AAB">
            <w:pPr>
              <w:rPr>
                <w:rFonts w:ascii="Calibri" w:hAnsi="Calibri" w:cs="Arial"/>
                <w:color w:val="000000"/>
                <w:sz w:val="20"/>
                <w:szCs w:val="20"/>
              </w:rPr>
            </w:pPr>
            <w:r>
              <w:rPr>
                <w:rFonts w:ascii="Calibri" w:hAnsi="Calibri" w:cs="Arial"/>
                <w:color w:val="000000"/>
                <w:sz w:val="20"/>
                <w:szCs w:val="20"/>
              </w:rPr>
              <w:t>Szkoła Podstawowa im. T. Kościuszki, Sobowidz</w:t>
            </w:r>
          </w:p>
        </w:tc>
        <w:tc>
          <w:tcPr>
            <w:tcW w:w="3580" w:type="dxa"/>
            <w:shd w:val="clear" w:color="auto" w:fill="auto"/>
            <w:vAlign w:val="center"/>
            <w:hideMark/>
          </w:tcPr>
          <w:p w14:paraId="6A5206BF" w14:textId="77777777" w:rsidR="00F74AAB" w:rsidRDefault="00F74AAB">
            <w:pPr>
              <w:rPr>
                <w:rFonts w:ascii="Calibri" w:hAnsi="Calibri" w:cs="Arial"/>
                <w:color w:val="000000"/>
                <w:sz w:val="20"/>
                <w:szCs w:val="20"/>
              </w:rPr>
            </w:pPr>
            <w:r>
              <w:rPr>
                <w:rFonts w:ascii="Calibri" w:hAnsi="Calibri" w:cs="Arial"/>
                <w:color w:val="000000"/>
                <w:sz w:val="20"/>
                <w:szCs w:val="20"/>
              </w:rPr>
              <w:t>ul. T. Kościuszki 18, 83-033 Sobowidz</w:t>
            </w:r>
          </w:p>
        </w:tc>
        <w:tc>
          <w:tcPr>
            <w:tcW w:w="1380" w:type="dxa"/>
            <w:shd w:val="clear" w:color="auto" w:fill="auto"/>
            <w:vAlign w:val="center"/>
            <w:hideMark/>
          </w:tcPr>
          <w:p w14:paraId="67D9AAAC" w14:textId="77777777" w:rsidR="00F74AAB" w:rsidRDefault="00F74AAB">
            <w:pPr>
              <w:rPr>
                <w:rFonts w:ascii="Calibri" w:hAnsi="Calibri" w:cs="Arial"/>
                <w:color w:val="000000"/>
                <w:sz w:val="20"/>
                <w:szCs w:val="20"/>
              </w:rPr>
            </w:pPr>
            <w:r>
              <w:rPr>
                <w:rFonts w:ascii="Calibri" w:hAnsi="Calibri" w:cs="Arial"/>
                <w:color w:val="000000"/>
                <w:sz w:val="20"/>
                <w:szCs w:val="20"/>
              </w:rPr>
              <w:t>6040086577</w:t>
            </w:r>
          </w:p>
        </w:tc>
        <w:tc>
          <w:tcPr>
            <w:tcW w:w="1060" w:type="dxa"/>
            <w:shd w:val="clear" w:color="auto" w:fill="auto"/>
            <w:vAlign w:val="center"/>
            <w:hideMark/>
          </w:tcPr>
          <w:p w14:paraId="247567CC" w14:textId="77777777" w:rsidR="00F74AAB" w:rsidRDefault="00F74AAB">
            <w:pPr>
              <w:rPr>
                <w:rFonts w:ascii="Calibri" w:hAnsi="Calibri" w:cs="Arial"/>
                <w:color w:val="000000"/>
                <w:sz w:val="20"/>
                <w:szCs w:val="20"/>
              </w:rPr>
            </w:pPr>
            <w:r>
              <w:rPr>
                <w:rFonts w:ascii="Calibri" w:hAnsi="Calibri" w:cs="Arial"/>
                <w:color w:val="000000"/>
                <w:sz w:val="20"/>
                <w:szCs w:val="20"/>
              </w:rPr>
              <w:t>190385691</w:t>
            </w:r>
          </w:p>
        </w:tc>
        <w:tc>
          <w:tcPr>
            <w:tcW w:w="740" w:type="dxa"/>
            <w:shd w:val="clear" w:color="auto" w:fill="auto"/>
            <w:vAlign w:val="center"/>
            <w:hideMark/>
          </w:tcPr>
          <w:p w14:paraId="471BB262" w14:textId="77777777" w:rsidR="00F74AAB" w:rsidRDefault="00F74AAB">
            <w:pPr>
              <w:rPr>
                <w:rFonts w:ascii="Calibri" w:hAnsi="Calibri" w:cs="Arial"/>
                <w:color w:val="000000"/>
                <w:sz w:val="20"/>
                <w:szCs w:val="20"/>
              </w:rPr>
            </w:pPr>
            <w:r>
              <w:rPr>
                <w:rFonts w:ascii="Calibri" w:hAnsi="Calibri" w:cs="Arial"/>
                <w:color w:val="000000"/>
                <w:sz w:val="20"/>
                <w:szCs w:val="20"/>
              </w:rPr>
              <w:t>801020</w:t>
            </w:r>
          </w:p>
        </w:tc>
        <w:tc>
          <w:tcPr>
            <w:tcW w:w="1300" w:type="dxa"/>
            <w:shd w:val="clear" w:color="auto" w:fill="auto"/>
            <w:vAlign w:val="center"/>
            <w:hideMark/>
          </w:tcPr>
          <w:p w14:paraId="0C973910" w14:textId="77777777" w:rsidR="00F74AAB" w:rsidRDefault="00F74AAB">
            <w:pPr>
              <w:rPr>
                <w:rFonts w:ascii="Calibri" w:hAnsi="Calibri" w:cs="Arial"/>
                <w:color w:val="000000"/>
                <w:sz w:val="20"/>
                <w:szCs w:val="20"/>
              </w:rPr>
            </w:pPr>
            <w:r>
              <w:rPr>
                <w:rFonts w:ascii="Calibri" w:hAnsi="Calibri" w:cs="Arial"/>
                <w:color w:val="000000"/>
                <w:sz w:val="20"/>
                <w:szCs w:val="20"/>
              </w:rPr>
              <w:t>40</w:t>
            </w:r>
          </w:p>
        </w:tc>
      </w:tr>
      <w:tr w:rsidR="00F74AAB" w14:paraId="0F531318" w14:textId="77777777" w:rsidTr="00A56531">
        <w:trPr>
          <w:trHeight w:val="600"/>
        </w:trPr>
        <w:tc>
          <w:tcPr>
            <w:tcW w:w="6100" w:type="dxa"/>
            <w:shd w:val="clear" w:color="auto" w:fill="auto"/>
            <w:vAlign w:val="center"/>
            <w:hideMark/>
          </w:tcPr>
          <w:p w14:paraId="3E766366" w14:textId="36049FB8" w:rsidR="00F74AAB" w:rsidRDefault="00F74AAB">
            <w:pPr>
              <w:rPr>
                <w:rFonts w:ascii="Calibri" w:hAnsi="Calibri" w:cs="Arial"/>
                <w:color w:val="000000"/>
                <w:sz w:val="20"/>
                <w:szCs w:val="20"/>
              </w:rPr>
            </w:pPr>
            <w:r>
              <w:rPr>
                <w:rFonts w:ascii="Calibri" w:hAnsi="Calibri" w:cs="Arial"/>
                <w:color w:val="000000"/>
                <w:sz w:val="20"/>
                <w:szCs w:val="20"/>
              </w:rPr>
              <w:t xml:space="preserve">Szkoła </w:t>
            </w:r>
            <w:r w:rsidR="00A56531">
              <w:rPr>
                <w:rFonts w:ascii="Calibri" w:hAnsi="Calibri" w:cs="Arial"/>
                <w:color w:val="000000"/>
                <w:sz w:val="20"/>
                <w:szCs w:val="20"/>
              </w:rPr>
              <w:t>Podstawowa im</w:t>
            </w:r>
            <w:r>
              <w:rPr>
                <w:rFonts w:ascii="Calibri" w:hAnsi="Calibri" w:cs="Arial"/>
                <w:color w:val="000000"/>
                <w:sz w:val="20"/>
                <w:szCs w:val="20"/>
              </w:rPr>
              <w:t>. Kunegundy Pawłowskiej w Trąbkach Wielkich (w tym budynek po gimnazjum)</w:t>
            </w:r>
          </w:p>
        </w:tc>
        <w:tc>
          <w:tcPr>
            <w:tcW w:w="3580" w:type="dxa"/>
            <w:shd w:val="clear" w:color="auto" w:fill="auto"/>
            <w:vAlign w:val="center"/>
            <w:hideMark/>
          </w:tcPr>
          <w:p w14:paraId="5ED00403" w14:textId="77777777" w:rsidR="00F74AAB" w:rsidRDefault="00F74AAB">
            <w:pPr>
              <w:rPr>
                <w:rFonts w:ascii="Calibri" w:hAnsi="Calibri" w:cs="Arial"/>
                <w:color w:val="000000"/>
                <w:sz w:val="20"/>
                <w:szCs w:val="20"/>
              </w:rPr>
            </w:pPr>
            <w:r>
              <w:rPr>
                <w:rFonts w:ascii="Calibri" w:hAnsi="Calibri" w:cs="Arial"/>
                <w:color w:val="000000"/>
                <w:sz w:val="20"/>
                <w:szCs w:val="20"/>
              </w:rPr>
              <w:t>ul. Sportowa 2, 83-034 Trąbki Wielkie</w:t>
            </w:r>
          </w:p>
        </w:tc>
        <w:tc>
          <w:tcPr>
            <w:tcW w:w="1380" w:type="dxa"/>
            <w:shd w:val="clear" w:color="auto" w:fill="auto"/>
            <w:vAlign w:val="center"/>
            <w:hideMark/>
          </w:tcPr>
          <w:p w14:paraId="6D36DDA0" w14:textId="77777777" w:rsidR="00F74AAB" w:rsidRDefault="00F74AAB">
            <w:pPr>
              <w:rPr>
                <w:rFonts w:ascii="Calibri" w:hAnsi="Calibri" w:cs="Arial"/>
                <w:color w:val="000000"/>
                <w:sz w:val="20"/>
                <w:szCs w:val="20"/>
              </w:rPr>
            </w:pPr>
            <w:r>
              <w:rPr>
                <w:rFonts w:ascii="Calibri" w:hAnsi="Calibri" w:cs="Arial"/>
                <w:color w:val="000000"/>
                <w:sz w:val="20"/>
                <w:szCs w:val="20"/>
              </w:rPr>
              <w:t>6040086554</w:t>
            </w:r>
          </w:p>
        </w:tc>
        <w:tc>
          <w:tcPr>
            <w:tcW w:w="1060" w:type="dxa"/>
            <w:shd w:val="clear" w:color="auto" w:fill="auto"/>
            <w:vAlign w:val="center"/>
            <w:hideMark/>
          </w:tcPr>
          <w:p w14:paraId="6CE12A99" w14:textId="77777777" w:rsidR="00F74AAB" w:rsidRDefault="00F74AAB">
            <w:pPr>
              <w:rPr>
                <w:rFonts w:ascii="Calibri" w:hAnsi="Calibri" w:cs="Arial"/>
                <w:color w:val="000000"/>
                <w:sz w:val="20"/>
                <w:szCs w:val="20"/>
              </w:rPr>
            </w:pPr>
            <w:r>
              <w:rPr>
                <w:rFonts w:ascii="Calibri" w:hAnsi="Calibri" w:cs="Arial"/>
                <w:color w:val="000000"/>
                <w:sz w:val="20"/>
                <w:szCs w:val="20"/>
              </w:rPr>
              <w:t>190385745</w:t>
            </w:r>
          </w:p>
        </w:tc>
        <w:tc>
          <w:tcPr>
            <w:tcW w:w="740" w:type="dxa"/>
            <w:shd w:val="clear" w:color="auto" w:fill="auto"/>
            <w:vAlign w:val="center"/>
            <w:hideMark/>
          </w:tcPr>
          <w:p w14:paraId="152C29F1" w14:textId="77777777" w:rsidR="00F74AAB" w:rsidRDefault="00F74AAB">
            <w:pPr>
              <w:rPr>
                <w:rFonts w:ascii="Calibri" w:hAnsi="Calibri" w:cs="Arial"/>
                <w:color w:val="000000"/>
                <w:sz w:val="20"/>
                <w:szCs w:val="20"/>
              </w:rPr>
            </w:pPr>
            <w:r>
              <w:rPr>
                <w:rFonts w:ascii="Calibri" w:hAnsi="Calibri" w:cs="Arial"/>
                <w:color w:val="000000"/>
                <w:sz w:val="20"/>
                <w:szCs w:val="20"/>
              </w:rPr>
              <w:t>8531A</w:t>
            </w:r>
          </w:p>
        </w:tc>
        <w:tc>
          <w:tcPr>
            <w:tcW w:w="1300" w:type="dxa"/>
            <w:shd w:val="clear" w:color="auto" w:fill="auto"/>
            <w:vAlign w:val="center"/>
            <w:hideMark/>
          </w:tcPr>
          <w:p w14:paraId="5A51CDDA" w14:textId="77777777" w:rsidR="00F74AAB" w:rsidRDefault="00F74AAB">
            <w:pPr>
              <w:rPr>
                <w:rFonts w:ascii="Calibri" w:hAnsi="Calibri" w:cs="Arial"/>
                <w:color w:val="000000"/>
                <w:sz w:val="20"/>
                <w:szCs w:val="20"/>
              </w:rPr>
            </w:pPr>
            <w:r>
              <w:rPr>
                <w:rFonts w:ascii="Calibri" w:hAnsi="Calibri" w:cs="Arial"/>
                <w:color w:val="000000"/>
                <w:sz w:val="20"/>
                <w:szCs w:val="20"/>
              </w:rPr>
              <w:t>84</w:t>
            </w:r>
          </w:p>
        </w:tc>
      </w:tr>
      <w:tr w:rsidR="00F74AAB" w14:paraId="0A7489A3" w14:textId="77777777" w:rsidTr="00A56531">
        <w:trPr>
          <w:trHeight w:val="600"/>
        </w:trPr>
        <w:tc>
          <w:tcPr>
            <w:tcW w:w="6100" w:type="dxa"/>
            <w:shd w:val="clear" w:color="auto" w:fill="auto"/>
            <w:vAlign w:val="center"/>
            <w:hideMark/>
          </w:tcPr>
          <w:p w14:paraId="01102C9B" w14:textId="77777777" w:rsidR="00F74AAB" w:rsidRDefault="00F74AAB">
            <w:pPr>
              <w:rPr>
                <w:rFonts w:ascii="Calibri" w:hAnsi="Calibri" w:cs="Arial"/>
                <w:color w:val="000000"/>
                <w:sz w:val="20"/>
                <w:szCs w:val="20"/>
              </w:rPr>
            </w:pPr>
            <w:r>
              <w:rPr>
                <w:rFonts w:ascii="Calibri" w:hAnsi="Calibri" w:cs="Arial"/>
                <w:color w:val="000000"/>
                <w:sz w:val="20"/>
                <w:szCs w:val="20"/>
              </w:rPr>
              <w:t>Szkoła Podstawowa im. Bukowskiego w Czerniewie</w:t>
            </w:r>
          </w:p>
        </w:tc>
        <w:tc>
          <w:tcPr>
            <w:tcW w:w="3580" w:type="dxa"/>
            <w:shd w:val="clear" w:color="auto" w:fill="auto"/>
            <w:vAlign w:val="center"/>
            <w:hideMark/>
          </w:tcPr>
          <w:p w14:paraId="648BE237" w14:textId="77777777" w:rsidR="00F74AAB" w:rsidRDefault="00F74AAB">
            <w:pPr>
              <w:rPr>
                <w:rFonts w:ascii="Calibri" w:hAnsi="Calibri" w:cs="Arial"/>
                <w:color w:val="000000"/>
                <w:sz w:val="20"/>
                <w:szCs w:val="20"/>
              </w:rPr>
            </w:pPr>
            <w:r>
              <w:rPr>
                <w:rFonts w:ascii="Calibri" w:hAnsi="Calibri" w:cs="Arial"/>
                <w:color w:val="000000"/>
                <w:sz w:val="20"/>
                <w:szCs w:val="20"/>
              </w:rPr>
              <w:t>ul. Czerniewo 9, 83-042 Ełganowo</w:t>
            </w:r>
          </w:p>
        </w:tc>
        <w:tc>
          <w:tcPr>
            <w:tcW w:w="1380" w:type="dxa"/>
            <w:shd w:val="clear" w:color="auto" w:fill="auto"/>
            <w:vAlign w:val="center"/>
            <w:hideMark/>
          </w:tcPr>
          <w:p w14:paraId="657242C1" w14:textId="77777777" w:rsidR="00F74AAB" w:rsidRDefault="00F74AAB">
            <w:pPr>
              <w:rPr>
                <w:rFonts w:ascii="Calibri" w:hAnsi="Calibri" w:cs="Arial"/>
                <w:color w:val="000000"/>
                <w:sz w:val="20"/>
                <w:szCs w:val="20"/>
              </w:rPr>
            </w:pPr>
            <w:r>
              <w:rPr>
                <w:rFonts w:ascii="Calibri" w:hAnsi="Calibri" w:cs="Arial"/>
                <w:color w:val="000000"/>
                <w:sz w:val="20"/>
                <w:szCs w:val="20"/>
              </w:rPr>
              <w:t>6040086206</w:t>
            </w:r>
          </w:p>
        </w:tc>
        <w:tc>
          <w:tcPr>
            <w:tcW w:w="1060" w:type="dxa"/>
            <w:shd w:val="clear" w:color="auto" w:fill="auto"/>
            <w:vAlign w:val="center"/>
            <w:hideMark/>
          </w:tcPr>
          <w:p w14:paraId="6B77C532" w14:textId="77777777" w:rsidR="00F74AAB" w:rsidRDefault="00F74AAB">
            <w:pPr>
              <w:rPr>
                <w:rFonts w:ascii="Calibri" w:hAnsi="Calibri" w:cs="Arial"/>
                <w:color w:val="000000"/>
                <w:sz w:val="20"/>
                <w:szCs w:val="20"/>
              </w:rPr>
            </w:pPr>
            <w:r>
              <w:rPr>
                <w:rFonts w:ascii="Calibri" w:hAnsi="Calibri" w:cs="Arial"/>
                <w:color w:val="000000"/>
                <w:sz w:val="20"/>
                <w:szCs w:val="20"/>
              </w:rPr>
              <w:t>190385700</w:t>
            </w:r>
          </w:p>
        </w:tc>
        <w:tc>
          <w:tcPr>
            <w:tcW w:w="740" w:type="dxa"/>
            <w:shd w:val="clear" w:color="auto" w:fill="auto"/>
            <w:vAlign w:val="center"/>
            <w:hideMark/>
          </w:tcPr>
          <w:p w14:paraId="6CD4FC42" w14:textId="77777777" w:rsidR="00F74AAB" w:rsidRDefault="00F74AAB">
            <w:pPr>
              <w:rPr>
                <w:rFonts w:ascii="Calibri" w:hAnsi="Calibri" w:cs="Arial"/>
                <w:color w:val="000000"/>
                <w:sz w:val="20"/>
                <w:szCs w:val="20"/>
              </w:rPr>
            </w:pPr>
            <w:r>
              <w:rPr>
                <w:rFonts w:ascii="Calibri" w:hAnsi="Calibri" w:cs="Arial"/>
                <w:color w:val="000000"/>
                <w:sz w:val="20"/>
                <w:szCs w:val="20"/>
              </w:rPr>
              <w:t>8520Z</w:t>
            </w:r>
          </w:p>
        </w:tc>
        <w:tc>
          <w:tcPr>
            <w:tcW w:w="1300" w:type="dxa"/>
            <w:shd w:val="clear" w:color="auto" w:fill="auto"/>
            <w:vAlign w:val="center"/>
            <w:hideMark/>
          </w:tcPr>
          <w:p w14:paraId="41DE5BCC" w14:textId="77777777" w:rsidR="00F74AAB" w:rsidRDefault="00F74AAB">
            <w:pPr>
              <w:rPr>
                <w:rFonts w:ascii="Calibri" w:hAnsi="Calibri" w:cs="Arial"/>
                <w:color w:val="000000"/>
                <w:sz w:val="20"/>
                <w:szCs w:val="20"/>
              </w:rPr>
            </w:pPr>
            <w:r>
              <w:rPr>
                <w:rFonts w:ascii="Calibri" w:hAnsi="Calibri" w:cs="Arial"/>
                <w:color w:val="000000"/>
                <w:sz w:val="20"/>
                <w:szCs w:val="20"/>
              </w:rPr>
              <w:t>28</w:t>
            </w:r>
          </w:p>
        </w:tc>
      </w:tr>
      <w:tr w:rsidR="00F74AAB" w14:paraId="03EFA546" w14:textId="77777777" w:rsidTr="00A56531">
        <w:trPr>
          <w:trHeight w:val="600"/>
        </w:trPr>
        <w:tc>
          <w:tcPr>
            <w:tcW w:w="6100" w:type="dxa"/>
            <w:shd w:val="clear" w:color="auto" w:fill="auto"/>
            <w:vAlign w:val="center"/>
            <w:hideMark/>
          </w:tcPr>
          <w:p w14:paraId="33D0F49A" w14:textId="77777777" w:rsidR="00F74AAB" w:rsidRDefault="00F74AAB">
            <w:pPr>
              <w:rPr>
                <w:rFonts w:ascii="Calibri" w:hAnsi="Calibri" w:cs="Arial"/>
                <w:color w:val="000000"/>
                <w:sz w:val="20"/>
                <w:szCs w:val="20"/>
              </w:rPr>
            </w:pPr>
            <w:r>
              <w:rPr>
                <w:rFonts w:ascii="Calibri" w:hAnsi="Calibri" w:cs="Arial"/>
                <w:color w:val="000000"/>
                <w:sz w:val="20"/>
                <w:szCs w:val="20"/>
              </w:rPr>
              <w:t>Szkoła Podstawowa im. M. Kownackiej w Kłodawie</w:t>
            </w:r>
          </w:p>
        </w:tc>
        <w:tc>
          <w:tcPr>
            <w:tcW w:w="3580" w:type="dxa"/>
            <w:shd w:val="clear" w:color="auto" w:fill="auto"/>
            <w:vAlign w:val="center"/>
            <w:hideMark/>
          </w:tcPr>
          <w:p w14:paraId="72448F3C" w14:textId="77777777" w:rsidR="00F74AAB" w:rsidRDefault="00F74AAB">
            <w:pPr>
              <w:rPr>
                <w:rFonts w:ascii="Calibri" w:hAnsi="Calibri" w:cs="Arial"/>
                <w:color w:val="000000"/>
                <w:sz w:val="20"/>
                <w:szCs w:val="20"/>
              </w:rPr>
            </w:pPr>
            <w:r>
              <w:rPr>
                <w:rFonts w:ascii="Calibri" w:hAnsi="Calibri" w:cs="Arial"/>
                <w:color w:val="000000"/>
                <w:sz w:val="20"/>
                <w:szCs w:val="20"/>
              </w:rPr>
              <w:t>ul. Szkolna 10, 83-035 Kłodawa</w:t>
            </w:r>
          </w:p>
        </w:tc>
        <w:tc>
          <w:tcPr>
            <w:tcW w:w="1380" w:type="dxa"/>
            <w:shd w:val="clear" w:color="auto" w:fill="auto"/>
            <w:vAlign w:val="center"/>
            <w:hideMark/>
          </w:tcPr>
          <w:p w14:paraId="4B37E217" w14:textId="77777777" w:rsidR="00F74AAB" w:rsidRDefault="00F74AAB">
            <w:pPr>
              <w:rPr>
                <w:rFonts w:ascii="Calibri" w:hAnsi="Calibri" w:cs="Arial"/>
                <w:color w:val="000000"/>
                <w:sz w:val="20"/>
                <w:szCs w:val="20"/>
              </w:rPr>
            </w:pPr>
            <w:r>
              <w:rPr>
                <w:rFonts w:ascii="Calibri" w:hAnsi="Calibri" w:cs="Arial"/>
                <w:color w:val="000000"/>
                <w:sz w:val="20"/>
                <w:szCs w:val="20"/>
              </w:rPr>
              <w:t>6040086560</w:t>
            </w:r>
          </w:p>
        </w:tc>
        <w:tc>
          <w:tcPr>
            <w:tcW w:w="1060" w:type="dxa"/>
            <w:shd w:val="clear" w:color="auto" w:fill="auto"/>
            <w:vAlign w:val="center"/>
            <w:hideMark/>
          </w:tcPr>
          <w:p w14:paraId="39E95869" w14:textId="77777777" w:rsidR="00F74AAB" w:rsidRDefault="00F74AAB">
            <w:pPr>
              <w:rPr>
                <w:rFonts w:ascii="Calibri" w:hAnsi="Calibri" w:cs="Arial"/>
                <w:color w:val="000000"/>
                <w:sz w:val="20"/>
                <w:szCs w:val="20"/>
              </w:rPr>
            </w:pPr>
            <w:r>
              <w:rPr>
                <w:rFonts w:ascii="Calibri" w:hAnsi="Calibri" w:cs="Arial"/>
                <w:color w:val="000000"/>
                <w:sz w:val="20"/>
                <w:szCs w:val="20"/>
              </w:rPr>
              <w:t>190385716</w:t>
            </w:r>
          </w:p>
        </w:tc>
        <w:tc>
          <w:tcPr>
            <w:tcW w:w="740" w:type="dxa"/>
            <w:shd w:val="clear" w:color="auto" w:fill="auto"/>
            <w:vAlign w:val="center"/>
            <w:hideMark/>
          </w:tcPr>
          <w:p w14:paraId="47F175A2" w14:textId="77777777" w:rsidR="00F74AAB" w:rsidRDefault="00F74AAB">
            <w:pPr>
              <w:rPr>
                <w:rFonts w:ascii="Calibri" w:hAnsi="Calibri" w:cs="Arial"/>
                <w:color w:val="000000"/>
                <w:sz w:val="20"/>
                <w:szCs w:val="20"/>
              </w:rPr>
            </w:pPr>
            <w:r>
              <w:rPr>
                <w:rFonts w:ascii="Calibri" w:hAnsi="Calibri" w:cs="Arial"/>
                <w:color w:val="000000"/>
                <w:sz w:val="20"/>
                <w:szCs w:val="20"/>
              </w:rPr>
              <w:t> </w:t>
            </w:r>
          </w:p>
        </w:tc>
        <w:tc>
          <w:tcPr>
            <w:tcW w:w="1300" w:type="dxa"/>
            <w:shd w:val="clear" w:color="auto" w:fill="auto"/>
            <w:vAlign w:val="center"/>
            <w:hideMark/>
          </w:tcPr>
          <w:p w14:paraId="153A9841" w14:textId="77777777" w:rsidR="00F74AAB" w:rsidRDefault="00F74AAB">
            <w:pPr>
              <w:rPr>
                <w:rFonts w:ascii="Calibri" w:hAnsi="Calibri" w:cs="Arial"/>
                <w:color w:val="000000"/>
                <w:sz w:val="20"/>
                <w:szCs w:val="20"/>
              </w:rPr>
            </w:pPr>
            <w:r>
              <w:rPr>
                <w:rFonts w:ascii="Calibri" w:hAnsi="Calibri" w:cs="Arial"/>
                <w:color w:val="000000"/>
                <w:sz w:val="20"/>
                <w:szCs w:val="20"/>
              </w:rPr>
              <w:t> </w:t>
            </w:r>
          </w:p>
        </w:tc>
      </w:tr>
      <w:tr w:rsidR="00F74AAB" w14:paraId="59BA6C4E" w14:textId="77777777" w:rsidTr="00A56531">
        <w:trPr>
          <w:trHeight w:val="600"/>
        </w:trPr>
        <w:tc>
          <w:tcPr>
            <w:tcW w:w="6100" w:type="dxa"/>
            <w:shd w:val="clear" w:color="auto" w:fill="auto"/>
            <w:vAlign w:val="center"/>
            <w:hideMark/>
          </w:tcPr>
          <w:p w14:paraId="1BA40FA0" w14:textId="77777777" w:rsidR="00F74AAB" w:rsidRDefault="00F74AAB">
            <w:pPr>
              <w:rPr>
                <w:rFonts w:ascii="Calibri" w:hAnsi="Calibri" w:cs="Arial"/>
                <w:color w:val="000000"/>
                <w:sz w:val="20"/>
                <w:szCs w:val="20"/>
              </w:rPr>
            </w:pPr>
            <w:r>
              <w:rPr>
                <w:rFonts w:ascii="Calibri" w:hAnsi="Calibri" w:cs="Arial"/>
                <w:color w:val="000000"/>
                <w:sz w:val="20"/>
                <w:szCs w:val="20"/>
              </w:rPr>
              <w:t xml:space="preserve">Szkoła Podstawowa im. Ks. Jana Pawła </w:t>
            </w:r>
            <w:proofErr w:type="spellStart"/>
            <w:r>
              <w:rPr>
                <w:rFonts w:ascii="Calibri" w:hAnsi="Calibri" w:cs="Arial"/>
                <w:color w:val="000000"/>
                <w:sz w:val="20"/>
                <w:szCs w:val="20"/>
              </w:rPr>
              <w:t>Aeltermanna</w:t>
            </w:r>
            <w:proofErr w:type="spellEnd"/>
            <w:r>
              <w:rPr>
                <w:rFonts w:ascii="Calibri" w:hAnsi="Calibri" w:cs="Arial"/>
                <w:color w:val="000000"/>
                <w:sz w:val="20"/>
                <w:szCs w:val="20"/>
              </w:rPr>
              <w:t xml:space="preserve"> w Mierzeszynie</w:t>
            </w:r>
          </w:p>
        </w:tc>
        <w:tc>
          <w:tcPr>
            <w:tcW w:w="3580" w:type="dxa"/>
            <w:shd w:val="clear" w:color="auto" w:fill="auto"/>
            <w:vAlign w:val="center"/>
            <w:hideMark/>
          </w:tcPr>
          <w:p w14:paraId="7FF83281" w14:textId="77777777" w:rsidR="00F74AAB" w:rsidRDefault="00F74AAB">
            <w:pPr>
              <w:rPr>
                <w:rFonts w:ascii="Calibri" w:hAnsi="Calibri" w:cs="Arial"/>
                <w:color w:val="000000"/>
                <w:sz w:val="20"/>
                <w:szCs w:val="20"/>
              </w:rPr>
            </w:pPr>
            <w:r>
              <w:rPr>
                <w:rFonts w:ascii="Calibri" w:hAnsi="Calibri" w:cs="Arial"/>
                <w:color w:val="000000"/>
                <w:sz w:val="20"/>
                <w:szCs w:val="20"/>
              </w:rPr>
              <w:t>ul. Wolności 19, 83-041 Mierzeszyn</w:t>
            </w:r>
          </w:p>
        </w:tc>
        <w:tc>
          <w:tcPr>
            <w:tcW w:w="1380" w:type="dxa"/>
            <w:shd w:val="clear" w:color="auto" w:fill="auto"/>
            <w:vAlign w:val="center"/>
            <w:hideMark/>
          </w:tcPr>
          <w:p w14:paraId="6FB686B5" w14:textId="77777777" w:rsidR="00F74AAB" w:rsidRDefault="00F74AAB">
            <w:pPr>
              <w:rPr>
                <w:rFonts w:ascii="Calibri" w:hAnsi="Calibri" w:cs="Arial"/>
                <w:color w:val="000000"/>
                <w:sz w:val="20"/>
                <w:szCs w:val="20"/>
              </w:rPr>
            </w:pPr>
            <w:r>
              <w:rPr>
                <w:rFonts w:ascii="Calibri" w:hAnsi="Calibri" w:cs="Arial"/>
                <w:color w:val="000000"/>
                <w:sz w:val="20"/>
                <w:szCs w:val="20"/>
              </w:rPr>
              <w:t>6040086086</w:t>
            </w:r>
          </w:p>
        </w:tc>
        <w:tc>
          <w:tcPr>
            <w:tcW w:w="1060" w:type="dxa"/>
            <w:shd w:val="clear" w:color="auto" w:fill="auto"/>
            <w:vAlign w:val="center"/>
            <w:hideMark/>
          </w:tcPr>
          <w:p w14:paraId="485AB3BB" w14:textId="77777777" w:rsidR="00F74AAB" w:rsidRDefault="00F74AAB">
            <w:pPr>
              <w:rPr>
                <w:rFonts w:ascii="Calibri" w:hAnsi="Calibri" w:cs="Arial"/>
                <w:color w:val="000000"/>
                <w:sz w:val="20"/>
                <w:szCs w:val="20"/>
              </w:rPr>
            </w:pPr>
            <w:r>
              <w:rPr>
                <w:rFonts w:ascii="Calibri" w:hAnsi="Calibri" w:cs="Arial"/>
                <w:color w:val="000000"/>
                <w:sz w:val="20"/>
                <w:szCs w:val="20"/>
              </w:rPr>
              <w:t>190385774</w:t>
            </w:r>
          </w:p>
        </w:tc>
        <w:tc>
          <w:tcPr>
            <w:tcW w:w="740" w:type="dxa"/>
            <w:shd w:val="clear" w:color="auto" w:fill="auto"/>
            <w:vAlign w:val="center"/>
            <w:hideMark/>
          </w:tcPr>
          <w:p w14:paraId="5AADEF03" w14:textId="77777777" w:rsidR="00F74AAB" w:rsidRDefault="00F74AAB">
            <w:pPr>
              <w:rPr>
                <w:rFonts w:ascii="Calibri" w:hAnsi="Calibri" w:cs="Arial"/>
                <w:color w:val="000000"/>
                <w:sz w:val="20"/>
                <w:szCs w:val="20"/>
              </w:rPr>
            </w:pPr>
            <w:r>
              <w:rPr>
                <w:rFonts w:ascii="Calibri" w:hAnsi="Calibri" w:cs="Arial"/>
                <w:color w:val="000000"/>
                <w:sz w:val="20"/>
                <w:szCs w:val="20"/>
              </w:rPr>
              <w:t>8010B</w:t>
            </w:r>
          </w:p>
        </w:tc>
        <w:tc>
          <w:tcPr>
            <w:tcW w:w="1300" w:type="dxa"/>
            <w:shd w:val="clear" w:color="auto" w:fill="auto"/>
            <w:vAlign w:val="center"/>
            <w:hideMark/>
          </w:tcPr>
          <w:p w14:paraId="5DB73D60" w14:textId="77777777" w:rsidR="00F74AAB" w:rsidRDefault="00F74AAB">
            <w:pPr>
              <w:rPr>
                <w:rFonts w:ascii="Calibri" w:hAnsi="Calibri" w:cs="Arial"/>
                <w:color w:val="000000"/>
                <w:sz w:val="20"/>
                <w:szCs w:val="20"/>
              </w:rPr>
            </w:pPr>
            <w:r>
              <w:rPr>
                <w:rFonts w:ascii="Calibri" w:hAnsi="Calibri" w:cs="Arial"/>
                <w:color w:val="000000"/>
                <w:sz w:val="20"/>
                <w:szCs w:val="20"/>
              </w:rPr>
              <w:t>37</w:t>
            </w:r>
          </w:p>
        </w:tc>
      </w:tr>
      <w:tr w:rsidR="00F74AAB" w14:paraId="33816FA7" w14:textId="77777777" w:rsidTr="00A56531">
        <w:trPr>
          <w:trHeight w:val="600"/>
        </w:trPr>
        <w:tc>
          <w:tcPr>
            <w:tcW w:w="6100" w:type="dxa"/>
            <w:shd w:val="clear" w:color="auto" w:fill="auto"/>
            <w:vAlign w:val="center"/>
            <w:hideMark/>
          </w:tcPr>
          <w:p w14:paraId="5FD9E3C5" w14:textId="77777777" w:rsidR="00F74AAB" w:rsidRDefault="00F74AAB">
            <w:pPr>
              <w:rPr>
                <w:rFonts w:ascii="Calibri" w:hAnsi="Calibri" w:cs="Arial"/>
                <w:color w:val="000000"/>
                <w:sz w:val="20"/>
                <w:szCs w:val="20"/>
              </w:rPr>
            </w:pPr>
            <w:r>
              <w:rPr>
                <w:rFonts w:ascii="Calibri" w:hAnsi="Calibri" w:cs="Arial"/>
                <w:color w:val="000000"/>
                <w:sz w:val="20"/>
                <w:szCs w:val="20"/>
              </w:rPr>
              <w:t>Zakład Gospodarki Komunalnej i Mieszkaniowej</w:t>
            </w:r>
          </w:p>
        </w:tc>
        <w:tc>
          <w:tcPr>
            <w:tcW w:w="3580" w:type="dxa"/>
            <w:shd w:val="clear" w:color="auto" w:fill="auto"/>
            <w:vAlign w:val="center"/>
            <w:hideMark/>
          </w:tcPr>
          <w:p w14:paraId="4503EAF0" w14:textId="77777777" w:rsidR="00F74AAB" w:rsidRDefault="00F74AAB">
            <w:pPr>
              <w:rPr>
                <w:rFonts w:ascii="Calibri" w:hAnsi="Calibri" w:cs="Arial"/>
                <w:color w:val="000000"/>
                <w:sz w:val="20"/>
                <w:szCs w:val="20"/>
              </w:rPr>
            </w:pPr>
            <w:r>
              <w:rPr>
                <w:rFonts w:ascii="Calibri" w:hAnsi="Calibri" w:cs="Arial"/>
                <w:color w:val="000000"/>
                <w:sz w:val="20"/>
                <w:szCs w:val="20"/>
              </w:rPr>
              <w:t>ul. Gdańska 12, 83-034 Trąbki Wielkie</w:t>
            </w:r>
          </w:p>
        </w:tc>
        <w:tc>
          <w:tcPr>
            <w:tcW w:w="1380" w:type="dxa"/>
            <w:shd w:val="clear" w:color="auto" w:fill="auto"/>
            <w:vAlign w:val="center"/>
            <w:hideMark/>
          </w:tcPr>
          <w:p w14:paraId="4258C205" w14:textId="77777777" w:rsidR="00F74AAB" w:rsidRDefault="00F74AAB">
            <w:pPr>
              <w:rPr>
                <w:rFonts w:ascii="Calibri" w:hAnsi="Calibri" w:cs="Arial"/>
                <w:color w:val="000000"/>
                <w:sz w:val="20"/>
                <w:szCs w:val="20"/>
              </w:rPr>
            </w:pPr>
            <w:r>
              <w:rPr>
                <w:rFonts w:ascii="Calibri" w:hAnsi="Calibri" w:cs="Arial"/>
                <w:color w:val="000000"/>
                <w:sz w:val="20"/>
                <w:szCs w:val="20"/>
              </w:rPr>
              <w:t>6040085276</w:t>
            </w:r>
          </w:p>
        </w:tc>
        <w:tc>
          <w:tcPr>
            <w:tcW w:w="1060" w:type="dxa"/>
            <w:shd w:val="clear" w:color="auto" w:fill="auto"/>
            <w:vAlign w:val="center"/>
            <w:hideMark/>
          </w:tcPr>
          <w:p w14:paraId="62180292" w14:textId="77777777" w:rsidR="00F74AAB" w:rsidRDefault="00F74AAB">
            <w:pPr>
              <w:rPr>
                <w:rFonts w:ascii="Calibri" w:hAnsi="Calibri" w:cs="Arial"/>
                <w:color w:val="000000"/>
                <w:sz w:val="20"/>
                <w:szCs w:val="20"/>
              </w:rPr>
            </w:pPr>
            <w:r>
              <w:rPr>
                <w:rFonts w:ascii="Calibri" w:hAnsi="Calibri" w:cs="Arial"/>
                <w:color w:val="000000"/>
                <w:sz w:val="20"/>
                <w:szCs w:val="20"/>
              </w:rPr>
              <w:t>220517224</w:t>
            </w:r>
          </w:p>
        </w:tc>
        <w:tc>
          <w:tcPr>
            <w:tcW w:w="740" w:type="dxa"/>
            <w:shd w:val="clear" w:color="auto" w:fill="auto"/>
            <w:vAlign w:val="center"/>
            <w:hideMark/>
          </w:tcPr>
          <w:p w14:paraId="4E278330" w14:textId="77777777" w:rsidR="00F74AAB" w:rsidRDefault="00F74AAB">
            <w:pPr>
              <w:rPr>
                <w:rFonts w:ascii="Calibri" w:hAnsi="Calibri" w:cs="Arial"/>
                <w:color w:val="000000"/>
                <w:sz w:val="20"/>
                <w:szCs w:val="20"/>
              </w:rPr>
            </w:pPr>
            <w:r>
              <w:rPr>
                <w:rFonts w:ascii="Calibri" w:hAnsi="Calibri" w:cs="Arial"/>
                <w:color w:val="000000"/>
                <w:sz w:val="20"/>
                <w:szCs w:val="20"/>
              </w:rPr>
              <w:t> </w:t>
            </w:r>
          </w:p>
        </w:tc>
        <w:tc>
          <w:tcPr>
            <w:tcW w:w="1300" w:type="dxa"/>
            <w:shd w:val="clear" w:color="auto" w:fill="auto"/>
            <w:vAlign w:val="center"/>
            <w:hideMark/>
          </w:tcPr>
          <w:p w14:paraId="5CE0B4B5" w14:textId="77777777" w:rsidR="00F74AAB" w:rsidRDefault="00F74AAB">
            <w:pPr>
              <w:rPr>
                <w:rFonts w:ascii="Calibri" w:hAnsi="Calibri" w:cs="Arial"/>
                <w:color w:val="000000"/>
                <w:sz w:val="20"/>
                <w:szCs w:val="20"/>
              </w:rPr>
            </w:pPr>
            <w:r>
              <w:rPr>
                <w:rFonts w:ascii="Calibri" w:hAnsi="Calibri" w:cs="Arial"/>
                <w:color w:val="000000"/>
                <w:sz w:val="20"/>
                <w:szCs w:val="20"/>
              </w:rPr>
              <w:t>17</w:t>
            </w:r>
          </w:p>
        </w:tc>
      </w:tr>
    </w:tbl>
    <w:p w14:paraId="6C2D0F22" w14:textId="77777777" w:rsidR="00F74AAB" w:rsidRPr="001B57E4" w:rsidRDefault="00F74AAB" w:rsidP="00F74AAB">
      <w:pPr>
        <w:suppressAutoHyphens/>
        <w:spacing w:line="276" w:lineRule="auto"/>
        <w:contextualSpacing/>
        <w:rPr>
          <w:rFonts w:ascii="Calibri" w:hAnsi="Calibri" w:cs="Tahoma"/>
          <w:b/>
          <w:sz w:val="22"/>
          <w:szCs w:val="22"/>
        </w:rPr>
      </w:pPr>
    </w:p>
    <w:p w14:paraId="34E0DB78" w14:textId="77777777" w:rsidR="006057D3" w:rsidRDefault="006057D3" w:rsidP="00E058A3">
      <w:pPr>
        <w:suppressAutoHyphens/>
        <w:spacing w:line="276" w:lineRule="auto"/>
        <w:contextualSpacing/>
        <w:jc w:val="center"/>
        <w:rPr>
          <w:rFonts w:ascii="Calibri" w:hAnsi="Calibri" w:cs="Tahoma"/>
          <w:b/>
          <w:sz w:val="22"/>
          <w:szCs w:val="22"/>
        </w:rPr>
      </w:pPr>
    </w:p>
    <w:p w14:paraId="31505CA4" w14:textId="085B822D" w:rsidR="006057D3" w:rsidRPr="001B57E4" w:rsidRDefault="006057D3" w:rsidP="00E058A3">
      <w:pPr>
        <w:suppressAutoHyphens/>
        <w:spacing w:line="276" w:lineRule="auto"/>
        <w:contextualSpacing/>
        <w:jc w:val="right"/>
        <w:outlineLvl w:val="0"/>
        <w:rPr>
          <w:rFonts w:ascii="Calibri" w:hAnsi="Calibri" w:cs="Tahoma"/>
          <w:b/>
          <w:sz w:val="22"/>
          <w:szCs w:val="22"/>
        </w:rPr>
      </w:pPr>
      <w:r w:rsidRPr="001B57E4">
        <w:rPr>
          <w:rFonts w:ascii="Calibri" w:hAnsi="Calibri" w:cs="Tahoma"/>
          <w:b/>
          <w:sz w:val="22"/>
          <w:szCs w:val="22"/>
        </w:rPr>
        <w:lastRenderedPageBreak/>
        <w:t xml:space="preserve">ZAŁĄCZNIK NR  </w:t>
      </w:r>
      <w:r w:rsidR="00FC622F">
        <w:rPr>
          <w:rFonts w:ascii="Calibri" w:hAnsi="Calibri" w:cs="Tahoma"/>
          <w:b/>
          <w:sz w:val="22"/>
          <w:szCs w:val="22"/>
        </w:rPr>
        <w:t>8</w:t>
      </w:r>
      <w:r w:rsidRPr="001B57E4">
        <w:rPr>
          <w:rFonts w:ascii="Calibri" w:hAnsi="Calibri" w:cs="Tahoma"/>
          <w:b/>
          <w:sz w:val="22"/>
          <w:szCs w:val="22"/>
        </w:rPr>
        <w:t xml:space="preserve"> </w:t>
      </w:r>
    </w:p>
    <w:p w14:paraId="72FED571" w14:textId="77777777" w:rsidR="006057D3" w:rsidRDefault="006057D3" w:rsidP="00E058A3">
      <w:pPr>
        <w:suppressAutoHyphens/>
        <w:spacing w:line="276" w:lineRule="auto"/>
        <w:contextualSpacing/>
        <w:jc w:val="center"/>
        <w:outlineLvl w:val="0"/>
        <w:rPr>
          <w:rFonts w:ascii="Calibri" w:hAnsi="Calibri" w:cs="Tahoma"/>
          <w:b/>
          <w:sz w:val="22"/>
          <w:szCs w:val="22"/>
        </w:rPr>
      </w:pPr>
      <w:r w:rsidRPr="001B57E4">
        <w:rPr>
          <w:rFonts w:ascii="Calibri" w:hAnsi="Calibri" w:cs="Tahoma"/>
          <w:b/>
          <w:sz w:val="22"/>
          <w:szCs w:val="22"/>
        </w:rPr>
        <w:t>DANE DO UBEZPIECZENIA MIENIA ALL RISK</w:t>
      </w:r>
    </w:p>
    <w:tbl>
      <w:tblPr>
        <w:tblW w:w="13680" w:type="dxa"/>
        <w:jc w:val="center"/>
        <w:tblCellMar>
          <w:left w:w="70" w:type="dxa"/>
          <w:right w:w="70" w:type="dxa"/>
        </w:tblCellMar>
        <w:tblLook w:val="04A0" w:firstRow="1" w:lastRow="0" w:firstColumn="1" w:lastColumn="0" w:noHBand="0" w:noVBand="1"/>
      </w:tblPr>
      <w:tblGrid>
        <w:gridCol w:w="440"/>
        <w:gridCol w:w="3280"/>
        <w:gridCol w:w="1660"/>
        <w:gridCol w:w="1660"/>
        <w:gridCol w:w="1660"/>
        <w:gridCol w:w="1660"/>
        <w:gridCol w:w="1660"/>
        <w:gridCol w:w="1660"/>
      </w:tblGrid>
      <w:tr w:rsidR="00B75195" w:rsidRPr="006551E3" w14:paraId="7EC26725" w14:textId="77777777" w:rsidTr="00763F59">
        <w:trPr>
          <w:trHeight w:val="750"/>
          <w:jc w:val="center"/>
        </w:trPr>
        <w:tc>
          <w:tcPr>
            <w:tcW w:w="440" w:type="dxa"/>
            <w:tcBorders>
              <w:top w:val="single" w:sz="8" w:space="0" w:color="auto"/>
              <w:left w:val="single" w:sz="8" w:space="0" w:color="auto"/>
              <w:bottom w:val="single" w:sz="4" w:space="0" w:color="auto"/>
              <w:right w:val="single" w:sz="4" w:space="0" w:color="auto"/>
            </w:tcBorders>
            <w:shd w:val="clear" w:color="000000" w:fill="ACB9CA"/>
            <w:noWrap/>
            <w:vAlign w:val="center"/>
            <w:hideMark/>
          </w:tcPr>
          <w:p w14:paraId="345C4319" w14:textId="77777777" w:rsidR="00B75195" w:rsidRPr="006551E3" w:rsidRDefault="00B75195">
            <w:pPr>
              <w:jc w:val="cente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Lp.</w:t>
            </w:r>
          </w:p>
        </w:tc>
        <w:tc>
          <w:tcPr>
            <w:tcW w:w="3280" w:type="dxa"/>
            <w:tcBorders>
              <w:top w:val="single" w:sz="8" w:space="0" w:color="auto"/>
              <w:left w:val="nil"/>
              <w:bottom w:val="single" w:sz="4" w:space="0" w:color="auto"/>
              <w:right w:val="single" w:sz="4" w:space="0" w:color="auto"/>
            </w:tcBorders>
            <w:shd w:val="clear" w:color="000000" w:fill="ACB9CA"/>
            <w:vAlign w:val="center"/>
            <w:hideMark/>
          </w:tcPr>
          <w:p w14:paraId="5286EAAD" w14:textId="77777777" w:rsidR="00B75195" w:rsidRPr="006551E3" w:rsidRDefault="00B75195">
            <w:pPr>
              <w:jc w:val="cente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Jednostka</w:t>
            </w:r>
          </w:p>
        </w:tc>
        <w:tc>
          <w:tcPr>
            <w:tcW w:w="1660" w:type="dxa"/>
            <w:tcBorders>
              <w:top w:val="single" w:sz="8" w:space="0" w:color="auto"/>
              <w:left w:val="single" w:sz="8" w:space="0" w:color="auto"/>
              <w:bottom w:val="single" w:sz="4" w:space="0" w:color="auto"/>
              <w:right w:val="nil"/>
            </w:tcBorders>
            <w:shd w:val="clear" w:color="000000" w:fill="002060"/>
            <w:vAlign w:val="center"/>
            <w:hideMark/>
          </w:tcPr>
          <w:p w14:paraId="1CE5CB76" w14:textId="77777777" w:rsidR="00B75195" w:rsidRPr="006551E3" w:rsidRDefault="00B75195">
            <w:pPr>
              <w:jc w:val="center"/>
              <w:rPr>
                <w:rFonts w:asciiTheme="minorHAnsi" w:hAnsiTheme="minorHAnsi" w:cstheme="minorHAnsi"/>
                <w:b/>
                <w:bCs/>
                <w:color w:val="FFFFFF"/>
                <w:sz w:val="20"/>
                <w:szCs w:val="20"/>
              </w:rPr>
            </w:pPr>
            <w:r w:rsidRPr="006551E3">
              <w:rPr>
                <w:rFonts w:asciiTheme="minorHAnsi" w:hAnsiTheme="minorHAnsi" w:cstheme="minorHAnsi"/>
                <w:b/>
                <w:bCs/>
                <w:color w:val="FFFFFF"/>
                <w:sz w:val="20"/>
                <w:szCs w:val="20"/>
              </w:rPr>
              <w:t>Budynki wartość księgowa brutto</w:t>
            </w:r>
          </w:p>
        </w:tc>
        <w:tc>
          <w:tcPr>
            <w:tcW w:w="1660" w:type="dxa"/>
            <w:tcBorders>
              <w:top w:val="single" w:sz="8" w:space="0" w:color="auto"/>
              <w:left w:val="single" w:sz="4" w:space="0" w:color="auto"/>
              <w:bottom w:val="single" w:sz="4" w:space="0" w:color="auto"/>
              <w:right w:val="single" w:sz="8" w:space="0" w:color="auto"/>
            </w:tcBorders>
            <w:shd w:val="clear" w:color="000000" w:fill="002060"/>
            <w:vAlign w:val="center"/>
            <w:hideMark/>
          </w:tcPr>
          <w:p w14:paraId="36BB34D3" w14:textId="77777777" w:rsidR="00B75195" w:rsidRPr="006551E3" w:rsidRDefault="00B75195">
            <w:pPr>
              <w:jc w:val="center"/>
              <w:rPr>
                <w:rFonts w:asciiTheme="minorHAnsi" w:hAnsiTheme="minorHAnsi" w:cstheme="minorHAnsi"/>
                <w:b/>
                <w:bCs/>
                <w:color w:val="FFFFFF"/>
                <w:sz w:val="20"/>
                <w:szCs w:val="20"/>
              </w:rPr>
            </w:pPr>
            <w:r w:rsidRPr="006551E3">
              <w:rPr>
                <w:rFonts w:asciiTheme="minorHAnsi" w:hAnsiTheme="minorHAnsi" w:cstheme="minorHAnsi"/>
                <w:b/>
                <w:bCs/>
                <w:color w:val="FFFFFF"/>
                <w:sz w:val="20"/>
                <w:szCs w:val="20"/>
              </w:rPr>
              <w:t xml:space="preserve">Budynki Wartość odtworzeniowa </w:t>
            </w:r>
          </w:p>
        </w:tc>
        <w:tc>
          <w:tcPr>
            <w:tcW w:w="1660" w:type="dxa"/>
            <w:tcBorders>
              <w:top w:val="single" w:sz="8" w:space="0" w:color="auto"/>
              <w:left w:val="nil"/>
              <w:bottom w:val="single" w:sz="4" w:space="0" w:color="auto"/>
              <w:right w:val="single" w:sz="4" w:space="0" w:color="auto"/>
            </w:tcBorders>
            <w:shd w:val="clear" w:color="000000" w:fill="ACB9CA"/>
            <w:vAlign w:val="center"/>
            <w:hideMark/>
          </w:tcPr>
          <w:p w14:paraId="46E65D04" w14:textId="7CC4D36F" w:rsidR="00B75195" w:rsidRPr="006551E3" w:rsidRDefault="00B75195">
            <w:pPr>
              <w:jc w:val="cente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xml:space="preserve">Budowle i kolektory </w:t>
            </w:r>
            <w:r w:rsidR="00766520" w:rsidRPr="006551E3">
              <w:rPr>
                <w:rFonts w:asciiTheme="minorHAnsi" w:hAnsiTheme="minorHAnsi" w:cstheme="minorHAnsi"/>
                <w:b/>
                <w:bCs/>
                <w:color w:val="000000"/>
                <w:sz w:val="20"/>
                <w:szCs w:val="20"/>
              </w:rPr>
              <w:t>słoneczne</w:t>
            </w:r>
          </w:p>
        </w:tc>
        <w:tc>
          <w:tcPr>
            <w:tcW w:w="1660" w:type="dxa"/>
            <w:tcBorders>
              <w:top w:val="single" w:sz="8" w:space="0" w:color="auto"/>
              <w:left w:val="nil"/>
              <w:bottom w:val="single" w:sz="4" w:space="0" w:color="auto"/>
              <w:right w:val="single" w:sz="4" w:space="0" w:color="auto"/>
            </w:tcBorders>
            <w:shd w:val="clear" w:color="000000" w:fill="ACB9CA"/>
            <w:vAlign w:val="center"/>
            <w:hideMark/>
          </w:tcPr>
          <w:p w14:paraId="0E8B3E8B" w14:textId="77777777" w:rsidR="00B75195" w:rsidRPr="006551E3" w:rsidRDefault="00B75195">
            <w:pPr>
              <w:jc w:val="cente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Maszyny, urządzenia, wyposażenie</w:t>
            </w:r>
          </w:p>
        </w:tc>
        <w:tc>
          <w:tcPr>
            <w:tcW w:w="1660" w:type="dxa"/>
            <w:tcBorders>
              <w:top w:val="single" w:sz="8" w:space="0" w:color="auto"/>
              <w:left w:val="nil"/>
              <w:bottom w:val="single" w:sz="4" w:space="0" w:color="auto"/>
              <w:right w:val="single" w:sz="4" w:space="0" w:color="auto"/>
            </w:tcBorders>
            <w:shd w:val="clear" w:color="000000" w:fill="ACB9CA"/>
            <w:vAlign w:val="center"/>
            <w:hideMark/>
          </w:tcPr>
          <w:p w14:paraId="0EEB170B" w14:textId="77777777" w:rsidR="00B75195" w:rsidRPr="006551E3" w:rsidRDefault="00B75195">
            <w:pPr>
              <w:jc w:val="cente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xml:space="preserve">Mienie </w:t>
            </w:r>
            <w:proofErr w:type="spellStart"/>
            <w:r w:rsidRPr="006551E3">
              <w:rPr>
                <w:rFonts w:asciiTheme="minorHAnsi" w:hAnsiTheme="minorHAnsi" w:cstheme="minorHAnsi"/>
                <w:b/>
                <w:bCs/>
                <w:color w:val="000000"/>
                <w:sz w:val="20"/>
                <w:szCs w:val="20"/>
              </w:rPr>
              <w:t>niskocenne</w:t>
            </w:r>
            <w:proofErr w:type="spellEnd"/>
          </w:p>
        </w:tc>
        <w:tc>
          <w:tcPr>
            <w:tcW w:w="1660" w:type="dxa"/>
            <w:tcBorders>
              <w:top w:val="single" w:sz="8" w:space="0" w:color="auto"/>
              <w:left w:val="nil"/>
              <w:bottom w:val="single" w:sz="4" w:space="0" w:color="auto"/>
              <w:right w:val="single" w:sz="4" w:space="0" w:color="auto"/>
            </w:tcBorders>
            <w:shd w:val="clear" w:color="000000" w:fill="ACB9CA"/>
            <w:vAlign w:val="center"/>
            <w:hideMark/>
          </w:tcPr>
          <w:p w14:paraId="6BDFAB7A" w14:textId="77777777" w:rsidR="00B75195" w:rsidRPr="006551E3" w:rsidRDefault="00B75195">
            <w:pPr>
              <w:jc w:val="cente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Księgozbiory</w:t>
            </w:r>
          </w:p>
        </w:tc>
      </w:tr>
      <w:tr w:rsidR="00B75195" w:rsidRPr="006551E3" w14:paraId="0C318584" w14:textId="77777777" w:rsidTr="00763F59">
        <w:trPr>
          <w:trHeight w:val="570"/>
          <w:jc w:val="center"/>
        </w:trPr>
        <w:tc>
          <w:tcPr>
            <w:tcW w:w="440" w:type="dxa"/>
            <w:tcBorders>
              <w:top w:val="nil"/>
              <w:left w:val="single" w:sz="8" w:space="0" w:color="auto"/>
              <w:bottom w:val="nil"/>
              <w:right w:val="single" w:sz="4" w:space="0" w:color="auto"/>
            </w:tcBorders>
            <w:shd w:val="clear" w:color="000000" w:fill="FFFFFF"/>
            <w:noWrap/>
            <w:vAlign w:val="center"/>
            <w:hideMark/>
          </w:tcPr>
          <w:p w14:paraId="02FBF227"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1</w:t>
            </w:r>
          </w:p>
        </w:tc>
        <w:tc>
          <w:tcPr>
            <w:tcW w:w="3280" w:type="dxa"/>
            <w:tcBorders>
              <w:top w:val="nil"/>
              <w:left w:val="nil"/>
              <w:bottom w:val="nil"/>
              <w:right w:val="single" w:sz="4" w:space="0" w:color="auto"/>
            </w:tcBorders>
            <w:shd w:val="clear" w:color="000000" w:fill="FFFFFF"/>
            <w:vAlign w:val="center"/>
            <w:hideMark/>
          </w:tcPr>
          <w:p w14:paraId="16857173"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Urząd Gminy Trąbki Wielkie</w:t>
            </w:r>
          </w:p>
        </w:tc>
        <w:tc>
          <w:tcPr>
            <w:tcW w:w="1660" w:type="dxa"/>
            <w:tcBorders>
              <w:top w:val="nil"/>
              <w:left w:val="single" w:sz="8" w:space="0" w:color="auto"/>
              <w:bottom w:val="single" w:sz="4" w:space="0" w:color="auto"/>
              <w:right w:val="single" w:sz="4" w:space="0" w:color="auto"/>
            </w:tcBorders>
            <w:shd w:val="clear" w:color="000000" w:fill="FFFFFF"/>
            <w:vAlign w:val="center"/>
            <w:hideMark/>
          </w:tcPr>
          <w:p w14:paraId="185E13DC"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w:t>
            </w:r>
          </w:p>
        </w:tc>
        <w:tc>
          <w:tcPr>
            <w:tcW w:w="1660" w:type="dxa"/>
            <w:tcBorders>
              <w:top w:val="nil"/>
              <w:left w:val="nil"/>
              <w:bottom w:val="single" w:sz="4" w:space="0" w:color="auto"/>
              <w:right w:val="single" w:sz="8" w:space="0" w:color="auto"/>
            </w:tcBorders>
            <w:shd w:val="clear" w:color="000000" w:fill="FFFFFF"/>
            <w:vAlign w:val="center"/>
            <w:hideMark/>
          </w:tcPr>
          <w:p w14:paraId="6C2CA98C" w14:textId="77777777" w:rsidR="00B75195" w:rsidRPr="006551E3" w:rsidRDefault="00B75195">
            <w:pPr>
              <w:jc w:val="right"/>
              <w:rPr>
                <w:rFonts w:asciiTheme="minorHAnsi" w:hAnsiTheme="minorHAnsi" w:cstheme="minorHAnsi"/>
                <w:sz w:val="20"/>
                <w:szCs w:val="20"/>
              </w:rPr>
            </w:pPr>
            <w:r w:rsidRPr="006551E3">
              <w:rPr>
                <w:rFonts w:asciiTheme="minorHAnsi" w:hAnsiTheme="minorHAnsi" w:cstheme="minorHAnsi"/>
                <w:sz w:val="20"/>
                <w:szCs w:val="20"/>
              </w:rPr>
              <w:t>16 698 594,63 zł</w:t>
            </w:r>
          </w:p>
        </w:tc>
        <w:tc>
          <w:tcPr>
            <w:tcW w:w="1660" w:type="dxa"/>
            <w:tcBorders>
              <w:top w:val="nil"/>
              <w:left w:val="nil"/>
              <w:bottom w:val="single" w:sz="4" w:space="0" w:color="auto"/>
              <w:right w:val="single" w:sz="4" w:space="0" w:color="auto"/>
            </w:tcBorders>
            <w:shd w:val="clear" w:color="000000" w:fill="FFFFFF"/>
            <w:vAlign w:val="center"/>
            <w:hideMark/>
          </w:tcPr>
          <w:p w14:paraId="08715CC5" w14:textId="77777777" w:rsidR="00B75195" w:rsidRPr="006551E3" w:rsidRDefault="00B75195">
            <w:pPr>
              <w:jc w:val="right"/>
              <w:rPr>
                <w:rFonts w:asciiTheme="minorHAnsi" w:hAnsiTheme="minorHAnsi" w:cstheme="minorHAnsi"/>
                <w:sz w:val="20"/>
                <w:szCs w:val="20"/>
              </w:rPr>
            </w:pPr>
            <w:r w:rsidRPr="006551E3">
              <w:rPr>
                <w:rFonts w:asciiTheme="minorHAnsi" w:hAnsiTheme="minorHAnsi" w:cstheme="minorHAnsi"/>
                <w:sz w:val="20"/>
                <w:szCs w:val="20"/>
              </w:rPr>
              <w:t>1 003 334,07 zł</w:t>
            </w:r>
          </w:p>
        </w:tc>
        <w:tc>
          <w:tcPr>
            <w:tcW w:w="1660" w:type="dxa"/>
            <w:tcBorders>
              <w:top w:val="nil"/>
              <w:left w:val="nil"/>
              <w:bottom w:val="single" w:sz="4" w:space="0" w:color="auto"/>
              <w:right w:val="single" w:sz="4" w:space="0" w:color="auto"/>
            </w:tcBorders>
            <w:shd w:val="clear" w:color="000000" w:fill="FFFFFF"/>
            <w:vAlign w:val="center"/>
            <w:hideMark/>
          </w:tcPr>
          <w:p w14:paraId="00009D41" w14:textId="77777777" w:rsidR="00B75195" w:rsidRPr="006551E3" w:rsidRDefault="00B75195">
            <w:pPr>
              <w:jc w:val="right"/>
              <w:rPr>
                <w:rFonts w:asciiTheme="minorHAnsi" w:hAnsiTheme="minorHAnsi" w:cstheme="minorHAnsi"/>
                <w:sz w:val="20"/>
                <w:szCs w:val="20"/>
              </w:rPr>
            </w:pPr>
            <w:r w:rsidRPr="006551E3">
              <w:rPr>
                <w:rFonts w:asciiTheme="minorHAnsi" w:hAnsiTheme="minorHAnsi" w:cstheme="minorHAnsi"/>
                <w:sz w:val="20"/>
                <w:szCs w:val="20"/>
              </w:rPr>
              <w:t>1 060 301,49 zł</w:t>
            </w:r>
          </w:p>
        </w:tc>
        <w:tc>
          <w:tcPr>
            <w:tcW w:w="1660" w:type="dxa"/>
            <w:tcBorders>
              <w:top w:val="nil"/>
              <w:left w:val="nil"/>
              <w:bottom w:val="single" w:sz="4" w:space="0" w:color="auto"/>
              <w:right w:val="single" w:sz="4" w:space="0" w:color="auto"/>
            </w:tcBorders>
            <w:shd w:val="clear" w:color="000000" w:fill="FFFFFF"/>
            <w:vAlign w:val="center"/>
            <w:hideMark/>
          </w:tcPr>
          <w:p w14:paraId="329D761E"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w:t>
            </w:r>
          </w:p>
        </w:tc>
        <w:tc>
          <w:tcPr>
            <w:tcW w:w="1660" w:type="dxa"/>
            <w:tcBorders>
              <w:top w:val="nil"/>
              <w:left w:val="nil"/>
              <w:bottom w:val="single" w:sz="4" w:space="0" w:color="auto"/>
              <w:right w:val="single" w:sz="4" w:space="0" w:color="auto"/>
            </w:tcBorders>
            <w:shd w:val="clear" w:color="000000" w:fill="FFFFFF"/>
            <w:vAlign w:val="center"/>
            <w:hideMark/>
          </w:tcPr>
          <w:p w14:paraId="5DC93CE2"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w:t>
            </w:r>
          </w:p>
        </w:tc>
      </w:tr>
      <w:tr w:rsidR="00B75195" w:rsidRPr="006551E3" w14:paraId="42C59F56" w14:textId="77777777" w:rsidTr="00763F59">
        <w:trPr>
          <w:trHeight w:val="570"/>
          <w:jc w:val="center"/>
        </w:trPr>
        <w:tc>
          <w:tcPr>
            <w:tcW w:w="44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62DBE381"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2</w:t>
            </w:r>
          </w:p>
        </w:tc>
        <w:tc>
          <w:tcPr>
            <w:tcW w:w="3280" w:type="dxa"/>
            <w:tcBorders>
              <w:top w:val="single" w:sz="4" w:space="0" w:color="auto"/>
              <w:left w:val="nil"/>
              <w:bottom w:val="single" w:sz="4" w:space="0" w:color="auto"/>
              <w:right w:val="single" w:sz="4" w:space="0" w:color="auto"/>
            </w:tcBorders>
            <w:shd w:val="clear" w:color="000000" w:fill="FFFFFF"/>
            <w:vAlign w:val="center"/>
            <w:hideMark/>
          </w:tcPr>
          <w:p w14:paraId="28B3C1CD"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Gminny Ośrodek Pomocy Społecznej</w:t>
            </w:r>
          </w:p>
        </w:tc>
        <w:tc>
          <w:tcPr>
            <w:tcW w:w="1660" w:type="dxa"/>
            <w:tcBorders>
              <w:top w:val="nil"/>
              <w:left w:val="single" w:sz="8" w:space="0" w:color="auto"/>
              <w:bottom w:val="single" w:sz="4" w:space="0" w:color="auto"/>
              <w:right w:val="single" w:sz="4" w:space="0" w:color="auto"/>
            </w:tcBorders>
            <w:shd w:val="clear" w:color="000000" w:fill="FFFFFF"/>
            <w:vAlign w:val="center"/>
            <w:hideMark/>
          </w:tcPr>
          <w:p w14:paraId="131EAB91"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w:t>
            </w:r>
          </w:p>
        </w:tc>
        <w:tc>
          <w:tcPr>
            <w:tcW w:w="1660" w:type="dxa"/>
            <w:tcBorders>
              <w:top w:val="nil"/>
              <w:left w:val="nil"/>
              <w:bottom w:val="single" w:sz="4" w:space="0" w:color="auto"/>
              <w:right w:val="single" w:sz="8" w:space="0" w:color="auto"/>
            </w:tcBorders>
            <w:shd w:val="clear" w:color="000000" w:fill="FFFFFF"/>
            <w:vAlign w:val="center"/>
            <w:hideMark/>
          </w:tcPr>
          <w:p w14:paraId="1AA8A834"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w:t>
            </w:r>
          </w:p>
        </w:tc>
        <w:tc>
          <w:tcPr>
            <w:tcW w:w="1660" w:type="dxa"/>
            <w:tcBorders>
              <w:top w:val="nil"/>
              <w:left w:val="nil"/>
              <w:bottom w:val="nil"/>
              <w:right w:val="nil"/>
            </w:tcBorders>
            <w:shd w:val="clear" w:color="000000" w:fill="FFFFFF"/>
            <w:noWrap/>
            <w:vAlign w:val="center"/>
            <w:hideMark/>
          </w:tcPr>
          <w:p w14:paraId="53499427"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w:t>
            </w:r>
          </w:p>
        </w:tc>
        <w:tc>
          <w:tcPr>
            <w:tcW w:w="1660" w:type="dxa"/>
            <w:tcBorders>
              <w:top w:val="nil"/>
              <w:left w:val="single" w:sz="4" w:space="0" w:color="auto"/>
              <w:bottom w:val="single" w:sz="4" w:space="0" w:color="auto"/>
              <w:right w:val="single" w:sz="4" w:space="0" w:color="auto"/>
            </w:tcBorders>
            <w:shd w:val="clear" w:color="000000" w:fill="FFFFFF"/>
            <w:vAlign w:val="center"/>
            <w:hideMark/>
          </w:tcPr>
          <w:p w14:paraId="48C57E06" w14:textId="77777777" w:rsidR="00B75195" w:rsidRPr="006551E3" w:rsidRDefault="00B75195">
            <w:pPr>
              <w:jc w:val="right"/>
              <w:rPr>
                <w:rFonts w:asciiTheme="minorHAnsi" w:hAnsiTheme="minorHAnsi" w:cstheme="minorHAnsi"/>
                <w:sz w:val="20"/>
                <w:szCs w:val="20"/>
              </w:rPr>
            </w:pPr>
            <w:r w:rsidRPr="006551E3">
              <w:rPr>
                <w:rFonts w:asciiTheme="minorHAnsi" w:hAnsiTheme="minorHAnsi" w:cstheme="minorHAnsi"/>
                <w:sz w:val="20"/>
                <w:szCs w:val="20"/>
              </w:rPr>
              <w:t>228 280,73 zł</w:t>
            </w:r>
          </w:p>
        </w:tc>
        <w:tc>
          <w:tcPr>
            <w:tcW w:w="1660" w:type="dxa"/>
            <w:tcBorders>
              <w:top w:val="nil"/>
              <w:left w:val="nil"/>
              <w:bottom w:val="single" w:sz="4" w:space="0" w:color="auto"/>
              <w:right w:val="single" w:sz="4" w:space="0" w:color="auto"/>
            </w:tcBorders>
            <w:shd w:val="clear" w:color="000000" w:fill="FFFFFF"/>
            <w:vAlign w:val="center"/>
            <w:hideMark/>
          </w:tcPr>
          <w:p w14:paraId="5B808E8F"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w:t>
            </w:r>
          </w:p>
        </w:tc>
        <w:tc>
          <w:tcPr>
            <w:tcW w:w="1660" w:type="dxa"/>
            <w:tcBorders>
              <w:top w:val="nil"/>
              <w:left w:val="nil"/>
              <w:bottom w:val="single" w:sz="4" w:space="0" w:color="auto"/>
              <w:right w:val="single" w:sz="4" w:space="0" w:color="auto"/>
            </w:tcBorders>
            <w:shd w:val="clear" w:color="000000" w:fill="FFFFFF"/>
            <w:vAlign w:val="center"/>
            <w:hideMark/>
          </w:tcPr>
          <w:p w14:paraId="6DE9F0BE"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w:t>
            </w:r>
          </w:p>
        </w:tc>
      </w:tr>
      <w:tr w:rsidR="00B75195" w:rsidRPr="006551E3" w14:paraId="5E6E2D3E" w14:textId="77777777" w:rsidTr="00763F59">
        <w:trPr>
          <w:trHeight w:val="570"/>
          <w:jc w:val="center"/>
        </w:trPr>
        <w:tc>
          <w:tcPr>
            <w:tcW w:w="440" w:type="dxa"/>
            <w:tcBorders>
              <w:top w:val="nil"/>
              <w:left w:val="single" w:sz="8" w:space="0" w:color="auto"/>
              <w:bottom w:val="single" w:sz="4" w:space="0" w:color="auto"/>
              <w:right w:val="single" w:sz="4" w:space="0" w:color="auto"/>
            </w:tcBorders>
            <w:shd w:val="clear" w:color="000000" w:fill="FFFFFF"/>
            <w:noWrap/>
            <w:vAlign w:val="center"/>
            <w:hideMark/>
          </w:tcPr>
          <w:p w14:paraId="327E78E4"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3</w:t>
            </w:r>
          </w:p>
        </w:tc>
        <w:tc>
          <w:tcPr>
            <w:tcW w:w="3280" w:type="dxa"/>
            <w:tcBorders>
              <w:top w:val="nil"/>
              <w:left w:val="nil"/>
              <w:bottom w:val="single" w:sz="4" w:space="0" w:color="auto"/>
              <w:right w:val="single" w:sz="4" w:space="0" w:color="auto"/>
            </w:tcBorders>
            <w:shd w:val="clear" w:color="000000" w:fill="FFFFFF"/>
            <w:vAlign w:val="center"/>
            <w:hideMark/>
          </w:tcPr>
          <w:p w14:paraId="38F083B7"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Gminny Ośrodek Kultury, Sportu i Rekreacji</w:t>
            </w:r>
          </w:p>
        </w:tc>
        <w:tc>
          <w:tcPr>
            <w:tcW w:w="1660" w:type="dxa"/>
            <w:tcBorders>
              <w:top w:val="nil"/>
              <w:left w:val="single" w:sz="8" w:space="0" w:color="auto"/>
              <w:bottom w:val="single" w:sz="4" w:space="0" w:color="auto"/>
              <w:right w:val="single" w:sz="4" w:space="0" w:color="auto"/>
            </w:tcBorders>
            <w:shd w:val="clear" w:color="000000" w:fill="FFFFFF"/>
            <w:vAlign w:val="center"/>
            <w:hideMark/>
          </w:tcPr>
          <w:p w14:paraId="7DF9E8DB"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w:t>
            </w:r>
          </w:p>
        </w:tc>
        <w:tc>
          <w:tcPr>
            <w:tcW w:w="1660" w:type="dxa"/>
            <w:tcBorders>
              <w:top w:val="nil"/>
              <w:left w:val="nil"/>
              <w:bottom w:val="single" w:sz="4" w:space="0" w:color="auto"/>
              <w:right w:val="single" w:sz="8" w:space="0" w:color="auto"/>
            </w:tcBorders>
            <w:shd w:val="clear" w:color="000000" w:fill="FFFFFF"/>
            <w:vAlign w:val="center"/>
            <w:hideMark/>
          </w:tcPr>
          <w:p w14:paraId="7767108B" w14:textId="77777777" w:rsidR="00B75195" w:rsidRPr="006551E3" w:rsidRDefault="00B75195">
            <w:pPr>
              <w:jc w:val="right"/>
              <w:rPr>
                <w:rFonts w:asciiTheme="minorHAnsi" w:hAnsiTheme="minorHAnsi" w:cstheme="minorHAnsi"/>
                <w:sz w:val="20"/>
                <w:szCs w:val="20"/>
              </w:rPr>
            </w:pPr>
            <w:r w:rsidRPr="006551E3">
              <w:rPr>
                <w:rFonts w:asciiTheme="minorHAnsi" w:hAnsiTheme="minorHAnsi" w:cstheme="minorHAnsi"/>
                <w:sz w:val="20"/>
                <w:szCs w:val="20"/>
              </w:rPr>
              <w:t>2 178 500,00 zł</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14:paraId="47F28F6B"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w:t>
            </w:r>
          </w:p>
        </w:tc>
        <w:tc>
          <w:tcPr>
            <w:tcW w:w="1660" w:type="dxa"/>
            <w:tcBorders>
              <w:top w:val="nil"/>
              <w:left w:val="nil"/>
              <w:bottom w:val="single" w:sz="4" w:space="0" w:color="auto"/>
              <w:right w:val="single" w:sz="4" w:space="0" w:color="auto"/>
            </w:tcBorders>
            <w:shd w:val="clear" w:color="000000" w:fill="FFFFFF"/>
            <w:vAlign w:val="center"/>
            <w:hideMark/>
          </w:tcPr>
          <w:p w14:paraId="3F74DD81" w14:textId="77777777" w:rsidR="00B75195" w:rsidRPr="006551E3" w:rsidRDefault="00B75195">
            <w:pPr>
              <w:jc w:val="right"/>
              <w:rPr>
                <w:rFonts w:asciiTheme="minorHAnsi" w:hAnsiTheme="minorHAnsi" w:cstheme="minorHAnsi"/>
                <w:sz w:val="20"/>
                <w:szCs w:val="20"/>
              </w:rPr>
            </w:pPr>
            <w:r w:rsidRPr="006551E3">
              <w:rPr>
                <w:rFonts w:asciiTheme="minorHAnsi" w:hAnsiTheme="minorHAnsi" w:cstheme="minorHAnsi"/>
                <w:sz w:val="20"/>
                <w:szCs w:val="20"/>
              </w:rPr>
              <w:t>59 892,30 zł</w:t>
            </w:r>
          </w:p>
        </w:tc>
        <w:tc>
          <w:tcPr>
            <w:tcW w:w="1660" w:type="dxa"/>
            <w:tcBorders>
              <w:top w:val="nil"/>
              <w:left w:val="nil"/>
              <w:bottom w:val="single" w:sz="4" w:space="0" w:color="auto"/>
              <w:right w:val="single" w:sz="4" w:space="0" w:color="auto"/>
            </w:tcBorders>
            <w:shd w:val="clear" w:color="000000" w:fill="FFFFFF"/>
            <w:vAlign w:val="center"/>
            <w:hideMark/>
          </w:tcPr>
          <w:p w14:paraId="01626B58"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w:t>
            </w:r>
          </w:p>
        </w:tc>
        <w:tc>
          <w:tcPr>
            <w:tcW w:w="1660" w:type="dxa"/>
            <w:tcBorders>
              <w:top w:val="nil"/>
              <w:left w:val="nil"/>
              <w:bottom w:val="single" w:sz="4" w:space="0" w:color="auto"/>
              <w:right w:val="single" w:sz="4" w:space="0" w:color="auto"/>
            </w:tcBorders>
            <w:shd w:val="clear" w:color="000000" w:fill="FFFFFF"/>
            <w:vAlign w:val="center"/>
            <w:hideMark/>
          </w:tcPr>
          <w:p w14:paraId="37BCBB67"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w:t>
            </w:r>
          </w:p>
        </w:tc>
      </w:tr>
      <w:tr w:rsidR="00B75195" w:rsidRPr="006551E3" w14:paraId="01FBEA17" w14:textId="77777777" w:rsidTr="00763F59">
        <w:trPr>
          <w:trHeight w:val="570"/>
          <w:jc w:val="center"/>
        </w:trPr>
        <w:tc>
          <w:tcPr>
            <w:tcW w:w="440" w:type="dxa"/>
            <w:tcBorders>
              <w:top w:val="nil"/>
              <w:left w:val="single" w:sz="8" w:space="0" w:color="auto"/>
              <w:bottom w:val="single" w:sz="4" w:space="0" w:color="auto"/>
              <w:right w:val="single" w:sz="4" w:space="0" w:color="auto"/>
            </w:tcBorders>
            <w:shd w:val="clear" w:color="000000" w:fill="FFFFFF"/>
            <w:noWrap/>
            <w:vAlign w:val="center"/>
            <w:hideMark/>
          </w:tcPr>
          <w:p w14:paraId="43CA8C20"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4</w:t>
            </w:r>
          </w:p>
        </w:tc>
        <w:tc>
          <w:tcPr>
            <w:tcW w:w="3280" w:type="dxa"/>
            <w:tcBorders>
              <w:top w:val="nil"/>
              <w:left w:val="nil"/>
              <w:bottom w:val="single" w:sz="4" w:space="0" w:color="auto"/>
              <w:right w:val="single" w:sz="4" w:space="0" w:color="auto"/>
            </w:tcBorders>
            <w:shd w:val="clear" w:color="000000" w:fill="FFFFFF"/>
            <w:vAlign w:val="center"/>
            <w:hideMark/>
          </w:tcPr>
          <w:p w14:paraId="4C6E70FB"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Gminna Biblioteka Publiczna</w:t>
            </w:r>
          </w:p>
        </w:tc>
        <w:tc>
          <w:tcPr>
            <w:tcW w:w="1660" w:type="dxa"/>
            <w:tcBorders>
              <w:top w:val="nil"/>
              <w:left w:val="single" w:sz="8" w:space="0" w:color="auto"/>
              <w:bottom w:val="single" w:sz="4" w:space="0" w:color="auto"/>
              <w:right w:val="single" w:sz="4" w:space="0" w:color="auto"/>
            </w:tcBorders>
            <w:shd w:val="clear" w:color="000000" w:fill="FFFFFF"/>
            <w:vAlign w:val="center"/>
            <w:hideMark/>
          </w:tcPr>
          <w:p w14:paraId="43F1205B"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w:t>
            </w:r>
          </w:p>
        </w:tc>
        <w:tc>
          <w:tcPr>
            <w:tcW w:w="1660" w:type="dxa"/>
            <w:tcBorders>
              <w:top w:val="nil"/>
              <w:left w:val="nil"/>
              <w:bottom w:val="single" w:sz="4" w:space="0" w:color="auto"/>
              <w:right w:val="single" w:sz="8" w:space="0" w:color="auto"/>
            </w:tcBorders>
            <w:shd w:val="clear" w:color="000000" w:fill="FFFFFF"/>
            <w:vAlign w:val="center"/>
            <w:hideMark/>
          </w:tcPr>
          <w:p w14:paraId="14730E5D"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 xml:space="preserve"> - </w:t>
            </w:r>
          </w:p>
        </w:tc>
        <w:tc>
          <w:tcPr>
            <w:tcW w:w="1660" w:type="dxa"/>
            <w:tcBorders>
              <w:top w:val="nil"/>
              <w:left w:val="nil"/>
              <w:bottom w:val="single" w:sz="4" w:space="0" w:color="auto"/>
              <w:right w:val="single" w:sz="4" w:space="0" w:color="auto"/>
            </w:tcBorders>
            <w:shd w:val="clear" w:color="000000" w:fill="FFFFFF"/>
            <w:vAlign w:val="center"/>
            <w:hideMark/>
          </w:tcPr>
          <w:p w14:paraId="1CFACE51"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w:t>
            </w:r>
          </w:p>
        </w:tc>
        <w:tc>
          <w:tcPr>
            <w:tcW w:w="1660" w:type="dxa"/>
            <w:tcBorders>
              <w:top w:val="nil"/>
              <w:left w:val="nil"/>
              <w:bottom w:val="single" w:sz="4" w:space="0" w:color="auto"/>
              <w:right w:val="single" w:sz="4" w:space="0" w:color="auto"/>
            </w:tcBorders>
            <w:shd w:val="clear" w:color="000000" w:fill="FFFFFF"/>
            <w:vAlign w:val="center"/>
            <w:hideMark/>
          </w:tcPr>
          <w:p w14:paraId="5CC9CCAB" w14:textId="77777777" w:rsidR="00B75195" w:rsidRPr="006551E3" w:rsidRDefault="00B75195">
            <w:pPr>
              <w:jc w:val="right"/>
              <w:rPr>
                <w:rFonts w:asciiTheme="minorHAnsi" w:hAnsiTheme="minorHAnsi" w:cstheme="minorHAnsi"/>
                <w:sz w:val="20"/>
                <w:szCs w:val="20"/>
              </w:rPr>
            </w:pPr>
            <w:r w:rsidRPr="006551E3">
              <w:rPr>
                <w:rFonts w:asciiTheme="minorHAnsi" w:hAnsiTheme="minorHAnsi" w:cstheme="minorHAnsi"/>
                <w:sz w:val="20"/>
                <w:szCs w:val="20"/>
              </w:rPr>
              <w:t>188 434,50 zł</w:t>
            </w:r>
          </w:p>
        </w:tc>
        <w:tc>
          <w:tcPr>
            <w:tcW w:w="1660" w:type="dxa"/>
            <w:tcBorders>
              <w:top w:val="nil"/>
              <w:left w:val="nil"/>
              <w:bottom w:val="single" w:sz="4" w:space="0" w:color="auto"/>
              <w:right w:val="single" w:sz="4" w:space="0" w:color="auto"/>
            </w:tcBorders>
            <w:shd w:val="clear" w:color="000000" w:fill="FFFFFF"/>
            <w:vAlign w:val="center"/>
            <w:hideMark/>
          </w:tcPr>
          <w:p w14:paraId="44BDB4C1"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w:t>
            </w:r>
          </w:p>
        </w:tc>
        <w:tc>
          <w:tcPr>
            <w:tcW w:w="1660" w:type="dxa"/>
            <w:tcBorders>
              <w:top w:val="nil"/>
              <w:left w:val="nil"/>
              <w:bottom w:val="single" w:sz="4" w:space="0" w:color="auto"/>
              <w:right w:val="single" w:sz="4" w:space="0" w:color="auto"/>
            </w:tcBorders>
            <w:shd w:val="clear" w:color="000000" w:fill="FFFFFF"/>
            <w:vAlign w:val="center"/>
            <w:hideMark/>
          </w:tcPr>
          <w:p w14:paraId="3CCC3AE3" w14:textId="77777777" w:rsidR="00B75195" w:rsidRPr="006551E3" w:rsidRDefault="00B75195">
            <w:pPr>
              <w:jc w:val="right"/>
              <w:rPr>
                <w:rFonts w:asciiTheme="minorHAnsi" w:hAnsiTheme="minorHAnsi" w:cstheme="minorHAnsi"/>
                <w:sz w:val="20"/>
                <w:szCs w:val="20"/>
              </w:rPr>
            </w:pPr>
            <w:r w:rsidRPr="006551E3">
              <w:rPr>
                <w:rFonts w:asciiTheme="minorHAnsi" w:hAnsiTheme="minorHAnsi" w:cstheme="minorHAnsi"/>
                <w:sz w:val="20"/>
                <w:szCs w:val="20"/>
              </w:rPr>
              <w:t>60 000,00 zł</w:t>
            </w:r>
          </w:p>
        </w:tc>
      </w:tr>
      <w:tr w:rsidR="00B75195" w:rsidRPr="006551E3" w14:paraId="28E2BF21" w14:textId="77777777" w:rsidTr="00763F59">
        <w:trPr>
          <w:trHeight w:val="570"/>
          <w:jc w:val="center"/>
        </w:trPr>
        <w:tc>
          <w:tcPr>
            <w:tcW w:w="440" w:type="dxa"/>
            <w:tcBorders>
              <w:top w:val="nil"/>
              <w:left w:val="single" w:sz="8" w:space="0" w:color="auto"/>
              <w:bottom w:val="single" w:sz="4" w:space="0" w:color="auto"/>
              <w:right w:val="single" w:sz="4" w:space="0" w:color="auto"/>
            </w:tcBorders>
            <w:shd w:val="clear" w:color="000000" w:fill="FFFFFF"/>
            <w:noWrap/>
            <w:vAlign w:val="center"/>
            <w:hideMark/>
          </w:tcPr>
          <w:p w14:paraId="38501CBE"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5</w:t>
            </w:r>
          </w:p>
        </w:tc>
        <w:tc>
          <w:tcPr>
            <w:tcW w:w="3280" w:type="dxa"/>
            <w:tcBorders>
              <w:top w:val="nil"/>
              <w:left w:val="nil"/>
              <w:bottom w:val="single" w:sz="4" w:space="0" w:color="auto"/>
              <w:right w:val="single" w:sz="4" w:space="0" w:color="auto"/>
            </w:tcBorders>
            <w:shd w:val="clear" w:color="000000" w:fill="FFFFFF"/>
            <w:vAlign w:val="center"/>
            <w:hideMark/>
          </w:tcPr>
          <w:p w14:paraId="746B7B31"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Przedszkole w Trąbkach Wielkich</w:t>
            </w:r>
          </w:p>
        </w:tc>
        <w:tc>
          <w:tcPr>
            <w:tcW w:w="1660" w:type="dxa"/>
            <w:tcBorders>
              <w:top w:val="nil"/>
              <w:left w:val="single" w:sz="8" w:space="0" w:color="auto"/>
              <w:bottom w:val="single" w:sz="4" w:space="0" w:color="auto"/>
              <w:right w:val="single" w:sz="4" w:space="0" w:color="auto"/>
            </w:tcBorders>
            <w:shd w:val="clear" w:color="000000" w:fill="FFFFFF"/>
            <w:vAlign w:val="center"/>
            <w:hideMark/>
          </w:tcPr>
          <w:p w14:paraId="5A61F34C"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w:t>
            </w:r>
          </w:p>
        </w:tc>
        <w:tc>
          <w:tcPr>
            <w:tcW w:w="1660" w:type="dxa"/>
            <w:tcBorders>
              <w:top w:val="nil"/>
              <w:left w:val="nil"/>
              <w:bottom w:val="single" w:sz="4" w:space="0" w:color="auto"/>
              <w:right w:val="single" w:sz="8" w:space="0" w:color="auto"/>
            </w:tcBorders>
            <w:shd w:val="clear" w:color="000000" w:fill="FFFFFF"/>
            <w:vAlign w:val="center"/>
            <w:hideMark/>
          </w:tcPr>
          <w:p w14:paraId="7ABF850B" w14:textId="77777777" w:rsidR="00B75195" w:rsidRPr="006551E3" w:rsidRDefault="00B75195">
            <w:pPr>
              <w:jc w:val="right"/>
              <w:rPr>
                <w:rFonts w:asciiTheme="minorHAnsi" w:hAnsiTheme="minorHAnsi" w:cstheme="minorHAnsi"/>
                <w:sz w:val="20"/>
                <w:szCs w:val="20"/>
              </w:rPr>
            </w:pPr>
            <w:r w:rsidRPr="006551E3">
              <w:rPr>
                <w:rFonts w:asciiTheme="minorHAnsi" w:hAnsiTheme="minorHAnsi" w:cstheme="minorHAnsi"/>
                <w:sz w:val="20"/>
                <w:szCs w:val="20"/>
              </w:rPr>
              <w:t>1 516 236,00 zł</w:t>
            </w:r>
          </w:p>
        </w:tc>
        <w:tc>
          <w:tcPr>
            <w:tcW w:w="1660" w:type="dxa"/>
            <w:tcBorders>
              <w:top w:val="nil"/>
              <w:left w:val="nil"/>
              <w:bottom w:val="single" w:sz="4" w:space="0" w:color="auto"/>
              <w:right w:val="single" w:sz="4" w:space="0" w:color="auto"/>
            </w:tcBorders>
            <w:shd w:val="clear" w:color="000000" w:fill="FFFFFF"/>
            <w:vAlign w:val="center"/>
            <w:hideMark/>
          </w:tcPr>
          <w:p w14:paraId="2060006B"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w:t>
            </w:r>
          </w:p>
        </w:tc>
        <w:tc>
          <w:tcPr>
            <w:tcW w:w="1660" w:type="dxa"/>
            <w:tcBorders>
              <w:top w:val="nil"/>
              <w:left w:val="nil"/>
              <w:bottom w:val="single" w:sz="4" w:space="0" w:color="auto"/>
              <w:right w:val="single" w:sz="4" w:space="0" w:color="auto"/>
            </w:tcBorders>
            <w:shd w:val="clear" w:color="000000" w:fill="FFFFFF"/>
            <w:vAlign w:val="center"/>
            <w:hideMark/>
          </w:tcPr>
          <w:p w14:paraId="1DFCC172" w14:textId="77777777" w:rsidR="00B75195" w:rsidRPr="006551E3" w:rsidRDefault="00B75195">
            <w:pPr>
              <w:jc w:val="right"/>
              <w:rPr>
                <w:rFonts w:asciiTheme="minorHAnsi" w:hAnsiTheme="minorHAnsi" w:cstheme="minorHAnsi"/>
                <w:sz w:val="20"/>
                <w:szCs w:val="20"/>
              </w:rPr>
            </w:pPr>
            <w:r w:rsidRPr="006551E3">
              <w:rPr>
                <w:rFonts w:asciiTheme="minorHAnsi" w:hAnsiTheme="minorHAnsi" w:cstheme="minorHAnsi"/>
                <w:sz w:val="20"/>
                <w:szCs w:val="20"/>
              </w:rPr>
              <w:t>150 000,00 zł</w:t>
            </w:r>
          </w:p>
        </w:tc>
        <w:tc>
          <w:tcPr>
            <w:tcW w:w="1660" w:type="dxa"/>
            <w:tcBorders>
              <w:top w:val="nil"/>
              <w:left w:val="nil"/>
              <w:bottom w:val="single" w:sz="4" w:space="0" w:color="auto"/>
              <w:right w:val="single" w:sz="4" w:space="0" w:color="auto"/>
            </w:tcBorders>
            <w:shd w:val="clear" w:color="000000" w:fill="FFFFFF"/>
            <w:vAlign w:val="center"/>
            <w:hideMark/>
          </w:tcPr>
          <w:p w14:paraId="0495EB37"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w:t>
            </w:r>
          </w:p>
        </w:tc>
        <w:tc>
          <w:tcPr>
            <w:tcW w:w="1660" w:type="dxa"/>
            <w:tcBorders>
              <w:top w:val="nil"/>
              <w:left w:val="nil"/>
              <w:bottom w:val="single" w:sz="4" w:space="0" w:color="auto"/>
              <w:right w:val="single" w:sz="4" w:space="0" w:color="auto"/>
            </w:tcBorders>
            <w:shd w:val="clear" w:color="000000" w:fill="FFFFFF"/>
            <w:vAlign w:val="center"/>
            <w:hideMark/>
          </w:tcPr>
          <w:p w14:paraId="066D4452"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w:t>
            </w:r>
          </w:p>
        </w:tc>
      </w:tr>
      <w:tr w:rsidR="00B75195" w:rsidRPr="006551E3" w14:paraId="5CD206D4" w14:textId="77777777" w:rsidTr="00763F59">
        <w:trPr>
          <w:trHeight w:val="570"/>
          <w:jc w:val="center"/>
        </w:trPr>
        <w:tc>
          <w:tcPr>
            <w:tcW w:w="440" w:type="dxa"/>
            <w:tcBorders>
              <w:top w:val="nil"/>
              <w:left w:val="single" w:sz="8" w:space="0" w:color="auto"/>
              <w:bottom w:val="single" w:sz="4" w:space="0" w:color="auto"/>
              <w:right w:val="single" w:sz="4" w:space="0" w:color="auto"/>
            </w:tcBorders>
            <w:shd w:val="clear" w:color="000000" w:fill="FFFFFF"/>
            <w:noWrap/>
            <w:vAlign w:val="center"/>
            <w:hideMark/>
          </w:tcPr>
          <w:p w14:paraId="1DCB1774"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6</w:t>
            </w:r>
          </w:p>
        </w:tc>
        <w:tc>
          <w:tcPr>
            <w:tcW w:w="3280" w:type="dxa"/>
            <w:tcBorders>
              <w:top w:val="nil"/>
              <w:left w:val="nil"/>
              <w:bottom w:val="single" w:sz="4" w:space="0" w:color="auto"/>
              <w:right w:val="single" w:sz="4" w:space="0" w:color="auto"/>
            </w:tcBorders>
            <w:shd w:val="clear" w:color="000000" w:fill="FFFFFF"/>
            <w:vAlign w:val="center"/>
            <w:hideMark/>
          </w:tcPr>
          <w:p w14:paraId="134F750A"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Szkoła Podstawowa im. T. Kościuszki, Sobowidz</w:t>
            </w:r>
          </w:p>
        </w:tc>
        <w:tc>
          <w:tcPr>
            <w:tcW w:w="1660" w:type="dxa"/>
            <w:tcBorders>
              <w:top w:val="nil"/>
              <w:left w:val="single" w:sz="8" w:space="0" w:color="auto"/>
              <w:bottom w:val="single" w:sz="4" w:space="0" w:color="auto"/>
              <w:right w:val="single" w:sz="4" w:space="0" w:color="auto"/>
            </w:tcBorders>
            <w:shd w:val="clear" w:color="000000" w:fill="FFFFFF"/>
            <w:vAlign w:val="center"/>
            <w:hideMark/>
          </w:tcPr>
          <w:p w14:paraId="6A49C770"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w:t>
            </w:r>
          </w:p>
        </w:tc>
        <w:tc>
          <w:tcPr>
            <w:tcW w:w="1660" w:type="dxa"/>
            <w:tcBorders>
              <w:top w:val="nil"/>
              <w:left w:val="nil"/>
              <w:bottom w:val="single" w:sz="4" w:space="0" w:color="auto"/>
              <w:right w:val="single" w:sz="8" w:space="0" w:color="auto"/>
            </w:tcBorders>
            <w:shd w:val="clear" w:color="000000" w:fill="FFFFFF"/>
            <w:vAlign w:val="center"/>
            <w:hideMark/>
          </w:tcPr>
          <w:p w14:paraId="2B75067B" w14:textId="77777777" w:rsidR="00B75195" w:rsidRPr="006551E3" w:rsidRDefault="00B75195">
            <w:pPr>
              <w:jc w:val="right"/>
              <w:rPr>
                <w:rFonts w:asciiTheme="minorHAnsi" w:hAnsiTheme="minorHAnsi" w:cstheme="minorHAnsi"/>
                <w:sz w:val="20"/>
                <w:szCs w:val="20"/>
              </w:rPr>
            </w:pPr>
            <w:r w:rsidRPr="006551E3">
              <w:rPr>
                <w:rFonts w:asciiTheme="minorHAnsi" w:hAnsiTheme="minorHAnsi" w:cstheme="minorHAnsi"/>
                <w:sz w:val="20"/>
                <w:szCs w:val="20"/>
              </w:rPr>
              <w:t>10 503 942,74 zł</w:t>
            </w:r>
          </w:p>
        </w:tc>
        <w:tc>
          <w:tcPr>
            <w:tcW w:w="1660" w:type="dxa"/>
            <w:tcBorders>
              <w:top w:val="nil"/>
              <w:left w:val="nil"/>
              <w:bottom w:val="single" w:sz="4" w:space="0" w:color="auto"/>
              <w:right w:val="single" w:sz="4" w:space="0" w:color="auto"/>
            </w:tcBorders>
            <w:shd w:val="clear" w:color="000000" w:fill="FFFFFF"/>
            <w:vAlign w:val="center"/>
            <w:hideMark/>
          </w:tcPr>
          <w:p w14:paraId="43865AA6" w14:textId="77777777" w:rsidR="00B75195" w:rsidRPr="006551E3" w:rsidRDefault="00B75195">
            <w:pPr>
              <w:jc w:val="right"/>
              <w:rPr>
                <w:rFonts w:asciiTheme="minorHAnsi" w:hAnsiTheme="minorHAnsi" w:cstheme="minorHAnsi"/>
                <w:sz w:val="20"/>
                <w:szCs w:val="20"/>
              </w:rPr>
            </w:pPr>
            <w:r w:rsidRPr="006551E3">
              <w:rPr>
                <w:rFonts w:asciiTheme="minorHAnsi" w:hAnsiTheme="minorHAnsi" w:cstheme="minorHAnsi"/>
                <w:sz w:val="20"/>
                <w:szCs w:val="20"/>
              </w:rPr>
              <w:t>233 368,69 zł</w:t>
            </w:r>
          </w:p>
        </w:tc>
        <w:tc>
          <w:tcPr>
            <w:tcW w:w="1660" w:type="dxa"/>
            <w:tcBorders>
              <w:top w:val="nil"/>
              <w:left w:val="nil"/>
              <w:bottom w:val="single" w:sz="4" w:space="0" w:color="auto"/>
              <w:right w:val="single" w:sz="4" w:space="0" w:color="auto"/>
            </w:tcBorders>
            <w:shd w:val="clear" w:color="000000" w:fill="FFFFFF"/>
            <w:vAlign w:val="center"/>
            <w:hideMark/>
          </w:tcPr>
          <w:p w14:paraId="14507477" w14:textId="77777777" w:rsidR="00B75195" w:rsidRPr="006551E3" w:rsidRDefault="00B75195">
            <w:pPr>
              <w:jc w:val="right"/>
              <w:rPr>
                <w:rFonts w:asciiTheme="minorHAnsi" w:hAnsiTheme="minorHAnsi" w:cstheme="minorHAnsi"/>
                <w:sz w:val="20"/>
                <w:szCs w:val="20"/>
              </w:rPr>
            </w:pPr>
            <w:r w:rsidRPr="006551E3">
              <w:rPr>
                <w:rFonts w:asciiTheme="minorHAnsi" w:hAnsiTheme="minorHAnsi" w:cstheme="minorHAnsi"/>
                <w:sz w:val="20"/>
                <w:szCs w:val="20"/>
              </w:rPr>
              <w:t>102 164,39 zł</w:t>
            </w:r>
          </w:p>
        </w:tc>
        <w:tc>
          <w:tcPr>
            <w:tcW w:w="1660" w:type="dxa"/>
            <w:tcBorders>
              <w:top w:val="nil"/>
              <w:left w:val="nil"/>
              <w:bottom w:val="single" w:sz="4" w:space="0" w:color="auto"/>
              <w:right w:val="single" w:sz="4" w:space="0" w:color="auto"/>
            </w:tcBorders>
            <w:shd w:val="clear" w:color="000000" w:fill="FFFFFF"/>
            <w:vAlign w:val="center"/>
            <w:hideMark/>
          </w:tcPr>
          <w:p w14:paraId="6D90AAC1" w14:textId="77777777" w:rsidR="00B75195" w:rsidRPr="006551E3" w:rsidRDefault="00B75195">
            <w:pPr>
              <w:jc w:val="right"/>
              <w:rPr>
                <w:rFonts w:asciiTheme="minorHAnsi" w:hAnsiTheme="minorHAnsi" w:cstheme="minorHAnsi"/>
                <w:sz w:val="20"/>
                <w:szCs w:val="20"/>
              </w:rPr>
            </w:pPr>
            <w:r w:rsidRPr="006551E3">
              <w:rPr>
                <w:rFonts w:asciiTheme="minorHAnsi" w:hAnsiTheme="minorHAnsi" w:cstheme="minorHAnsi"/>
                <w:sz w:val="20"/>
                <w:szCs w:val="20"/>
              </w:rPr>
              <w:t>316 738,29 zł</w:t>
            </w:r>
          </w:p>
        </w:tc>
        <w:tc>
          <w:tcPr>
            <w:tcW w:w="1660" w:type="dxa"/>
            <w:tcBorders>
              <w:top w:val="nil"/>
              <w:left w:val="nil"/>
              <w:bottom w:val="single" w:sz="4" w:space="0" w:color="auto"/>
              <w:right w:val="single" w:sz="4" w:space="0" w:color="auto"/>
            </w:tcBorders>
            <w:shd w:val="clear" w:color="000000" w:fill="FFFFFF"/>
            <w:vAlign w:val="center"/>
            <w:hideMark/>
          </w:tcPr>
          <w:p w14:paraId="61F3B0C9" w14:textId="77777777" w:rsidR="00B75195" w:rsidRPr="006551E3" w:rsidRDefault="00B75195">
            <w:pPr>
              <w:jc w:val="right"/>
              <w:rPr>
                <w:rFonts w:asciiTheme="minorHAnsi" w:hAnsiTheme="minorHAnsi" w:cstheme="minorHAnsi"/>
                <w:sz w:val="20"/>
                <w:szCs w:val="20"/>
              </w:rPr>
            </w:pPr>
            <w:r w:rsidRPr="006551E3">
              <w:rPr>
                <w:rFonts w:asciiTheme="minorHAnsi" w:hAnsiTheme="minorHAnsi" w:cstheme="minorHAnsi"/>
                <w:sz w:val="20"/>
                <w:szCs w:val="20"/>
              </w:rPr>
              <w:t>6 450,36 zł</w:t>
            </w:r>
          </w:p>
        </w:tc>
      </w:tr>
      <w:tr w:rsidR="00B75195" w:rsidRPr="006551E3" w14:paraId="2D1E4265" w14:textId="77777777" w:rsidTr="00763F59">
        <w:trPr>
          <w:trHeight w:val="570"/>
          <w:jc w:val="center"/>
        </w:trPr>
        <w:tc>
          <w:tcPr>
            <w:tcW w:w="440" w:type="dxa"/>
            <w:tcBorders>
              <w:top w:val="nil"/>
              <w:left w:val="single" w:sz="8" w:space="0" w:color="auto"/>
              <w:bottom w:val="nil"/>
              <w:right w:val="single" w:sz="4" w:space="0" w:color="auto"/>
            </w:tcBorders>
            <w:shd w:val="clear" w:color="000000" w:fill="FFFFFF"/>
            <w:noWrap/>
            <w:vAlign w:val="center"/>
            <w:hideMark/>
          </w:tcPr>
          <w:p w14:paraId="005CDDDE"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7</w:t>
            </w:r>
          </w:p>
        </w:tc>
        <w:tc>
          <w:tcPr>
            <w:tcW w:w="3280" w:type="dxa"/>
            <w:tcBorders>
              <w:top w:val="nil"/>
              <w:left w:val="nil"/>
              <w:bottom w:val="nil"/>
              <w:right w:val="single" w:sz="4" w:space="0" w:color="auto"/>
            </w:tcBorders>
            <w:shd w:val="clear" w:color="000000" w:fill="FFFFFF"/>
            <w:vAlign w:val="center"/>
            <w:hideMark/>
          </w:tcPr>
          <w:p w14:paraId="05B841E1"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Szkoła Podstawowa im. Pawłowskiej (w tym budynki po Gimnazjum).</w:t>
            </w:r>
          </w:p>
        </w:tc>
        <w:tc>
          <w:tcPr>
            <w:tcW w:w="1660" w:type="dxa"/>
            <w:tcBorders>
              <w:top w:val="nil"/>
              <w:left w:val="single" w:sz="8" w:space="0" w:color="auto"/>
              <w:bottom w:val="single" w:sz="4" w:space="0" w:color="auto"/>
              <w:right w:val="single" w:sz="4" w:space="0" w:color="auto"/>
            </w:tcBorders>
            <w:shd w:val="clear" w:color="000000" w:fill="FFFFFF"/>
            <w:vAlign w:val="center"/>
            <w:hideMark/>
          </w:tcPr>
          <w:p w14:paraId="08C3F902"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w:t>
            </w:r>
          </w:p>
        </w:tc>
        <w:tc>
          <w:tcPr>
            <w:tcW w:w="1660" w:type="dxa"/>
            <w:tcBorders>
              <w:top w:val="nil"/>
              <w:left w:val="nil"/>
              <w:bottom w:val="single" w:sz="4" w:space="0" w:color="auto"/>
              <w:right w:val="single" w:sz="8" w:space="0" w:color="auto"/>
            </w:tcBorders>
            <w:shd w:val="clear" w:color="000000" w:fill="FFFFFF"/>
            <w:vAlign w:val="center"/>
            <w:hideMark/>
          </w:tcPr>
          <w:p w14:paraId="61348047" w14:textId="77777777" w:rsidR="00B75195" w:rsidRPr="006551E3" w:rsidRDefault="00B75195">
            <w:pPr>
              <w:jc w:val="right"/>
              <w:rPr>
                <w:rFonts w:asciiTheme="minorHAnsi" w:hAnsiTheme="minorHAnsi" w:cstheme="minorHAnsi"/>
                <w:sz w:val="20"/>
                <w:szCs w:val="20"/>
              </w:rPr>
            </w:pPr>
            <w:r w:rsidRPr="006551E3">
              <w:rPr>
                <w:rFonts w:asciiTheme="minorHAnsi" w:hAnsiTheme="minorHAnsi" w:cstheme="minorHAnsi"/>
                <w:sz w:val="20"/>
                <w:szCs w:val="20"/>
              </w:rPr>
              <w:t>38 886 722,08 zł</w:t>
            </w:r>
          </w:p>
        </w:tc>
        <w:tc>
          <w:tcPr>
            <w:tcW w:w="1660" w:type="dxa"/>
            <w:tcBorders>
              <w:top w:val="nil"/>
              <w:left w:val="nil"/>
              <w:bottom w:val="single" w:sz="4" w:space="0" w:color="auto"/>
              <w:right w:val="single" w:sz="4" w:space="0" w:color="auto"/>
            </w:tcBorders>
            <w:shd w:val="clear" w:color="000000" w:fill="FFFFFF"/>
            <w:vAlign w:val="center"/>
            <w:hideMark/>
          </w:tcPr>
          <w:p w14:paraId="362A0071" w14:textId="77777777" w:rsidR="00B75195" w:rsidRPr="006551E3" w:rsidRDefault="00B75195">
            <w:pPr>
              <w:jc w:val="right"/>
              <w:rPr>
                <w:rFonts w:asciiTheme="minorHAnsi" w:hAnsiTheme="minorHAnsi" w:cstheme="minorHAnsi"/>
                <w:sz w:val="20"/>
                <w:szCs w:val="20"/>
              </w:rPr>
            </w:pPr>
            <w:r w:rsidRPr="006551E3">
              <w:rPr>
                <w:rFonts w:asciiTheme="minorHAnsi" w:hAnsiTheme="minorHAnsi" w:cstheme="minorHAnsi"/>
                <w:sz w:val="20"/>
                <w:szCs w:val="20"/>
              </w:rPr>
              <w:t>1 000 000,00 zł</w:t>
            </w:r>
          </w:p>
        </w:tc>
        <w:tc>
          <w:tcPr>
            <w:tcW w:w="1660" w:type="dxa"/>
            <w:tcBorders>
              <w:top w:val="nil"/>
              <w:left w:val="nil"/>
              <w:bottom w:val="single" w:sz="4" w:space="0" w:color="auto"/>
              <w:right w:val="single" w:sz="4" w:space="0" w:color="auto"/>
            </w:tcBorders>
            <w:shd w:val="clear" w:color="000000" w:fill="FFFFFF"/>
            <w:vAlign w:val="center"/>
            <w:hideMark/>
          </w:tcPr>
          <w:p w14:paraId="045FCCB7" w14:textId="77777777" w:rsidR="00B75195" w:rsidRPr="006551E3" w:rsidRDefault="00B75195">
            <w:pPr>
              <w:jc w:val="right"/>
              <w:rPr>
                <w:rFonts w:asciiTheme="minorHAnsi" w:hAnsiTheme="minorHAnsi" w:cstheme="minorHAnsi"/>
                <w:sz w:val="20"/>
                <w:szCs w:val="20"/>
              </w:rPr>
            </w:pPr>
            <w:r w:rsidRPr="006551E3">
              <w:rPr>
                <w:rFonts w:asciiTheme="minorHAnsi" w:hAnsiTheme="minorHAnsi" w:cstheme="minorHAnsi"/>
                <w:sz w:val="20"/>
                <w:szCs w:val="20"/>
              </w:rPr>
              <w:t>1 232 476,94 zł</w:t>
            </w:r>
          </w:p>
        </w:tc>
        <w:tc>
          <w:tcPr>
            <w:tcW w:w="1660" w:type="dxa"/>
            <w:tcBorders>
              <w:top w:val="nil"/>
              <w:left w:val="nil"/>
              <w:bottom w:val="single" w:sz="4" w:space="0" w:color="auto"/>
              <w:right w:val="single" w:sz="4" w:space="0" w:color="auto"/>
            </w:tcBorders>
            <w:shd w:val="clear" w:color="000000" w:fill="FFFFFF"/>
            <w:vAlign w:val="center"/>
            <w:hideMark/>
          </w:tcPr>
          <w:p w14:paraId="6A3D3DE7" w14:textId="77777777" w:rsidR="00B75195" w:rsidRPr="006551E3" w:rsidRDefault="00B75195">
            <w:pPr>
              <w:jc w:val="right"/>
              <w:rPr>
                <w:rFonts w:asciiTheme="minorHAnsi" w:hAnsiTheme="minorHAnsi" w:cstheme="minorHAnsi"/>
                <w:sz w:val="20"/>
                <w:szCs w:val="20"/>
              </w:rPr>
            </w:pPr>
            <w:r w:rsidRPr="006551E3">
              <w:rPr>
                <w:rFonts w:asciiTheme="minorHAnsi" w:hAnsiTheme="minorHAnsi" w:cstheme="minorHAnsi"/>
                <w:sz w:val="20"/>
                <w:szCs w:val="20"/>
              </w:rPr>
              <w:t>183 221,28 zł</w:t>
            </w:r>
          </w:p>
        </w:tc>
        <w:tc>
          <w:tcPr>
            <w:tcW w:w="1660" w:type="dxa"/>
            <w:tcBorders>
              <w:top w:val="nil"/>
              <w:left w:val="nil"/>
              <w:bottom w:val="single" w:sz="4" w:space="0" w:color="auto"/>
              <w:right w:val="single" w:sz="4" w:space="0" w:color="auto"/>
            </w:tcBorders>
            <w:shd w:val="clear" w:color="000000" w:fill="FFFFFF"/>
            <w:vAlign w:val="center"/>
            <w:hideMark/>
          </w:tcPr>
          <w:p w14:paraId="4A7CB450" w14:textId="77777777" w:rsidR="00B75195" w:rsidRPr="006551E3" w:rsidRDefault="00B75195">
            <w:pPr>
              <w:jc w:val="right"/>
              <w:rPr>
                <w:rFonts w:asciiTheme="minorHAnsi" w:hAnsiTheme="minorHAnsi" w:cstheme="minorHAnsi"/>
                <w:sz w:val="20"/>
                <w:szCs w:val="20"/>
              </w:rPr>
            </w:pPr>
            <w:r w:rsidRPr="006551E3">
              <w:rPr>
                <w:rFonts w:asciiTheme="minorHAnsi" w:hAnsiTheme="minorHAnsi" w:cstheme="minorHAnsi"/>
                <w:sz w:val="20"/>
                <w:szCs w:val="20"/>
              </w:rPr>
              <w:t>2 188,57 zł</w:t>
            </w:r>
          </w:p>
        </w:tc>
      </w:tr>
      <w:tr w:rsidR="00B75195" w:rsidRPr="006551E3" w14:paraId="49F7DF2A" w14:textId="77777777" w:rsidTr="00763F59">
        <w:trPr>
          <w:trHeight w:val="570"/>
          <w:jc w:val="center"/>
        </w:trPr>
        <w:tc>
          <w:tcPr>
            <w:tcW w:w="44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CE5F4A7"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8</w:t>
            </w:r>
          </w:p>
        </w:tc>
        <w:tc>
          <w:tcPr>
            <w:tcW w:w="3280" w:type="dxa"/>
            <w:tcBorders>
              <w:top w:val="single" w:sz="4" w:space="0" w:color="auto"/>
              <w:left w:val="nil"/>
              <w:bottom w:val="single" w:sz="4" w:space="0" w:color="auto"/>
              <w:right w:val="single" w:sz="4" w:space="0" w:color="auto"/>
            </w:tcBorders>
            <w:shd w:val="clear" w:color="000000" w:fill="FFFFFF"/>
            <w:vAlign w:val="center"/>
            <w:hideMark/>
          </w:tcPr>
          <w:p w14:paraId="1CE7B450"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Szkoła Podstawowa im. Bukowskiego w Czerniewie</w:t>
            </w:r>
          </w:p>
        </w:tc>
        <w:tc>
          <w:tcPr>
            <w:tcW w:w="1660" w:type="dxa"/>
            <w:tcBorders>
              <w:top w:val="nil"/>
              <w:left w:val="single" w:sz="8" w:space="0" w:color="auto"/>
              <w:bottom w:val="single" w:sz="4" w:space="0" w:color="auto"/>
              <w:right w:val="single" w:sz="4" w:space="0" w:color="auto"/>
            </w:tcBorders>
            <w:shd w:val="clear" w:color="000000" w:fill="FFFFFF"/>
            <w:vAlign w:val="center"/>
            <w:hideMark/>
          </w:tcPr>
          <w:p w14:paraId="7FFD2E76"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w:t>
            </w:r>
          </w:p>
        </w:tc>
        <w:tc>
          <w:tcPr>
            <w:tcW w:w="1660" w:type="dxa"/>
            <w:tcBorders>
              <w:top w:val="nil"/>
              <w:left w:val="nil"/>
              <w:bottom w:val="single" w:sz="4" w:space="0" w:color="auto"/>
              <w:right w:val="single" w:sz="8" w:space="0" w:color="auto"/>
            </w:tcBorders>
            <w:shd w:val="clear" w:color="000000" w:fill="FFFFFF"/>
            <w:vAlign w:val="center"/>
            <w:hideMark/>
          </w:tcPr>
          <w:p w14:paraId="2EEC570F" w14:textId="77777777" w:rsidR="00B75195" w:rsidRPr="006551E3" w:rsidRDefault="00B75195">
            <w:pPr>
              <w:jc w:val="right"/>
              <w:rPr>
                <w:rFonts w:asciiTheme="minorHAnsi" w:hAnsiTheme="minorHAnsi" w:cstheme="minorHAnsi"/>
                <w:sz w:val="20"/>
                <w:szCs w:val="20"/>
              </w:rPr>
            </w:pPr>
            <w:r w:rsidRPr="006551E3">
              <w:rPr>
                <w:rFonts w:asciiTheme="minorHAnsi" w:hAnsiTheme="minorHAnsi" w:cstheme="minorHAnsi"/>
                <w:sz w:val="20"/>
                <w:szCs w:val="20"/>
              </w:rPr>
              <w:t>4 278 574,00 zł</w:t>
            </w:r>
          </w:p>
        </w:tc>
        <w:tc>
          <w:tcPr>
            <w:tcW w:w="1660" w:type="dxa"/>
            <w:tcBorders>
              <w:top w:val="nil"/>
              <w:left w:val="nil"/>
              <w:bottom w:val="single" w:sz="4" w:space="0" w:color="auto"/>
              <w:right w:val="single" w:sz="4" w:space="0" w:color="auto"/>
            </w:tcBorders>
            <w:shd w:val="clear" w:color="000000" w:fill="FFFFFF"/>
            <w:vAlign w:val="center"/>
            <w:hideMark/>
          </w:tcPr>
          <w:p w14:paraId="3BD4AD65"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w:t>
            </w:r>
          </w:p>
        </w:tc>
        <w:tc>
          <w:tcPr>
            <w:tcW w:w="1660" w:type="dxa"/>
            <w:tcBorders>
              <w:top w:val="nil"/>
              <w:left w:val="nil"/>
              <w:bottom w:val="single" w:sz="4" w:space="0" w:color="auto"/>
              <w:right w:val="single" w:sz="4" w:space="0" w:color="auto"/>
            </w:tcBorders>
            <w:shd w:val="clear" w:color="000000" w:fill="FFFFFF"/>
            <w:vAlign w:val="center"/>
            <w:hideMark/>
          </w:tcPr>
          <w:p w14:paraId="690CD873" w14:textId="77777777" w:rsidR="00B75195" w:rsidRPr="006551E3" w:rsidRDefault="00B75195">
            <w:pPr>
              <w:jc w:val="right"/>
              <w:rPr>
                <w:rFonts w:asciiTheme="minorHAnsi" w:hAnsiTheme="minorHAnsi" w:cstheme="minorHAnsi"/>
                <w:sz w:val="20"/>
                <w:szCs w:val="20"/>
              </w:rPr>
            </w:pPr>
            <w:r w:rsidRPr="006551E3">
              <w:rPr>
                <w:rFonts w:asciiTheme="minorHAnsi" w:hAnsiTheme="minorHAnsi" w:cstheme="minorHAnsi"/>
                <w:sz w:val="20"/>
                <w:szCs w:val="20"/>
              </w:rPr>
              <w:t>378 898,05 zł</w:t>
            </w:r>
          </w:p>
        </w:tc>
        <w:tc>
          <w:tcPr>
            <w:tcW w:w="1660" w:type="dxa"/>
            <w:tcBorders>
              <w:top w:val="nil"/>
              <w:left w:val="nil"/>
              <w:bottom w:val="single" w:sz="4" w:space="0" w:color="auto"/>
              <w:right w:val="single" w:sz="4" w:space="0" w:color="auto"/>
            </w:tcBorders>
            <w:shd w:val="clear" w:color="000000" w:fill="FFFFFF"/>
            <w:vAlign w:val="center"/>
            <w:hideMark/>
          </w:tcPr>
          <w:p w14:paraId="2CD8AF09"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w:t>
            </w:r>
          </w:p>
        </w:tc>
        <w:tc>
          <w:tcPr>
            <w:tcW w:w="1660" w:type="dxa"/>
            <w:tcBorders>
              <w:top w:val="nil"/>
              <w:left w:val="nil"/>
              <w:bottom w:val="single" w:sz="4" w:space="0" w:color="auto"/>
              <w:right w:val="single" w:sz="4" w:space="0" w:color="auto"/>
            </w:tcBorders>
            <w:shd w:val="clear" w:color="000000" w:fill="FFFFFF"/>
            <w:vAlign w:val="center"/>
            <w:hideMark/>
          </w:tcPr>
          <w:p w14:paraId="0FBFBE65" w14:textId="77777777" w:rsidR="00B75195" w:rsidRPr="006551E3" w:rsidRDefault="00B75195">
            <w:pPr>
              <w:jc w:val="right"/>
              <w:rPr>
                <w:rFonts w:asciiTheme="minorHAnsi" w:hAnsiTheme="minorHAnsi" w:cstheme="minorHAnsi"/>
                <w:sz w:val="20"/>
                <w:szCs w:val="20"/>
              </w:rPr>
            </w:pPr>
            <w:r w:rsidRPr="006551E3">
              <w:rPr>
                <w:rFonts w:asciiTheme="minorHAnsi" w:hAnsiTheme="minorHAnsi" w:cstheme="minorHAnsi"/>
                <w:sz w:val="20"/>
                <w:szCs w:val="20"/>
              </w:rPr>
              <w:t>24 687,66 zł</w:t>
            </w:r>
          </w:p>
        </w:tc>
      </w:tr>
      <w:tr w:rsidR="00B75195" w:rsidRPr="006551E3" w14:paraId="40F0280F" w14:textId="77777777" w:rsidTr="00763F59">
        <w:trPr>
          <w:trHeight w:val="570"/>
          <w:jc w:val="center"/>
        </w:trPr>
        <w:tc>
          <w:tcPr>
            <w:tcW w:w="440" w:type="dxa"/>
            <w:tcBorders>
              <w:top w:val="nil"/>
              <w:left w:val="single" w:sz="8" w:space="0" w:color="auto"/>
              <w:bottom w:val="single" w:sz="4" w:space="0" w:color="auto"/>
              <w:right w:val="single" w:sz="4" w:space="0" w:color="auto"/>
            </w:tcBorders>
            <w:shd w:val="clear" w:color="000000" w:fill="FFFFFF"/>
            <w:noWrap/>
            <w:vAlign w:val="center"/>
            <w:hideMark/>
          </w:tcPr>
          <w:p w14:paraId="45392A1F"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9</w:t>
            </w:r>
          </w:p>
        </w:tc>
        <w:tc>
          <w:tcPr>
            <w:tcW w:w="3280" w:type="dxa"/>
            <w:tcBorders>
              <w:top w:val="nil"/>
              <w:left w:val="nil"/>
              <w:bottom w:val="single" w:sz="4" w:space="0" w:color="auto"/>
              <w:right w:val="single" w:sz="4" w:space="0" w:color="auto"/>
            </w:tcBorders>
            <w:shd w:val="clear" w:color="000000" w:fill="FFFFFF"/>
            <w:vAlign w:val="center"/>
            <w:hideMark/>
          </w:tcPr>
          <w:p w14:paraId="3D11B543"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Szkoła Podstawowa im. M. Kownackiej w Kłodawie</w:t>
            </w:r>
          </w:p>
        </w:tc>
        <w:tc>
          <w:tcPr>
            <w:tcW w:w="1660" w:type="dxa"/>
            <w:tcBorders>
              <w:top w:val="nil"/>
              <w:left w:val="single" w:sz="8" w:space="0" w:color="auto"/>
              <w:bottom w:val="single" w:sz="4" w:space="0" w:color="auto"/>
              <w:right w:val="single" w:sz="4" w:space="0" w:color="auto"/>
            </w:tcBorders>
            <w:shd w:val="clear" w:color="000000" w:fill="FFFFFF"/>
            <w:vAlign w:val="center"/>
            <w:hideMark/>
          </w:tcPr>
          <w:p w14:paraId="6B63A88C"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w:t>
            </w:r>
          </w:p>
        </w:tc>
        <w:tc>
          <w:tcPr>
            <w:tcW w:w="1660" w:type="dxa"/>
            <w:tcBorders>
              <w:top w:val="nil"/>
              <w:left w:val="nil"/>
              <w:bottom w:val="single" w:sz="4" w:space="0" w:color="auto"/>
              <w:right w:val="single" w:sz="8" w:space="0" w:color="auto"/>
            </w:tcBorders>
            <w:shd w:val="clear" w:color="000000" w:fill="FFFFFF"/>
            <w:vAlign w:val="center"/>
            <w:hideMark/>
          </w:tcPr>
          <w:p w14:paraId="69460190" w14:textId="77777777" w:rsidR="00B75195" w:rsidRPr="006551E3" w:rsidRDefault="00B75195">
            <w:pPr>
              <w:jc w:val="right"/>
              <w:rPr>
                <w:rFonts w:asciiTheme="minorHAnsi" w:hAnsiTheme="minorHAnsi" w:cstheme="minorHAnsi"/>
                <w:sz w:val="20"/>
                <w:szCs w:val="20"/>
              </w:rPr>
            </w:pPr>
            <w:r w:rsidRPr="006551E3">
              <w:rPr>
                <w:rFonts w:asciiTheme="minorHAnsi" w:hAnsiTheme="minorHAnsi" w:cstheme="minorHAnsi"/>
                <w:sz w:val="20"/>
                <w:szCs w:val="20"/>
              </w:rPr>
              <w:t>4 447 572,00 zł</w:t>
            </w:r>
          </w:p>
        </w:tc>
        <w:tc>
          <w:tcPr>
            <w:tcW w:w="1660" w:type="dxa"/>
            <w:tcBorders>
              <w:top w:val="nil"/>
              <w:left w:val="nil"/>
              <w:bottom w:val="single" w:sz="4" w:space="0" w:color="auto"/>
              <w:right w:val="single" w:sz="4" w:space="0" w:color="auto"/>
            </w:tcBorders>
            <w:shd w:val="clear" w:color="000000" w:fill="FFFFFF"/>
            <w:vAlign w:val="center"/>
            <w:hideMark/>
          </w:tcPr>
          <w:p w14:paraId="3DB6D125" w14:textId="77777777" w:rsidR="00B75195" w:rsidRPr="006551E3" w:rsidRDefault="00B75195">
            <w:pPr>
              <w:jc w:val="right"/>
              <w:rPr>
                <w:rFonts w:asciiTheme="minorHAnsi" w:hAnsiTheme="minorHAnsi" w:cstheme="minorHAnsi"/>
                <w:sz w:val="20"/>
                <w:szCs w:val="20"/>
              </w:rPr>
            </w:pPr>
            <w:r w:rsidRPr="006551E3">
              <w:rPr>
                <w:rFonts w:asciiTheme="minorHAnsi" w:hAnsiTheme="minorHAnsi" w:cstheme="minorHAnsi"/>
                <w:sz w:val="20"/>
                <w:szCs w:val="20"/>
              </w:rPr>
              <w:t>161 331,70 zł</w:t>
            </w:r>
          </w:p>
        </w:tc>
        <w:tc>
          <w:tcPr>
            <w:tcW w:w="1660" w:type="dxa"/>
            <w:tcBorders>
              <w:top w:val="nil"/>
              <w:left w:val="nil"/>
              <w:bottom w:val="single" w:sz="4" w:space="0" w:color="auto"/>
              <w:right w:val="single" w:sz="4" w:space="0" w:color="auto"/>
            </w:tcBorders>
            <w:shd w:val="clear" w:color="000000" w:fill="FFFFFF"/>
            <w:vAlign w:val="center"/>
            <w:hideMark/>
          </w:tcPr>
          <w:p w14:paraId="29825E7F" w14:textId="77777777" w:rsidR="00B75195" w:rsidRPr="006551E3" w:rsidRDefault="00B75195">
            <w:pPr>
              <w:jc w:val="right"/>
              <w:rPr>
                <w:rFonts w:asciiTheme="minorHAnsi" w:hAnsiTheme="minorHAnsi" w:cstheme="minorHAnsi"/>
                <w:sz w:val="20"/>
                <w:szCs w:val="20"/>
              </w:rPr>
            </w:pPr>
            <w:r w:rsidRPr="006551E3">
              <w:rPr>
                <w:rFonts w:asciiTheme="minorHAnsi" w:hAnsiTheme="minorHAnsi" w:cstheme="minorHAnsi"/>
                <w:sz w:val="20"/>
                <w:szCs w:val="20"/>
              </w:rPr>
              <w:t>330 000,00 zł</w:t>
            </w:r>
          </w:p>
        </w:tc>
        <w:tc>
          <w:tcPr>
            <w:tcW w:w="1660" w:type="dxa"/>
            <w:tcBorders>
              <w:top w:val="nil"/>
              <w:left w:val="nil"/>
              <w:bottom w:val="single" w:sz="4" w:space="0" w:color="auto"/>
              <w:right w:val="single" w:sz="4" w:space="0" w:color="auto"/>
            </w:tcBorders>
            <w:shd w:val="clear" w:color="000000" w:fill="FFFFFF"/>
            <w:vAlign w:val="center"/>
            <w:hideMark/>
          </w:tcPr>
          <w:p w14:paraId="096FF0C0"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w:t>
            </w:r>
          </w:p>
        </w:tc>
        <w:tc>
          <w:tcPr>
            <w:tcW w:w="1660" w:type="dxa"/>
            <w:tcBorders>
              <w:top w:val="nil"/>
              <w:left w:val="nil"/>
              <w:bottom w:val="single" w:sz="4" w:space="0" w:color="auto"/>
              <w:right w:val="single" w:sz="4" w:space="0" w:color="auto"/>
            </w:tcBorders>
            <w:shd w:val="clear" w:color="000000" w:fill="FFFFFF"/>
            <w:vAlign w:val="center"/>
            <w:hideMark/>
          </w:tcPr>
          <w:p w14:paraId="2673BB96" w14:textId="77777777" w:rsidR="00B75195" w:rsidRPr="006551E3" w:rsidRDefault="00B75195">
            <w:pPr>
              <w:jc w:val="right"/>
              <w:rPr>
                <w:rFonts w:asciiTheme="minorHAnsi" w:hAnsiTheme="minorHAnsi" w:cstheme="minorHAnsi"/>
                <w:sz w:val="20"/>
                <w:szCs w:val="20"/>
              </w:rPr>
            </w:pPr>
            <w:r w:rsidRPr="006551E3">
              <w:rPr>
                <w:rFonts w:asciiTheme="minorHAnsi" w:hAnsiTheme="minorHAnsi" w:cstheme="minorHAnsi"/>
                <w:sz w:val="20"/>
                <w:szCs w:val="20"/>
              </w:rPr>
              <w:t>42 297,00 zł</w:t>
            </w:r>
          </w:p>
        </w:tc>
      </w:tr>
      <w:tr w:rsidR="00B75195" w:rsidRPr="006551E3" w14:paraId="66E85046" w14:textId="77777777" w:rsidTr="00763F59">
        <w:trPr>
          <w:trHeight w:val="570"/>
          <w:jc w:val="center"/>
        </w:trPr>
        <w:tc>
          <w:tcPr>
            <w:tcW w:w="440" w:type="dxa"/>
            <w:tcBorders>
              <w:top w:val="nil"/>
              <w:left w:val="single" w:sz="8" w:space="0" w:color="auto"/>
              <w:bottom w:val="single" w:sz="4" w:space="0" w:color="auto"/>
              <w:right w:val="single" w:sz="4" w:space="0" w:color="auto"/>
            </w:tcBorders>
            <w:shd w:val="clear" w:color="000000" w:fill="FFFFFF"/>
            <w:noWrap/>
            <w:vAlign w:val="center"/>
            <w:hideMark/>
          </w:tcPr>
          <w:p w14:paraId="583D94A0"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10</w:t>
            </w:r>
          </w:p>
        </w:tc>
        <w:tc>
          <w:tcPr>
            <w:tcW w:w="3280" w:type="dxa"/>
            <w:tcBorders>
              <w:top w:val="nil"/>
              <w:left w:val="nil"/>
              <w:bottom w:val="single" w:sz="4" w:space="0" w:color="auto"/>
              <w:right w:val="single" w:sz="4" w:space="0" w:color="auto"/>
            </w:tcBorders>
            <w:shd w:val="clear" w:color="000000" w:fill="FFFFFF"/>
            <w:vAlign w:val="center"/>
            <w:hideMark/>
          </w:tcPr>
          <w:p w14:paraId="4D7B9B69"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 xml:space="preserve">Szkoła Podstawowa im. Ks. Jana Pawła </w:t>
            </w:r>
            <w:proofErr w:type="spellStart"/>
            <w:r w:rsidRPr="006551E3">
              <w:rPr>
                <w:rFonts w:asciiTheme="minorHAnsi" w:hAnsiTheme="minorHAnsi" w:cstheme="minorHAnsi"/>
                <w:color w:val="000000"/>
                <w:sz w:val="20"/>
                <w:szCs w:val="20"/>
              </w:rPr>
              <w:t>Aeltermanna</w:t>
            </w:r>
            <w:proofErr w:type="spellEnd"/>
            <w:r w:rsidRPr="006551E3">
              <w:rPr>
                <w:rFonts w:asciiTheme="minorHAnsi" w:hAnsiTheme="minorHAnsi" w:cstheme="minorHAnsi"/>
                <w:color w:val="000000"/>
                <w:sz w:val="20"/>
                <w:szCs w:val="20"/>
              </w:rPr>
              <w:t xml:space="preserve"> w Mierzeszynie</w:t>
            </w:r>
          </w:p>
        </w:tc>
        <w:tc>
          <w:tcPr>
            <w:tcW w:w="1660" w:type="dxa"/>
            <w:tcBorders>
              <w:top w:val="nil"/>
              <w:left w:val="single" w:sz="8" w:space="0" w:color="auto"/>
              <w:bottom w:val="single" w:sz="4" w:space="0" w:color="auto"/>
              <w:right w:val="single" w:sz="4" w:space="0" w:color="auto"/>
            </w:tcBorders>
            <w:shd w:val="clear" w:color="000000" w:fill="FFFFFF"/>
            <w:vAlign w:val="center"/>
            <w:hideMark/>
          </w:tcPr>
          <w:p w14:paraId="1A05EA75"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w:t>
            </w:r>
          </w:p>
        </w:tc>
        <w:tc>
          <w:tcPr>
            <w:tcW w:w="1660" w:type="dxa"/>
            <w:tcBorders>
              <w:top w:val="nil"/>
              <w:left w:val="nil"/>
              <w:bottom w:val="single" w:sz="4" w:space="0" w:color="auto"/>
              <w:right w:val="single" w:sz="8" w:space="0" w:color="auto"/>
            </w:tcBorders>
            <w:shd w:val="clear" w:color="000000" w:fill="FFFFFF"/>
            <w:vAlign w:val="center"/>
            <w:hideMark/>
          </w:tcPr>
          <w:p w14:paraId="70003FC6" w14:textId="77777777" w:rsidR="00B75195" w:rsidRPr="006551E3" w:rsidRDefault="00B75195">
            <w:pPr>
              <w:jc w:val="right"/>
              <w:rPr>
                <w:rFonts w:asciiTheme="minorHAnsi" w:hAnsiTheme="minorHAnsi" w:cstheme="minorHAnsi"/>
                <w:sz w:val="20"/>
                <w:szCs w:val="20"/>
              </w:rPr>
            </w:pPr>
            <w:r w:rsidRPr="006551E3">
              <w:rPr>
                <w:rFonts w:asciiTheme="minorHAnsi" w:hAnsiTheme="minorHAnsi" w:cstheme="minorHAnsi"/>
                <w:sz w:val="20"/>
                <w:szCs w:val="20"/>
              </w:rPr>
              <w:t>11 851 040,00 zł</w:t>
            </w:r>
          </w:p>
        </w:tc>
        <w:tc>
          <w:tcPr>
            <w:tcW w:w="1660" w:type="dxa"/>
            <w:tcBorders>
              <w:top w:val="nil"/>
              <w:left w:val="nil"/>
              <w:bottom w:val="single" w:sz="4" w:space="0" w:color="auto"/>
              <w:right w:val="single" w:sz="4" w:space="0" w:color="auto"/>
            </w:tcBorders>
            <w:shd w:val="clear" w:color="000000" w:fill="FFFFFF"/>
            <w:vAlign w:val="center"/>
            <w:hideMark/>
          </w:tcPr>
          <w:p w14:paraId="549B94C0"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w:t>
            </w:r>
          </w:p>
        </w:tc>
        <w:tc>
          <w:tcPr>
            <w:tcW w:w="1660" w:type="dxa"/>
            <w:tcBorders>
              <w:top w:val="nil"/>
              <w:left w:val="nil"/>
              <w:bottom w:val="single" w:sz="4" w:space="0" w:color="auto"/>
              <w:right w:val="single" w:sz="4" w:space="0" w:color="auto"/>
            </w:tcBorders>
            <w:shd w:val="clear" w:color="000000" w:fill="FFFFFF"/>
            <w:vAlign w:val="center"/>
            <w:hideMark/>
          </w:tcPr>
          <w:p w14:paraId="6FA67379" w14:textId="77777777" w:rsidR="00B75195" w:rsidRPr="006551E3" w:rsidRDefault="00B75195">
            <w:pPr>
              <w:jc w:val="right"/>
              <w:rPr>
                <w:rFonts w:asciiTheme="minorHAnsi" w:hAnsiTheme="minorHAnsi" w:cstheme="minorHAnsi"/>
                <w:sz w:val="20"/>
                <w:szCs w:val="20"/>
              </w:rPr>
            </w:pPr>
            <w:r w:rsidRPr="006551E3">
              <w:rPr>
                <w:rFonts w:asciiTheme="minorHAnsi" w:hAnsiTheme="minorHAnsi" w:cstheme="minorHAnsi"/>
                <w:sz w:val="20"/>
                <w:szCs w:val="20"/>
              </w:rPr>
              <w:t>350 089,27 zł</w:t>
            </w:r>
          </w:p>
        </w:tc>
        <w:tc>
          <w:tcPr>
            <w:tcW w:w="1660" w:type="dxa"/>
            <w:tcBorders>
              <w:top w:val="nil"/>
              <w:left w:val="nil"/>
              <w:bottom w:val="single" w:sz="4" w:space="0" w:color="auto"/>
              <w:right w:val="single" w:sz="4" w:space="0" w:color="auto"/>
            </w:tcBorders>
            <w:shd w:val="clear" w:color="000000" w:fill="FFFFFF"/>
            <w:vAlign w:val="center"/>
            <w:hideMark/>
          </w:tcPr>
          <w:p w14:paraId="5FA8CE1C"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w:t>
            </w:r>
          </w:p>
        </w:tc>
        <w:tc>
          <w:tcPr>
            <w:tcW w:w="1660" w:type="dxa"/>
            <w:tcBorders>
              <w:top w:val="nil"/>
              <w:left w:val="nil"/>
              <w:bottom w:val="single" w:sz="4" w:space="0" w:color="auto"/>
              <w:right w:val="single" w:sz="4" w:space="0" w:color="auto"/>
            </w:tcBorders>
            <w:shd w:val="clear" w:color="000000" w:fill="FFFFFF"/>
            <w:vAlign w:val="center"/>
            <w:hideMark/>
          </w:tcPr>
          <w:p w14:paraId="69F7EA67" w14:textId="77777777" w:rsidR="00B75195" w:rsidRPr="006551E3" w:rsidRDefault="00B75195">
            <w:pPr>
              <w:jc w:val="right"/>
              <w:rPr>
                <w:rFonts w:asciiTheme="minorHAnsi" w:hAnsiTheme="minorHAnsi" w:cstheme="minorHAnsi"/>
                <w:sz w:val="20"/>
                <w:szCs w:val="20"/>
              </w:rPr>
            </w:pPr>
            <w:r w:rsidRPr="006551E3">
              <w:rPr>
                <w:rFonts w:asciiTheme="minorHAnsi" w:hAnsiTheme="minorHAnsi" w:cstheme="minorHAnsi"/>
                <w:sz w:val="20"/>
                <w:szCs w:val="20"/>
              </w:rPr>
              <w:t>12 642,77 zł</w:t>
            </w:r>
          </w:p>
        </w:tc>
      </w:tr>
      <w:tr w:rsidR="00B75195" w:rsidRPr="006551E3" w14:paraId="647D0AA9" w14:textId="77777777" w:rsidTr="00763F59">
        <w:trPr>
          <w:trHeight w:val="570"/>
          <w:jc w:val="center"/>
        </w:trPr>
        <w:tc>
          <w:tcPr>
            <w:tcW w:w="440" w:type="dxa"/>
            <w:tcBorders>
              <w:top w:val="nil"/>
              <w:left w:val="single" w:sz="8" w:space="0" w:color="auto"/>
              <w:bottom w:val="single" w:sz="8" w:space="0" w:color="auto"/>
              <w:right w:val="single" w:sz="4" w:space="0" w:color="auto"/>
            </w:tcBorders>
            <w:shd w:val="clear" w:color="000000" w:fill="FFFFFF"/>
            <w:noWrap/>
            <w:vAlign w:val="center"/>
            <w:hideMark/>
          </w:tcPr>
          <w:p w14:paraId="795C8BFB"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11</w:t>
            </w:r>
          </w:p>
        </w:tc>
        <w:tc>
          <w:tcPr>
            <w:tcW w:w="3280" w:type="dxa"/>
            <w:tcBorders>
              <w:top w:val="nil"/>
              <w:left w:val="nil"/>
              <w:bottom w:val="single" w:sz="8" w:space="0" w:color="auto"/>
              <w:right w:val="single" w:sz="4" w:space="0" w:color="auto"/>
            </w:tcBorders>
            <w:shd w:val="clear" w:color="000000" w:fill="FFFFFF"/>
            <w:vAlign w:val="bottom"/>
            <w:hideMark/>
          </w:tcPr>
          <w:p w14:paraId="6E73145E"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Zakład Gospodarki Komunalnej i Mieszkaniowej</w:t>
            </w:r>
          </w:p>
        </w:tc>
        <w:tc>
          <w:tcPr>
            <w:tcW w:w="1660" w:type="dxa"/>
            <w:tcBorders>
              <w:top w:val="nil"/>
              <w:left w:val="single" w:sz="8" w:space="0" w:color="auto"/>
              <w:bottom w:val="single" w:sz="8" w:space="0" w:color="auto"/>
              <w:right w:val="single" w:sz="4" w:space="0" w:color="auto"/>
            </w:tcBorders>
            <w:shd w:val="clear" w:color="000000" w:fill="FFFFFF"/>
            <w:noWrap/>
            <w:vAlign w:val="center"/>
            <w:hideMark/>
          </w:tcPr>
          <w:p w14:paraId="4FE14179" w14:textId="77777777" w:rsidR="00B75195" w:rsidRPr="006551E3" w:rsidRDefault="00B75195">
            <w:pPr>
              <w:jc w:val="center"/>
              <w:rPr>
                <w:rFonts w:asciiTheme="minorHAnsi" w:hAnsiTheme="minorHAnsi" w:cstheme="minorHAnsi"/>
                <w:b/>
                <w:bCs/>
                <w:sz w:val="20"/>
                <w:szCs w:val="20"/>
              </w:rPr>
            </w:pPr>
            <w:r w:rsidRPr="006551E3">
              <w:rPr>
                <w:rFonts w:asciiTheme="minorHAnsi" w:hAnsiTheme="minorHAnsi" w:cstheme="minorHAnsi"/>
                <w:b/>
                <w:bCs/>
                <w:sz w:val="20"/>
                <w:szCs w:val="20"/>
              </w:rPr>
              <w:t>-</w:t>
            </w:r>
          </w:p>
        </w:tc>
        <w:tc>
          <w:tcPr>
            <w:tcW w:w="1660" w:type="dxa"/>
            <w:tcBorders>
              <w:top w:val="nil"/>
              <w:left w:val="nil"/>
              <w:bottom w:val="single" w:sz="8" w:space="0" w:color="auto"/>
              <w:right w:val="single" w:sz="8" w:space="0" w:color="auto"/>
            </w:tcBorders>
            <w:shd w:val="clear" w:color="000000" w:fill="FFFFFF"/>
            <w:noWrap/>
            <w:vAlign w:val="center"/>
            <w:hideMark/>
          </w:tcPr>
          <w:p w14:paraId="0F99AB62" w14:textId="77777777" w:rsidR="00B75195" w:rsidRPr="006551E3" w:rsidRDefault="00B75195">
            <w:pPr>
              <w:jc w:val="center"/>
              <w:rPr>
                <w:rFonts w:asciiTheme="minorHAnsi" w:hAnsiTheme="minorHAnsi" w:cstheme="minorHAnsi"/>
                <w:b/>
                <w:bCs/>
                <w:sz w:val="20"/>
                <w:szCs w:val="20"/>
              </w:rPr>
            </w:pPr>
            <w:r w:rsidRPr="006551E3">
              <w:rPr>
                <w:rFonts w:asciiTheme="minorHAnsi" w:hAnsiTheme="minorHAnsi" w:cstheme="minorHAnsi"/>
                <w:b/>
                <w:bCs/>
                <w:sz w:val="20"/>
                <w:szCs w:val="20"/>
              </w:rPr>
              <w:t>-</w:t>
            </w:r>
          </w:p>
        </w:tc>
        <w:tc>
          <w:tcPr>
            <w:tcW w:w="1660" w:type="dxa"/>
            <w:tcBorders>
              <w:top w:val="nil"/>
              <w:left w:val="nil"/>
              <w:bottom w:val="single" w:sz="8" w:space="0" w:color="auto"/>
              <w:right w:val="single" w:sz="4" w:space="0" w:color="auto"/>
            </w:tcBorders>
            <w:shd w:val="clear" w:color="000000" w:fill="FFFFFF"/>
            <w:noWrap/>
            <w:vAlign w:val="center"/>
            <w:hideMark/>
          </w:tcPr>
          <w:p w14:paraId="15507BB6" w14:textId="77777777" w:rsidR="00B75195" w:rsidRPr="006551E3" w:rsidRDefault="00B75195">
            <w:pPr>
              <w:jc w:val="cente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w:t>
            </w:r>
          </w:p>
        </w:tc>
        <w:tc>
          <w:tcPr>
            <w:tcW w:w="1660" w:type="dxa"/>
            <w:tcBorders>
              <w:top w:val="nil"/>
              <w:left w:val="nil"/>
              <w:bottom w:val="single" w:sz="8" w:space="0" w:color="auto"/>
              <w:right w:val="single" w:sz="4" w:space="0" w:color="auto"/>
            </w:tcBorders>
            <w:shd w:val="clear" w:color="000000" w:fill="FFFFFF"/>
            <w:noWrap/>
            <w:vAlign w:val="center"/>
            <w:hideMark/>
          </w:tcPr>
          <w:p w14:paraId="4BA6B5EE" w14:textId="77777777" w:rsidR="00B75195" w:rsidRPr="006551E3" w:rsidRDefault="00B75195">
            <w:pPr>
              <w:jc w:val="right"/>
              <w:rPr>
                <w:rFonts w:asciiTheme="minorHAnsi" w:hAnsiTheme="minorHAnsi" w:cstheme="minorHAnsi"/>
                <w:color w:val="000000"/>
                <w:sz w:val="20"/>
                <w:szCs w:val="20"/>
              </w:rPr>
            </w:pPr>
            <w:r w:rsidRPr="006551E3">
              <w:rPr>
                <w:rFonts w:asciiTheme="minorHAnsi" w:hAnsiTheme="minorHAnsi" w:cstheme="minorHAnsi"/>
                <w:color w:val="000000"/>
                <w:sz w:val="20"/>
                <w:szCs w:val="20"/>
              </w:rPr>
              <w:t>1 554 360,20 zł</w:t>
            </w:r>
          </w:p>
        </w:tc>
        <w:tc>
          <w:tcPr>
            <w:tcW w:w="1660" w:type="dxa"/>
            <w:tcBorders>
              <w:top w:val="nil"/>
              <w:left w:val="nil"/>
              <w:bottom w:val="single" w:sz="4" w:space="0" w:color="auto"/>
              <w:right w:val="single" w:sz="4" w:space="0" w:color="auto"/>
            </w:tcBorders>
            <w:shd w:val="clear" w:color="000000" w:fill="FFFFFF"/>
            <w:vAlign w:val="center"/>
            <w:hideMark/>
          </w:tcPr>
          <w:p w14:paraId="559E49DF"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w:t>
            </w:r>
          </w:p>
        </w:tc>
        <w:tc>
          <w:tcPr>
            <w:tcW w:w="1660" w:type="dxa"/>
            <w:tcBorders>
              <w:top w:val="nil"/>
              <w:left w:val="nil"/>
              <w:bottom w:val="single" w:sz="8" w:space="0" w:color="auto"/>
              <w:right w:val="single" w:sz="4" w:space="0" w:color="auto"/>
            </w:tcBorders>
            <w:shd w:val="clear" w:color="000000" w:fill="FFFFFF"/>
            <w:noWrap/>
            <w:vAlign w:val="center"/>
            <w:hideMark/>
          </w:tcPr>
          <w:p w14:paraId="3484C4C2" w14:textId="77777777" w:rsidR="00B75195" w:rsidRPr="006551E3" w:rsidRDefault="00B75195">
            <w:pPr>
              <w:jc w:val="cente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w:t>
            </w:r>
          </w:p>
        </w:tc>
      </w:tr>
      <w:tr w:rsidR="00B75195" w:rsidRPr="006551E3" w14:paraId="3E4A03CB" w14:textId="77777777" w:rsidTr="00763F59">
        <w:trPr>
          <w:trHeight w:val="315"/>
          <w:jc w:val="center"/>
        </w:trPr>
        <w:tc>
          <w:tcPr>
            <w:tcW w:w="3720" w:type="dxa"/>
            <w:gridSpan w:val="2"/>
            <w:tcBorders>
              <w:top w:val="single" w:sz="8" w:space="0" w:color="auto"/>
              <w:left w:val="single" w:sz="8" w:space="0" w:color="auto"/>
              <w:bottom w:val="single" w:sz="8" w:space="0" w:color="auto"/>
              <w:right w:val="nil"/>
            </w:tcBorders>
            <w:shd w:val="clear" w:color="000000" w:fill="FFFFFF"/>
            <w:noWrap/>
            <w:vAlign w:val="bottom"/>
            <w:hideMark/>
          </w:tcPr>
          <w:p w14:paraId="2C0EDA79" w14:textId="77777777" w:rsidR="00B75195" w:rsidRPr="006551E3" w:rsidRDefault="00B75195">
            <w:pPr>
              <w:jc w:val="cente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RAZEM:</w:t>
            </w:r>
          </w:p>
        </w:tc>
        <w:tc>
          <w:tcPr>
            <w:tcW w:w="1660" w:type="dxa"/>
            <w:tcBorders>
              <w:top w:val="nil"/>
              <w:left w:val="single" w:sz="8" w:space="0" w:color="auto"/>
              <w:bottom w:val="single" w:sz="8" w:space="0" w:color="auto"/>
              <w:right w:val="single" w:sz="4" w:space="0" w:color="auto"/>
            </w:tcBorders>
            <w:shd w:val="clear" w:color="000000" w:fill="0070C0"/>
            <w:noWrap/>
            <w:vAlign w:val="bottom"/>
            <w:hideMark/>
          </w:tcPr>
          <w:p w14:paraId="50E02F12" w14:textId="77777777" w:rsidR="00B75195" w:rsidRPr="006551E3" w:rsidRDefault="00B75195">
            <w:pPr>
              <w:jc w:val="right"/>
              <w:rPr>
                <w:rFonts w:asciiTheme="minorHAnsi" w:hAnsiTheme="minorHAnsi" w:cstheme="minorHAnsi"/>
                <w:b/>
                <w:bCs/>
                <w:color w:val="FFFFFF"/>
                <w:sz w:val="20"/>
                <w:szCs w:val="20"/>
              </w:rPr>
            </w:pPr>
            <w:r w:rsidRPr="006551E3">
              <w:rPr>
                <w:rFonts w:asciiTheme="minorHAnsi" w:hAnsiTheme="minorHAnsi" w:cstheme="minorHAnsi"/>
                <w:b/>
                <w:bCs/>
                <w:color w:val="FFFFFF"/>
                <w:sz w:val="20"/>
                <w:szCs w:val="20"/>
              </w:rPr>
              <w:t>0,00 zł</w:t>
            </w:r>
          </w:p>
        </w:tc>
        <w:tc>
          <w:tcPr>
            <w:tcW w:w="1660" w:type="dxa"/>
            <w:tcBorders>
              <w:top w:val="nil"/>
              <w:left w:val="nil"/>
              <w:bottom w:val="single" w:sz="8" w:space="0" w:color="auto"/>
              <w:right w:val="nil"/>
            </w:tcBorders>
            <w:shd w:val="clear" w:color="000000" w:fill="0070C0"/>
            <w:noWrap/>
            <w:vAlign w:val="bottom"/>
            <w:hideMark/>
          </w:tcPr>
          <w:p w14:paraId="437A9A95" w14:textId="77777777" w:rsidR="00B75195" w:rsidRPr="006551E3" w:rsidRDefault="00B75195">
            <w:pPr>
              <w:jc w:val="center"/>
              <w:rPr>
                <w:rFonts w:asciiTheme="minorHAnsi" w:hAnsiTheme="minorHAnsi" w:cstheme="minorHAnsi"/>
                <w:b/>
                <w:bCs/>
                <w:color w:val="FFFFFF"/>
                <w:sz w:val="20"/>
                <w:szCs w:val="20"/>
              </w:rPr>
            </w:pPr>
            <w:r w:rsidRPr="006551E3">
              <w:rPr>
                <w:rFonts w:asciiTheme="minorHAnsi" w:hAnsiTheme="minorHAnsi" w:cstheme="minorHAnsi"/>
                <w:b/>
                <w:bCs/>
                <w:color w:val="FFFFFF"/>
                <w:sz w:val="20"/>
                <w:szCs w:val="20"/>
              </w:rPr>
              <w:t>90 361 181,45 zł</w:t>
            </w:r>
          </w:p>
        </w:tc>
        <w:tc>
          <w:tcPr>
            <w:tcW w:w="1660" w:type="dxa"/>
            <w:tcBorders>
              <w:top w:val="nil"/>
              <w:left w:val="single" w:sz="8" w:space="0" w:color="auto"/>
              <w:bottom w:val="single" w:sz="8" w:space="0" w:color="auto"/>
              <w:right w:val="nil"/>
            </w:tcBorders>
            <w:shd w:val="clear" w:color="000000" w:fill="0070C0"/>
            <w:noWrap/>
            <w:vAlign w:val="bottom"/>
            <w:hideMark/>
          </w:tcPr>
          <w:p w14:paraId="51892630" w14:textId="77777777" w:rsidR="00B75195" w:rsidRPr="006551E3" w:rsidRDefault="00B75195">
            <w:pPr>
              <w:jc w:val="right"/>
              <w:rPr>
                <w:rFonts w:asciiTheme="minorHAnsi" w:hAnsiTheme="minorHAnsi" w:cstheme="minorHAnsi"/>
                <w:b/>
                <w:bCs/>
                <w:color w:val="FFFFFF"/>
                <w:sz w:val="20"/>
                <w:szCs w:val="20"/>
              </w:rPr>
            </w:pPr>
            <w:r w:rsidRPr="006551E3">
              <w:rPr>
                <w:rFonts w:asciiTheme="minorHAnsi" w:hAnsiTheme="minorHAnsi" w:cstheme="minorHAnsi"/>
                <w:b/>
                <w:bCs/>
                <w:color w:val="FFFFFF"/>
                <w:sz w:val="20"/>
                <w:szCs w:val="20"/>
              </w:rPr>
              <w:t>2 398 034,46 zł</w:t>
            </w:r>
          </w:p>
        </w:tc>
        <w:tc>
          <w:tcPr>
            <w:tcW w:w="1660" w:type="dxa"/>
            <w:tcBorders>
              <w:top w:val="nil"/>
              <w:left w:val="single" w:sz="4" w:space="0" w:color="auto"/>
              <w:bottom w:val="single" w:sz="8" w:space="0" w:color="auto"/>
              <w:right w:val="nil"/>
            </w:tcBorders>
            <w:shd w:val="clear" w:color="000000" w:fill="0070C0"/>
            <w:noWrap/>
            <w:vAlign w:val="bottom"/>
            <w:hideMark/>
          </w:tcPr>
          <w:p w14:paraId="158AD409" w14:textId="77777777" w:rsidR="00B75195" w:rsidRPr="006551E3" w:rsidRDefault="00B75195">
            <w:pPr>
              <w:jc w:val="right"/>
              <w:rPr>
                <w:rFonts w:asciiTheme="minorHAnsi" w:hAnsiTheme="minorHAnsi" w:cstheme="minorHAnsi"/>
                <w:b/>
                <w:bCs/>
                <w:color w:val="FFFFFF"/>
                <w:sz w:val="20"/>
                <w:szCs w:val="20"/>
              </w:rPr>
            </w:pPr>
            <w:r w:rsidRPr="006551E3">
              <w:rPr>
                <w:rFonts w:asciiTheme="minorHAnsi" w:hAnsiTheme="minorHAnsi" w:cstheme="minorHAnsi"/>
                <w:b/>
                <w:bCs/>
                <w:color w:val="FFFFFF"/>
                <w:sz w:val="20"/>
                <w:szCs w:val="20"/>
              </w:rPr>
              <w:t>5 634 897,87 zł</w:t>
            </w:r>
          </w:p>
        </w:tc>
        <w:tc>
          <w:tcPr>
            <w:tcW w:w="1660" w:type="dxa"/>
            <w:tcBorders>
              <w:top w:val="single" w:sz="8" w:space="0" w:color="auto"/>
              <w:left w:val="single" w:sz="4" w:space="0" w:color="auto"/>
              <w:bottom w:val="single" w:sz="8" w:space="0" w:color="auto"/>
              <w:right w:val="nil"/>
            </w:tcBorders>
            <w:shd w:val="clear" w:color="000000" w:fill="0070C0"/>
            <w:noWrap/>
            <w:vAlign w:val="bottom"/>
            <w:hideMark/>
          </w:tcPr>
          <w:p w14:paraId="09F51385" w14:textId="77777777" w:rsidR="00B75195" w:rsidRPr="006551E3" w:rsidRDefault="00B75195">
            <w:pPr>
              <w:jc w:val="right"/>
              <w:rPr>
                <w:rFonts w:asciiTheme="minorHAnsi" w:hAnsiTheme="minorHAnsi" w:cstheme="minorHAnsi"/>
                <w:b/>
                <w:bCs/>
                <w:color w:val="FFFFFF"/>
                <w:sz w:val="20"/>
                <w:szCs w:val="20"/>
              </w:rPr>
            </w:pPr>
            <w:r w:rsidRPr="006551E3">
              <w:rPr>
                <w:rFonts w:asciiTheme="minorHAnsi" w:hAnsiTheme="minorHAnsi" w:cstheme="minorHAnsi"/>
                <w:b/>
                <w:bCs/>
                <w:color w:val="FFFFFF"/>
                <w:sz w:val="20"/>
                <w:szCs w:val="20"/>
              </w:rPr>
              <w:t>499 959,57 zł</w:t>
            </w:r>
          </w:p>
        </w:tc>
        <w:tc>
          <w:tcPr>
            <w:tcW w:w="1660" w:type="dxa"/>
            <w:tcBorders>
              <w:top w:val="nil"/>
              <w:left w:val="single" w:sz="4" w:space="0" w:color="auto"/>
              <w:bottom w:val="single" w:sz="8" w:space="0" w:color="auto"/>
              <w:right w:val="nil"/>
            </w:tcBorders>
            <w:shd w:val="clear" w:color="000000" w:fill="0070C0"/>
            <w:noWrap/>
            <w:vAlign w:val="bottom"/>
            <w:hideMark/>
          </w:tcPr>
          <w:p w14:paraId="19FA9C47" w14:textId="77777777" w:rsidR="00B75195" w:rsidRPr="006551E3" w:rsidRDefault="00B75195">
            <w:pPr>
              <w:jc w:val="right"/>
              <w:rPr>
                <w:rFonts w:asciiTheme="minorHAnsi" w:hAnsiTheme="minorHAnsi" w:cstheme="minorHAnsi"/>
                <w:b/>
                <w:bCs/>
                <w:color w:val="FFFFFF"/>
                <w:sz w:val="20"/>
                <w:szCs w:val="20"/>
              </w:rPr>
            </w:pPr>
            <w:r w:rsidRPr="006551E3">
              <w:rPr>
                <w:rFonts w:asciiTheme="minorHAnsi" w:hAnsiTheme="minorHAnsi" w:cstheme="minorHAnsi"/>
                <w:b/>
                <w:bCs/>
                <w:color w:val="FFFFFF"/>
                <w:sz w:val="20"/>
                <w:szCs w:val="20"/>
              </w:rPr>
              <w:t>148 266,36 zł</w:t>
            </w:r>
          </w:p>
        </w:tc>
      </w:tr>
    </w:tbl>
    <w:p w14:paraId="0E88BF17" w14:textId="77777777" w:rsidR="00B75195" w:rsidRPr="001B57E4" w:rsidRDefault="00B75195" w:rsidP="00B75195">
      <w:pPr>
        <w:suppressAutoHyphens/>
        <w:spacing w:line="276" w:lineRule="auto"/>
        <w:contextualSpacing/>
        <w:outlineLvl w:val="0"/>
        <w:rPr>
          <w:rFonts w:ascii="Calibri" w:hAnsi="Calibri" w:cs="Tahoma"/>
          <w:b/>
          <w:sz w:val="22"/>
          <w:szCs w:val="22"/>
        </w:rPr>
      </w:pPr>
    </w:p>
    <w:p w14:paraId="354F5666" w14:textId="77777777" w:rsidR="006057D3" w:rsidRDefault="006057D3" w:rsidP="00E058A3">
      <w:pPr>
        <w:suppressAutoHyphens/>
        <w:spacing w:line="276" w:lineRule="auto"/>
        <w:contextualSpacing/>
        <w:jc w:val="center"/>
        <w:outlineLvl w:val="0"/>
        <w:rPr>
          <w:rFonts w:ascii="Calibri" w:hAnsi="Calibri" w:cs="Tahoma"/>
          <w:b/>
          <w:sz w:val="22"/>
          <w:szCs w:val="22"/>
        </w:rPr>
      </w:pPr>
    </w:p>
    <w:p w14:paraId="15BB069C" w14:textId="77777777" w:rsidR="00404F33" w:rsidRPr="001B57E4" w:rsidRDefault="00404F33" w:rsidP="00E058A3">
      <w:pPr>
        <w:suppressAutoHyphens/>
        <w:spacing w:line="276" w:lineRule="auto"/>
        <w:contextualSpacing/>
        <w:jc w:val="center"/>
        <w:outlineLvl w:val="0"/>
        <w:rPr>
          <w:rFonts w:ascii="Calibri" w:hAnsi="Calibri" w:cs="Tahoma"/>
          <w:b/>
          <w:sz w:val="22"/>
          <w:szCs w:val="22"/>
        </w:rPr>
        <w:sectPr w:rsidR="00404F33" w:rsidRPr="001B57E4" w:rsidSect="003D08DF">
          <w:pgSz w:w="16838" w:h="11906" w:orient="landscape"/>
          <w:pgMar w:top="1418" w:right="1099" w:bottom="1106" w:left="1418" w:header="426" w:footer="89" w:gutter="0"/>
          <w:cols w:space="708"/>
          <w:docGrid w:linePitch="360"/>
        </w:sectPr>
      </w:pPr>
    </w:p>
    <w:p w14:paraId="3FB254C1" w14:textId="72343F8B" w:rsidR="006057D3" w:rsidRPr="001B57E4" w:rsidRDefault="006057D3" w:rsidP="00E058A3">
      <w:pPr>
        <w:suppressAutoHyphens/>
        <w:spacing w:line="276" w:lineRule="auto"/>
        <w:ind w:left="709" w:hanging="142"/>
        <w:contextualSpacing/>
        <w:jc w:val="right"/>
        <w:outlineLvl w:val="0"/>
        <w:rPr>
          <w:rFonts w:ascii="Calibri" w:hAnsi="Calibri" w:cs="Tahoma"/>
          <w:b/>
          <w:sz w:val="22"/>
          <w:szCs w:val="22"/>
        </w:rPr>
      </w:pPr>
      <w:r w:rsidRPr="001B57E4">
        <w:rPr>
          <w:rFonts w:ascii="Calibri" w:hAnsi="Calibri" w:cs="Tahoma"/>
          <w:b/>
          <w:sz w:val="22"/>
          <w:szCs w:val="22"/>
        </w:rPr>
        <w:lastRenderedPageBreak/>
        <w:t xml:space="preserve">ZAŁĄCZNIK NR </w:t>
      </w:r>
      <w:r w:rsidR="00FC622F">
        <w:rPr>
          <w:rFonts w:ascii="Calibri" w:hAnsi="Calibri" w:cs="Tahoma"/>
          <w:b/>
          <w:sz w:val="22"/>
          <w:szCs w:val="22"/>
        </w:rPr>
        <w:t>9</w:t>
      </w:r>
      <w:r w:rsidRPr="001B57E4">
        <w:rPr>
          <w:rFonts w:ascii="Calibri" w:hAnsi="Calibri" w:cs="Tahoma"/>
          <w:b/>
          <w:sz w:val="22"/>
          <w:szCs w:val="22"/>
        </w:rPr>
        <w:t xml:space="preserve"> </w:t>
      </w:r>
    </w:p>
    <w:p w14:paraId="376A57D1" w14:textId="77777777" w:rsidR="006057D3" w:rsidRDefault="006057D3" w:rsidP="00E058A3">
      <w:pPr>
        <w:suppressAutoHyphens/>
        <w:spacing w:line="276" w:lineRule="auto"/>
        <w:contextualSpacing/>
        <w:jc w:val="center"/>
        <w:outlineLvl w:val="0"/>
        <w:rPr>
          <w:rFonts w:ascii="Calibri" w:hAnsi="Calibri" w:cs="Tahoma"/>
          <w:b/>
          <w:sz w:val="22"/>
          <w:szCs w:val="22"/>
        </w:rPr>
      </w:pPr>
      <w:r w:rsidRPr="001B57E4">
        <w:rPr>
          <w:rFonts w:ascii="Calibri" w:hAnsi="Calibri" w:cs="Tahoma"/>
          <w:b/>
          <w:sz w:val="22"/>
          <w:szCs w:val="22"/>
        </w:rPr>
        <w:t>OPIS BUDYNKÓW</w:t>
      </w:r>
    </w:p>
    <w:tbl>
      <w:tblPr>
        <w:tblW w:w="13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3260"/>
        <w:gridCol w:w="1843"/>
        <w:gridCol w:w="801"/>
        <w:gridCol w:w="1285"/>
        <w:gridCol w:w="2127"/>
      </w:tblGrid>
      <w:tr w:rsidR="00B75195" w:rsidRPr="00763F59" w14:paraId="37416E00" w14:textId="77777777" w:rsidTr="006551E3">
        <w:trPr>
          <w:trHeight w:val="300"/>
          <w:jc w:val="center"/>
        </w:trPr>
        <w:tc>
          <w:tcPr>
            <w:tcW w:w="4673" w:type="dxa"/>
            <w:vMerge w:val="restart"/>
            <w:shd w:val="clear" w:color="B4C7E7" w:fill="B4C7E7"/>
            <w:vAlign w:val="center"/>
            <w:hideMark/>
          </w:tcPr>
          <w:p w14:paraId="099655F0" w14:textId="77777777" w:rsidR="00B75195" w:rsidRPr="006551E3" w:rsidRDefault="00B75195">
            <w:pPr>
              <w:jc w:val="cente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Przeznaczenie budynku</w:t>
            </w:r>
          </w:p>
        </w:tc>
        <w:tc>
          <w:tcPr>
            <w:tcW w:w="3260" w:type="dxa"/>
            <w:vMerge w:val="restart"/>
            <w:shd w:val="clear" w:color="B4C7E7" w:fill="B4C7E7"/>
            <w:vAlign w:val="center"/>
            <w:hideMark/>
          </w:tcPr>
          <w:p w14:paraId="676B88E4" w14:textId="77777777" w:rsidR="00B75195" w:rsidRPr="006551E3" w:rsidRDefault="00B75195">
            <w:pPr>
              <w:jc w:val="cente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Adres</w:t>
            </w:r>
          </w:p>
        </w:tc>
        <w:tc>
          <w:tcPr>
            <w:tcW w:w="1843" w:type="dxa"/>
            <w:vMerge w:val="restart"/>
            <w:shd w:val="clear" w:color="B4C7E7" w:fill="B4C7E7"/>
            <w:vAlign w:val="center"/>
            <w:hideMark/>
          </w:tcPr>
          <w:p w14:paraId="236F6F37" w14:textId="77777777" w:rsidR="00B75195" w:rsidRPr="006551E3" w:rsidRDefault="00B75195">
            <w:pPr>
              <w:jc w:val="cente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Rok budowy</w:t>
            </w:r>
          </w:p>
        </w:tc>
        <w:tc>
          <w:tcPr>
            <w:tcW w:w="801" w:type="dxa"/>
            <w:vMerge w:val="restart"/>
            <w:shd w:val="clear" w:color="B4C7E7" w:fill="B4C7E7"/>
            <w:vAlign w:val="center"/>
            <w:hideMark/>
          </w:tcPr>
          <w:p w14:paraId="050A6966" w14:textId="77777777" w:rsidR="00B75195" w:rsidRPr="006551E3" w:rsidRDefault="00B75195">
            <w:pPr>
              <w:jc w:val="cente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Ilość kondygnacji</w:t>
            </w:r>
          </w:p>
        </w:tc>
        <w:tc>
          <w:tcPr>
            <w:tcW w:w="1285" w:type="dxa"/>
            <w:vMerge w:val="restart"/>
            <w:shd w:val="clear" w:color="B4C7E7" w:fill="B4C7E7"/>
            <w:vAlign w:val="center"/>
            <w:hideMark/>
          </w:tcPr>
          <w:p w14:paraId="7B7A2E6A" w14:textId="77777777" w:rsidR="00B75195" w:rsidRPr="006551E3" w:rsidRDefault="00B75195">
            <w:pPr>
              <w:jc w:val="cente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Powierzchnia użytkowa budynku</w:t>
            </w:r>
          </w:p>
        </w:tc>
        <w:tc>
          <w:tcPr>
            <w:tcW w:w="2127" w:type="dxa"/>
            <w:vMerge w:val="restart"/>
            <w:shd w:val="clear" w:color="B4C7E7" w:fill="B4C7E7"/>
            <w:vAlign w:val="center"/>
            <w:hideMark/>
          </w:tcPr>
          <w:p w14:paraId="195399D6" w14:textId="77777777" w:rsidR="00B75195" w:rsidRPr="006551E3" w:rsidRDefault="00B75195">
            <w:pPr>
              <w:jc w:val="cente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Wartość odtworzeniowa 4357zł/m2 budynki 2000zł/m2 garaże</w:t>
            </w:r>
          </w:p>
        </w:tc>
      </w:tr>
      <w:tr w:rsidR="00B75195" w:rsidRPr="00763F59" w14:paraId="094E3B2B" w14:textId="77777777" w:rsidTr="006551E3">
        <w:trPr>
          <w:trHeight w:val="276"/>
          <w:jc w:val="center"/>
        </w:trPr>
        <w:tc>
          <w:tcPr>
            <w:tcW w:w="4673" w:type="dxa"/>
            <w:vMerge/>
            <w:vAlign w:val="center"/>
            <w:hideMark/>
          </w:tcPr>
          <w:p w14:paraId="6425C5DF" w14:textId="77777777" w:rsidR="00B75195" w:rsidRPr="006551E3" w:rsidRDefault="00B75195">
            <w:pPr>
              <w:rPr>
                <w:rFonts w:asciiTheme="minorHAnsi" w:hAnsiTheme="minorHAnsi" w:cstheme="minorHAnsi"/>
                <w:b/>
                <w:bCs/>
                <w:color w:val="000000"/>
                <w:sz w:val="20"/>
                <w:szCs w:val="20"/>
              </w:rPr>
            </w:pPr>
          </w:p>
        </w:tc>
        <w:tc>
          <w:tcPr>
            <w:tcW w:w="3260" w:type="dxa"/>
            <w:vMerge/>
            <w:vAlign w:val="center"/>
            <w:hideMark/>
          </w:tcPr>
          <w:p w14:paraId="1824EDFB" w14:textId="77777777" w:rsidR="00B75195" w:rsidRPr="006551E3" w:rsidRDefault="00B75195">
            <w:pPr>
              <w:rPr>
                <w:rFonts w:asciiTheme="minorHAnsi" w:hAnsiTheme="minorHAnsi" w:cstheme="minorHAnsi"/>
                <w:b/>
                <w:bCs/>
                <w:color w:val="000000"/>
                <w:sz w:val="20"/>
                <w:szCs w:val="20"/>
              </w:rPr>
            </w:pPr>
          </w:p>
        </w:tc>
        <w:tc>
          <w:tcPr>
            <w:tcW w:w="1843" w:type="dxa"/>
            <w:vMerge/>
            <w:vAlign w:val="center"/>
            <w:hideMark/>
          </w:tcPr>
          <w:p w14:paraId="5BCA7439" w14:textId="77777777" w:rsidR="00B75195" w:rsidRPr="006551E3" w:rsidRDefault="00B75195">
            <w:pPr>
              <w:rPr>
                <w:rFonts w:asciiTheme="minorHAnsi" w:hAnsiTheme="minorHAnsi" w:cstheme="minorHAnsi"/>
                <w:b/>
                <w:bCs/>
                <w:color w:val="000000"/>
                <w:sz w:val="20"/>
                <w:szCs w:val="20"/>
              </w:rPr>
            </w:pPr>
          </w:p>
        </w:tc>
        <w:tc>
          <w:tcPr>
            <w:tcW w:w="801" w:type="dxa"/>
            <w:vMerge/>
            <w:vAlign w:val="center"/>
            <w:hideMark/>
          </w:tcPr>
          <w:p w14:paraId="00D997D6" w14:textId="77777777" w:rsidR="00B75195" w:rsidRPr="006551E3" w:rsidRDefault="00B75195">
            <w:pPr>
              <w:rPr>
                <w:rFonts w:asciiTheme="minorHAnsi" w:hAnsiTheme="minorHAnsi" w:cstheme="minorHAnsi"/>
                <w:b/>
                <w:bCs/>
                <w:color w:val="000000"/>
                <w:sz w:val="20"/>
                <w:szCs w:val="20"/>
              </w:rPr>
            </w:pPr>
          </w:p>
        </w:tc>
        <w:tc>
          <w:tcPr>
            <w:tcW w:w="1285" w:type="dxa"/>
            <w:vMerge/>
            <w:vAlign w:val="center"/>
            <w:hideMark/>
          </w:tcPr>
          <w:p w14:paraId="36A29A26" w14:textId="77777777" w:rsidR="00B75195" w:rsidRPr="006551E3" w:rsidRDefault="00B75195">
            <w:pPr>
              <w:rPr>
                <w:rFonts w:asciiTheme="minorHAnsi" w:hAnsiTheme="minorHAnsi" w:cstheme="minorHAnsi"/>
                <w:b/>
                <w:bCs/>
                <w:color w:val="000000"/>
                <w:sz w:val="20"/>
                <w:szCs w:val="20"/>
              </w:rPr>
            </w:pPr>
          </w:p>
        </w:tc>
        <w:tc>
          <w:tcPr>
            <w:tcW w:w="2127" w:type="dxa"/>
            <w:vMerge/>
            <w:vAlign w:val="center"/>
            <w:hideMark/>
          </w:tcPr>
          <w:p w14:paraId="1700807F" w14:textId="77777777" w:rsidR="00B75195" w:rsidRPr="006551E3" w:rsidRDefault="00B75195">
            <w:pPr>
              <w:rPr>
                <w:rFonts w:asciiTheme="minorHAnsi" w:hAnsiTheme="minorHAnsi" w:cstheme="minorHAnsi"/>
                <w:b/>
                <w:bCs/>
                <w:color w:val="000000"/>
                <w:sz w:val="20"/>
                <w:szCs w:val="20"/>
              </w:rPr>
            </w:pPr>
          </w:p>
        </w:tc>
      </w:tr>
      <w:tr w:rsidR="00B75195" w:rsidRPr="00763F59" w14:paraId="72E276BE" w14:textId="77777777" w:rsidTr="006551E3">
        <w:trPr>
          <w:trHeight w:val="246"/>
          <w:jc w:val="center"/>
        </w:trPr>
        <w:tc>
          <w:tcPr>
            <w:tcW w:w="4673" w:type="dxa"/>
            <w:vMerge/>
            <w:vAlign w:val="center"/>
            <w:hideMark/>
          </w:tcPr>
          <w:p w14:paraId="1940887C" w14:textId="77777777" w:rsidR="00B75195" w:rsidRPr="006551E3" w:rsidRDefault="00B75195">
            <w:pPr>
              <w:rPr>
                <w:rFonts w:asciiTheme="minorHAnsi" w:hAnsiTheme="minorHAnsi" w:cstheme="minorHAnsi"/>
                <w:b/>
                <w:bCs/>
                <w:color w:val="000000"/>
                <w:sz w:val="20"/>
                <w:szCs w:val="20"/>
              </w:rPr>
            </w:pPr>
          </w:p>
        </w:tc>
        <w:tc>
          <w:tcPr>
            <w:tcW w:w="3260" w:type="dxa"/>
            <w:vMerge/>
            <w:vAlign w:val="center"/>
            <w:hideMark/>
          </w:tcPr>
          <w:p w14:paraId="5BC0C8CC" w14:textId="77777777" w:rsidR="00B75195" w:rsidRPr="006551E3" w:rsidRDefault="00B75195">
            <w:pPr>
              <w:rPr>
                <w:rFonts w:asciiTheme="minorHAnsi" w:hAnsiTheme="minorHAnsi" w:cstheme="minorHAnsi"/>
                <w:b/>
                <w:bCs/>
                <w:color w:val="000000"/>
                <w:sz w:val="20"/>
                <w:szCs w:val="20"/>
              </w:rPr>
            </w:pPr>
          </w:p>
        </w:tc>
        <w:tc>
          <w:tcPr>
            <w:tcW w:w="1843" w:type="dxa"/>
            <w:vMerge/>
            <w:vAlign w:val="center"/>
            <w:hideMark/>
          </w:tcPr>
          <w:p w14:paraId="0DE42C74" w14:textId="77777777" w:rsidR="00B75195" w:rsidRPr="006551E3" w:rsidRDefault="00B75195">
            <w:pPr>
              <w:rPr>
                <w:rFonts w:asciiTheme="minorHAnsi" w:hAnsiTheme="minorHAnsi" w:cstheme="minorHAnsi"/>
                <w:b/>
                <w:bCs/>
                <w:color w:val="000000"/>
                <w:sz w:val="20"/>
                <w:szCs w:val="20"/>
              </w:rPr>
            </w:pPr>
          </w:p>
        </w:tc>
        <w:tc>
          <w:tcPr>
            <w:tcW w:w="801" w:type="dxa"/>
            <w:vMerge/>
            <w:vAlign w:val="center"/>
            <w:hideMark/>
          </w:tcPr>
          <w:p w14:paraId="058A18AA" w14:textId="77777777" w:rsidR="00B75195" w:rsidRPr="006551E3" w:rsidRDefault="00B75195">
            <w:pPr>
              <w:rPr>
                <w:rFonts w:asciiTheme="minorHAnsi" w:hAnsiTheme="minorHAnsi" w:cstheme="minorHAnsi"/>
                <w:b/>
                <w:bCs/>
                <w:color w:val="000000"/>
                <w:sz w:val="20"/>
                <w:szCs w:val="20"/>
              </w:rPr>
            </w:pPr>
          </w:p>
        </w:tc>
        <w:tc>
          <w:tcPr>
            <w:tcW w:w="1285" w:type="dxa"/>
            <w:vMerge/>
            <w:vAlign w:val="center"/>
            <w:hideMark/>
          </w:tcPr>
          <w:p w14:paraId="1DE0DFEB" w14:textId="77777777" w:rsidR="00B75195" w:rsidRPr="006551E3" w:rsidRDefault="00B75195">
            <w:pPr>
              <w:rPr>
                <w:rFonts w:asciiTheme="minorHAnsi" w:hAnsiTheme="minorHAnsi" w:cstheme="minorHAnsi"/>
                <w:b/>
                <w:bCs/>
                <w:color w:val="000000"/>
                <w:sz w:val="20"/>
                <w:szCs w:val="20"/>
              </w:rPr>
            </w:pPr>
          </w:p>
        </w:tc>
        <w:tc>
          <w:tcPr>
            <w:tcW w:w="2127" w:type="dxa"/>
            <w:shd w:val="clear" w:color="FFD966" w:fill="FFD966"/>
            <w:vAlign w:val="center"/>
            <w:hideMark/>
          </w:tcPr>
          <w:p w14:paraId="56FAE9A6" w14:textId="77777777" w:rsidR="00B75195" w:rsidRPr="006551E3" w:rsidRDefault="00B75195">
            <w:pPr>
              <w:jc w:val="cente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90 361 181,45 zł</w:t>
            </w:r>
          </w:p>
        </w:tc>
      </w:tr>
      <w:tr w:rsidR="00B75195" w:rsidRPr="00763F59" w14:paraId="37EAFB16" w14:textId="77777777" w:rsidTr="006551E3">
        <w:trPr>
          <w:trHeight w:val="273"/>
          <w:jc w:val="center"/>
        </w:trPr>
        <w:tc>
          <w:tcPr>
            <w:tcW w:w="7933" w:type="dxa"/>
            <w:gridSpan w:val="2"/>
            <w:shd w:val="clear" w:color="000000" w:fill="8EA9DB"/>
            <w:noWrap/>
            <w:vAlign w:val="center"/>
            <w:hideMark/>
          </w:tcPr>
          <w:p w14:paraId="74F2575F" w14:textId="77777777" w:rsidR="00B75195" w:rsidRPr="006551E3" w:rsidRDefault="00B75195">
            <w:pP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1. Urząd Gminy Trąbki Wielkie</w:t>
            </w:r>
          </w:p>
        </w:tc>
        <w:tc>
          <w:tcPr>
            <w:tcW w:w="1843" w:type="dxa"/>
            <w:shd w:val="clear" w:color="000000" w:fill="8EA9DB"/>
            <w:noWrap/>
            <w:vAlign w:val="center"/>
            <w:hideMark/>
          </w:tcPr>
          <w:p w14:paraId="100EDD90" w14:textId="77777777" w:rsidR="00B75195" w:rsidRPr="006551E3" w:rsidRDefault="00B75195">
            <w:pPr>
              <w:jc w:val="cente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c>
          <w:tcPr>
            <w:tcW w:w="801" w:type="dxa"/>
            <w:shd w:val="clear" w:color="000000" w:fill="8EA9DB"/>
            <w:noWrap/>
            <w:vAlign w:val="center"/>
            <w:hideMark/>
          </w:tcPr>
          <w:p w14:paraId="25568F24" w14:textId="77777777" w:rsidR="00B75195" w:rsidRPr="006551E3" w:rsidRDefault="00B75195">
            <w:pP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c>
          <w:tcPr>
            <w:tcW w:w="1285" w:type="dxa"/>
            <w:shd w:val="clear" w:color="000000" w:fill="8EA9DB"/>
            <w:noWrap/>
            <w:vAlign w:val="center"/>
            <w:hideMark/>
          </w:tcPr>
          <w:p w14:paraId="04BE29E7" w14:textId="77777777" w:rsidR="00B75195" w:rsidRPr="006551E3" w:rsidRDefault="00B75195">
            <w:pP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c>
          <w:tcPr>
            <w:tcW w:w="2127" w:type="dxa"/>
            <w:shd w:val="clear" w:color="000000" w:fill="8EA9DB"/>
            <w:noWrap/>
            <w:vAlign w:val="center"/>
            <w:hideMark/>
          </w:tcPr>
          <w:p w14:paraId="0E5A43E2" w14:textId="77777777" w:rsidR="00B75195" w:rsidRPr="006551E3" w:rsidRDefault="00B75195">
            <w:pPr>
              <w:jc w:val="right"/>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r>
      <w:tr w:rsidR="00B75195" w:rsidRPr="00763F59" w14:paraId="5B6CD57F" w14:textId="77777777" w:rsidTr="006551E3">
        <w:trPr>
          <w:trHeight w:val="351"/>
          <w:jc w:val="center"/>
        </w:trPr>
        <w:tc>
          <w:tcPr>
            <w:tcW w:w="4673" w:type="dxa"/>
            <w:shd w:val="clear" w:color="FFFFCC" w:fill="FFFFFF"/>
            <w:noWrap/>
            <w:vAlign w:val="center"/>
            <w:hideMark/>
          </w:tcPr>
          <w:p w14:paraId="4CAF477E" w14:textId="77777777" w:rsidR="00B75195" w:rsidRPr="006551E3" w:rsidRDefault="00B75195">
            <w:pPr>
              <w:rPr>
                <w:rFonts w:asciiTheme="minorHAnsi" w:hAnsiTheme="minorHAnsi" w:cstheme="minorHAnsi"/>
                <w:sz w:val="20"/>
                <w:szCs w:val="20"/>
              </w:rPr>
            </w:pPr>
            <w:r w:rsidRPr="006551E3">
              <w:rPr>
                <w:rFonts w:asciiTheme="minorHAnsi" w:hAnsiTheme="minorHAnsi" w:cstheme="minorHAnsi"/>
                <w:sz w:val="20"/>
                <w:szCs w:val="20"/>
              </w:rPr>
              <w:t>Urząd Gminy</w:t>
            </w:r>
          </w:p>
        </w:tc>
        <w:tc>
          <w:tcPr>
            <w:tcW w:w="3260" w:type="dxa"/>
            <w:shd w:val="clear" w:color="FFFFCC" w:fill="FFFFFF"/>
            <w:vAlign w:val="center"/>
            <w:hideMark/>
          </w:tcPr>
          <w:p w14:paraId="7B569811" w14:textId="77777777" w:rsidR="00B75195" w:rsidRPr="006551E3" w:rsidRDefault="00B75195">
            <w:pPr>
              <w:rPr>
                <w:rFonts w:asciiTheme="minorHAnsi" w:hAnsiTheme="minorHAnsi" w:cstheme="minorHAnsi"/>
                <w:sz w:val="20"/>
                <w:szCs w:val="20"/>
              </w:rPr>
            </w:pPr>
            <w:r w:rsidRPr="006551E3">
              <w:rPr>
                <w:rFonts w:asciiTheme="minorHAnsi" w:hAnsiTheme="minorHAnsi" w:cstheme="minorHAnsi"/>
                <w:sz w:val="20"/>
                <w:szCs w:val="20"/>
              </w:rPr>
              <w:t>Trąbki Wielkie ul. Gdańska 12</w:t>
            </w:r>
          </w:p>
        </w:tc>
        <w:tc>
          <w:tcPr>
            <w:tcW w:w="1843" w:type="dxa"/>
            <w:shd w:val="clear" w:color="auto" w:fill="auto"/>
            <w:noWrap/>
            <w:vAlign w:val="center"/>
            <w:hideMark/>
          </w:tcPr>
          <w:p w14:paraId="4414C893"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1980</w:t>
            </w:r>
          </w:p>
        </w:tc>
        <w:tc>
          <w:tcPr>
            <w:tcW w:w="801" w:type="dxa"/>
            <w:shd w:val="clear" w:color="FFFFCC" w:fill="FFFFFF"/>
            <w:vAlign w:val="center"/>
            <w:hideMark/>
          </w:tcPr>
          <w:p w14:paraId="6C5F87BE"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2</w:t>
            </w:r>
          </w:p>
        </w:tc>
        <w:tc>
          <w:tcPr>
            <w:tcW w:w="1285" w:type="dxa"/>
            <w:shd w:val="clear" w:color="auto" w:fill="auto"/>
            <w:noWrap/>
            <w:vAlign w:val="center"/>
            <w:hideMark/>
          </w:tcPr>
          <w:p w14:paraId="27E763C9"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880</w:t>
            </w:r>
          </w:p>
        </w:tc>
        <w:tc>
          <w:tcPr>
            <w:tcW w:w="2127" w:type="dxa"/>
            <w:shd w:val="clear" w:color="DAE3F3" w:fill="DAE3F3"/>
            <w:noWrap/>
            <w:vAlign w:val="center"/>
            <w:hideMark/>
          </w:tcPr>
          <w:p w14:paraId="72EBCEE3" w14:textId="77777777" w:rsidR="00B75195" w:rsidRPr="006551E3" w:rsidRDefault="00B75195">
            <w:pPr>
              <w:jc w:val="right"/>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3 834 160,00 zł</w:t>
            </w:r>
          </w:p>
        </w:tc>
      </w:tr>
      <w:tr w:rsidR="00B75195" w:rsidRPr="00763F59" w14:paraId="720A842B" w14:textId="77777777" w:rsidTr="006551E3">
        <w:trPr>
          <w:trHeight w:val="50"/>
          <w:jc w:val="center"/>
        </w:trPr>
        <w:tc>
          <w:tcPr>
            <w:tcW w:w="4673" w:type="dxa"/>
            <w:shd w:val="clear" w:color="FFFFCC" w:fill="FFFFFF"/>
            <w:noWrap/>
            <w:vAlign w:val="center"/>
            <w:hideMark/>
          </w:tcPr>
          <w:p w14:paraId="79474CDD" w14:textId="77777777" w:rsidR="00B75195" w:rsidRPr="006551E3" w:rsidRDefault="00B75195">
            <w:pPr>
              <w:rPr>
                <w:rFonts w:asciiTheme="minorHAnsi" w:hAnsiTheme="minorHAnsi" w:cstheme="minorHAnsi"/>
                <w:sz w:val="20"/>
                <w:szCs w:val="20"/>
              </w:rPr>
            </w:pPr>
            <w:r w:rsidRPr="006551E3">
              <w:rPr>
                <w:rFonts w:asciiTheme="minorHAnsi" w:hAnsiTheme="minorHAnsi" w:cstheme="minorHAnsi"/>
                <w:sz w:val="20"/>
                <w:szCs w:val="20"/>
              </w:rPr>
              <w:t>Remiza OSP</w:t>
            </w:r>
          </w:p>
        </w:tc>
        <w:tc>
          <w:tcPr>
            <w:tcW w:w="3260" w:type="dxa"/>
            <w:shd w:val="clear" w:color="FFFFCC" w:fill="FFFFFF"/>
            <w:vAlign w:val="center"/>
            <w:hideMark/>
          </w:tcPr>
          <w:p w14:paraId="3F5CB16C" w14:textId="77777777" w:rsidR="00B75195" w:rsidRPr="006551E3" w:rsidRDefault="00B75195">
            <w:pPr>
              <w:rPr>
                <w:rFonts w:asciiTheme="minorHAnsi" w:hAnsiTheme="minorHAnsi" w:cstheme="minorHAnsi"/>
                <w:sz w:val="20"/>
                <w:szCs w:val="20"/>
              </w:rPr>
            </w:pPr>
            <w:r w:rsidRPr="006551E3">
              <w:rPr>
                <w:rFonts w:asciiTheme="minorHAnsi" w:hAnsiTheme="minorHAnsi" w:cstheme="minorHAnsi"/>
                <w:sz w:val="20"/>
                <w:szCs w:val="20"/>
              </w:rPr>
              <w:t>Ełganowo ul. Asfaltowa 11</w:t>
            </w:r>
          </w:p>
        </w:tc>
        <w:tc>
          <w:tcPr>
            <w:tcW w:w="1843" w:type="dxa"/>
            <w:shd w:val="clear" w:color="auto" w:fill="auto"/>
            <w:noWrap/>
            <w:vAlign w:val="center"/>
            <w:hideMark/>
          </w:tcPr>
          <w:p w14:paraId="620F4EE1"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1995</w:t>
            </w:r>
          </w:p>
        </w:tc>
        <w:tc>
          <w:tcPr>
            <w:tcW w:w="801" w:type="dxa"/>
            <w:shd w:val="clear" w:color="FFFFCC" w:fill="FFFFFF"/>
            <w:vAlign w:val="center"/>
            <w:hideMark/>
          </w:tcPr>
          <w:p w14:paraId="0051F4FE"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1</w:t>
            </w:r>
          </w:p>
        </w:tc>
        <w:tc>
          <w:tcPr>
            <w:tcW w:w="1285" w:type="dxa"/>
            <w:shd w:val="clear" w:color="auto" w:fill="auto"/>
            <w:noWrap/>
            <w:vAlign w:val="center"/>
            <w:hideMark/>
          </w:tcPr>
          <w:p w14:paraId="63307349"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78</w:t>
            </w:r>
          </w:p>
        </w:tc>
        <w:tc>
          <w:tcPr>
            <w:tcW w:w="2127" w:type="dxa"/>
            <w:shd w:val="clear" w:color="DAE3F3" w:fill="DAE3F3"/>
            <w:noWrap/>
            <w:vAlign w:val="center"/>
            <w:hideMark/>
          </w:tcPr>
          <w:p w14:paraId="54C3AE82" w14:textId="77777777" w:rsidR="00B75195" w:rsidRPr="006551E3" w:rsidRDefault="00B75195">
            <w:pPr>
              <w:jc w:val="right"/>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339 846,00 zł</w:t>
            </w:r>
          </w:p>
        </w:tc>
      </w:tr>
      <w:tr w:rsidR="00B75195" w:rsidRPr="00763F59" w14:paraId="4E6235B0" w14:textId="77777777" w:rsidTr="006551E3">
        <w:trPr>
          <w:trHeight w:val="303"/>
          <w:jc w:val="center"/>
        </w:trPr>
        <w:tc>
          <w:tcPr>
            <w:tcW w:w="4673" w:type="dxa"/>
            <w:shd w:val="clear" w:color="auto" w:fill="auto"/>
            <w:noWrap/>
            <w:vAlign w:val="center"/>
            <w:hideMark/>
          </w:tcPr>
          <w:p w14:paraId="187D68C0"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Remiza OSP</w:t>
            </w:r>
          </w:p>
        </w:tc>
        <w:tc>
          <w:tcPr>
            <w:tcW w:w="3260" w:type="dxa"/>
            <w:shd w:val="clear" w:color="FFFFCC" w:fill="FFFFFF"/>
            <w:vAlign w:val="center"/>
            <w:hideMark/>
          </w:tcPr>
          <w:p w14:paraId="1E283C6F" w14:textId="108A9C88"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Mierzeszyn ul.</w:t>
            </w:r>
            <w:r w:rsidR="00766520" w:rsidRPr="006551E3">
              <w:rPr>
                <w:rFonts w:asciiTheme="minorHAnsi" w:hAnsiTheme="minorHAnsi" w:cstheme="minorHAnsi"/>
                <w:color w:val="000000"/>
                <w:sz w:val="20"/>
                <w:szCs w:val="20"/>
              </w:rPr>
              <w:t xml:space="preserve"> </w:t>
            </w:r>
            <w:r w:rsidRPr="006551E3">
              <w:rPr>
                <w:rFonts w:asciiTheme="minorHAnsi" w:hAnsiTheme="minorHAnsi" w:cstheme="minorHAnsi"/>
                <w:color w:val="000000"/>
                <w:sz w:val="20"/>
                <w:szCs w:val="20"/>
              </w:rPr>
              <w:t>Wolności 6</w:t>
            </w:r>
          </w:p>
        </w:tc>
        <w:tc>
          <w:tcPr>
            <w:tcW w:w="1843" w:type="dxa"/>
            <w:shd w:val="clear" w:color="auto" w:fill="auto"/>
            <w:noWrap/>
            <w:vAlign w:val="center"/>
            <w:hideMark/>
          </w:tcPr>
          <w:p w14:paraId="08A32806"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1982</w:t>
            </w:r>
          </w:p>
        </w:tc>
        <w:tc>
          <w:tcPr>
            <w:tcW w:w="801" w:type="dxa"/>
            <w:shd w:val="clear" w:color="FFFFCC" w:fill="FFFFFF"/>
            <w:vAlign w:val="center"/>
            <w:hideMark/>
          </w:tcPr>
          <w:p w14:paraId="76431C68"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1</w:t>
            </w:r>
          </w:p>
        </w:tc>
        <w:tc>
          <w:tcPr>
            <w:tcW w:w="1285" w:type="dxa"/>
            <w:shd w:val="clear" w:color="auto" w:fill="auto"/>
            <w:noWrap/>
            <w:vAlign w:val="center"/>
            <w:hideMark/>
          </w:tcPr>
          <w:p w14:paraId="07A5C4C2"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180</w:t>
            </w:r>
          </w:p>
        </w:tc>
        <w:tc>
          <w:tcPr>
            <w:tcW w:w="2127" w:type="dxa"/>
            <w:shd w:val="clear" w:color="DAE3F3" w:fill="DAE3F3"/>
            <w:noWrap/>
            <w:vAlign w:val="center"/>
            <w:hideMark/>
          </w:tcPr>
          <w:p w14:paraId="7D7A0D6E" w14:textId="77777777" w:rsidR="00B75195" w:rsidRPr="006551E3" w:rsidRDefault="00B75195">
            <w:pPr>
              <w:jc w:val="right"/>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784 260,00 zł</w:t>
            </w:r>
          </w:p>
        </w:tc>
      </w:tr>
      <w:tr w:rsidR="00B75195" w:rsidRPr="00763F59" w14:paraId="68FDC615" w14:textId="77777777" w:rsidTr="006551E3">
        <w:trPr>
          <w:trHeight w:val="50"/>
          <w:jc w:val="center"/>
        </w:trPr>
        <w:tc>
          <w:tcPr>
            <w:tcW w:w="4673" w:type="dxa"/>
            <w:shd w:val="clear" w:color="FFFFCC" w:fill="FFFFFF"/>
            <w:noWrap/>
            <w:vAlign w:val="center"/>
            <w:hideMark/>
          </w:tcPr>
          <w:p w14:paraId="28B27D2D" w14:textId="77777777" w:rsidR="00B75195" w:rsidRPr="006551E3" w:rsidRDefault="00B75195">
            <w:pPr>
              <w:rPr>
                <w:rFonts w:asciiTheme="minorHAnsi" w:hAnsiTheme="minorHAnsi" w:cstheme="minorHAnsi"/>
                <w:sz w:val="20"/>
                <w:szCs w:val="20"/>
              </w:rPr>
            </w:pPr>
            <w:r w:rsidRPr="006551E3">
              <w:rPr>
                <w:rFonts w:asciiTheme="minorHAnsi" w:hAnsiTheme="minorHAnsi" w:cstheme="minorHAnsi"/>
                <w:sz w:val="20"/>
                <w:szCs w:val="20"/>
              </w:rPr>
              <w:t>Remiza OSP</w:t>
            </w:r>
          </w:p>
        </w:tc>
        <w:tc>
          <w:tcPr>
            <w:tcW w:w="3260" w:type="dxa"/>
            <w:shd w:val="clear" w:color="FFFFCC" w:fill="FFFFFF"/>
            <w:vAlign w:val="center"/>
            <w:hideMark/>
          </w:tcPr>
          <w:p w14:paraId="6278F1D3" w14:textId="77777777" w:rsidR="00B75195" w:rsidRPr="006551E3" w:rsidRDefault="00B75195">
            <w:pPr>
              <w:rPr>
                <w:rFonts w:asciiTheme="minorHAnsi" w:hAnsiTheme="minorHAnsi" w:cstheme="minorHAnsi"/>
                <w:sz w:val="20"/>
                <w:szCs w:val="20"/>
              </w:rPr>
            </w:pPr>
            <w:r w:rsidRPr="006551E3">
              <w:rPr>
                <w:rFonts w:asciiTheme="minorHAnsi" w:hAnsiTheme="minorHAnsi" w:cstheme="minorHAnsi"/>
                <w:sz w:val="20"/>
                <w:szCs w:val="20"/>
              </w:rPr>
              <w:t>Rościszewo 11C</w:t>
            </w:r>
          </w:p>
        </w:tc>
        <w:tc>
          <w:tcPr>
            <w:tcW w:w="1843" w:type="dxa"/>
            <w:shd w:val="clear" w:color="auto" w:fill="auto"/>
            <w:noWrap/>
            <w:vAlign w:val="center"/>
            <w:hideMark/>
          </w:tcPr>
          <w:p w14:paraId="54E21A9F"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1976</w:t>
            </w:r>
          </w:p>
        </w:tc>
        <w:tc>
          <w:tcPr>
            <w:tcW w:w="801" w:type="dxa"/>
            <w:shd w:val="clear" w:color="FFFFCC" w:fill="FFFFFF"/>
            <w:vAlign w:val="center"/>
            <w:hideMark/>
          </w:tcPr>
          <w:p w14:paraId="01241FFB"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1</w:t>
            </w:r>
          </w:p>
        </w:tc>
        <w:tc>
          <w:tcPr>
            <w:tcW w:w="1285" w:type="dxa"/>
            <w:shd w:val="clear" w:color="auto" w:fill="auto"/>
            <w:noWrap/>
            <w:vAlign w:val="center"/>
            <w:hideMark/>
          </w:tcPr>
          <w:p w14:paraId="61EB87F8"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200</w:t>
            </w:r>
          </w:p>
        </w:tc>
        <w:tc>
          <w:tcPr>
            <w:tcW w:w="2127" w:type="dxa"/>
            <w:shd w:val="clear" w:color="DAE3F3" w:fill="DAE3F3"/>
            <w:noWrap/>
            <w:vAlign w:val="center"/>
            <w:hideMark/>
          </w:tcPr>
          <w:p w14:paraId="23CC203F" w14:textId="77777777" w:rsidR="00B75195" w:rsidRPr="006551E3" w:rsidRDefault="00B75195">
            <w:pPr>
              <w:jc w:val="right"/>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871 400,00 zł</w:t>
            </w:r>
          </w:p>
        </w:tc>
      </w:tr>
      <w:tr w:rsidR="00B75195" w:rsidRPr="00763F59" w14:paraId="18456524" w14:textId="77777777" w:rsidTr="006551E3">
        <w:trPr>
          <w:trHeight w:val="50"/>
          <w:jc w:val="center"/>
        </w:trPr>
        <w:tc>
          <w:tcPr>
            <w:tcW w:w="4673" w:type="dxa"/>
            <w:shd w:val="clear" w:color="FFFFCC" w:fill="FFFFFF"/>
            <w:noWrap/>
            <w:vAlign w:val="center"/>
            <w:hideMark/>
          </w:tcPr>
          <w:p w14:paraId="6AA5127B" w14:textId="77777777" w:rsidR="00B75195" w:rsidRPr="006551E3" w:rsidRDefault="00B75195">
            <w:pPr>
              <w:rPr>
                <w:rFonts w:asciiTheme="minorHAnsi" w:hAnsiTheme="minorHAnsi" w:cstheme="minorHAnsi"/>
                <w:sz w:val="20"/>
                <w:szCs w:val="20"/>
              </w:rPr>
            </w:pPr>
            <w:r w:rsidRPr="006551E3">
              <w:rPr>
                <w:rFonts w:asciiTheme="minorHAnsi" w:hAnsiTheme="minorHAnsi" w:cstheme="minorHAnsi"/>
                <w:sz w:val="20"/>
                <w:szCs w:val="20"/>
              </w:rPr>
              <w:t>Remiza OSP</w:t>
            </w:r>
          </w:p>
        </w:tc>
        <w:tc>
          <w:tcPr>
            <w:tcW w:w="3260" w:type="dxa"/>
            <w:shd w:val="clear" w:color="FFFFCC" w:fill="FFFFFF"/>
            <w:vAlign w:val="center"/>
            <w:hideMark/>
          </w:tcPr>
          <w:p w14:paraId="59C2E661" w14:textId="0D083FF7" w:rsidR="00B75195" w:rsidRPr="006551E3" w:rsidRDefault="00B75195">
            <w:pPr>
              <w:rPr>
                <w:rFonts w:asciiTheme="minorHAnsi" w:hAnsiTheme="minorHAnsi" w:cstheme="minorHAnsi"/>
                <w:sz w:val="20"/>
                <w:szCs w:val="20"/>
              </w:rPr>
            </w:pPr>
            <w:r w:rsidRPr="006551E3">
              <w:rPr>
                <w:rFonts w:asciiTheme="minorHAnsi" w:hAnsiTheme="minorHAnsi" w:cstheme="minorHAnsi"/>
                <w:sz w:val="20"/>
                <w:szCs w:val="20"/>
              </w:rPr>
              <w:t>Sobowidz ul.</w:t>
            </w:r>
            <w:r w:rsidR="00766520" w:rsidRPr="006551E3">
              <w:rPr>
                <w:rFonts w:asciiTheme="minorHAnsi" w:hAnsiTheme="minorHAnsi" w:cstheme="minorHAnsi"/>
                <w:sz w:val="20"/>
                <w:szCs w:val="20"/>
              </w:rPr>
              <w:t xml:space="preserve"> </w:t>
            </w:r>
            <w:r w:rsidRPr="006551E3">
              <w:rPr>
                <w:rFonts w:asciiTheme="minorHAnsi" w:hAnsiTheme="minorHAnsi" w:cstheme="minorHAnsi"/>
                <w:sz w:val="20"/>
                <w:szCs w:val="20"/>
              </w:rPr>
              <w:t>Kościuszki 20</w:t>
            </w:r>
          </w:p>
        </w:tc>
        <w:tc>
          <w:tcPr>
            <w:tcW w:w="1843" w:type="dxa"/>
            <w:shd w:val="clear" w:color="auto" w:fill="auto"/>
            <w:noWrap/>
            <w:vAlign w:val="center"/>
            <w:hideMark/>
          </w:tcPr>
          <w:p w14:paraId="250CEE15"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1989</w:t>
            </w:r>
          </w:p>
        </w:tc>
        <w:tc>
          <w:tcPr>
            <w:tcW w:w="801" w:type="dxa"/>
            <w:shd w:val="clear" w:color="FFFFCC" w:fill="FFFFFF"/>
            <w:vAlign w:val="center"/>
            <w:hideMark/>
          </w:tcPr>
          <w:p w14:paraId="7C16631B"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1</w:t>
            </w:r>
          </w:p>
        </w:tc>
        <w:tc>
          <w:tcPr>
            <w:tcW w:w="1285" w:type="dxa"/>
            <w:shd w:val="clear" w:color="auto" w:fill="auto"/>
            <w:noWrap/>
            <w:vAlign w:val="center"/>
            <w:hideMark/>
          </w:tcPr>
          <w:p w14:paraId="01E50DF4"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250</w:t>
            </w:r>
          </w:p>
        </w:tc>
        <w:tc>
          <w:tcPr>
            <w:tcW w:w="2127" w:type="dxa"/>
            <w:shd w:val="clear" w:color="DAE3F3" w:fill="DAE3F3"/>
            <w:noWrap/>
            <w:vAlign w:val="center"/>
            <w:hideMark/>
          </w:tcPr>
          <w:p w14:paraId="4B5508F4" w14:textId="77777777" w:rsidR="00B75195" w:rsidRPr="006551E3" w:rsidRDefault="00B75195">
            <w:pPr>
              <w:jc w:val="right"/>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1 089 250,00 zł</w:t>
            </w:r>
          </w:p>
        </w:tc>
      </w:tr>
      <w:tr w:rsidR="00B75195" w:rsidRPr="00763F59" w14:paraId="48B587C4" w14:textId="77777777" w:rsidTr="006551E3">
        <w:trPr>
          <w:trHeight w:val="50"/>
          <w:jc w:val="center"/>
        </w:trPr>
        <w:tc>
          <w:tcPr>
            <w:tcW w:w="4673" w:type="dxa"/>
            <w:shd w:val="clear" w:color="FFFFCC" w:fill="FFFFFF"/>
            <w:noWrap/>
            <w:vAlign w:val="center"/>
            <w:hideMark/>
          </w:tcPr>
          <w:p w14:paraId="3945E128" w14:textId="77777777" w:rsidR="00B75195" w:rsidRPr="006551E3" w:rsidRDefault="00B75195">
            <w:pPr>
              <w:rPr>
                <w:rFonts w:asciiTheme="minorHAnsi" w:hAnsiTheme="minorHAnsi" w:cstheme="minorHAnsi"/>
                <w:sz w:val="20"/>
                <w:szCs w:val="20"/>
              </w:rPr>
            </w:pPr>
            <w:r w:rsidRPr="006551E3">
              <w:rPr>
                <w:rFonts w:asciiTheme="minorHAnsi" w:hAnsiTheme="minorHAnsi" w:cstheme="minorHAnsi"/>
                <w:sz w:val="20"/>
                <w:szCs w:val="20"/>
              </w:rPr>
              <w:t>Remiza OSP</w:t>
            </w:r>
          </w:p>
        </w:tc>
        <w:tc>
          <w:tcPr>
            <w:tcW w:w="3260" w:type="dxa"/>
            <w:shd w:val="clear" w:color="FFFFCC" w:fill="FFFFFF"/>
            <w:vAlign w:val="center"/>
            <w:hideMark/>
          </w:tcPr>
          <w:p w14:paraId="48DB9585" w14:textId="25F0415C" w:rsidR="00B75195" w:rsidRPr="006551E3" w:rsidRDefault="00B75195">
            <w:pPr>
              <w:rPr>
                <w:rFonts w:asciiTheme="minorHAnsi" w:hAnsiTheme="minorHAnsi" w:cstheme="minorHAnsi"/>
                <w:sz w:val="20"/>
                <w:szCs w:val="20"/>
              </w:rPr>
            </w:pPr>
            <w:r w:rsidRPr="006551E3">
              <w:rPr>
                <w:rFonts w:asciiTheme="minorHAnsi" w:hAnsiTheme="minorHAnsi" w:cstheme="minorHAnsi"/>
                <w:sz w:val="20"/>
                <w:szCs w:val="20"/>
              </w:rPr>
              <w:t>Trąbki Wielkie ul.</w:t>
            </w:r>
            <w:r w:rsidR="00766520" w:rsidRPr="006551E3">
              <w:rPr>
                <w:rFonts w:asciiTheme="minorHAnsi" w:hAnsiTheme="minorHAnsi" w:cstheme="minorHAnsi"/>
                <w:sz w:val="20"/>
                <w:szCs w:val="20"/>
              </w:rPr>
              <w:t xml:space="preserve"> </w:t>
            </w:r>
            <w:r w:rsidRPr="006551E3">
              <w:rPr>
                <w:rFonts w:asciiTheme="minorHAnsi" w:hAnsiTheme="minorHAnsi" w:cstheme="minorHAnsi"/>
                <w:sz w:val="20"/>
                <w:szCs w:val="20"/>
              </w:rPr>
              <w:t>Sportowa 17B</w:t>
            </w:r>
          </w:p>
        </w:tc>
        <w:tc>
          <w:tcPr>
            <w:tcW w:w="1843" w:type="dxa"/>
            <w:shd w:val="clear" w:color="auto" w:fill="auto"/>
            <w:noWrap/>
            <w:vAlign w:val="center"/>
            <w:hideMark/>
          </w:tcPr>
          <w:p w14:paraId="2B03EEED"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1998</w:t>
            </w:r>
          </w:p>
        </w:tc>
        <w:tc>
          <w:tcPr>
            <w:tcW w:w="801" w:type="dxa"/>
            <w:shd w:val="clear" w:color="FFFFCC" w:fill="FFFFFF"/>
            <w:vAlign w:val="center"/>
            <w:hideMark/>
          </w:tcPr>
          <w:p w14:paraId="50F1CB3F"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1</w:t>
            </w:r>
          </w:p>
        </w:tc>
        <w:tc>
          <w:tcPr>
            <w:tcW w:w="1285" w:type="dxa"/>
            <w:shd w:val="clear" w:color="auto" w:fill="auto"/>
            <w:noWrap/>
            <w:vAlign w:val="center"/>
            <w:hideMark/>
          </w:tcPr>
          <w:p w14:paraId="670EFEDC"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210</w:t>
            </w:r>
          </w:p>
        </w:tc>
        <w:tc>
          <w:tcPr>
            <w:tcW w:w="2127" w:type="dxa"/>
            <w:shd w:val="clear" w:color="DAE3F3" w:fill="DAE3F3"/>
            <w:noWrap/>
            <w:vAlign w:val="center"/>
            <w:hideMark/>
          </w:tcPr>
          <w:p w14:paraId="455428FF" w14:textId="77777777" w:rsidR="00B75195" w:rsidRPr="006551E3" w:rsidRDefault="00B75195">
            <w:pPr>
              <w:jc w:val="right"/>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914 970,00 zł</w:t>
            </w:r>
          </w:p>
        </w:tc>
      </w:tr>
      <w:tr w:rsidR="00B75195" w:rsidRPr="00763F59" w14:paraId="4C7D7961" w14:textId="77777777" w:rsidTr="006551E3">
        <w:trPr>
          <w:trHeight w:val="50"/>
          <w:jc w:val="center"/>
        </w:trPr>
        <w:tc>
          <w:tcPr>
            <w:tcW w:w="4673" w:type="dxa"/>
            <w:shd w:val="clear" w:color="FFFFCC" w:fill="FFFFFF"/>
            <w:noWrap/>
            <w:vAlign w:val="center"/>
            <w:hideMark/>
          </w:tcPr>
          <w:p w14:paraId="77264ED4" w14:textId="77777777" w:rsidR="00B75195" w:rsidRPr="006551E3" w:rsidRDefault="00B75195">
            <w:pPr>
              <w:rPr>
                <w:rFonts w:asciiTheme="minorHAnsi" w:hAnsiTheme="minorHAnsi" w:cstheme="minorHAnsi"/>
                <w:sz w:val="20"/>
                <w:szCs w:val="20"/>
              </w:rPr>
            </w:pPr>
            <w:r w:rsidRPr="006551E3">
              <w:rPr>
                <w:rFonts w:asciiTheme="minorHAnsi" w:hAnsiTheme="minorHAnsi" w:cstheme="minorHAnsi"/>
                <w:sz w:val="20"/>
                <w:szCs w:val="20"/>
              </w:rPr>
              <w:t>Świetlica</w:t>
            </w:r>
          </w:p>
        </w:tc>
        <w:tc>
          <w:tcPr>
            <w:tcW w:w="3260" w:type="dxa"/>
            <w:shd w:val="clear" w:color="auto" w:fill="auto"/>
            <w:vAlign w:val="center"/>
            <w:hideMark/>
          </w:tcPr>
          <w:p w14:paraId="13AB190C"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Ełganowo</w:t>
            </w:r>
          </w:p>
        </w:tc>
        <w:tc>
          <w:tcPr>
            <w:tcW w:w="1843" w:type="dxa"/>
            <w:shd w:val="clear" w:color="auto" w:fill="auto"/>
            <w:vAlign w:val="center"/>
            <w:hideMark/>
          </w:tcPr>
          <w:p w14:paraId="25ECA8EB"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1960</w:t>
            </w:r>
          </w:p>
        </w:tc>
        <w:tc>
          <w:tcPr>
            <w:tcW w:w="801" w:type="dxa"/>
            <w:shd w:val="clear" w:color="auto" w:fill="auto"/>
            <w:noWrap/>
            <w:vAlign w:val="center"/>
            <w:hideMark/>
          </w:tcPr>
          <w:p w14:paraId="031904C2"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 </w:t>
            </w:r>
          </w:p>
        </w:tc>
        <w:tc>
          <w:tcPr>
            <w:tcW w:w="1285" w:type="dxa"/>
            <w:shd w:val="clear" w:color="auto" w:fill="auto"/>
            <w:vAlign w:val="center"/>
            <w:hideMark/>
          </w:tcPr>
          <w:p w14:paraId="71D84198"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50</w:t>
            </w:r>
          </w:p>
        </w:tc>
        <w:tc>
          <w:tcPr>
            <w:tcW w:w="2127" w:type="dxa"/>
            <w:shd w:val="clear" w:color="DAE3F3" w:fill="DAE3F3"/>
            <w:noWrap/>
            <w:vAlign w:val="center"/>
            <w:hideMark/>
          </w:tcPr>
          <w:p w14:paraId="10594A20" w14:textId="77777777" w:rsidR="00B75195" w:rsidRPr="006551E3" w:rsidRDefault="00B75195">
            <w:pPr>
              <w:jc w:val="right"/>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217 850,00 zł</w:t>
            </w:r>
          </w:p>
        </w:tc>
      </w:tr>
      <w:tr w:rsidR="00B75195" w:rsidRPr="00763F59" w14:paraId="080705B4" w14:textId="77777777" w:rsidTr="006551E3">
        <w:trPr>
          <w:trHeight w:val="50"/>
          <w:jc w:val="center"/>
        </w:trPr>
        <w:tc>
          <w:tcPr>
            <w:tcW w:w="4673" w:type="dxa"/>
            <w:shd w:val="clear" w:color="FFFFCC" w:fill="FFFFFF"/>
            <w:noWrap/>
            <w:vAlign w:val="center"/>
            <w:hideMark/>
          </w:tcPr>
          <w:p w14:paraId="04A64A38" w14:textId="77777777" w:rsidR="00B75195" w:rsidRPr="006551E3" w:rsidRDefault="00B75195">
            <w:pPr>
              <w:rPr>
                <w:rFonts w:asciiTheme="minorHAnsi" w:hAnsiTheme="minorHAnsi" w:cstheme="minorHAnsi"/>
                <w:sz w:val="20"/>
                <w:szCs w:val="20"/>
              </w:rPr>
            </w:pPr>
            <w:r w:rsidRPr="006551E3">
              <w:rPr>
                <w:rFonts w:asciiTheme="minorHAnsi" w:hAnsiTheme="minorHAnsi" w:cstheme="minorHAnsi"/>
                <w:sz w:val="20"/>
                <w:szCs w:val="20"/>
              </w:rPr>
              <w:t>Świetlica</w:t>
            </w:r>
          </w:p>
        </w:tc>
        <w:tc>
          <w:tcPr>
            <w:tcW w:w="3260" w:type="dxa"/>
            <w:shd w:val="clear" w:color="auto" w:fill="auto"/>
            <w:vAlign w:val="center"/>
            <w:hideMark/>
          </w:tcPr>
          <w:p w14:paraId="7A7A00DC"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Mierzeszyn</w:t>
            </w:r>
          </w:p>
        </w:tc>
        <w:tc>
          <w:tcPr>
            <w:tcW w:w="1843" w:type="dxa"/>
            <w:shd w:val="clear" w:color="auto" w:fill="auto"/>
            <w:vAlign w:val="center"/>
            <w:hideMark/>
          </w:tcPr>
          <w:p w14:paraId="357FF2CE"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1980</w:t>
            </w:r>
          </w:p>
        </w:tc>
        <w:tc>
          <w:tcPr>
            <w:tcW w:w="801" w:type="dxa"/>
            <w:shd w:val="clear" w:color="auto" w:fill="auto"/>
            <w:noWrap/>
            <w:vAlign w:val="center"/>
            <w:hideMark/>
          </w:tcPr>
          <w:p w14:paraId="08929E7C"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 </w:t>
            </w:r>
          </w:p>
        </w:tc>
        <w:tc>
          <w:tcPr>
            <w:tcW w:w="1285" w:type="dxa"/>
            <w:shd w:val="clear" w:color="auto" w:fill="auto"/>
            <w:vAlign w:val="center"/>
            <w:hideMark/>
          </w:tcPr>
          <w:p w14:paraId="7BD69FC2"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180</w:t>
            </w:r>
          </w:p>
        </w:tc>
        <w:tc>
          <w:tcPr>
            <w:tcW w:w="2127" w:type="dxa"/>
            <w:shd w:val="clear" w:color="DAE3F3" w:fill="DAE3F3"/>
            <w:noWrap/>
            <w:vAlign w:val="center"/>
            <w:hideMark/>
          </w:tcPr>
          <w:p w14:paraId="73BBD5D3" w14:textId="77777777" w:rsidR="00B75195" w:rsidRPr="006551E3" w:rsidRDefault="00B75195">
            <w:pPr>
              <w:jc w:val="right"/>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784 260,00 zł</w:t>
            </w:r>
          </w:p>
        </w:tc>
      </w:tr>
      <w:tr w:rsidR="00B75195" w:rsidRPr="00763F59" w14:paraId="05D60F67" w14:textId="77777777" w:rsidTr="006551E3">
        <w:trPr>
          <w:trHeight w:val="141"/>
          <w:jc w:val="center"/>
        </w:trPr>
        <w:tc>
          <w:tcPr>
            <w:tcW w:w="4673" w:type="dxa"/>
            <w:shd w:val="clear" w:color="FFFFCC" w:fill="FFFFFF"/>
            <w:noWrap/>
            <w:vAlign w:val="center"/>
            <w:hideMark/>
          </w:tcPr>
          <w:p w14:paraId="10727C39" w14:textId="77777777" w:rsidR="00B75195" w:rsidRPr="006551E3" w:rsidRDefault="00B75195">
            <w:pPr>
              <w:rPr>
                <w:rFonts w:asciiTheme="minorHAnsi" w:hAnsiTheme="minorHAnsi" w:cstheme="minorHAnsi"/>
                <w:sz w:val="20"/>
                <w:szCs w:val="20"/>
              </w:rPr>
            </w:pPr>
            <w:r w:rsidRPr="006551E3">
              <w:rPr>
                <w:rFonts w:asciiTheme="minorHAnsi" w:hAnsiTheme="minorHAnsi" w:cstheme="minorHAnsi"/>
                <w:sz w:val="20"/>
                <w:szCs w:val="20"/>
              </w:rPr>
              <w:t>Świetlica</w:t>
            </w:r>
          </w:p>
        </w:tc>
        <w:tc>
          <w:tcPr>
            <w:tcW w:w="3260" w:type="dxa"/>
            <w:shd w:val="clear" w:color="auto" w:fill="auto"/>
            <w:vAlign w:val="center"/>
            <w:hideMark/>
          </w:tcPr>
          <w:p w14:paraId="1314422B"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Kleszczewo</w:t>
            </w:r>
          </w:p>
        </w:tc>
        <w:tc>
          <w:tcPr>
            <w:tcW w:w="1843" w:type="dxa"/>
            <w:shd w:val="clear" w:color="auto" w:fill="auto"/>
            <w:vAlign w:val="center"/>
            <w:hideMark/>
          </w:tcPr>
          <w:p w14:paraId="0B3B2C96"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1984</w:t>
            </w:r>
          </w:p>
        </w:tc>
        <w:tc>
          <w:tcPr>
            <w:tcW w:w="801" w:type="dxa"/>
            <w:shd w:val="clear" w:color="auto" w:fill="auto"/>
            <w:noWrap/>
            <w:vAlign w:val="center"/>
            <w:hideMark/>
          </w:tcPr>
          <w:p w14:paraId="782A3C79"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 </w:t>
            </w:r>
          </w:p>
        </w:tc>
        <w:tc>
          <w:tcPr>
            <w:tcW w:w="1285" w:type="dxa"/>
            <w:shd w:val="clear" w:color="auto" w:fill="auto"/>
            <w:vAlign w:val="center"/>
            <w:hideMark/>
          </w:tcPr>
          <w:p w14:paraId="075EE0D3"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74,86</w:t>
            </w:r>
          </w:p>
        </w:tc>
        <w:tc>
          <w:tcPr>
            <w:tcW w:w="2127" w:type="dxa"/>
            <w:shd w:val="clear" w:color="DAE3F3" w:fill="DAE3F3"/>
            <w:noWrap/>
            <w:vAlign w:val="center"/>
            <w:hideMark/>
          </w:tcPr>
          <w:p w14:paraId="5DE3C3A9" w14:textId="77777777" w:rsidR="00B75195" w:rsidRPr="006551E3" w:rsidRDefault="00B75195">
            <w:pPr>
              <w:jc w:val="right"/>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326 165,02 zł</w:t>
            </w:r>
          </w:p>
        </w:tc>
      </w:tr>
      <w:tr w:rsidR="00B75195" w:rsidRPr="00763F59" w14:paraId="257A04FA" w14:textId="77777777" w:rsidTr="006551E3">
        <w:trPr>
          <w:trHeight w:val="50"/>
          <w:jc w:val="center"/>
        </w:trPr>
        <w:tc>
          <w:tcPr>
            <w:tcW w:w="4673" w:type="dxa"/>
            <w:shd w:val="clear" w:color="FFFFCC" w:fill="FFFFFF"/>
            <w:noWrap/>
            <w:vAlign w:val="center"/>
            <w:hideMark/>
          </w:tcPr>
          <w:p w14:paraId="00199034" w14:textId="77777777" w:rsidR="00B75195" w:rsidRPr="006551E3" w:rsidRDefault="00B75195">
            <w:pPr>
              <w:rPr>
                <w:rFonts w:asciiTheme="minorHAnsi" w:hAnsiTheme="minorHAnsi" w:cstheme="minorHAnsi"/>
                <w:sz w:val="20"/>
                <w:szCs w:val="20"/>
              </w:rPr>
            </w:pPr>
            <w:r w:rsidRPr="006551E3">
              <w:rPr>
                <w:rFonts w:asciiTheme="minorHAnsi" w:hAnsiTheme="minorHAnsi" w:cstheme="minorHAnsi"/>
                <w:sz w:val="20"/>
                <w:szCs w:val="20"/>
              </w:rPr>
              <w:t>Świetlica</w:t>
            </w:r>
          </w:p>
        </w:tc>
        <w:tc>
          <w:tcPr>
            <w:tcW w:w="3260" w:type="dxa"/>
            <w:shd w:val="clear" w:color="auto" w:fill="auto"/>
            <w:vAlign w:val="center"/>
            <w:hideMark/>
          </w:tcPr>
          <w:p w14:paraId="6FBDCDB0"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Graniczna Wieś</w:t>
            </w:r>
          </w:p>
        </w:tc>
        <w:tc>
          <w:tcPr>
            <w:tcW w:w="1843" w:type="dxa"/>
            <w:shd w:val="clear" w:color="auto" w:fill="auto"/>
            <w:vAlign w:val="center"/>
            <w:hideMark/>
          </w:tcPr>
          <w:p w14:paraId="5F88DEFC"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 </w:t>
            </w:r>
          </w:p>
        </w:tc>
        <w:tc>
          <w:tcPr>
            <w:tcW w:w="801" w:type="dxa"/>
            <w:shd w:val="clear" w:color="auto" w:fill="auto"/>
            <w:noWrap/>
            <w:vAlign w:val="center"/>
            <w:hideMark/>
          </w:tcPr>
          <w:p w14:paraId="20DF4F60"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 </w:t>
            </w:r>
          </w:p>
        </w:tc>
        <w:tc>
          <w:tcPr>
            <w:tcW w:w="1285" w:type="dxa"/>
            <w:shd w:val="clear" w:color="auto" w:fill="auto"/>
            <w:vAlign w:val="center"/>
            <w:hideMark/>
          </w:tcPr>
          <w:p w14:paraId="31F4E9F2"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80</w:t>
            </w:r>
          </w:p>
        </w:tc>
        <w:tc>
          <w:tcPr>
            <w:tcW w:w="2127" w:type="dxa"/>
            <w:shd w:val="clear" w:color="DAE3F3" w:fill="DAE3F3"/>
            <w:noWrap/>
            <w:vAlign w:val="center"/>
            <w:hideMark/>
          </w:tcPr>
          <w:p w14:paraId="1BBFBB1D" w14:textId="77777777" w:rsidR="00B75195" w:rsidRPr="006551E3" w:rsidRDefault="00B75195">
            <w:pPr>
              <w:jc w:val="right"/>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348 560,00 zł</w:t>
            </w:r>
          </w:p>
        </w:tc>
      </w:tr>
      <w:tr w:rsidR="00B75195" w:rsidRPr="00763F59" w14:paraId="1058D8A1" w14:textId="77777777" w:rsidTr="006551E3">
        <w:trPr>
          <w:trHeight w:val="50"/>
          <w:jc w:val="center"/>
        </w:trPr>
        <w:tc>
          <w:tcPr>
            <w:tcW w:w="4673" w:type="dxa"/>
            <w:shd w:val="clear" w:color="FFFFCC" w:fill="FFFFFF"/>
            <w:noWrap/>
            <w:vAlign w:val="center"/>
            <w:hideMark/>
          </w:tcPr>
          <w:p w14:paraId="551DC28F" w14:textId="77777777" w:rsidR="00B75195" w:rsidRPr="006551E3" w:rsidRDefault="00B75195">
            <w:pPr>
              <w:rPr>
                <w:rFonts w:asciiTheme="minorHAnsi" w:hAnsiTheme="minorHAnsi" w:cstheme="minorHAnsi"/>
                <w:sz w:val="20"/>
                <w:szCs w:val="20"/>
              </w:rPr>
            </w:pPr>
            <w:r w:rsidRPr="006551E3">
              <w:rPr>
                <w:rFonts w:asciiTheme="minorHAnsi" w:hAnsiTheme="minorHAnsi" w:cstheme="minorHAnsi"/>
                <w:sz w:val="20"/>
                <w:szCs w:val="20"/>
              </w:rPr>
              <w:t>Świetlica</w:t>
            </w:r>
          </w:p>
        </w:tc>
        <w:tc>
          <w:tcPr>
            <w:tcW w:w="3260" w:type="dxa"/>
            <w:shd w:val="clear" w:color="auto" w:fill="auto"/>
            <w:vAlign w:val="center"/>
            <w:hideMark/>
          </w:tcPr>
          <w:p w14:paraId="71BDDCAF"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Gołębiewko</w:t>
            </w:r>
          </w:p>
        </w:tc>
        <w:tc>
          <w:tcPr>
            <w:tcW w:w="1843" w:type="dxa"/>
            <w:shd w:val="clear" w:color="auto" w:fill="auto"/>
            <w:vAlign w:val="center"/>
            <w:hideMark/>
          </w:tcPr>
          <w:p w14:paraId="1BC825A1"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1993</w:t>
            </w:r>
          </w:p>
        </w:tc>
        <w:tc>
          <w:tcPr>
            <w:tcW w:w="801" w:type="dxa"/>
            <w:shd w:val="clear" w:color="auto" w:fill="auto"/>
            <w:noWrap/>
            <w:vAlign w:val="center"/>
            <w:hideMark/>
          </w:tcPr>
          <w:p w14:paraId="6858554C"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 </w:t>
            </w:r>
          </w:p>
        </w:tc>
        <w:tc>
          <w:tcPr>
            <w:tcW w:w="1285" w:type="dxa"/>
            <w:shd w:val="clear" w:color="auto" w:fill="auto"/>
            <w:vAlign w:val="center"/>
            <w:hideMark/>
          </w:tcPr>
          <w:p w14:paraId="1FCD2D36"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130</w:t>
            </w:r>
          </w:p>
        </w:tc>
        <w:tc>
          <w:tcPr>
            <w:tcW w:w="2127" w:type="dxa"/>
            <w:shd w:val="clear" w:color="DAE3F3" w:fill="DAE3F3"/>
            <w:noWrap/>
            <w:vAlign w:val="center"/>
            <w:hideMark/>
          </w:tcPr>
          <w:p w14:paraId="1D4C39F9" w14:textId="77777777" w:rsidR="00B75195" w:rsidRPr="006551E3" w:rsidRDefault="00B75195">
            <w:pPr>
              <w:jc w:val="right"/>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566 410,00 zł</w:t>
            </w:r>
          </w:p>
        </w:tc>
      </w:tr>
      <w:tr w:rsidR="00B75195" w:rsidRPr="00763F59" w14:paraId="57AFD47C" w14:textId="77777777" w:rsidTr="006551E3">
        <w:trPr>
          <w:trHeight w:val="96"/>
          <w:jc w:val="center"/>
        </w:trPr>
        <w:tc>
          <w:tcPr>
            <w:tcW w:w="4673" w:type="dxa"/>
            <w:shd w:val="clear" w:color="FFFFCC" w:fill="FFFFFF"/>
            <w:noWrap/>
            <w:vAlign w:val="center"/>
            <w:hideMark/>
          </w:tcPr>
          <w:p w14:paraId="3B7B63CB" w14:textId="77777777" w:rsidR="00B75195" w:rsidRPr="006551E3" w:rsidRDefault="00B75195">
            <w:pPr>
              <w:rPr>
                <w:rFonts w:asciiTheme="minorHAnsi" w:hAnsiTheme="minorHAnsi" w:cstheme="minorHAnsi"/>
                <w:sz w:val="20"/>
                <w:szCs w:val="20"/>
              </w:rPr>
            </w:pPr>
            <w:r w:rsidRPr="006551E3">
              <w:rPr>
                <w:rFonts w:asciiTheme="minorHAnsi" w:hAnsiTheme="minorHAnsi" w:cstheme="minorHAnsi"/>
                <w:sz w:val="20"/>
                <w:szCs w:val="20"/>
              </w:rPr>
              <w:t>Świetlica</w:t>
            </w:r>
          </w:p>
        </w:tc>
        <w:tc>
          <w:tcPr>
            <w:tcW w:w="3260" w:type="dxa"/>
            <w:shd w:val="clear" w:color="auto" w:fill="auto"/>
            <w:vAlign w:val="center"/>
            <w:hideMark/>
          </w:tcPr>
          <w:p w14:paraId="07B02B48" w14:textId="77777777" w:rsidR="00B75195" w:rsidRPr="006551E3" w:rsidRDefault="00B75195">
            <w:pPr>
              <w:rPr>
                <w:rFonts w:asciiTheme="minorHAnsi" w:hAnsiTheme="minorHAnsi" w:cstheme="minorHAnsi"/>
                <w:color w:val="000000"/>
                <w:sz w:val="20"/>
                <w:szCs w:val="20"/>
              </w:rPr>
            </w:pPr>
            <w:proofErr w:type="spellStart"/>
            <w:r w:rsidRPr="006551E3">
              <w:rPr>
                <w:rFonts w:asciiTheme="minorHAnsi" w:hAnsiTheme="minorHAnsi" w:cstheme="minorHAnsi"/>
                <w:color w:val="000000"/>
                <w:sz w:val="20"/>
                <w:szCs w:val="20"/>
              </w:rPr>
              <w:t>Klępiny</w:t>
            </w:r>
            <w:proofErr w:type="spellEnd"/>
          </w:p>
        </w:tc>
        <w:tc>
          <w:tcPr>
            <w:tcW w:w="1843" w:type="dxa"/>
            <w:shd w:val="clear" w:color="auto" w:fill="auto"/>
            <w:vAlign w:val="center"/>
            <w:hideMark/>
          </w:tcPr>
          <w:p w14:paraId="0C79160B"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1984</w:t>
            </w:r>
          </w:p>
        </w:tc>
        <w:tc>
          <w:tcPr>
            <w:tcW w:w="801" w:type="dxa"/>
            <w:shd w:val="clear" w:color="auto" w:fill="auto"/>
            <w:noWrap/>
            <w:vAlign w:val="center"/>
            <w:hideMark/>
          </w:tcPr>
          <w:p w14:paraId="1C4F4FE8"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 </w:t>
            </w:r>
          </w:p>
        </w:tc>
        <w:tc>
          <w:tcPr>
            <w:tcW w:w="1285" w:type="dxa"/>
            <w:shd w:val="clear" w:color="auto" w:fill="auto"/>
            <w:vAlign w:val="center"/>
            <w:hideMark/>
          </w:tcPr>
          <w:p w14:paraId="29B93BB1"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170</w:t>
            </w:r>
          </w:p>
        </w:tc>
        <w:tc>
          <w:tcPr>
            <w:tcW w:w="2127" w:type="dxa"/>
            <w:shd w:val="clear" w:color="DAE3F3" w:fill="DAE3F3"/>
            <w:noWrap/>
            <w:vAlign w:val="center"/>
            <w:hideMark/>
          </w:tcPr>
          <w:p w14:paraId="4233C8EC" w14:textId="77777777" w:rsidR="00B75195" w:rsidRPr="006551E3" w:rsidRDefault="00B75195">
            <w:pPr>
              <w:jc w:val="right"/>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740 690,00 zł</w:t>
            </w:r>
          </w:p>
        </w:tc>
      </w:tr>
      <w:tr w:rsidR="00B75195" w:rsidRPr="00763F59" w14:paraId="40CBE8D8" w14:textId="77777777" w:rsidTr="006551E3">
        <w:trPr>
          <w:trHeight w:val="50"/>
          <w:jc w:val="center"/>
        </w:trPr>
        <w:tc>
          <w:tcPr>
            <w:tcW w:w="4673" w:type="dxa"/>
            <w:shd w:val="clear" w:color="FFFFCC" w:fill="FFFFFF"/>
            <w:noWrap/>
            <w:vAlign w:val="center"/>
            <w:hideMark/>
          </w:tcPr>
          <w:p w14:paraId="0F776F38" w14:textId="77777777" w:rsidR="00B75195" w:rsidRPr="006551E3" w:rsidRDefault="00B75195">
            <w:pPr>
              <w:rPr>
                <w:rFonts w:asciiTheme="minorHAnsi" w:hAnsiTheme="minorHAnsi" w:cstheme="minorHAnsi"/>
                <w:sz w:val="20"/>
                <w:szCs w:val="20"/>
              </w:rPr>
            </w:pPr>
            <w:r w:rsidRPr="006551E3">
              <w:rPr>
                <w:rFonts w:asciiTheme="minorHAnsi" w:hAnsiTheme="minorHAnsi" w:cstheme="minorHAnsi"/>
                <w:sz w:val="20"/>
                <w:szCs w:val="20"/>
              </w:rPr>
              <w:t>Świetlica</w:t>
            </w:r>
          </w:p>
        </w:tc>
        <w:tc>
          <w:tcPr>
            <w:tcW w:w="3260" w:type="dxa"/>
            <w:shd w:val="clear" w:color="auto" w:fill="auto"/>
            <w:vAlign w:val="center"/>
            <w:hideMark/>
          </w:tcPr>
          <w:p w14:paraId="73F26679"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Zaskoczyn</w:t>
            </w:r>
          </w:p>
        </w:tc>
        <w:tc>
          <w:tcPr>
            <w:tcW w:w="1843" w:type="dxa"/>
            <w:shd w:val="clear" w:color="auto" w:fill="auto"/>
            <w:vAlign w:val="center"/>
            <w:hideMark/>
          </w:tcPr>
          <w:p w14:paraId="35521376"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1997</w:t>
            </w:r>
          </w:p>
        </w:tc>
        <w:tc>
          <w:tcPr>
            <w:tcW w:w="801" w:type="dxa"/>
            <w:shd w:val="clear" w:color="auto" w:fill="auto"/>
            <w:noWrap/>
            <w:vAlign w:val="center"/>
            <w:hideMark/>
          </w:tcPr>
          <w:p w14:paraId="28C1781A"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 </w:t>
            </w:r>
          </w:p>
        </w:tc>
        <w:tc>
          <w:tcPr>
            <w:tcW w:w="1285" w:type="dxa"/>
            <w:shd w:val="clear" w:color="auto" w:fill="auto"/>
            <w:vAlign w:val="center"/>
            <w:hideMark/>
          </w:tcPr>
          <w:p w14:paraId="212935F2"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130</w:t>
            </w:r>
          </w:p>
        </w:tc>
        <w:tc>
          <w:tcPr>
            <w:tcW w:w="2127" w:type="dxa"/>
            <w:shd w:val="clear" w:color="DAE3F3" w:fill="DAE3F3"/>
            <w:noWrap/>
            <w:vAlign w:val="center"/>
            <w:hideMark/>
          </w:tcPr>
          <w:p w14:paraId="450736BE" w14:textId="77777777" w:rsidR="00B75195" w:rsidRPr="006551E3" w:rsidRDefault="00B75195">
            <w:pPr>
              <w:jc w:val="right"/>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566 410,00 zł</w:t>
            </w:r>
          </w:p>
        </w:tc>
      </w:tr>
      <w:tr w:rsidR="00B75195" w:rsidRPr="00763F59" w14:paraId="0DF1DBC4" w14:textId="77777777" w:rsidTr="006551E3">
        <w:trPr>
          <w:trHeight w:val="145"/>
          <w:jc w:val="center"/>
        </w:trPr>
        <w:tc>
          <w:tcPr>
            <w:tcW w:w="4673" w:type="dxa"/>
            <w:shd w:val="clear" w:color="FFFFCC" w:fill="FFFFFF"/>
            <w:noWrap/>
            <w:vAlign w:val="center"/>
            <w:hideMark/>
          </w:tcPr>
          <w:p w14:paraId="69B08DCB" w14:textId="77777777" w:rsidR="00B75195" w:rsidRPr="006551E3" w:rsidRDefault="00B75195">
            <w:pPr>
              <w:rPr>
                <w:rFonts w:asciiTheme="minorHAnsi" w:hAnsiTheme="minorHAnsi" w:cstheme="minorHAnsi"/>
                <w:sz w:val="20"/>
                <w:szCs w:val="20"/>
              </w:rPr>
            </w:pPr>
            <w:r w:rsidRPr="006551E3">
              <w:rPr>
                <w:rFonts w:asciiTheme="minorHAnsi" w:hAnsiTheme="minorHAnsi" w:cstheme="minorHAnsi"/>
                <w:sz w:val="20"/>
                <w:szCs w:val="20"/>
              </w:rPr>
              <w:t>Świetlica</w:t>
            </w:r>
          </w:p>
        </w:tc>
        <w:tc>
          <w:tcPr>
            <w:tcW w:w="3260" w:type="dxa"/>
            <w:shd w:val="clear" w:color="auto" w:fill="auto"/>
            <w:vAlign w:val="center"/>
            <w:hideMark/>
          </w:tcPr>
          <w:p w14:paraId="353C9118"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Domachowo</w:t>
            </w:r>
          </w:p>
        </w:tc>
        <w:tc>
          <w:tcPr>
            <w:tcW w:w="1843" w:type="dxa"/>
            <w:shd w:val="clear" w:color="auto" w:fill="auto"/>
            <w:vAlign w:val="center"/>
            <w:hideMark/>
          </w:tcPr>
          <w:p w14:paraId="6F971238"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1966</w:t>
            </w:r>
          </w:p>
        </w:tc>
        <w:tc>
          <w:tcPr>
            <w:tcW w:w="801" w:type="dxa"/>
            <w:shd w:val="clear" w:color="auto" w:fill="auto"/>
            <w:noWrap/>
            <w:vAlign w:val="center"/>
            <w:hideMark/>
          </w:tcPr>
          <w:p w14:paraId="11A2D9A5"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 </w:t>
            </w:r>
          </w:p>
        </w:tc>
        <w:tc>
          <w:tcPr>
            <w:tcW w:w="1285" w:type="dxa"/>
            <w:shd w:val="clear" w:color="auto" w:fill="auto"/>
            <w:vAlign w:val="center"/>
            <w:hideMark/>
          </w:tcPr>
          <w:p w14:paraId="2F84469D"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60</w:t>
            </w:r>
          </w:p>
        </w:tc>
        <w:tc>
          <w:tcPr>
            <w:tcW w:w="2127" w:type="dxa"/>
            <w:shd w:val="clear" w:color="DAE3F3" w:fill="DAE3F3"/>
            <w:noWrap/>
            <w:vAlign w:val="center"/>
            <w:hideMark/>
          </w:tcPr>
          <w:p w14:paraId="0095CD4E" w14:textId="77777777" w:rsidR="00B75195" w:rsidRPr="006551E3" w:rsidRDefault="00B75195">
            <w:pPr>
              <w:jc w:val="right"/>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261 420,00 zł</w:t>
            </w:r>
          </w:p>
        </w:tc>
      </w:tr>
      <w:tr w:rsidR="00B75195" w:rsidRPr="00763F59" w14:paraId="286123AF" w14:textId="77777777" w:rsidTr="006551E3">
        <w:trPr>
          <w:trHeight w:val="163"/>
          <w:jc w:val="center"/>
        </w:trPr>
        <w:tc>
          <w:tcPr>
            <w:tcW w:w="4673" w:type="dxa"/>
            <w:shd w:val="clear" w:color="FFFFCC" w:fill="FFFFFF"/>
            <w:noWrap/>
            <w:vAlign w:val="center"/>
            <w:hideMark/>
          </w:tcPr>
          <w:p w14:paraId="1288AB0D" w14:textId="77777777" w:rsidR="00B75195" w:rsidRPr="006551E3" w:rsidRDefault="00B75195">
            <w:pPr>
              <w:rPr>
                <w:rFonts w:asciiTheme="minorHAnsi" w:hAnsiTheme="minorHAnsi" w:cstheme="minorHAnsi"/>
                <w:sz w:val="20"/>
                <w:szCs w:val="20"/>
              </w:rPr>
            </w:pPr>
            <w:r w:rsidRPr="006551E3">
              <w:rPr>
                <w:rFonts w:asciiTheme="minorHAnsi" w:hAnsiTheme="minorHAnsi" w:cstheme="minorHAnsi"/>
                <w:sz w:val="20"/>
                <w:szCs w:val="20"/>
              </w:rPr>
              <w:t>Świetlica + 2 mieszkania</w:t>
            </w:r>
          </w:p>
        </w:tc>
        <w:tc>
          <w:tcPr>
            <w:tcW w:w="3260" w:type="dxa"/>
            <w:shd w:val="clear" w:color="auto" w:fill="auto"/>
            <w:vAlign w:val="center"/>
            <w:hideMark/>
          </w:tcPr>
          <w:p w14:paraId="2016BD39"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Błotnia z1/2 mieszkania</w:t>
            </w:r>
          </w:p>
        </w:tc>
        <w:tc>
          <w:tcPr>
            <w:tcW w:w="1843" w:type="dxa"/>
            <w:shd w:val="clear" w:color="auto" w:fill="auto"/>
            <w:vAlign w:val="center"/>
            <w:hideMark/>
          </w:tcPr>
          <w:p w14:paraId="2365E4F9"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1960</w:t>
            </w:r>
          </w:p>
        </w:tc>
        <w:tc>
          <w:tcPr>
            <w:tcW w:w="801" w:type="dxa"/>
            <w:shd w:val="clear" w:color="auto" w:fill="auto"/>
            <w:noWrap/>
            <w:vAlign w:val="center"/>
            <w:hideMark/>
          </w:tcPr>
          <w:p w14:paraId="170DFB90"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 </w:t>
            </w:r>
          </w:p>
        </w:tc>
        <w:tc>
          <w:tcPr>
            <w:tcW w:w="1285" w:type="dxa"/>
            <w:shd w:val="clear" w:color="auto" w:fill="auto"/>
            <w:vAlign w:val="center"/>
            <w:hideMark/>
          </w:tcPr>
          <w:p w14:paraId="0E789001"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210</w:t>
            </w:r>
          </w:p>
        </w:tc>
        <w:tc>
          <w:tcPr>
            <w:tcW w:w="2127" w:type="dxa"/>
            <w:shd w:val="clear" w:color="DAE3F3" w:fill="DAE3F3"/>
            <w:noWrap/>
            <w:vAlign w:val="center"/>
            <w:hideMark/>
          </w:tcPr>
          <w:p w14:paraId="42393989" w14:textId="77777777" w:rsidR="00B75195" w:rsidRPr="006551E3" w:rsidRDefault="00B75195">
            <w:pPr>
              <w:jc w:val="right"/>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914 970,00 zł</w:t>
            </w:r>
          </w:p>
        </w:tc>
      </w:tr>
      <w:tr w:rsidR="00B75195" w:rsidRPr="00763F59" w14:paraId="16862B36" w14:textId="77777777" w:rsidTr="006551E3">
        <w:trPr>
          <w:trHeight w:val="350"/>
          <w:jc w:val="center"/>
        </w:trPr>
        <w:tc>
          <w:tcPr>
            <w:tcW w:w="4673" w:type="dxa"/>
            <w:shd w:val="clear" w:color="FFFFCC" w:fill="FFFFFF"/>
            <w:noWrap/>
            <w:vAlign w:val="center"/>
            <w:hideMark/>
          </w:tcPr>
          <w:p w14:paraId="31A2C9BD" w14:textId="77777777" w:rsidR="00B75195" w:rsidRPr="006551E3" w:rsidRDefault="00B75195">
            <w:pPr>
              <w:rPr>
                <w:rFonts w:asciiTheme="minorHAnsi" w:hAnsiTheme="minorHAnsi" w:cstheme="minorHAnsi"/>
                <w:sz w:val="20"/>
                <w:szCs w:val="20"/>
              </w:rPr>
            </w:pPr>
            <w:r w:rsidRPr="006551E3">
              <w:rPr>
                <w:rFonts w:asciiTheme="minorHAnsi" w:hAnsiTheme="minorHAnsi" w:cstheme="minorHAnsi"/>
                <w:sz w:val="20"/>
                <w:szCs w:val="20"/>
              </w:rPr>
              <w:t>Świetlica</w:t>
            </w:r>
          </w:p>
        </w:tc>
        <w:tc>
          <w:tcPr>
            <w:tcW w:w="3260" w:type="dxa"/>
            <w:shd w:val="clear" w:color="auto" w:fill="auto"/>
            <w:vAlign w:val="center"/>
            <w:hideMark/>
          </w:tcPr>
          <w:p w14:paraId="4D223758"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Gołębiewo Wielkie z 5 lokalami mieszkalnymi</w:t>
            </w:r>
          </w:p>
        </w:tc>
        <w:tc>
          <w:tcPr>
            <w:tcW w:w="1843" w:type="dxa"/>
            <w:shd w:val="clear" w:color="auto" w:fill="auto"/>
            <w:vAlign w:val="center"/>
            <w:hideMark/>
          </w:tcPr>
          <w:p w14:paraId="34B20316"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1978</w:t>
            </w:r>
          </w:p>
        </w:tc>
        <w:tc>
          <w:tcPr>
            <w:tcW w:w="801" w:type="dxa"/>
            <w:shd w:val="clear" w:color="auto" w:fill="auto"/>
            <w:noWrap/>
            <w:vAlign w:val="center"/>
            <w:hideMark/>
          </w:tcPr>
          <w:p w14:paraId="2C2D2DD9"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 </w:t>
            </w:r>
          </w:p>
        </w:tc>
        <w:tc>
          <w:tcPr>
            <w:tcW w:w="1285" w:type="dxa"/>
            <w:shd w:val="clear" w:color="auto" w:fill="auto"/>
            <w:vAlign w:val="center"/>
            <w:hideMark/>
          </w:tcPr>
          <w:p w14:paraId="5C44A2EA"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160</w:t>
            </w:r>
          </w:p>
        </w:tc>
        <w:tc>
          <w:tcPr>
            <w:tcW w:w="2127" w:type="dxa"/>
            <w:shd w:val="clear" w:color="DAE3F3" w:fill="DAE3F3"/>
            <w:noWrap/>
            <w:vAlign w:val="center"/>
            <w:hideMark/>
          </w:tcPr>
          <w:p w14:paraId="502AD6FB" w14:textId="77777777" w:rsidR="00B75195" w:rsidRPr="006551E3" w:rsidRDefault="00B75195">
            <w:pPr>
              <w:jc w:val="right"/>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697 120,00 zł</w:t>
            </w:r>
          </w:p>
        </w:tc>
      </w:tr>
      <w:tr w:rsidR="00B75195" w:rsidRPr="00763F59" w14:paraId="2D49E3F9" w14:textId="77777777" w:rsidTr="006551E3">
        <w:trPr>
          <w:trHeight w:val="131"/>
          <w:jc w:val="center"/>
        </w:trPr>
        <w:tc>
          <w:tcPr>
            <w:tcW w:w="4673" w:type="dxa"/>
            <w:shd w:val="clear" w:color="FFFFCC" w:fill="FFFFFF"/>
            <w:noWrap/>
            <w:vAlign w:val="center"/>
            <w:hideMark/>
          </w:tcPr>
          <w:p w14:paraId="343469CB" w14:textId="77777777" w:rsidR="00B75195" w:rsidRPr="006551E3" w:rsidRDefault="00B75195">
            <w:pPr>
              <w:rPr>
                <w:rFonts w:asciiTheme="minorHAnsi" w:hAnsiTheme="minorHAnsi" w:cstheme="minorHAnsi"/>
                <w:sz w:val="20"/>
                <w:szCs w:val="20"/>
              </w:rPr>
            </w:pPr>
            <w:r w:rsidRPr="006551E3">
              <w:rPr>
                <w:rFonts w:asciiTheme="minorHAnsi" w:hAnsiTheme="minorHAnsi" w:cstheme="minorHAnsi"/>
                <w:sz w:val="20"/>
                <w:szCs w:val="20"/>
              </w:rPr>
              <w:t>Świetlica</w:t>
            </w:r>
          </w:p>
        </w:tc>
        <w:tc>
          <w:tcPr>
            <w:tcW w:w="3260" w:type="dxa"/>
            <w:shd w:val="clear" w:color="auto" w:fill="auto"/>
            <w:vAlign w:val="center"/>
            <w:hideMark/>
          </w:tcPr>
          <w:p w14:paraId="59CB6CE8"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Trąbki Małe</w:t>
            </w:r>
          </w:p>
        </w:tc>
        <w:tc>
          <w:tcPr>
            <w:tcW w:w="1843" w:type="dxa"/>
            <w:shd w:val="clear" w:color="auto" w:fill="auto"/>
            <w:vAlign w:val="center"/>
            <w:hideMark/>
          </w:tcPr>
          <w:p w14:paraId="6C1DEA27"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2004</w:t>
            </w:r>
          </w:p>
        </w:tc>
        <w:tc>
          <w:tcPr>
            <w:tcW w:w="801" w:type="dxa"/>
            <w:shd w:val="clear" w:color="auto" w:fill="auto"/>
            <w:noWrap/>
            <w:vAlign w:val="center"/>
            <w:hideMark/>
          </w:tcPr>
          <w:p w14:paraId="52ACCD42"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 </w:t>
            </w:r>
          </w:p>
        </w:tc>
        <w:tc>
          <w:tcPr>
            <w:tcW w:w="1285" w:type="dxa"/>
            <w:shd w:val="clear" w:color="auto" w:fill="auto"/>
            <w:vAlign w:val="center"/>
            <w:hideMark/>
          </w:tcPr>
          <w:p w14:paraId="4A4B36D1"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90</w:t>
            </w:r>
          </w:p>
        </w:tc>
        <w:tc>
          <w:tcPr>
            <w:tcW w:w="2127" w:type="dxa"/>
            <w:shd w:val="clear" w:color="DAE3F3" w:fill="DAE3F3"/>
            <w:noWrap/>
            <w:vAlign w:val="center"/>
            <w:hideMark/>
          </w:tcPr>
          <w:p w14:paraId="4282C199" w14:textId="77777777" w:rsidR="00B75195" w:rsidRPr="006551E3" w:rsidRDefault="00B75195">
            <w:pPr>
              <w:jc w:val="right"/>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392 130,00 zł</w:t>
            </w:r>
          </w:p>
        </w:tc>
      </w:tr>
      <w:tr w:rsidR="00B75195" w:rsidRPr="00763F59" w14:paraId="1E1F30BB" w14:textId="77777777" w:rsidTr="006551E3">
        <w:trPr>
          <w:trHeight w:val="50"/>
          <w:jc w:val="center"/>
        </w:trPr>
        <w:tc>
          <w:tcPr>
            <w:tcW w:w="4673" w:type="dxa"/>
            <w:shd w:val="clear" w:color="FFFFCC" w:fill="FFFFFF"/>
            <w:noWrap/>
            <w:vAlign w:val="center"/>
            <w:hideMark/>
          </w:tcPr>
          <w:p w14:paraId="06BB95B0" w14:textId="77777777" w:rsidR="00B75195" w:rsidRPr="006551E3" w:rsidRDefault="00B75195">
            <w:pPr>
              <w:rPr>
                <w:rFonts w:asciiTheme="minorHAnsi" w:hAnsiTheme="minorHAnsi" w:cstheme="minorHAnsi"/>
                <w:sz w:val="20"/>
                <w:szCs w:val="20"/>
              </w:rPr>
            </w:pPr>
            <w:r w:rsidRPr="006551E3">
              <w:rPr>
                <w:rFonts w:asciiTheme="minorHAnsi" w:hAnsiTheme="minorHAnsi" w:cstheme="minorHAnsi"/>
                <w:sz w:val="20"/>
                <w:szCs w:val="20"/>
              </w:rPr>
              <w:t>Świetlica</w:t>
            </w:r>
          </w:p>
        </w:tc>
        <w:tc>
          <w:tcPr>
            <w:tcW w:w="3260" w:type="dxa"/>
            <w:shd w:val="clear" w:color="auto" w:fill="auto"/>
            <w:vAlign w:val="center"/>
            <w:hideMark/>
          </w:tcPr>
          <w:p w14:paraId="656A2653"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Ełganowo</w:t>
            </w:r>
          </w:p>
        </w:tc>
        <w:tc>
          <w:tcPr>
            <w:tcW w:w="1843" w:type="dxa"/>
            <w:shd w:val="clear" w:color="auto" w:fill="auto"/>
            <w:vAlign w:val="center"/>
            <w:hideMark/>
          </w:tcPr>
          <w:p w14:paraId="344D307E"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2005</w:t>
            </w:r>
          </w:p>
        </w:tc>
        <w:tc>
          <w:tcPr>
            <w:tcW w:w="801" w:type="dxa"/>
            <w:shd w:val="clear" w:color="auto" w:fill="auto"/>
            <w:noWrap/>
            <w:vAlign w:val="center"/>
            <w:hideMark/>
          </w:tcPr>
          <w:p w14:paraId="104A32A9"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 </w:t>
            </w:r>
          </w:p>
        </w:tc>
        <w:tc>
          <w:tcPr>
            <w:tcW w:w="1285" w:type="dxa"/>
            <w:shd w:val="clear" w:color="auto" w:fill="auto"/>
            <w:vAlign w:val="center"/>
            <w:hideMark/>
          </w:tcPr>
          <w:p w14:paraId="09862B8E"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190</w:t>
            </w:r>
          </w:p>
        </w:tc>
        <w:tc>
          <w:tcPr>
            <w:tcW w:w="2127" w:type="dxa"/>
            <w:shd w:val="clear" w:color="DAE3F3" w:fill="DAE3F3"/>
            <w:noWrap/>
            <w:vAlign w:val="center"/>
            <w:hideMark/>
          </w:tcPr>
          <w:p w14:paraId="7B4195DD" w14:textId="77777777" w:rsidR="00B75195" w:rsidRPr="006551E3" w:rsidRDefault="00B75195">
            <w:pPr>
              <w:jc w:val="right"/>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827 830,00 zł</w:t>
            </w:r>
          </w:p>
        </w:tc>
      </w:tr>
      <w:tr w:rsidR="00B75195" w:rsidRPr="00763F59" w14:paraId="55C6AD76" w14:textId="77777777" w:rsidTr="006551E3">
        <w:trPr>
          <w:trHeight w:val="155"/>
          <w:jc w:val="center"/>
        </w:trPr>
        <w:tc>
          <w:tcPr>
            <w:tcW w:w="4673" w:type="dxa"/>
            <w:shd w:val="clear" w:color="FFFFCC" w:fill="FFFFFF"/>
            <w:noWrap/>
            <w:vAlign w:val="center"/>
            <w:hideMark/>
          </w:tcPr>
          <w:p w14:paraId="2D9D29B6" w14:textId="77777777" w:rsidR="00B75195" w:rsidRPr="006551E3" w:rsidRDefault="00B75195">
            <w:pPr>
              <w:rPr>
                <w:rFonts w:asciiTheme="minorHAnsi" w:hAnsiTheme="minorHAnsi" w:cstheme="minorHAnsi"/>
                <w:sz w:val="20"/>
                <w:szCs w:val="20"/>
              </w:rPr>
            </w:pPr>
            <w:r w:rsidRPr="006551E3">
              <w:rPr>
                <w:rFonts w:asciiTheme="minorHAnsi" w:hAnsiTheme="minorHAnsi" w:cstheme="minorHAnsi"/>
                <w:sz w:val="20"/>
                <w:szCs w:val="20"/>
              </w:rPr>
              <w:t>Świetlica</w:t>
            </w:r>
          </w:p>
        </w:tc>
        <w:tc>
          <w:tcPr>
            <w:tcW w:w="3260" w:type="dxa"/>
            <w:shd w:val="clear" w:color="auto" w:fill="auto"/>
            <w:vAlign w:val="center"/>
            <w:hideMark/>
          </w:tcPr>
          <w:p w14:paraId="0155F24E"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Gołębiewo Średnie</w:t>
            </w:r>
          </w:p>
        </w:tc>
        <w:tc>
          <w:tcPr>
            <w:tcW w:w="1843" w:type="dxa"/>
            <w:shd w:val="clear" w:color="auto" w:fill="auto"/>
            <w:vAlign w:val="center"/>
            <w:hideMark/>
          </w:tcPr>
          <w:p w14:paraId="593D3CE0"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2006</w:t>
            </w:r>
          </w:p>
        </w:tc>
        <w:tc>
          <w:tcPr>
            <w:tcW w:w="801" w:type="dxa"/>
            <w:shd w:val="clear" w:color="auto" w:fill="auto"/>
            <w:noWrap/>
            <w:vAlign w:val="center"/>
            <w:hideMark/>
          </w:tcPr>
          <w:p w14:paraId="1D555377"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 </w:t>
            </w:r>
          </w:p>
        </w:tc>
        <w:tc>
          <w:tcPr>
            <w:tcW w:w="1285" w:type="dxa"/>
            <w:shd w:val="clear" w:color="auto" w:fill="auto"/>
            <w:vAlign w:val="center"/>
            <w:hideMark/>
          </w:tcPr>
          <w:p w14:paraId="6D6FC55C"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70</w:t>
            </w:r>
          </w:p>
        </w:tc>
        <w:tc>
          <w:tcPr>
            <w:tcW w:w="2127" w:type="dxa"/>
            <w:shd w:val="clear" w:color="DAE3F3" w:fill="DAE3F3"/>
            <w:noWrap/>
            <w:vAlign w:val="center"/>
            <w:hideMark/>
          </w:tcPr>
          <w:p w14:paraId="73F33F0C" w14:textId="77777777" w:rsidR="00B75195" w:rsidRPr="006551E3" w:rsidRDefault="00B75195">
            <w:pPr>
              <w:jc w:val="right"/>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304 990,00 zł</w:t>
            </w:r>
          </w:p>
        </w:tc>
      </w:tr>
      <w:tr w:rsidR="00B75195" w:rsidRPr="00763F59" w14:paraId="50C7DA86" w14:textId="77777777" w:rsidTr="006551E3">
        <w:trPr>
          <w:trHeight w:val="50"/>
          <w:jc w:val="center"/>
        </w:trPr>
        <w:tc>
          <w:tcPr>
            <w:tcW w:w="4673" w:type="dxa"/>
            <w:shd w:val="clear" w:color="FFFFCC" w:fill="FFFFFF"/>
            <w:noWrap/>
            <w:vAlign w:val="center"/>
            <w:hideMark/>
          </w:tcPr>
          <w:p w14:paraId="41F97CAE" w14:textId="77777777" w:rsidR="00B75195" w:rsidRPr="006551E3" w:rsidRDefault="00B75195">
            <w:pPr>
              <w:rPr>
                <w:rFonts w:asciiTheme="minorHAnsi" w:hAnsiTheme="minorHAnsi" w:cstheme="minorHAnsi"/>
                <w:sz w:val="20"/>
                <w:szCs w:val="20"/>
              </w:rPr>
            </w:pPr>
            <w:r w:rsidRPr="006551E3">
              <w:rPr>
                <w:rFonts w:asciiTheme="minorHAnsi" w:hAnsiTheme="minorHAnsi" w:cstheme="minorHAnsi"/>
                <w:sz w:val="20"/>
                <w:szCs w:val="20"/>
              </w:rPr>
              <w:t>Świetlica</w:t>
            </w:r>
          </w:p>
        </w:tc>
        <w:tc>
          <w:tcPr>
            <w:tcW w:w="3260" w:type="dxa"/>
            <w:shd w:val="clear" w:color="auto" w:fill="auto"/>
            <w:vAlign w:val="center"/>
            <w:hideMark/>
          </w:tcPr>
          <w:p w14:paraId="1B30FFDF"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Wiata festynowa Zła Wieś</w:t>
            </w:r>
          </w:p>
        </w:tc>
        <w:tc>
          <w:tcPr>
            <w:tcW w:w="1843" w:type="dxa"/>
            <w:shd w:val="clear" w:color="auto" w:fill="auto"/>
            <w:vAlign w:val="center"/>
            <w:hideMark/>
          </w:tcPr>
          <w:p w14:paraId="41D4CDA0"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2007</w:t>
            </w:r>
          </w:p>
        </w:tc>
        <w:tc>
          <w:tcPr>
            <w:tcW w:w="801" w:type="dxa"/>
            <w:shd w:val="clear" w:color="auto" w:fill="auto"/>
            <w:noWrap/>
            <w:vAlign w:val="center"/>
            <w:hideMark/>
          </w:tcPr>
          <w:p w14:paraId="1BE15522"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 </w:t>
            </w:r>
          </w:p>
        </w:tc>
        <w:tc>
          <w:tcPr>
            <w:tcW w:w="1285" w:type="dxa"/>
            <w:shd w:val="clear" w:color="auto" w:fill="auto"/>
            <w:vAlign w:val="center"/>
            <w:hideMark/>
          </w:tcPr>
          <w:p w14:paraId="2E8BC34F"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50</w:t>
            </w:r>
          </w:p>
        </w:tc>
        <w:tc>
          <w:tcPr>
            <w:tcW w:w="2127" w:type="dxa"/>
            <w:shd w:val="clear" w:color="DAE3F3" w:fill="DAE3F3"/>
            <w:noWrap/>
            <w:vAlign w:val="center"/>
            <w:hideMark/>
          </w:tcPr>
          <w:p w14:paraId="42D06BE4" w14:textId="77777777" w:rsidR="00B75195" w:rsidRPr="006551E3" w:rsidRDefault="00B75195">
            <w:pPr>
              <w:jc w:val="right"/>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217 850,00 zł</w:t>
            </w:r>
          </w:p>
        </w:tc>
      </w:tr>
      <w:tr w:rsidR="00B75195" w:rsidRPr="00763F59" w14:paraId="2337D739" w14:textId="77777777" w:rsidTr="006551E3">
        <w:trPr>
          <w:trHeight w:val="77"/>
          <w:jc w:val="center"/>
        </w:trPr>
        <w:tc>
          <w:tcPr>
            <w:tcW w:w="4673" w:type="dxa"/>
            <w:shd w:val="clear" w:color="FFFFCC" w:fill="FFFFFF"/>
            <w:noWrap/>
            <w:vAlign w:val="center"/>
            <w:hideMark/>
          </w:tcPr>
          <w:p w14:paraId="1E173893" w14:textId="77777777" w:rsidR="00B75195" w:rsidRPr="006551E3" w:rsidRDefault="00B75195">
            <w:pPr>
              <w:rPr>
                <w:rFonts w:asciiTheme="minorHAnsi" w:hAnsiTheme="minorHAnsi" w:cstheme="minorHAnsi"/>
                <w:sz w:val="20"/>
                <w:szCs w:val="20"/>
              </w:rPr>
            </w:pPr>
            <w:r w:rsidRPr="006551E3">
              <w:rPr>
                <w:rFonts w:asciiTheme="minorHAnsi" w:hAnsiTheme="minorHAnsi" w:cstheme="minorHAnsi"/>
                <w:sz w:val="20"/>
                <w:szCs w:val="20"/>
              </w:rPr>
              <w:t>Świetlica</w:t>
            </w:r>
          </w:p>
        </w:tc>
        <w:tc>
          <w:tcPr>
            <w:tcW w:w="3260" w:type="dxa"/>
            <w:shd w:val="clear" w:color="auto" w:fill="auto"/>
            <w:vAlign w:val="center"/>
            <w:hideMark/>
          </w:tcPr>
          <w:p w14:paraId="7BE21679"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Wiata festynowa Cząstkowo</w:t>
            </w:r>
          </w:p>
        </w:tc>
        <w:tc>
          <w:tcPr>
            <w:tcW w:w="1843" w:type="dxa"/>
            <w:shd w:val="clear" w:color="auto" w:fill="auto"/>
            <w:vAlign w:val="center"/>
            <w:hideMark/>
          </w:tcPr>
          <w:p w14:paraId="2B850D34"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2008</w:t>
            </w:r>
          </w:p>
        </w:tc>
        <w:tc>
          <w:tcPr>
            <w:tcW w:w="801" w:type="dxa"/>
            <w:shd w:val="clear" w:color="auto" w:fill="auto"/>
            <w:noWrap/>
            <w:vAlign w:val="center"/>
            <w:hideMark/>
          </w:tcPr>
          <w:p w14:paraId="2A585770"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 </w:t>
            </w:r>
          </w:p>
        </w:tc>
        <w:tc>
          <w:tcPr>
            <w:tcW w:w="1285" w:type="dxa"/>
            <w:shd w:val="clear" w:color="auto" w:fill="auto"/>
            <w:vAlign w:val="center"/>
            <w:hideMark/>
          </w:tcPr>
          <w:p w14:paraId="1A1F2B79"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60</w:t>
            </w:r>
          </w:p>
        </w:tc>
        <w:tc>
          <w:tcPr>
            <w:tcW w:w="2127" w:type="dxa"/>
            <w:shd w:val="clear" w:color="DAE3F3" w:fill="DAE3F3"/>
            <w:noWrap/>
            <w:vAlign w:val="center"/>
            <w:hideMark/>
          </w:tcPr>
          <w:p w14:paraId="38D374E2" w14:textId="77777777" w:rsidR="00B75195" w:rsidRPr="006551E3" w:rsidRDefault="00B75195">
            <w:pPr>
              <w:jc w:val="right"/>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261 420,00 zł</w:t>
            </w:r>
          </w:p>
        </w:tc>
      </w:tr>
      <w:tr w:rsidR="00B75195" w:rsidRPr="00763F59" w14:paraId="13090906" w14:textId="77777777" w:rsidTr="006551E3">
        <w:trPr>
          <w:trHeight w:val="251"/>
          <w:jc w:val="center"/>
        </w:trPr>
        <w:tc>
          <w:tcPr>
            <w:tcW w:w="4673" w:type="dxa"/>
            <w:shd w:val="clear" w:color="FFFFCC" w:fill="FFFFFF"/>
            <w:noWrap/>
            <w:vAlign w:val="center"/>
            <w:hideMark/>
          </w:tcPr>
          <w:p w14:paraId="3048665F" w14:textId="77777777" w:rsidR="00B75195" w:rsidRPr="006551E3" w:rsidRDefault="00B75195">
            <w:pPr>
              <w:rPr>
                <w:rFonts w:asciiTheme="minorHAnsi" w:hAnsiTheme="minorHAnsi" w:cstheme="minorHAnsi"/>
                <w:sz w:val="20"/>
                <w:szCs w:val="20"/>
              </w:rPr>
            </w:pPr>
            <w:r w:rsidRPr="006551E3">
              <w:rPr>
                <w:rFonts w:asciiTheme="minorHAnsi" w:hAnsiTheme="minorHAnsi" w:cstheme="minorHAnsi"/>
                <w:sz w:val="20"/>
                <w:szCs w:val="20"/>
              </w:rPr>
              <w:t>Świetlica</w:t>
            </w:r>
          </w:p>
        </w:tc>
        <w:tc>
          <w:tcPr>
            <w:tcW w:w="3260" w:type="dxa"/>
            <w:shd w:val="clear" w:color="auto" w:fill="auto"/>
            <w:vAlign w:val="center"/>
            <w:hideMark/>
          </w:tcPr>
          <w:p w14:paraId="648C1AFC"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Pawłowo</w:t>
            </w:r>
          </w:p>
        </w:tc>
        <w:tc>
          <w:tcPr>
            <w:tcW w:w="1843" w:type="dxa"/>
            <w:shd w:val="clear" w:color="auto" w:fill="auto"/>
            <w:vAlign w:val="center"/>
            <w:hideMark/>
          </w:tcPr>
          <w:p w14:paraId="6DF41288"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2014</w:t>
            </w:r>
          </w:p>
        </w:tc>
        <w:tc>
          <w:tcPr>
            <w:tcW w:w="801" w:type="dxa"/>
            <w:shd w:val="clear" w:color="auto" w:fill="auto"/>
            <w:noWrap/>
            <w:vAlign w:val="center"/>
            <w:hideMark/>
          </w:tcPr>
          <w:p w14:paraId="4777D534"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 </w:t>
            </w:r>
          </w:p>
        </w:tc>
        <w:tc>
          <w:tcPr>
            <w:tcW w:w="1285" w:type="dxa"/>
            <w:shd w:val="clear" w:color="auto" w:fill="auto"/>
            <w:vAlign w:val="center"/>
            <w:hideMark/>
          </w:tcPr>
          <w:p w14:paraId="5B3B1803" w14:textId="77777777" w:rsidR="00B75195" w:rsidRPr="006551E3" w:rsidRDefault="00B75195">
            <w:pPr>
              <w:jc w:val="center"/>
              <w:rPr>
                <w:rFonts w:asciiTheme="minorHAnsi" w:hAnsiTheme="minorHAnsi" w:cstheme="minorHAnsi"/>
                <w:sz w:val="20"/>
                <w:szCs w:val="20"/>
              </w:rPr>
            </w:pPr>
            <w:r w:rsidRPr="006551E3">
              <w:rPr>
                <w:rFonts w:asciiTheme="minorHAnsi" w:hAnsiTheme="minorHAnsi" w:cstheme="minorHAnsi"/>
                <w:sz w:val="20"/>
                <w:szCs w:val="20"/>
              </w:rPr>
              <w:t>76,86</w:t>
            </w:r>
          </w:p>
        </w:tc>
        <w:tc>
          <w:tcPr>
            <w:tcW w:w="2127" w:type="dxa"/>
            <w:shd w:val="clear" w:color="DAE3F3" w:fill="DAE3F3"/>
            <w:noWrap/>
            <w:vAlign w:val="center"/>
            <w:hideMark/>
          </w:tcPr>
          <w:p w14:paraId="0515090E" w14:textId="77777777" w:rsidR="00B75195" w:rsidRPr="006551E3" w:rsidRDefault="00B75195">
            <w:pPr>
              <w:jc w:val="right"/>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334 879,02 zł</w:t>
            </w:r>
          </w:p>
        </w:tc>
      </w:tr>
      <w:tr w:rsidR="00B75195" w:rsidRPr="00763F59" w14:paraId="211F0CFD" w14:textId="77777777" w:rsidTr="006551E3">
        <w:trPr>
          <w:trHeight w:val="127"/>
          <w:jc w:val="center"/>
        </w:trPr>
        <w:tc>
          <w:tcPr>
            <w:tcW w:w="4673" w:type="dxa"/>
            <w:shd w:val="clear" w:color="FFFFCC" w:fill="FFFFFF"/>
            <w:noWrap/>
            <w:vAlign w:val="center"/>
            <w:hideMark/>
          </w:tcPr>
          <w:p w14:paraId="5CABE1BA" w14:textId="77777777" w:rsidR="00B75195" w:rsidRPr="006551E3" w:rsidRDefault="00B75195">
            <w:pPr>
              <w:rPr>
                <w:rFonts w:asciiTheme="minorHAnsi" w:hAnsiTheme="minorHAnsi" w:cstheme="minorHAnsi"/>
                <w:sz w:val="20"/>
                <w:szCs w:val="20"/>
              </w:rPr>
            </w:pPr>
            <w:r w:rsidRPr="006551E3">
              <w:rPr>
                <w:rFonts w:asciiTheme="minorHAnsi" w:hAnsiTheme="minorHAnsi" w:cstheme="minorHAnsi"/>
                <w:sz w:val="20"/>
                <w:szCs w:val="20"/>
              </w:rPr>
              <w:t>Świetlica</w:t>
            </w:r>
          </w:p>
        </w:tc>
        <w:tc>
          <w:tcPr>
            <w:tcW w:w="3260" w:type="dxa"/>
            <w:shd w:val="clear" w:color="auto" w:fill="auto"/>
            <w:vAlign w:val="center"/>
            <w:hideMark/>
          </w:tcPr>
          <w:p w14:paraId="48FF7F67"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Domachowo</w:t>
            </w:r>
          </w:p>
        </w:tc>
        <w:tc>
          <w:tcPr>
            <w:tcW w:w="1843" w:type="dxa"/>
            <w:shd w:val="clear" w:color="auto" w:fill="auto"/>
            <w:vAlign w:val="center"/>
            <w:hideMark/>
          </w:tcPr>
          <w:p w14:paraId="0CC75C4D"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2014</w:t>
            </w:r>
          </w:p>
        </w:tc>
        <w:tc>
          <w:tcPr>
            <w:tcW w:w="801" w:type="dxa"/>
            <w:shd w:val="clear" w:color="auto" w:fill="auto"/>
            <w:noWrap/>
            <w:vAlign w:val="center"/>
            <w:hideMark/>
          </w:tcPr>
          <w:p w14:paraId="572CAD32"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 </w:t>
            </w:r>
          </w:p>
        </w:tc>
        <w:tc>
          <w:tcPr>
            <w:tcW w:w="1285" w:type="dxa"/>
            <w:shd w:val="clear" w:color="auto" w:fill="auto"/>
            <w:vAlign w:val="center"/>
            <w:hideMark/>
          </w:tcPr>
          <w:p w14:paraId="67FD2BFB"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252,87</w:t>
            </w:r>
          </w:p>
        </w:tc>
        <w:tc>
          <w:tcPr>
            <w:tcW w:w="2127" w:type="dxa"/>
            <w:shd w:val="clear" w:color="DAE3F3" w:fill="DAE3F3"/>
            <w:noWrap/>
            <w:vAlign w:val="center"/>
            <w:hideMark/>
          </w:tcPr>
          <w:p w14:paraId="768D2DB2" w14:textId="77777777" w:rsidR="00B75195" w:rsidRPr="006551E3" w:rsidRDefault="00B75195">
            <w:pPr>
              <w:jc w:val="right"/>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1 101 754,59 zł</w:t>
            </w:r>
          </w:p>
        </w:tc>
      </w:tr>
      <w:tr w:rsidR="00B75195" w:rsidRPr="00763F59" w14:paraId="7245D69E" w14:textId="77777777" w:rsidTr="006551E3">
        <w:trPr>
          <w:trHeight w:val="340"/>
          <w:jc w:val="center"/>
        </w:trPr>
        <w:tc>
          <w:tcPr>
            <w:tcW w:w="4673" w:type="dxa"/>
            <w:shd w:val="clear" w:color="000000" w:fill="8EA9DB"/>
            <w:noWrap/>
            <w:vAlign w:val="center"/>
            <w:hideMark/>
          </w:tcPr>
          <w:p w14:paraId="3F41FB2F" w14:textId="77777777" w:rsidR="00B75195" w:rsidRPr="006551E3" w:rsidRDefault="00B75195">
            <w:pP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2. Gminny Ośrodek Pomocy Społecznej</w:t>
            </w:r>
          </w:p>
        </w:tc>
        <w:tc>
          <w:tcPr>
            <w:tcW w:w="3260" w:type="dxa"/>
            <w:shd w:val="clear" w:color="000000" w:fill="8EA9DB"/>
            <w:noWrap/>
            <w:vAlign w:val="center"/>
            <w:hideMark/>
          </w:tcPr>
          <w:p w14:paraId="614E1988" w14:textId="77777777" w:rsidR="00B75195" w:rsidRPr="006551E3" w:rsidRDefault="00B75195">
            <w:pP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c>
          <w:tcPr>
            <w:tcW w:w="1843" w:type="dxa"/>
            <w:shd w:val="clear" w:color="000000" w:fill="8EA9DB"/>
            <w:noWrap/>
            <w:vAlign w:val="center"/>
            <w:hideMark/>
          </w:tcPr>
          <w:p w14:paraId="0C365FFC" w14:textId="77777777" w:rsidR="00B75195" w:rsidRPr="006551E3" w:rsidRDefault="00B75195">
            <w:pPr>
              <w:jc w:val="cente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c>
          <w:tcPr>
            <w:tcW w:w="801" w:type="dxa"/>
            <w:shd w:val="clear" w:color="000000" w:fill="8EA9DB"/>
            <w:noWrap/>
            <w:vAlign w:val="center"/>
            <w:hideMark/>
          </w:tcPr>
          <w:p w14:paraId="1D0CF767" w14:textId="77777777" w:rsidR="00B75195" w:rsidRPr="006551E3" w:rsidRDefault="00B75195">
            <w:pP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c>
          <w:tcPr>
            <w:tcW w:w="1285" w:type="dxa"/>
            <w:shd w:val="clear" w:color="000000" w:fill="8EA9DB"/>
            <w:noWrap/>
            <w:vAlign w:val="center"/>
            <w:hideMark/>
          </w:tcPr>
          <w:p w14:paraId="157BEE61" w14:textId="77777777" w:rsidR="00B75195" w:rsidRPr="006551E3" w:rsidRDefault="00B75195">
            <w:pP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c>
          <w:tcPr>
            <w:tcW w:w="2127" w:type="dxa"/>
            <w:shd w:val="clear" w:color="000000" w:fill="8EA9DB"/>
            <w:noWrap/>
            <w:vAlign w:val="center"/>
            <w:hideMark/>
          </w:tcPr>
          <w:p w14:paraId="4E74CF69" w14:textId="77777777" w:rsidR="00B75195" w:rsidRPr="006551E3" w:rsidRDefault="00B75195">
            <w:pPr>
              <w:jc w:val="right"/>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r>
      <w:tr w:rsidR="00B75195" w:rsidRPr="00763F59" w14:paraId="00781554" w14:textId="77777777" w:rsidTr="006551E3">
        <w:trPr>
          <w:trHeight w:val="600"/>
          <w:jc w:val="center"/>
        </w:trPr>
        <w:tc>
          <w:tcPr>
            <w:tcW w:w="4673" w:type="dxa"/>
            <w:shd w:val="clear" w:color="auto" w:fill="auto"/>
            <w:noWrap/>
            <w:vAlign w:val="center"/>
            <w:hideMark/>
          </w:tcPr>
          <w:p w14:paraId="7C4765AE"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Siedziba GOPS znajduje się w nieruchomości GOKSiR. Jednostka nie posiada własnych nieruchomości budynkowych.</w:t>
            </w:r>
          </w:p>
        </w:tc>
        <w:tc>
          <w:tcPr>
            <w:tcW w:w="3260" w:type="dxa"/>
            <w:shd w:val="clear" w:color="auto" w:fill="auto"/>
            <w:noWrap/>
            <w:vAlign w:val="center"/>
            <w:hideMark/>
          </w:tcPr>
          <w:p w14:paraId="5A14AED5"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 </w:t>
            </w:r>
          </w:p>
        </w:tc>
        <w:tc>
          <w:tcPr>
            <w:tcW w:w="1843" w:type="dxa"/>
            <w:shd w:val="clear" w:color="auto" w:fill="auto"/>
            <w:noWrap/>
            <w:vAlign w:val="center"/>
            <w:hideMark/>
          </w:tcPr>
          <w:p w14:paraId="66840D80"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 </w:t>
            </w:r>
          </w:p>
        </w:tc>
        <w:tc>
          <w:tcPr>
            <w:tcW w:w="801" w:type="dxa"/>
            <w:shd w:val="clear" w:color="auto" w:fill="auto"/>
            <w:noWrap/>
            <w:vAlign w:val="center"/>
            <w:hideMark/>
          </w:tcPr>
          <w:p w14:paraId="7306C575"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 </w:t>
            </w:r>
          </w:p>
        </w:tc>
        <w:tc>
          <w:tcPr>
            <w:tcW w:w="1285" w:type="dxa"/>
            <w:shd w:val="clear" w:color="auto" w:fill="auto"/>
            <w:noWrap/>
            <w:vAlign w:val="center"/>
            <w:hideMark/>
          </w:tcPr>
          <w:p w14:paraId="65D2112A"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 </w:t>
            </w:r>
          </w:p>
        </w:tc>
        <w:tc>
          <w:tcPr>
            <w:tcW w:w="2127" w:type="dxa"/>
            <w:shd w:val="clear" w:color="DAE3F3" w:fill="DAE3F3"/>
            <w:noWrap/>
            <w:vAlign w:val="center"/>
            <w:hideMark/>
          </w:tcPr>
          <w:p w14:paraId="46E9553E" w14:textId="77777777" w:rsidR="00B75195" w:rsidRPr="006551E3" w:rsidRDefault="00B75195">
            <w:pPr>
              <w:jc w:val="right"/>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r>
      <w:tr w:rsidR="00B75195" w:rsidRPr="00763F59" w14:paraId="30127CE6" w14:textId="77777777" w:rsidTr="006551E3">
        <w:trPr>
          <w:trHeight w:val="126"/>
          <w:jc w:val="center"/>
        </w:trPr>
        <w:tc>
          <w:tcPr>
            <w:tcW w:w="4673" w:type="dxa"/>
            <w:shd w:val="clear" w:color="000000" w:fill="8EA9DB"/>
            <w:noWrap/>
            <w:vAlign w:val="center"/>
            <w:hideMark/>
          </w:tcPr>
          <w:p w14:paraId="19D6D6EA" w14:textId="77777777" w:rsidR="00B75195" w:rsidRPr="006551E3" w:rsidRDefault="00B75195">
            <w:pP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lastRenderedPageBreak/>
              <w:t>3. Gminny Ośrodek Kultury, Sportu i Rekreacji</w:t>
            </w:r>
          </w:p>
        </w:tc>
        <w:tc>
          <w:tcPr>
            <w:tcW w:w="3260" w:type="dxa"/>
            <w:shd w:val="clear" w:color="000000" w:fill="8EA9DB"/>
            <w:noWrap/>
            <w:vAlign w:val="center"/>
            <w:hideMark/>
          </w:tcPr>
          <w:p w14:paraId="61FF869B" w14:textId="77777777" w:rsidR="00B75195" w:rsidRPr="006551E3" w:rsidRDefault="00B75195">
            <w:pP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c>
          <w:tcPr>
            <w:tcW w:w="1843" w:type="dxa"/>
            <w:shd w:val="clear" w:color="000000" w:fill="8EA9DB"/>
            <w:noWrap/>
            <w:vAlign w:val="center"/>
            <w:hideMark/>
          </w:tcPr>
          <w:p w14:paraId="22DBC51C" w14:textId="77777777" w:rsidR="00B75195" w:rsidRPr="006551E3" w:rsidRDefault="00B75195">
            <w:pPr>
              <w:jc w:val="cente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c>
          <w:tcPr>
            <w:tcW w:w="801" w:type="dxa"/>
            <w:shd w:val="clear" w:color="000000" w:fill="8EA9DB"/>
            <w:noWrap/>
            <w:vAlign w:val="center"/>
            <w:hideMark/>
          </w:tcPr>
          <w:p w14:paraId="64258867" w14:textId="77777777" w:rsidR="00B75195" w:rsidRPr="006551E3" w:rsidRDefault="00B75195">
            <w:pP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c>
          <w:tcPr>
            <w:tcW w:w="1285" w:type="dxa"/>
            <w:shd w:val="clear" w:color="000000" w:fill="8EA9DB"/>
            <w:noWrap/>
            <w:vAlign w:val="center"/>
            <w:hideMark/>
          </w:tcPr>
          <w:p w14:paraId="0EEED154" w14:textId="77777777" w:rsidR="00B75195" w:rsidRPr="006551E3" w:rsidRDefault="00B75195">
            <w:pP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c>
          <w:tcPr>
            <w:tcW w:w="2127" w:type="dxa"/>
            <w:shd w:val="clear" w:color="000000" w:fill="8EA9DB"/>
            <w:noWrap/>
            <w:vAlign w:val="center"/>
            <w:hideMark/>
          </w:tcPr>
          <w:p w14:paraId="7AE14B4B" w14:textId="77777777" w:rsidR="00B75195" w:rsidRPr="006551E3" w:rsidRDefault="00B75195">
            <w:pPr>
              <w:jc w:val="right"/>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r>
      <w:tr w:rsidR="00B75195" w:rsidRPr="00763F59" w14:paraId="61CEAD88" w14:textId="77777777" w:rsidTr="006551E3">
        <w:trPr>
          <w:trHeight w:val="397"/>
          <w:jc w:val="center"/>
        </w:trPr>
        <w:tc>
          <w:tcPr>
            <w:tcW w:w="4673" w:type="dxa"/>
            <w:shd w:val="clear" w:color="FFFFFF" w:fill="FFFFFF"/>
            <w:noWrap/>
            <w:vAlign w:val="center"/>
            <w:hideMark/>
          </w:tcPr>
          <w:p w14:paraId="504E58BF"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Budynek GOKSiR</w:t>
            </w:r>
          </w:p>
        </w:tc>
        <w:tc>
          <w:tcPr>
            <w:tcW w:w="3260" w:type="dxa"/>
            <w:shd w:val="clear" w:color="FFFFFF" w:fill="FFFFFF"/>
            <w:noWrap/>
            <w:vAlign w:val="center"/>
            <w:hideMark/>
          </w:tcPr>
          <w:p w14:paraId="68AF8561"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ul. Sportowa 4, 83-034 Trąbki Wielkie</w:t>
            </w:r>
          </w:p>
        </w:tc>
        <w:tc>
          <w:tcPr>
            <w:tcW w:w="1843" w:type="dxa"/>
            <w:shd w:val="clear" w:color="FFFFFF" w:fill="FFFFFF"/>
            <w:noWrap/>
            <w:vAlign w:val="center"/>
            <w:hideMark/>
          </w:tcPr>
          <w:p w14:paraId="309CCCF4"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1974</w:t>
            </w:r>
          </w:p>
        </w:tc>
        <w:tc>
          <w:tcPr>
            <w:tcW w:w="801" w:type="dxa"/>
            <w:shd w:val="clear" w:color="FFFFFF" w:fill="FFFFFF"/>
            <w:noWrap/>
            <w:vAlign w:val="center"/>
            <w:hideMark/>
          </w:tcPr>
          <w:p w14:paraId="0A6F8A01"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2</w:t>
            </w:r>
          </w:p>
        </w:tc>
        <w:tc>
          <w:tcPr>
            <w:tcW w:w="1285" w:type="dxa"/>
            <w:shd w:val="clear" w:color="auto" w:fill="auto"/>
            <w:noWrap/>
            <w:vAlign w:val="center"/>
            <w:hideMark/>
          </w:tcPr>
          <w:p w14:paraId="740E0846"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500</w:t>
            </w:r>
          </w:p>
        </w:tc>
        <w:tc>
          <w:tcPr>
            <w:tcW w:w="2127" w:type="dxa"/>
            <w:shd w:val="clear" w:color="DAE3F3" w:fill="DAE3F3"/>
            <w:noWrap/>
            <w:vAlign w:val="center"/>
            <w:hideMark/>
          </w:tcPr>
          <w:p w14:paraId="5960634F" w14:textId="77777777" w:rsidR="00B75195" w:rsidRPr="006551E3" w:rsidRDefault="00B75195">
            <w:pPr>
              <w:jc w:val="right"/>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2 178 500,00 zł</w:t>
            </w:r>
          </w:p>
        </w:tc>
      </w:tr>
      <w:tr w:rsidR="00B75195" w:rsidRPr="00763F59" w14:paraId="797D8B92" w14:textId="77777777" w:rsidTr="006551E3">
        <w:trPr>
          <w:trHeight w:val="267"/>
          <w:jc w:val="center"/>
        </w:trPr>
        <w:tc>
          <w:tcPr>
            <w:tcW w:w="4673" w:type="dxa"/>
            <w:shd w:val="clear" w:color="000000" w:fill="8EA9DB"/>
            <w:noWrap/>
            <w:vAlign w:val="center"/>
            <w:hideMark/>
          </w:tcPr>
          <w:p w14:paraId="50E42075" w14:textId="77777777" w:rsidR="00B75195" w:rsidRPr="006551E3" w:rsidRDefault="00B75195">
            <w:pP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4. Gminna Biblioteka Publiczna</w:t>
            </w:r>
          </w:p>
        </w:tc>
        <w:tc>
          <w:tcPr>
            <w:tcW w:w="3260" w:type="dxa"/>
            <w:shd w:val="clear" w:color="000000" w:fill="8EA9DB"/>
            <w:noWrap/>
            <w:vAlign w:val="center"/>
            <w:hideMark/>
          </w:tcPr>
          <w:p w14:paraId="5ABE117A" w14:textId="77777777" w:rsidR="00B75195" w:rsidRPr="006551E3" w:rsidRDefault="00B75195">
            <w:pP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c>
          <w:tcPr>
            <w:tcW w:w="1843" w:type="dxa"/>
            <w:shd w:val="clear" w:color="000000" w:fill="8EA9DB"/>
            <w:noWrap/>
            <w:vAlign w:val="center"/>
            <w:hideMark/>
          </w:tcPr>
          <w:p w14:paraId="48B16184" w14:textId="77777777" w:rsidR="00B75195" w:rsidRPr="006551E3" w:rsidRDefault="00B75195">
            <w:pPr>
              <w:jc w:val="cente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c>
          <w:tcPr>
            <w:tcW w:w="801" w:type="dxa"/>
            <w:shd w:val="clear" w:color="000000" w:fill="8EA9DB"/>
            <w:noWrap/>
            <w:vAlign w:val="center"/>
            <w:hideMark/>
          </w:tcPr>
          <w:p w14:paraId="57F6E9E1" w14:textId="77777777" w:rsidR="00B75195" w:rsidRPr="006551E3" w:rsidRDefault="00B75195">
            <w:pP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c>
          <w:tcPr>
            <w:tcW w:w="1285" w:type="dxa"/>
            <w:shd w:val="clear" w:color="000000" w:fill="8EA9DB"/>
            <w:noWrap/>
            <w:vAlign w:val="center"/>
            <w:hideMark/>
          </w:tcPr>
          <w:p w14:paraId="36775047" w14:textId="77777777" w:rsidR="00B75195" w:rsidRPr="006551E3" w:rsidRDefault="00B75195">
            <w:pP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c>
          <w:tcPr>
            <w:tcW w:w="2127" w:type="dxa"/>
            <w:shd w:val="clear" w:color="000000" w:fill="8EA9DB"/>
            <w:noWrap/>
            <w:vAlign w:val="center"/>
            <w:hideMark/>
          </w:tcPr>
          <w:p w14:paraId="1A4F9115" w14:textId="77777777" w:rsidR="00B75195" w:rsidRPr="006551E3" w:rsidRDefault="00B75195">
            <w:pPr>
              <w:jc w:val="right"/>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r>
      <w:tr w:rsidR="00B75195" w:rsidRPr="00763F59" w14:paraId="249B7510" w14:textId="77777777" w:rsidTr="006551E3">
        <w:trPr>
          <w:trHeight w:val="600"/>
          <w:jc w:val="center"/>
        </w:trPr>
        <w:tc>
          <w:tcPr>
            <w:tcW w:w="4673" w:type="dxa"/>
            <w:shd w:val="clear" w:color="auto" w:fill="auto"/>
            <w:noWrap/>
            <w:vAlign w:val="center"/>
            <w:hideMark/>
          </w:tcPr>
          <w:p w14:paraId="6060620A"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Jednostka nie wykazuje do ubezpieczenia w systemie sum stałych własnych nieruchomości.</w:t>
            </w:r>
          </w:p>
        </w:tc>
        <w:tc>
          <w:tcPr>
            <w:tcW w:w="3260" w:type="dxa"/>
            <w:shd w:val="clear" w:color="auto" w:fill="auto"/>
            <w:noWrap/>
            <w:vAlign w:val="center"/>
            <w:hideMark/>
          </w:tcPr>
          <w:p w14:paraId="6C9DF92A"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 </w:t>
            </w:r>
          </w:p>
        </w:tc>
        <w:tc>
          <w:tcPr>
            <w:tcW w:w="1843" w:type="dxa"/>
            <w:shd w:val="clear" w:color="auto" w:fill="auto"/>
            <w:noWrap/>
            <w:vAlign w:val="center"/>
            <w:hideMark/>
          </w:tcPr>
          <w:p w14:paraId="036CB0CE"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 </w:t>
            </w:r>
          </w:p>
        </w:tc>
        <w:tc>
          <w:tcPr>
            <w:tcW w:w="801" w:type="dxa"/>
            <w:shd w:val="clear" w:color="auto" w:fill="auto"/>
            <w:noWrap/>
            <w:vAlign w:val="center"/>
            <w:hideMark/>
          </w:tcPr>
          <w:p w14:paraId="7BC77BB7"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 </w:t>
            </w:r>
          </w:p>
        </w:tc>
        <w:tc>
          <w:tcPr>
            <w:tcW w:w="1285" w:type="dxa"/>
            <w:shd w:val="clear" w:color="auto" w:fill="auto"/>
            <w:noWrap/>
            <w:vAlign w:val="center"/>
            <w:hideMark/>
          </w:tcPr>
          <w:p w14:paraId="2EE2141E"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 </w:t>
            </w:r>
          </w:p>
        </w:tc>
        <w:tc>
          <w:tcPr>
            <w:tcW w:w="2127" w:type="dxa"/>
            <w:shd w:val="clear" w:color="DAE3F3" w:fill="DAE3F3"/>
            <w:noWrap/>
            <w:vAlign w:val="center"/>
            <w:hideMark/>
          </w:tcPr>
          <w:p w14:paraId="322A8776" w14:textId="77777777" w:rsidR="00B75195" w:rsidRPr="006551E3" w:rsidRDefault="00B75195">
            <w:pPr>
              <w:jc w:val="right"/>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r>
      <w:tr w:rsidR="00B75195" w:rsidRPr="00763F59" w14:paraId="4C0930E8" w14:textId="77777777" w:rsidTr="006551E3">
        <w:trPr>
          <w:trHeight w:val="221"/>
          <w:jc w:val="center"/>
        </w:trPr>
        <w:tc>
          <w:tcPr>
            <w:tcW w:w="4673" w:type="dxa"/>
            <w:shd w:val="clear" w:color="000000" w:fill="8EA9DB"/>
            <w:noWrap/>
            <w:vAlign w:val="center"/>
            <w:hideMark/>
          </w:tcPr>
          <w:p w14:paraId="7AE6AD51" w14:textId="77777777" w:rsidR="00B75195" w:rsidRPr="006551E3" w:rsidRDefault="00B75195">
            <w:pP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5. Przedszkole im. Jana Brzechwy</w:t>
            </w:r>
          </w:p>
        </w:tc>
        <w:tc>
          <w:tcPr>
            <w:tcW w:w="3260" w:type="dxa"/>
            <w:shd w:val="clear" w:color="000000" w:fill="8EA9DB"/>
            <w:noWrap/>
            <w:vAlign w:val="center"/>
            <w:hideMark/>
          </w:tcPr>
          <w:p w14:paraId="7E93F9B4" w14:textId="77777777" w:rsidR="00B75195" w:rsidRPr="006551E3" w:rsidRDefault="00B75195">
            <w:pP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c>
          <w:tcPr>
            <w:tcW w:w="1843" w:type="dxa"/>
            <w:shd w:val="clear" w:color="000000" w:fill="8EA9DB"/>
            <w:noWrap/>
            <w:vAlign w:val="center"/>
            <w:hideMark/>
          </w:tcPr>
          <w:p w14:paraId="0DDF6335" w14:textId="77777777" w:rsidR="00B75195" w:rsidRPr="006551E3" w:rsidRDefault="00B75195">
            <w:pPr>
              <w:jc w:val="cente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c>
          <w:tcPr>
            <w:tcW w:w="801" w:type="dxa"/>
            <w:shd w:val="clear" w:color="000000" w:fill="8EA9DB"/>
            <w:noWrap/>
            <w:vAlign w:val="center"/>
            <w:hideMark/>
          </w:tcPr>
          <w:p w14:paraId="4DEDA29F" w14:textId="77777777" w:rsidR="00B75195" w:rsidRPr="006551E3" w:rsidRDefault="00B75195">
            <w:pP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c>
          <w:tcPr>
            <w:tcW w:w="1285" w:type="dxa"/>
            <w:shd w:val="clear" w:color="000000" w:fill="8EA9DB"/>
            <w:noWrap/>
            <w:vAlign w:val="center"/>
            <w:hideMark/>
          </w:tcPr>
          <w:p w14:paraId="30849AB5" w14:textId="77777777" w:rsidR="00B75195" w:rsidRPr="006551E3" w:rsidRDefault="00B75195">
            <w:pP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c>
          <w:tcPr>
            <w:tcW w:w="2127" w:type="dxa"/>
            <w:shd w:val="clear" w:color="000000" w:fill="8EA9DB"/>
            <w:noWrap/>
            <w:vAlign w:val="center"/>
            <w:hideMark/>
          </w:tcPr>
          <w:p w14:paraId="6A2FEFA3" w14:textId="77777777" w:rsidR="00B75195" w:rsidRPr="006551E3" w:rsidRDefault="00B75195">
            <w:pPr>
              <w:jc w:val="right"/>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r>
      <w:tr w:rsidR="00B75195" w:rsidRPr="00763F59" w14:paraId="1866A841" w14:textId="77777777" w:rsidTr="006551E3">
        <w:trPr>
          <w:trHeight w:val="98"/>
          <w:jc w:val="center"/>
        </w:trPr>
        <w:tc>
          <w:tcPr>
            <w:tcW w:w="4673" w:type="dxa"/>
            <w:shd w:val="clear" w:color="FFFFFF" w:fill="FFFFFF"/>
            <w:noWrap/>
            <w:vAlign w:val="center"/>
            <w:hideMark/>
          </w:tcPr>
          <w:p w14:paraId="17A61551"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Budynek Przedszkola</w:t>
            </w:r>
          </w:p>
        </w:tc>
        <w:tc>
          <w:tcPr>
            <w:tcW w:w="3260" w:type="dxa"/>
            <w:shd w:val="clear" w:color="FFFFFF" w:fill="FFFFFF"/>
            <w:noWrap/>
            <w:vAlign w:val="center"/>
            <w:hideMark/>
          </w:tcPr>
          <w:p w14:paraId="598C8084"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ul. Parkowa 13, 83-034 Trąbki Wielkie</w:t>
            </w:r>
          </w:p>
        </w:tc>
        <w:tc>
          <w:tcPr>
            <w:tcW w:w="1843" w:type="dxa"/>
            <w:shd w:val="clear" w:color="FFFFFF" w:fill="FFFFFF"/>
            <w:noWrap/>
            <w:vAlign w:val="center"/>
            <w:hideMark/>
          </w:tcPr>
          <w:p w14:paraId="7E2B3BB7"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1993</w:t>
            </w:r>
          </w:p>
        </w:tc>
        <w:tc>
          <w:tcPr>
            <w:tcW w:w="801" w:type="dxa"/>
            <w:shd w:val="clear" w:color="FFFFFF" w:fill="FFFFFF"/>
            <w:noWrap/>
            <w:vAlign w:val="center"/>
            <w:hideMark/>
          </w:tcPr>
          <w:p w14:paraId="5B9ECDAB"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1</w:t>
            </w:r>
          </w:p>
        </w:tc>
        <w:tc>
          <w:tcPr>
            <w:tcW w:w="1285" w:type="dxa"/>
            <w:shd w:val="clear" w:color="auto" w:fill="auto"/>
            <w:noWrap/>
            <w:vAlign w:val="center"/>
            <w:hideMark/>
          </w:tcPr>
          <w:p w14:paraId="7645126D"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348</w:t>
            </w:r>
          </w:p>
        </w:tc>
        <w:tc>
          <w:tcPr>
            <w:tcW w:w="2127" w:type="dxa"/>
            <w:shd w:val="clear" w:color="DAE3F3" w:fill="DAE3F3"/>
            <w:noWrap/>
            <w:vAlign w:val="center"/>
            <w:hideMark/>
          </w:tcPr>
          <w:p w14:paraId="52E0E2B9" w14:textId="77777777" w:rsidR="00B75195" w:rsidRPr="006551E3" w:rsidRDefault="00B75195">
            <w:pPr>
              <w:jc w:val="right"/>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1 516 236,00 zł</w:t>
            </w:r>
          </w:p>
        </w:tc>
      </w:tr>
      <w:tr w:rsidR="00B75195" w:rsidRPr="00763F59" w14:paraId="37DD9821" w14:textId="77777777" w:rsidTr="006551E3">
        <w:trPr>
          <w:trHeight w:val="50"/>
          <w:jc w:val="center"/>
        </w:trPr>
        <w:tc>
          <w:tcPr>
            <w:tcW w:w="4673" w:type="dxa"/>
            <w:shd w:val="clear" w:color="000000" w:fill="8EA9DB"/>
            <w:noWrap/>
            <w:vAlign w:val="center"/>
            <w:hideMark/>
          </w:tcPr>
          <w:p w14:paraId="35517F4F" w14:textId="77777777" w:rsidR="00B75195" w:rsidRPr="006551E3" w:rsidRDefault="00B75195">
            <w:pP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xml:space="preserve">6. Szkoła Podstawowa im. T. Kościuszki, Sobowidz </w:t>
            </w:r>
          </w:p>
        </w:tc>
        <w:tc>
          <w:tcPr>
            <w:tcW w:w="3260" w:type="dxa"/>
            <w:shd w:val="clear" w:color="000000" w:fill="8EA9DB"/>
            <w:noWrap/>
            <w:vAlign w:val="center"/>
            <w:hideMark/>
          </w:tcPr>
          <w:p w14:paraId="128DCE4C" w14:textId="77777777" w:rsidR="00B75195" w:rsidRPr="006551E3" w:rsidRDefault="00B75195">
            <w:pP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c>
          <w:tcPr>
            <w:tcW w:w="1843" w:type="dxa"/>
            <w:shd w:val="clear" w:color="000000" w:fill="8EA9DB"/>
            <w:noWrap/>
            <w:vAlign w:val="center"/>
            <w:hideMark/>
          </w:tcPr>
          <w:p w14:paraId="652FEFDB" w14:textId="77777777" w:rsidR="00B75195" w:rsidRPr="006551E3" w:rsidRDefault="00B75195">
            <w:pPr>
              <w:jc w:val="cente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c>
          <w:tcPr>
            <w:tcW w:w="801" w:type="dxa"/>
            <w:shd w:val="clear" w:color="000000" w:fill="8EA9DB"/>
            <w:noWrap/>
            <w:vAlign w:val="center"/>
            <w:hideMark/>
          </w:tcPr>
          <w:p w14:paraId="7B1191E0" w14:textId="77777777" w:rsidR="00B75195" w:rsidRPr="006551E3" w:rsidRDefault="00B75195">
            <w:pP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c>
          <w:tcPr>
            <w:tcW w:w="1285" w:type="dxa"/>
            <w:shd w:val="clear" w:color="000000" w:fill="8EA9DB"/>
            <w:noWrap/>
            <w:vAlign w:val="center"/>
            <w:hideMark/>
          </w:tcPr>
          <w:p w14:paraId="6C163F19" w14:textId="77777777" w:rsidR="00B75195" w:rsidRPr="006551E3" w:rsidRDefault="00B75195">
            <w:pP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c>
          <w:tcPr>
            <w:tcW w:w="2127" w:type="dxa"/>
            <w:shd w:val="clear" w:color="000000" w:fill="8EA9DB"/>
            <w:noWrap/>
            <w:vAlign w:val="center"/>
            <w:hideMark/>
          </w:tcPr>
          <w:p w14:paraId="2C7FA4AF" w14:textId="77777777" w:rsidR="00B75195" w:rsidRPr="006551E3" w:rsidRDefault="00B75195">
            <w:pPr>
              <w:jc w:val="right"/>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r>
      <w:tr w:rsidR="00B75195" w:rsidRPr="00763F59" w14:paraId="22913CAE" w14:textId="77777777" w:rsidTr="006551E3">
        <w:trPr>
          <w:trHeight w:val="283"/>
          <w:jc w:val="center"/>
        </w:trPr>
        <w:tc>
          <w:tcPr>
            <w:tcW w:w="4673" w:type="dxa"/>
            <w:shd w:val="clear" w:color="FFFFFF" w:fill="FFFFFF"/>
            <w:noWrap/>
            <w:vAlign w:val="center"/>
            <w:hideMark/>
          </w:tcPr>
          <w:p w14:paraId="4B21F990"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 xml:space="preserve">Szkoła   </w:t>
            </w:r>
          </w:p>
        </w:tc>
        <w:tc>
          <w:tcPr>
            <w:tcW w:w="3260" w:type="dxa"/>
            <w:shd w:val="clear" w:color="FFFFFF" w:fill="FFFFFF"/>
            <w:noWrap/>
            <w:vAlign w:val="center"/>
            <w:hideMark/>
          </w:tcPr>
          <w:p w14:paraId="716FDF67"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ul. Kościuszki 18, 83-033 Sobowidz</w:t>
            </w:r>
          </w:p>
        </w:tc>
        <w:tc>
          <w:tcPr>
            <w:tcW w:w="1843" w:type="dxa"/>
            <w:shd w:val="clear" w:color="FFFFFF" w:fill="FFFFFF"/>
            <w:noWrap/>
            <w:vAlign w:val="center"/>
            <w:hideMark/>
          </w:tcPr>
          <w:p w14:paraId="6BDA674E"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1968</w:t>
            </w:r>
          </w:p>
        </w:tc>
        <w:tc>
          <w:tcPr>
            <w:tcW w:w="801" w:type="dxa"/>
            <w:shd w:val="clear" w:color="FFFFFF" w:fill="FFFFFF"/>
            <w:noWrap/>
            <w:vAlign w:val="center"/>
            <w:hideMark/>
          </w:tcPr>
          <w:p w14:paraId="34BA02F6"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2</w:t>
            </w:r>
          </w:p>
        </w:tc>
        <w:tc>
          <w:tcPr>
            <w:tcW w:w="1285" w:type="dxa"/>
            <w:shd w:val="clear" w:color="auto" w:fill="auto"/>
            <w:noWrap/>
            <w:vAlign w:val="center"/>
            <w:hideMark/>
          </w:tcPr>
          <w:p w14:paraId="5F10794C"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2219,46</w:t>
            </w:r>
          </w:p>
        </w:tc>
        <w:tc>
          <w:tcPr>
            <w:tcW w:w="2127" w:type="dxa"/>
            <w:shd w:val="clear" w:color="DAE3F3" w:fill="DAE3F3"/>
            <w:noWrap/>
            <w:vAlign w:val="center"/>
            <w:hideMark/>
          </w:tcPr>
          <w:p w14:paraId="160A41F6" w14:textId="77777777" w:rsidR="00B75195" w:rsidRPr="006551E3" w:rsidRDefault="00B75195">
            <w:pPr>
              <w:jc w:val="right"/>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9 670 187,22 zł</w:t>
            </w:r>
          </w:p>
        </w:tc>
      </w:tr>
      <w:tr w:rsidR="00B75195" w:rsidRPr="00763F59" w14:paraId="0F1E56FA" w14:textId="77777777" w:rsidTr="006551E3">
        <w:trPr>
          <w:trHeight w:val="283"/>
          <w:jc w:val="center"/>
        </w:trPr>
        <w:tc>
          <w:tcPr>
            <w:tcW w:w="4673" w:type="dxa"/>
            <w:shd w:val="clear" w:color="FFFFFF" w:fill="FFFFFF"/>
            <w:noWrap/>
            <w:vAlign w:val="center"/>
            <w:hideMark/>
          </w:tcPr>
          <w:p w14:paraId="38D1AF89"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Sala gimnastyczna</w:t>
            </w:r>
          </w:p>
        </w:tc>
        <w:tc>
          <w:tcPr>
            <w:tcW w:w="3260" w:type="dxa"/>
            <w:shd w:val="clear" w:color="FFFFFF" w:fill="FFFFFF"/>
            <w:noWrap/>
            <w:vAlign w:val="center"/>
            <w:hideMark/>
          </w:tcPr>
          <w:p w14:paraId="5F47E9D1"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ul. Kościuszki 18, 83-033 Sobowidz</w:t>
            </w:r>
          </w:p>
        </w:tc>
        <w:tc>
          <w:tcPr>
            <w:tcW w:w="1843" w:type="dxa"/>
            <w:shd w:val="clear" w:color="FFFFFF" w:fill="FFFFFF"/>
            <w:noWrap/>
            <w:vAlign w:val="center"/>
            <w:hideMark/>
          </w:tcPr>
          <w:p w14:paraId="64E1E8F7"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 </w:t>
            </w:r>
          </w:p>
        </w:tc>
        <w:tc>
          <w:tcPr>
            <w:tcW w:w="801" w:type="dxa"/>
            <w:shd w:val="clear" w:color="FFFFFF" w:fill="FFFFFF"/>
            <w:noWrap/>
            <w:vAlign w:val="center"/>
            <w:hideMark/>
          </w:tcPr>
          <w:p w14:paraId="49B3371A"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1</w:t>
            </w:r>
          </w:p>
        </w:tc>
        <w:tc>
          <w:tcPr>
            <w:tcW w:w="1285" w:type="dxa"/>
            <w:shd w:val="clear" w:color="auto" w:fill="auto"/>
            <w:noWrap/>
            <w:vAlign w:val="center"/>
            <w:hideMark/>
          </w:tcPr>
          <w:p w14:paraId="7B55C572"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191,36</w:t>
            </w:r>
          </w:p>
        </w:tc>
        <w:tc>
          <w:tcPr>
            <w:tcW w:w="2127" w:type="dxa"/>
            <w:shd w:val="clear" w:color="DAE3F3" w:fill="DAE3F3"/>
            <w:noWrap/>
            <w:vAlign w:val="center"/>
            <w:hideMark/>
          </w:tcPr>
          <w:p w14:paraId="2484A0EC" w14:textId="77777777" w:rsidR="00B75195" w:rsidRPr="006551E3" w:rsidRDefault="00B75195">
            <w:pPr>
              <w:jc w:val="right"/>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833 755,52 zł</w:t>
            </w:r>
          </w:p>
        </w:tc>
      </w:tr>
      <w:tr w:rsidR="00B75195" w:rsidRPr="00763F59" w14:paraId="707C11D1" w14:textId="77777777" w:rsidTr="006551E3">
        <w:trPr>
          <w:trHeight w:val="600"/>
          <w:jc w:val="center"/>
        </w:trPr>
        <w:tc>
          <w:tcPr>
            <w:tcW w:w="4673" w:type="dxa"/>
            <w:shd w:val="clear" w:color="000000" w:fill="8EA9DB"/>
            <w:noWrap/>
            <w:vAlign w:val="center"/>
            <w:hideMark/>
          </w:tcPr>
          <w:p w14:paraId="19FB751D" w14:textId="115C0612" w:rsidR="00B75195" w:rsidRPr="006551E3" w:rsidRDefault="00B75195">
            <w:pP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7. Szkoła Podstawowa im. Pawłowskiej (w tym budynek po gimnazjum)</w:t>
            </w:r>
          </w:p>
        </w:tc>
        <w:tc>
          <w:tcPr>
            <w:tcW w:w="3260" w:type="dxa"/>
            <w:shd w:val="clear" w:color="000000" w:fill="8EA9DB"/>
            <w:noWrap/>
            <w:vAlign w:val="center"/>
            <w:hideMark/>
          </w:tcPr>
          <w:p w14:paraId="5EC8872A" w14:textId="77777777" w:rsidR="00B75195" w:rsidRPr="006551E3" w:rsidRDefault="00B75195">
            <w:pP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c>
          <w:tcPr>
            <w:tcW w:w="1843" w:type="dxa"/>
            <w:shd w:val="clear" w:color="000000" w:fill="8EA9DB"/>
            <w:noWrap/>
            <w:vAlign w:val="center"/>
            <w:hideMark/>
          </w:tcPr>
          <w:p w14:paraId="4DF647D9" w14:textId="77777777" w:rsidR="00B75195" w:rsidRPr="006551E3" w:rsidRDefault="00B75195">
            <w:pPr>
              <w:jc w:val="cente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c>
          <w:tcPr>
            <w:tcW w:w="801" w:type="dxa"/>
            <w:shd w:val="clear" w:color="000000" w:fill="8EA9DB"/>
            <w:noWrap/>
            <w:vAlign w:val="center"/>
            <w:hideMark/>
          </w:tcPr>
          <w:p w14:paraId="7C2F37C1" w14:textId="77777777" w:rsidR="00B75195" w:rsidRPr="006551E3" w:rsidRDefault="00B75195">
            <w:pP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c>
          <w:tcPr>
            <w:tcW w:w="1285" w:type="dxa"/>
            <w:shd w:val="clear" w:color="000000" w:fill="8EA9DB"/>
            <w:noWrap/>
            <w:vAlign w:val="center"/>
            <w:hideMark/>
          </w:tcPr>
          <w:p w14:paraId="3A7AE4D8" w14:textId="77777777" w:rsidR="00B75195" w:rsidRPr="006551E3" w:rsidRDefault="00B75195">
            <w:pP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c>
          <w:tcPr>
            <w:tcW w:w="2127" w:type="dxa"/>
            <w:shd w:val="clear" w:color="000000" w:fill="8EA9DB"/>
            <w:noWrap/>
            <w:vAlign w:val="center"/>
            <w:hideMark/>
          </w:tcPr>
          <w:p w14:paraId="17AA0485" w14:textId="77777777" w:rsidR="00B75195" w:rsidRPr="006551E3" w:rsidRDefault="00B75195">
            <w:pPr>
              <w:jc w:val="right"/>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r>
      <w:tr w:rsidR="00B75195" w:rsidRPr="00763F59" w14:paraId="057F120C" w14:textId="77777777" w:rsidTr="006551E3">
        <w:trPr>
          <w:trHeight w:val="225"/>
          <w:jc w:val="center"/>
        </w:trPr>
        <w:tc>
          <w:tcPr>
            <w:tcW w:w="4673" w:type="dxa"/>
            <w:shd w:val="clear" w:color="FFFFFF" w:fill="FFFFFF"/>
            <w:noWrap/>
            <w:vAlign w:val="center"/>
            <w:hideMark/>
          </w:tcPr>
          <w:p w14:paraId="62C48545"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Budynek szkolny</w:t>
            </w:r>
          </w:p>
        </w:tc>
        <w:tc>
          <w:tcPr>
            <w:tcW w:w="3260" w:type="dxa"/>
            <w:shd w:val="clear" w:color="FFFFFF" w:fill="FFFFFF"/>
            <w:noWrap/>
            <w:vAlign w:val="center"/>
            <w:hideMark/>
          </w:tcPr>
          <w:p w14:paraId="28399C22"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ul. Sportowa 19, Trąbki Wielkie</w:t>
            </w:r>
          </w:p>
        </w:tc>
        <w:tc>
          <w:tcPr>
            <w:tcW w:w="1843" w:type="dxa"/>
            <w:shd w:val="clear" w:color="FFFFFF" w:fill="FFFFFF"/>
            <w:noWrap/>
            <w:vAlign w:val="center"/>
            <w:hideMark/>
          </w:tcPr>
          <w:p w14:paraId="452785B0"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1910,1925,1976</w:t>
            </w:r>
          </w:p>
        </w:tc>
        <w:tc>
          <w:tcPr>
            <w:tcW w:w="801" w:type="dxa"/>
            <w:shd w:val="clear" w:color="FFFFFF" w:fill="FFFFFF"/>
            <w:noWrap/>
            <w:vAlign w:val="center"/>
            <w:hideMark/>
          </w:tcPr>
          <w:p w14:paraId="184099C4"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2</w:t>
            </w:r>
          </w:p>
        </w:tc>
        <w:tc>
          <w:tcPr>
            <w:tcW w:w="1285" w:type="dxa"/>
            <w:shd w:val="clear" w:color="auto" w:fill="auto"/>
            <w:noWrap/>
            <w:vAlign w:val="center"/>
            <w:hideMark/>
          </w:tcPr>
          <w:p w14:paraId="0157AC1B"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546,44</w:t>
            </w:r>
          </w:p>
        </w:tc>
        <w:tc>
          <w:tcPr>
            <w:tcW w:w="2127" w:type="dxa"/>
            <w:shd w:val="clear" w:color="DAE3F3" w:fill="DAE3F3"/>
            <w:noWrap/>
            <w:vAlign w:val="center"/>
            <w:hideMark/>
          </w:tcPr>
          <w:p w14:paraId="1B722841" w14:textId="77777777" w:rsidR="00B75195" w:rsidRPr="006551E3" w:rsidRDefault="00B75195">
            <w:pPr>
              <w:jc w:val="right"/>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2 380 839,08 zł</w:t>
            </w:r>
          </w:p>
        </w:tc>
      </w:tr>
      <w:tr w:rsidR="00B75195" w:rsidRPr="00763F59" w14:paraId="06EB1BDD" w14:textId="77777777" w:rsidTr="006551E3">
        <w:trPr>
          <w:trHeight w:val="399"/>
          <w:jc w:val="center"/>
        </w:trPr>
        <w:tc>
          <w:tcPr>
            <w:tcW w:w="4673" w:type="dxa"/>
            <w:shd w:val="clear" w:color="FFFFFF" w:fill="FFFFFF"/>
            <w:noWrap/>
            <w:vAlign w:val="center"/>
            <w:hideMark/>
          </w:tcPr>
          <w:p w14:paraId="76E3F976"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Garaże przy szkole</w:t>
            </w:r>
          </w:p>
        </w:tc>
        <w:tc>
          <w:tcPr>
            <w:tcW w:w="3260" w:type="dxa"/>
            <w:shd w:val="clear" w:color="FFFFFF" w:fill="FFFFFF"/>
            <w:noWrap/>
            <w:vAlign w:val="center"/>
            <w:hideMark/>
          </w:tcPr>
          <w:p w14:paraId="22E614AD" w14:textId="30A3D0EB"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ul. Sportowa 19, Trąbki Wielk</w:t>
            </w:r>
            <w:r w:rsidR="00766520" w:rsidRPr="006551E3">
              <w:rPr>
                <w:rFonts w:asciiTheme="minorHAnsi" w:hAnsiTheme="minorHAnsi" w:cstheme="minorHAnsi"/>
                <w:color w:val="000000"/>
                <w:sz w:val="20"/>
                <w:szCs w:val="20"/>
              </w:rPr>
              <w:t>i</w:t>
            </w:r>
            <w:r w:rsidRPr="006551E3">
              <w:rPr>
                <w:rFonts w:asciiTheme="minorHAnsi" w:hAnsiTheme="minorHAnsi" w:cstheme="minorHAnsi"/>
                <w:color w:val="000000"/>
                <w:sz w:val="20"/>
                <w:szCs w:val="20"/>
              </w:rPr>
              <w:t>e</w:t>
            </w:r>
          </w:p>
        </w:tc>
        <w:tc>
          <w:tcPr>
            <w:tcW w:w="1843" w:type="dxa"/>
            <w:shd w:val="clear" w:color="FFFFFF" w:fill="FFFFFF"/>
            <w:noWrap/>
            <w:vAlign w:val="center"/>
            <w:hideMark/>
          </w:tcPr>
          <w:p w14:paraId="6FB3E2D2"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 </w:t>
            </w:r>
          </w:p>
        </w:tc>
        <w:tc>
          <w:tcPr>
            <w:tcW w:w="801" w:type="dxa"/>
            <w:shd w:val="clear" w:color="FFFFFF" w:fill="FFFFFF"/>
            <w:noWrap/>
            <w:vAlign w:val="center"/>
            <w:hideMark/>
          </w:tcPr>
          <w:p w14:paraId="63119869"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1</w:t>
            </w:r>
          </w:p>
        </w:tc>
        <w:tc>
          <w:tcPr>
            <w:tcW w:w="1285" w:type="dxa"/>
            <w:shd w:val="clear" w:color="FFFFFF" w:fill="FFFFFF"/>
            <w:noWrap/>
            <w:vAlign w:val="center"/>
            <w:hideMark/>
          </w:tcPr>
          <w:p w14:paraId="3510D361"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130</w:t>
            </w:r>
          </w:p>
        </w:tc>
        <w:tc>
          <w:tcPr>
            <w:tcW w:w="2127" w:type="dxa"/>
            <w:shd w:val="clear" w:color="DAE3F3" w:fill="DAE3F3"/>
            <w:noWrap/>
            <w:vAlign w:val="center"/>
            <w:hideMark/>
          </w:tcPr>
          <w:p w14:paraId="618A04E8" w14:textId="77777777" w:rsidR="00B75195" w:rsidRPr="006551E3" w:rsidRDefault="00B75195">
            <w:pPr>
              <w:jc w:val="right"/>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260 000,00 zł</w:t>
            </w:r>
          </w:p>
        </w:tc>
      </w:tr>
      <w:tr w:rsidR="00B75195" w:rsidRPr="00763F59" w14:paraId="20E46B1A" w14:textId="77777777" w:rsidTr="006551E3">
        <w:trPr>
          <w:trHeight w:val="277"/>
          <w:jc w:val="center"/>
        </w:trPr>
        <w:tc>
          <w:tcPr>
            <w:tcW w:w="4673" w:type="dxa"/>
            <w:shd w:val="clear" w:color="FFFFFF" w:fill="FFFFFF"/>
            <w:noWrap/>
            <w:vAlign w:val="center"/>
            <w:hideMark/>
          </w:tcPr>
          <w:p w14:paraId="0498B020" w14:textId="0053BE53" w:rsidR="00B75195" w:rsidRPr="006551E3" w:rsidRDefault="00B75195">
            <w:pPr>
              <w:rPr>
                <w:rFonts w:asciiTheme="minorHAnsi" w:hAnsiTheme="minorHAnsi" w:cstheme="minorHAnsi"/>
                <w:color w:val="000000"/>
                <w:sz w:val="20"/>
                <w:szCs w:val="20"/>
                <w:lang w:val="en-US"/>
              </w:rPr>
            </w:pPr>
            <w:proofErr w:type="spellStart"/>
            <w:r w:rsidRPr="006551E3">
              <w:rPr>
                <w:rFonts w:asciiTheme="minorHAnsi" w:hAnsiTheme="minorHAnsi" w:cstheme="minorHAnsi"/>
                <w:color w:val="000000"/>
                <w:sz w:val="20"/>
                <w:szCs w:val="20"/>
                <w:lang w:val="en-US"/>
              </w:rPr>
              <w:t>Gimnazjum</w:t>
            </w:r>
            <w:proofErr w:type="spellEnd"/>
            <w:r w:rsidRPr="006551E3">
              <w:rPr>
                <w:rFonts w:asciiTheme="minorHAnsi" w:hAnsiTheme="minorHAnsi" w:cstheme="minorHAnsi"/>
                <w:color w:val="000000"/>
                <w:sz w:val="20"/>
                <w:szCs w:val="20"/>
                <w:lang w:val="en-US"/>
              </w:rPr>
              <w:t xml:space="preserve"> T.W. </w:t>
            </w:r>
            <w:proofErr w:type="spellStart"/>
            <w:r w:rsidRPr="006551E3">
              <w:rPr>
                <w:rFonts w:asciiTheme="minorHAnsi" w:hAnsiTheme="minorHAnsi" w:cstheme="minorHAnsi"/>
                <w:color w:val="000000"/>
                <w:sz w:val="20"/>
                <w:szCs w:val="20"/>
                <w:lang w:val="en-US"/>
              </w:rPr>
              <w:t>segm</w:t>
            </w:r>
            <w:proofErr w:type="spellEnd"/>
            <w:r w:rsidRPr="006551E3">
              <w:rPr>
                <w:rFonts w:asciiTheme="minorHAnsi" w:hAnsiTheme="minorHAnsi" w:cstheme="minorHAnsi"/>
                <w:color w:val="000000"/>
                <w:sz w:val="20"/>
                <w:szCs w:val="20"/>
                <w:lang w:val="en-US"/>
              </w:rPr>
              <w:t>.</w:t>
            </w:r>
            <w:r w:rsidR="00766520" w:rsidRPr="006551E3">
              <w:rPr>
                <w:rFonts w:asciiTheme="minorHAnsi" w:hAnsiTheme="minorHAnsi" w:cstheme="minorHAnsi"/>
                <w:color w:val="000000"/>
                <w:sz w:val="20"/>
                <w:szCs w:val="20"/>
                <w:lang w:val="en-US"/>
              </w:rPr>
              <w:t xml:space="preserve"> </w:t>
            </w:r>
            <w:r w:rsidRPr="006551E3">
              <w:rPr>
                <w:rFonts w:asciiTheme="minorHAnsi" w:hAnsiTheme="minorHAnsi" w:cstheme="minorHAnsi"/>
                <w:color w:val="000000"/>
                <w:sz w:val="20"/>
                <w:szCs w:val="20"/>
                <w:lang w:val="en-US"/>
              </w:rPr>
              <w:t>A</w:t>
            </w:r>
          </w:p>
        </w:tc>
        <w:tc>
          <w:tcPr>
            <w:tcW w:w="3260" w:type="dxa"/>
            <w:shd w:val="clear" w:color="FFFFFF" w:fill="FFFFFF"/>
            <w:noWrap/>
            <w:vAlign w:val="center"/>
            <w:hideMark/>
          </w:tcPr>
          <w:p w14:paraId="70A96FFF" w14:textId="1792941A"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ul. Sportowa 2, Trąbki Wielk</w:t>
            </w:r>
            <w:r w:rsidR="00766520" w:rsidRPr="006551E3">
              <w:rPr>
                <w:rFonts w:asciiTheme="minorHAnsi" w:hAnsiTheme="minorHAnsi" w:cstheme="minorHAnsi"/>
                <w:color w:val="000000"/>
                <w:sz w:val="20"/>
                <w:szCs w:val="20"/>
              </w:rPr>
              <w:t>i</w:t>
            </w:r>
            <w:r w:rsidRPr="006551E3">
              <w:rPr>
                <w:rFonts w:asciiTheme="minorHAnsi" w:hAnsiTheme="minorHAnsi" w:cstheme="minorHAnsi"/>
                <w:color w:val="000000"/>
                <w:sz w:val="20"/>
                <w:szCs w:val="20"/>
              </w:rPr>
              <w:t>e</w:t>
            </w:r>
          </w:p>
        </w:tc>
        <w:tc>
          <w:tcPr>
            <w:tcW w:w="1843" w:type="dxa"/>
            <w:shd w:val="clear" w:color="FFFFFF" w:fill="FFFFFF"/>
            <w:noWrap/>
            <w:vAlign w:val="center"/>
            <w:hideMark/>
          </w:tcPr>
          <w:p w14:paraId="2F3A8891"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2003</w:t>
            </w:r>
          </w:p>
        </w:tc>
        <w:tc>
          <w:tcPr>
            <w:tcW w:w="801" w:type="dxa"/>
            <w:shd w:val="clear" w:color="FFFFFF" w:fill="FFFFFF"/>
            <w:noWrap/>
            <w:vAlign w:val="center"/>
            <w:hideMark/>
          </w:tcPr>
          <w:p w14:paraId="7395F11F"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2,3</w:t>
            </w:r>
          </w:p>
        </w:tc>
        <w:tc>
          <w:tcPr>
            <w:tcW w:w="1285" w:type="dxa"/>
            <w:vMerge w:val="restart"/>
            <w:shd w:val="clear" w:color="FFFFFF" w:fill="FFFFFF"/>
            <w:noWrap/>
            <w:vAlign w:val="center"/>
            <w:hideMark/>
          </w:tcPr>
          <w:p w14:paraId="5A503948"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5721</w:t>
            </w:r>
          </w:p>
        </w:tc>
        <w:tc>
          <w:tcPr>
            <w:tcW w:w="2127" w:type="dxa"/>
            <w:vMerge w:val="restart"/>
            <w:shd w:val="clear" w:color="DAE3F3" w:fill="DAE3F3"/>
            <w:noWrap/>
            <w:vAlign w:val="center"/>
            <w:hideMark/>
          </w:tcPr>
          <w:p w14:paraId="52B26548" w14:textId="77777777" w:rsidR="00B75195" w:rsidRPr="006551E3" w:rsidRDefault="00B75195">
            <w:pPr>
              <w:jc w:val="right"/>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24 926 397,00 zł</w:t>
            </w:r>
          </w:p>
        </w:tc>
      </w:tr>
      <w:tr w:rsidR="00B75195" w:rsidRPr="00763F59" w14:paraId="58761BA3" w14:textId="77777777" w:rsidTr="006551E3">
        <w:trPr>
          <w:trHeight w:val="267"/>
          <w:jc w:val="center"/>
        </w:trPr>
        <w:tc>
          <w:tcPr>
            <w:tcW w:w="4673" w:type="dxa"/>
            <w:shd w:val="clear" w:color="FFFFFF" w:fill="FFFFFF"/>
            <w:noWrap/>
            <w:vAlign w:val="center"/>
            <w:hideMark/>
          </w:tcPr>
          <w:p w14:paraId="75ED8628" w14:textId="27B92BF4" w:rsidR="00B75195" w:rsidRPr="006551E3" w:rsidRDefault="00B75195">
            <w:pPr>
              <w:rPr>
                <w:rFonts w:asciiTheme="minorHAnsi" w:hAnsiTheme="minorHAnsi" w:cstheme="minorHAnsi"/>
                <w:color w:val="000000"/>
                <w:sz w:val="20"/>
                <w:szCs w:val="20"/>
                <w:lang w:val="en-US"/>
              </w:rPr>
            </w:pPr>
            <w:proofErr w:type="spellStart"/>
            <w:r w:rsidRPr="006551E3">
              <w:rPr>
                <w:rFonts w:asciiTheme="minorHAnsi" w:hAnsiTheme="minorHAnsi" w:cstheme="minorHAnsi"/>
                <w:color w:val="000000"/>
                <w:sz w:val="20"/>
                <w:szCs w:val="20"/>
                <w:lang w:val="en-US"/>
              </w:rPr>
              <w:t>Gimnazjum</w:t>
            </w:r>
            <w:proofErr w:type="spellEnd"/>
            <w:r w:rsidRPr="006551E3">
              <w:rPr>
                <w:rFonts w:asciiTheme="minorHAnsi" w:hAnsiTheme="minorHAnsi" w:cstheme="minorHAnsi"/>
                <w:color w:val="000000"/>
                <w:sz w:val="20"/>
                <w:szCs w:val="20"/>
                <w:lang w:val="en-US"/>
              </w:rPr>
              <w:t xml:space="preserve"> T.W. </w:t>
            </w:r>
            <w:proofErr w:type="spellStart"/>
            <w:r w:rsidRPr="006551E3">
              <w:rPr>
                <w:rFonts w:asciiTheme="minorHAnsi" w:hAnsiTheme="minorHAnsi" w:cstheme="minorHAnsi"/>
                <w:color w:val="000000"/>
                <w:sz w:val="20"/>
                <w:szCs w:val="20"/>
                <w:lang w:val="en-US"/>
              </w:rPr>
              <w:t>segm</w:t>
            </w:r>
            <w:proofErr w:type="spellEnd"/>
            <w:r w:rsidRPr="006551E3">
              <w:rPr>
                <w:rFonts w:asciiTheme="minorHAnsi" w:hAnsiTheme="minorHAnsi" w:cstheme="minorHAnsi"/>
                <w:color w:val="000000"/>
                <w:sz w:val="20"/>
                <w:szCs w:val="20"/>
                <w:lang w:val="en-US"/>
              </w:rPr>
              <w:t>.</w:t>
            </w:r>
            <w:r w:rsidR="00766520" w:rsidRPr="006551E3">
              <w:rPr>
                <w:rFonts w:asciiTheme="minorHAnsi" w:hAnsiTheme="minorHAnsi" w:cstheme="minorHAnsi"/>
                <w:color w:val="000000"/>
                <w:sz w:val="20"/>
                <w:szCs w:val="20"/>
                <w:lang w:val="en-US"/>
              </w:rPr>
              <w:t xml:space="preserve"> </w:t>
            </w:r>
            <w:r w:rsidRPr="006551E3">
              <w:rPr>
                <w:rFonts w:asciiTheme="minorHAnsi" w:hAnsiTheme="minorHAnsi" w:cstheme="minorHAnsi"/>
                <w:color w:val="000000"/>
                <w:sz w:val="20"/>
                <w:szCs w:val="20"/>
                <w:lang w:val="en-US"/>
              </w:rPr>
              <w:t>B</w:t>
            </w:r>
          </w:p>
        </w:tc>
        <w:tc>
          <w:tcPr>
            <w:tcW w:w="3260" w:type="dxa"/>
            <w:shd w:val="clear" w:color="FFFFFF" w:fill="FFFFFF"/>
            <w:noWrap/>
            <w:vAlign w:val="center"/>
            <w:hideMark/>
          </w:tcPr>
          <w:p w14:paraId="344091D6" w14:textId="6D485CEB"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ul. Sportowa 2, Trąbki Wielk</w:t>
            </w:r>
            <w:r w:rsidR="00766520" w:rsidRPr="006551E3">
              <w:rPr>
                <w:rFonts w:asciiTheme="minorHAnsi" w:hAnsiTheme="minorHAnsi" w:cstheme="minorHAnsi"/>
                <w:color w:val="000000"/>
                <w:sz w:val="20"/>
                <w:szCs w:val="20"/>
              </w:rPr>
              <w:t>i</w:t>
            </w:r>
            <w:r w:rsidRPr="006551E3">
              <w:rPr>
                <w:rFonts w:asciiTheme="minorHAnsi" w:hAnsiTheme="minorHAnsi" w:cstheme="minorHAnsi"/>
                <w:color w:val="000000"/>
                <w:sz w:val="20"/>
                <w:szCs w:val="20"/>
              </w:rPr>
              <w:t>e</w:t>
            </w:r>
          </w:p>
        </w:tc>
        <w:tc>
          <w:tcPr>
            <w:tcW w:w="1843" w:type="dxa"/>
            <w:shd w:val="clear" w:color="FFFFFF" w:fill="FFFFFF"/>
            <w:noWrap/>
            <w:vAlign w:val="center"/>
            <w:hideMark/>
          </w:tcPr>
          <w:p w14:paraId="2C278866"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2003</w:t>
            </w:r>
          </w:p>
        </w:tc>
        <w:tc>
          <w:tcPr>
            <w:tcW w:w="801" w:type="dxa"/>
            <w:shd w:val="clear" w:color="FFFFFF" w:fill="FFFFFF"/>
            <w:noWrap/>
            <w:vAlign w:val="center"/>
            <w:hideMark/>
          </w:tcPr>
          <w:p w14:paraId="03A879BD"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2</w:t>
            </w:r>
          </w:p>
        </w:tc>
        <w:tc>
          <w:tcPr>
            <w:tcW w:w="1285" w:type="dxa"/>
            <w:vMerge/>
            <w:vAlign w:val="center"/>
            <w:hideMark/>
          </w:tcPr>
          <w:p w14:paraId="7153027A" w14:textId="77777777" w:rsidR="00B75195" w:rsidRPr="006551E3" w:rsidRDefault="00B75195">
            <w:pPr>
              <w:rPr>
                <w:rFonts w:asciiTheme="minorHAnsi" w:hAnsiTheme="minorHAnsi" w:cstheme="minorHAnsi"/>
                <w:color w:val="000000"/>
                <w:sz w:val="20"/>
                <w:szCs w:val="20"/>
              </w:rPr>
            </w:pPr>
          </w:p>
        </w:tc>
        <w:tc>
          <w:tcPr>
            <w:tcW w:w="2127" w:type="dxa"/>
            <w:vMerge/>
            <w:vAlign w:val="center"/>
            <w:hideMark/>
          </w:tcPr>
          <w:p w14:paraId="1892F2B7" w14:textId="77777777" w:rsidR="00B75195" w:rsidRPr="006551E3" w:rsidRDefault="00B75195">
            <w:pPr>
              <w:rPr>
                <w:rFonts w:asciiTheme="minorHAnsi" w:hAnsiTheme="minorHAnsi" w:cstheme="minorHAnsi"/>
                <w:b/>
                <w:bCs/>
                <w:color w:val="000000"/>
                <w:sz w:val="20"/>
                <w:szCs w:val="20"/>
              </w:rPr>
            </w:pPr>
          </w:p>
        </w:tc>
      </w:tr>
      <w:tr w:rsidR="00B75195" w:rsidRPr="00763F59" w14:paraId="72A5035A" w14:textId="77777777" w:rsidTr="006551E3">
        <w:trPr>
          <w:trHeight w:val="50"/>
          <w:jc w:val="center"/>
        </w:trPr>
        <w:tc>
          <w:tcPr>
            <w:tcW w:w="4673" w:type="dxa"/>
            <w:shd w:val="clear" w:color="FFFFFF" w:fill="FFFFFF"/>
            <w:noWrap/>
            <w:vAlign w:val="center"/>
            <w:hideMark/>
          </w:tcPr>
          <w:p w14:paraId="460F2F28"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Hala sportowa</w:t>
            </w:r>
          </w:p>
        </w:tc>
        <w:tc>
          <w:tcPr>
            <w:tcW w:w="3260" w:type="dxa"/>
            <w:shd w:val="clear" w:color="FFFFFF" w:fill="FFFFFF"/>
            <w:noWrap/>
            <w:vAlign w:val="center"/>
            <w:hideMark/>
          </w:tcPr>
          <w:p w14:paraId="4F90DD6F" w14:textId="0C219B69"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ul. Sportowa 2, Trąbki Wielk</w:t>
            </w:r>
            <w:r w:rsidR="00766520" w:rsidRPr="006551E3">
              <w:rPr>
                <w:rFonts w:asciiTheme="minorHAnsi" w:hAnsiTheme="minorHAnsi" w:cstheme="minorHAnsi"/>
                <w:color w:val="000000"/>
                <w:sz w:val="20"/>
                <w:szCs w:val="20"/>
              </w:rPr>
              <w:t>i</w:t>
            </w:r>
            <w:r w:rsidRPr="006551E3">
              <w:rPr>
                <w:rFonts w:asciiTheme="minorHAnsi" w:hAnsiTheme="minorHAnsi" w:cstheme="minorHAnsi"/>
                <w:color w:val="000000"/>
                <w:sz w:val="20"/>
                <w:szCs w:val="20"/>
              </w:rPr>
              <w:t>e</w:t>
            </w:r>
          </w:p>
        </w:tc>
        <w:tc>
          <w:tcPr>
            <w:tcW w:w="1843" w:type="dxa"/>
            <w:shd w:val="clear" w:color="FFFFFF" w:fill="FFFFFF"/>
            <w:noWrap/>
            <w:vAlign w:val="center"/>
            <w:hideMark/>
          </w:tcPr>
          <w:p w14:paraId="038BC53E"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2000</w:t>
            </w:r>
          </w:p>
        </w:tc>
        <w:tc>
          <w:tcPr>
            <w:tcW w:w="801" w:type="dxa"/>
            <w:shd w:val="clear" w:color="FFFFFF" w:fill="FFFFFF"/>
            <w:noWrap/>
            <w:vAlign w:val="center"/>
            <w:hideMark/>
          </w:tcPr>
          <w:p w14:paraId="241A8DCD"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 </w:t>
            </w:r>
          </w:p>
        </w:tc>
        <w:tc>
          <w:tcPr>
            <w:tcW w:w="1285" w:type="dxa"/>
            <w:shd w:val="clear" w:color="FFFFFF" w:fill="FFFFFF"/>
            <w:noWrap/>
            <w:vAlign w:val="center"/>
            <w:hideMark/>
          </w:tcPr>
          <w:p w14:paraId="29BEC6BE"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2598</w:t>
            </w:r>
          </w:p>
        </w:tc>
        <w:tc>
          <w:tcPr>
            <w:tcW w:w="2127" w:type="dxa"/>
            <w:shd w:val="clear" w:color="DAE3F3" w:fill="DAE3F3"/>
            <w:noWrap/>
            <w:vAlign w:val="center"/>
            <w:hideMark/>
          </w:tcPr>
          <w:p w14:paraId="16DB35A0" w14:textId="77777777" w:rsidR="00B75195" w:rsidRPr="006551E3" w:rsidRDefault="00B75195">
            <w:pPr>
              <w:jc w:val="right"/>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11 319 486,00 zł</w:t>
            </w:r>
          </w:p>
        </w:tc>
      </w:tr>
      <w:tr w:rsidR="00B75195" w:rsidRPr="00763F59" w14:paraId="250E450D" w14:textId="77777777" w:rsidTr="006551E3">
        <w:trPr>
          <w:trHeight w:val="303"/>
          <w:jc w:val="center"/>
        </w:trPr>
        <w:tc>
          <w:tcPr>
            <w:tcW w:w="4673" w:type="dxa"/>
            <w:shd w:val="clear" w:color="000000" w:fill="8EA9DB"/>
            <w:noWrap/>
            <w:vAlign w:val="center"/>
            <w:hideMark/>
          </w:tcPr>
          <w:p w14:paraId="3F7E97CB" w14:textId="77777777" w:rsidR="00B75195" w:rsidRPr="006551E3" w:rsidRDefault="00B75195">
            <w:pP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8. Szkoła Podstawowa im. Bukowskiego w Czerniewie</w:t>
            </w:r>
          </w:p>
        </w:tc>
        <w:tc>
          <w:tcPr>
            <w:tcW w:w="3260" w:type="dxa"/>
            <w:shd w:val="clear" w:color="000000" w:fill="8EA9DB"/>
            <w:noWrap/>
            <w:vAlign w:val="center"/>
            <w:hideMark/>
          </w:tcPr>
          <w:p w14:paraId="76922993" w14:textId="77777777" w:rsidR="00B75195" w:rsidRPr="006551E3" w:rsidRDefault="00B75195">
            <w:pP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c>
          <w:tcPr>
            <w:tcW w:w="1843" w:type="dxa"/>
            <w:shd w:val="clear" w:color="000000" w:fill="8EA9DB"/>
            <w:noWrap/>
            <w:vAlign w:val="center"/>
            <w:hideMark/>
          </w:tcPr>
          <w:p w14:paraId="6051DCA5" w14:textId="77777777" w:rsidR="00B75195" w:rsidRPr="006551E3" w:rsidRDefault="00B75195">
            <w:pPr>
              <w:jc w:val="cente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c>
          <w:tcPr>
            <w:tcW w:w="801" w:type="dxa"/>
            <w:shd w:val="clear" w:color="000000" w:fill="8EA9DB"/>
            <w:noWrap/>
            <w:vAlign w:val="center"/>
            <w:hideMark/>
          </w:tcPr>
          <w:p w14:paraId="3F8A83AD" w14:textId="77777777" w:rsidR="00B75195" w:rsidRPr="006551E3" w:rsidRDefault="00B75195">
            <w:pP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c>
          <w:tcPr>
            <w:tcW w:w="1285" w:type="dxa"/>
            <w:shd w:val="clear" w:color="000000" w:fill="8EA9DB"/>
            <w:noWrap/>
            <w:vAlign w:val="center"/>
            <w:hideMark/>
          </w:tcPr>
          <w:p w14:paraId="3FEA669A" w14:textId="77777777" w:rsidR="00B75195" w:rsidRPr="006551E3" w:rsidRDefault="00B75195">
            <w:pP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c>
          <w:tcPr>
            <w:tcW w:w="2127" w:type="dxa"/>
            <w:shd w:val="clear" w:color="000000" w:fill="8EA9DB"/>
            <w:noWrap/>
            <w:vAlign w:val="center"/>
            <w:hideMark/>
          </w:tcPr>
          <w:p w14:paraId="1E6F0B39" w14:textId="77777777" w:rsidR="00B75195" w:rsidRPr="006551E3" w:rsidRDefault="00B75195">
            <w:pPr>
              <w:jc w:val="right"/>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r>
      <w:tr w:rsidR="00B75195" w:rsidRPr="00763F59" w14:paraId="30ED800F" w14:textId="77777777" w:rsidTr="006551E3">
        <w:trPr>
          <w:trHeight w:val="279"/>
          <w:jc w:val="center"/>
        </w:trPr>
        <w:tc>
          <w:tcPr>
            <w:tcW w:w="4673" w:type="dxa"/>
            <w:shd w:val="clear" w:color="FFFFFF" w:fill="FFFFFF"/>
            <w:noWrap/>
            <w:vAlign w:val="center"/>
            <w:hideMark/>
          </w:tcPr>
          <w:p w14:paraId="2F7BD82B"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Budynek szkoły</w:t>
            </w:r>
          </w:p>
        </w:tc>
        <w:tc>
          <w:tcPr>
            <w:tcW w:w="3260" w:type="dxa"/>
            <w:shd w:val="clear" w:color="FFFFFF" w:fill="FFFFFF"/>
            <w:noWrap/>
            <w:vAlign w:val="center"/>
            <w:hideMark/>
          </w:tcPr>
          <w:p w14:paraId="3D20B84C"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Czerniewo 9, 83-042 Ełganowo</w:t>
            </w:r>
          </w:p>
        </w:tc>
        <w:tc>
          <w:tcPr>
            <w:tcW w:w="1843" w:type="dxa"/>
            <w:shd w:val="clear" w:color="FFFFFF" w:fill="FFFFFF"/>
            <w:noWrap/>
            <w:vAlign w:val="center"/>
            <w:hideMark/>
          </w:tcPr>
          <w:p w14:paraId="2B4B0ACF"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1945</w:t>
            </w:r>
          </w:p>
        </w:tc>
        <w:tc>
          <w:tcPr>
            <w:tcW w:w="801" w:type="dxa"/>
            <w:shd w:val="clear" w:color="FFFFFF" w:fill="FFFFFF"/>
            <w:noWrap/>
            <w:vAlign w:val="center"/>
            <w:hideMark/>
          </w:tcPr>
          <w:p w14:paraId="78EA80CF"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 </w:t>
            </w:r>
          </w:p>
        </w:tc>
        <w:tc>
          <w:tcPr>
            <w:tcW w:w="1285" w:type="dxa"/>
            <w:vMerge w:val="restart"/>
            <w:shd w:val="clear" w:color="auto" w:fill="auto"/>
            <w:noWrap/>
            <w:vAlign w:val="center"/>
            <w:hideMark/>
          </w:tcPr>
          <w:p w14:paraId="575C8EB1"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982</w:t>
            </w:r>
          </w:p>
        </w:tc>
        <w:tc>
          <w:tcPr>
            <w:tcW w:w="2127" w:type="dxa"/>
            <w:vMerge w:val="restart"/>
            <w:shd w:val="clear" w:color="DAE3F3" w:fill="DAE3F3"/>
            <w:noWrap/>
            <w:vAlign w:val="center"/>
            <w:hideMark/>
          </w:tcPr>
          <w:p w14:paraId="14DB0222" w14:textId="77777777" w:rsidR="00B75195" w:rsidRPr="006551E3" w:rsidRDefault="00B75195">
            <w:pPr>
              <w:jc w:val="right"/>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4 278 574,00 zł</w:t>
            </w:r>
          </w:p>
        </w:tc>
      </w:tr>
      <w:tr w:rsidR="00B75195" w:rsidRPr="00763F59" w14:paraId="774DE0EB" w14:textId="77777777" w:rsidTr="006551E3">
        <w:trPr>
          <w:trHeight w:val="283"/>
          <w:jc w:val="center"/>
        </w:trPr>
        <w:tc>
          <w:tcPr>
            <w:tcW w:w="4673" w:type="dxa"/>
            <w:shd w:val="clear" w:color="FFFFFF" w:fill="FFFFFF"/>
            <w:noWrap/>
            <w:vAlign w:val="center"/>
            <w:hideMark/>
          </w:tcPr>
          <w:p w14:paraId="225691A6"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Budynek kotłowni</w:t>
            </w:r>
          </w:p>
        </w:tc>
        <w:tc>
          <w:tcPr>
            <w:tcW w:w="3260" w:type="dxa"/>
            <w:shd w:val="clear" w:color="FFFFFF" w:fill="FFFFFF"/>
            <w:noWrap/>
            <w:vAlign w:val="center"/>
            <w:hideMark/>
          </w:tcPr>
          <w:p w14:paraId="6E1E4ABE"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Czerniewo 9, 83-042 Ełganowo</w:t>
            </w:r>
          </w:p>
        </w:tc>
        <w:tc>
          <w:tcPr>
            <w:tcW w:w="1843" w:type="dxa"/>
            <w:shd w:val="clear" w:color="FFFFFF" w:fill="FFFFFF"/>
            <w:noWrap/>
            <w:vAlign w:val="center"/>
            <w:hideMark/>
          </w:tcPr>
          <w:p w14:paraId="1B265921"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1975</w:t>
            </w:r>
          </w:p>
        </w:tc>
        <w:tc>
          <w:tcPr>
            <w:tcW w:w="801" w:type="dxa"/>
            <w:shd w:val="clear" w:color="FFFFFF" w:fill="FFFFFF"/>
            <w:noWrap/>
            <w:vAlign w:val="center"/>
            <w:hideMark/>
          </w:tcPr>
          <w:p w14:paraId="29361571"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1</w:t>
            </w:r>
          </w:p>
        </w:tc>
        <w:tc>
          <w:tcPr>
            <w:tcW w:w="1285" w:type="dxa"/>
            <w:vMerge/>
            <w:vAlign w:val="center"/>
            <w:hideMark/>
          </w:tcPr>
          <w:p w14:paraId="1AE14A59" w14:textId="77777777" w:rsidR="00B75195" w:rsidRPr="006551E3" w:rsidRDefault="00B75195">
            <w:pPr>
              <w:rPr>
                <w:rFonts w:asciiTheme="minorHAnsi" w:hAnsiTheme="minorHAnsi" w:cstheme="minorHAnsi"/>
                <w:color w:val="000000"/>
                <w:sz w:val="20"/>
                <w:szCs w:val="20"/>
              </w:rPr>
            </w:pPr>
          </w:p>
        </w:tc>
        <w:tc>
          <w:tcPr>
            <w:tcW w:w="2127" w:type="dxa"/>
            <w:vMerge/>
            <w:vAlign w:val="center"/>
            <w:hideMark/>
          </w:tcPr>
          <w:p w14:paraId="4FEDF7F2" w14:textId="77777777" w:rsidR="00B75195" w:rsidRPr="006551E3" w:rsidRDefault="00B75195">
            <w:pPr>
              <w:rPr>
                <w:rFonts w:asciiTheme="minorHAnsi" w:hAnsiTheme="minorHAnsi" w:cstheme="minorHAnsi"/>
                <w:b/>
                <w:bCs/>
                <w:color w:val="000000"/>
                <w:sz w:val="20"/>
                <w:szCs w:val="20"/>
              </w:rPr>
            </w:pPr>
          </w:p>
        </w:tc>
      </w:tr>
      <w:tr w:rsidR="00B75195" w:rsidRPr="00763F59" w14:paraId="2899E637" w14:textId="77777777" w:rsidTr="006551E3">
        <w:trPr>
          <w:trHeight w:val="131"/>
          <w:jc w:val="center"/>
        </w:trPr>
        <w:tc>
          <w:tcPr>
            <w:tcW w:w="4673" w:type="dxa"/>
            <w:shd w:val="clear" w:color="FFFFFF" w:fill="FFFFFF"/>
            <w:noWrap/>
            <w:vAlign w:val="center"/>
            <w:hideMark/>
          </w:tcPr>
          <w:p w14:paraId="01BA87B1"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Pawilon</w:t>
            </w:r>
          </w:p>
        </w:tc>
        <w:tc>
          <w:tcPr>
            <w:tcW w:w="3260" w:type="dxa"/>
            <w:shd w:val="clear" w:color="FFFFFF" w:fill="FFFFFF"/>
            <w:noWrap/>
            <w:vAlign w:val="center"/>
            <w:hideMark/>
          </w:tcPr>
          <w:p w14:paraId="6BF44F90"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Czerniewo 9, 83-042 Ełganowo</w:t>
            </w:r>
          </w:p>
        </w:tc>
        <w:tc>
          <w:tcPr>
            <w:tcW w:w="1843" w:type="dxa"/>
            <w:shd w:val="clear" w:color="FFFFFF" w:fill="FFFFFF"/>
            <w:noWrap/>
            <w:vAlign w:val="center"/>
            <w:hideMark/>
          </w:tcPr>
          <w:p w14:paraId="169D4559"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1975</w:t>
            </w:r>
          </w:p>
        </w:tc>
        <w:tc>
          <w:tcPr>
            <w:tcW w:w="801" w:type="dxa"/>
            <w:shd w:val="clear" w:color="FFFFFF" w:fill="FFFFFF"/>
            <w:noWrap/>
            <w:vAlign w:val="center"/>
            <w:hideMark/>
          </w:tcPr>
          <w:p w14:paraId="2A7A1F74"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1</w:t>
            </w:r>
          </w:p>
        </w:tc>
        <w:tc>
          <w:tcPr>
            <w:tcW w:w="1285" w:type="dxa"/>
            <w:vMerge/>
            <w:vAlign w:val="center"/>
            <w:hideMark/>
          </w:tcPr>
          <w:p w14:paraId="2A1580DB" w14:textId="77777777" w:rsidR="00B75195" w:rsidRPr="006551E3" w:rsidRDefault="00B75195">
            <w:pPr>
              <w:rPr>
                <w:rFonts w:asciiTheme="minorHAnsi" w:hAnsiTheme="minorHAnsi" w:cstheme="minorHAnsi"/>
                <w:color w:val="000000"/>
                <w:sz w:val="20"/>
                <w:szCs w:val="20"/>
              </w:rPr>
            </w:pPr>
          </w:p>
        </w:tc>
        <w:tc>
          <w:tcPr>
            <w:tcW w:w="2127" w:type="dxa"/>
            <w:vMerge/>
            <w:vAlign w:val="center"/>
            <w:hideMark/>
          </w:tcPr>
          <w:p w14:paraId="15FD11A0" w14:textId="77777777" w:rsidR="00B75195" w:rsidRPr="006551E3" w:rsidRDefault="00B75195">
            <w:pPr>
              <w:rPr>
                <w:rFonts w:asciiTheme="minorHAnsi" w:hAnsiTheme="minorHAnsi" w:cstheme="minorHAnsi"/>
                <w:b/>
                <w:bCs/>
                <w:color w:val="000000"/>
                <w:sz w:val="20"/>
                <w:szCs w:val="20"/>
              </w:rPr>
            </w:pPr>
          </w:p>
        </w:tc>
      </w:tr>
      <w:tr w:rsidR="00B75195" w:rsidRPr="00763F59" w14:paraId="1282551F" w14:textId="77777777" w:rsidTr="006551E3">
        <w:trPr>
          <w:trHeight w:val="50"/>
          <w:jc w:val="center"/>
        </w:trPr>
        <w:tc>
          <w:tcPr>
            <w:tcW w:w="4673" w:type="dxa"/>
            <w:shd w:val="clear" w:color="000000" w:fill="8EA9DB"/>
            <w:noWrap/>
            <w:vAlign w:val="center"/>
            <w:hideMark/>
          </w:tcPr>
          <w:p w14:paraId="3321A393" w14:textId="77777777" w:rsidR="00B75195" w:rsidRPr="006551E3" w:rsidRDefault="00B75195">
            <w:pP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9. Szkoła Podstawowa im. M. Kownackiej w Kłodawie</w:t>
            </w:r>
          </w:p>
        </w:tc>
        <w:tc>
          <w:tcPr>
            <w:tcW w:w="3260" w:type="dxa"/>
            <w:shd w:val="clear" w:color="000000" w:fill="8EA9DB"/>
            <w:noWrap/>
            <w:vAlign w:val="center"/>
            <w:hideMark/>
          </w:tcPr>
          <w:p w14:paraId="2C8CFED8" w14:textId="77777777" w:rsidR="00B75195" w:rsidRPr="006551E3" w:rsidRDefault="00B75195">
            <w:pP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c>
          <w:tcPr>
            <w:tcW w:w="1843" w:type="dxa"/>
            <w:shd w:val="clear" w:color="000000" w:fill="8EA9DB"/>
            <w:noWrap/>
            <w:vAlign w:val="center"/>
            <w:hideMark/>
          </w:tcPr>
          <w:p w14:paraId="3819600A" w14:textId="77777777" w:rsidR="00B75195" w:rsidRPr="006551E3" w:rsidRDefault="00B75195">
            <w:pPr>
              <w:jc w:val="cente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c>
          <w:tcPr>
            <w:tcW w:w="801" w:type="dxa"/>
            <w:shd w:val="clear" w:color="000000" w:fill="8EA9DB"/>
            <w:noWrap/>
            <w:vAlign w:val="center"/>
            <w:hideMark/>
          </w:tcPr>
          <w:p w14:paraId="4086229E" w14:textId="77777777" w:rsidR="00B75195" w:rsidRPr="006551E3" w:rsidRDefault="00B75195">
            <w:pP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c>
          <w:tcPr>
            <w:tcW w:w="1285" w:type="dxa"/>
            <w:shd w:val="clear" w:color="000000" w:fill="8EA9DB"/>
            <w:noWrap/>
            <w:vAlign w:val="center"/>
            <w:hideMark/>
          </w:tcPr>
          <w:p w14:paraId="74EAF012" w14:textId="77777777" w:rsidR="00B75195" w:rsidRPr="006551E3" w:rsidRDefault="00B75195">
            <w:pP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c>
          <w:tcPr>
            <w:tcW w:w="2127" w:type="dxa"/>
            <w:shd w:val="clear" w:color="000000" w:fill="8EA9DB"/>
            <w:noWrap/>
            <w:vAlign w:val="center"/>
            <w:hideMark/>
          </w:tcPr>
          <w:p w14:paraId="7408D939" w14:textId="77777777" w:rsidR="00B75195" w:rsidRPr="006551E3" w:rsidRDefault="00B75195">
            <w:pPr>
              <w:jc w:val="right"/>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r>
      <w:tr w:rsidR="00B75195" w:rsidRPr="00763F59" w14:paraId="21FE6DC0" w14:textId="77777777" w:rsidTr="006551E3">
        <w:trPr>
          <w:trHeight w:val="50"/>
          <w:jc w:val="center"/>
        </w:trPr>
        <w:tc>
          <w:tcPr>
            <w:tcW w:w="4673" w:type="dxa"/>
            <w:shd w:val="clear" w:color="auto" w:fill="auto"/>
            <w:noWrap/>
            <w:vAlign w:val="center"/>
            <w:hideMark/>
          </w:tcPr>
          <w:p w14:paraId="2D085204"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Budynek szkolny</w:t>
            </w:r>
          </w:p>
        </w:tc>
        <w:tc>
          <w:tcPr>
            <w:tcW w:w="3260" w:type="dxa"/>
            <w:shd w:val="clear" w:color="auto" w:fill="auto"/>
            <w:vAlign w:val="center"/>
            <w:hideMark/>
          </w:tcPr>
          <w:p w14:paraId="333F2F6E"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ul. Szkolna 10 83-035 Kłodawa</w:t>
            </w:r>
          </w:p>
        </w:tc>
        <w:tc>
          <w:tcPr>
            <w:tcW w:w="1843" w:type="dxa"/>
            <w:shd w:val="clear" w:color="auto" w:fill="auto"/>
            <w:noWrap/>
            <w:vAlign w:val="center"/>
            <w:hideMark/>
          </w:tcPr>
          <w:p w14:paraId="1A0B6FD9"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1969</w:t>
            </w:r>
          </w:p>
        </w:tc>
        <w:tc>
          <w:tcPr>
            <w:tcW w:w="801" w:type="dxa"/>
            <w:shd w:val="clear" w:color="auto" w:fill="auto"/>
            <w:noWrap/>
            <w:vAlign w:val="center"/>
            <w:hideMark/>
          </w:tcPr>
          <w:p w14:paraId="43CE85FD"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 </w:t>
            </w:r>
          </w:p>
        </w:tc>
        <w:tc>
          <w:tcPr>
            <w:tcW w:w="1285" w:type="dxa"/>
            <w:shd w:val="clear" w:color="auto" w:fill="auto"/>
            <w:noWrap/>
            <w:vAlign w:val="center"/>
            <w:hideMark/>
          </w:tcPr>
          <w:p w14:paraId="64F7108D"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996</w:t>
            </w:r>
          </w:p>
        </w:tc>
        <w:tc>
          <w:tcPr>
            <w:tcW w:w="2127" w:type="dxa"/>
            <w:vMerge w:val="restart"/>
            <w:shd w:val="clear" w:color="DAE3F3" w:fill="DAE3F3"/>
            <w:noWrap/>
            <w:vAlign w:val="center"/>
            <w:hideMark/>
          </w:tcPr>
          <w:p w14:paraId="7542E2A9" w14:textId="77777777" w:rsidR="00B75195" w:rsidRPr="006551E3" w:rsidRDefault="00B75195" w:rsidP="0061360E">
            <w:pPr>
              <w:jc w:val="right"/>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4 339 572,00 zł</w:t>
            </w:r>
          </w:p>
        </w:tc>
      </w:tr>
      <w:tr w:rsidR="00B75195" w:rsidRPr="00763F59" w14:paraId="09A1CC2A" w14:textId="77777777" w:rsidTr="006551E3">
        <w:trPr>
          <w:trHeight w:val="72"/>
          <w:jc w:val="center"/>
        </w:trPr>
        <w:tc>
          <w:tcPr>
            <w:tcW w:w="4673" w:type="dxa"/>
            <w:shd w:val="clear" w:color="auto" w:fill="auto"/>
            <w:noWrap/>
            <w:vAlign w:val="center"/>
            <w:hideMark/>
          </w:tcPr>
          <w:p w14:paraId="38C51812"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Garaże przy szkole</w:t>
            </w:r>
          </w:p>
        </w:tc>
        <w:tc>
          <w:tcPr>
            <w:tcW w:w="3260" w:type="dxa"/>
            <w:shd w:val="clear" w:color="auto" w:fill="auto"/>
            <w:vAlign w:val="center"/>
            <w:hideMark/>
          </w:tcPr>
          <w:p w14:paraId="7C3942A7"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ul. Szkolna 10 83-035 Kłodawa</w:t>
            </w:r>
          </w:p>
        </w:tc>
        <w:tc>
          <w:tcPr>
            <w:tcW w:w="1843" w:type="dxa"/>
            <w:shd w:val="clear" w:color="auto" w:fill="auto"/>
            <w:noWrap/>
            <w:vAlign w:val="center"/>
            <w:hideMark/>
          </w:tcPr>
          <w:p w14:paraId="3BBEF1E3"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1969</w:t>
            </w:r>
          </w:p>
        </w:tc>
        <w:tc>
          <w:tcPr>
            <w:tcW w:w="801" w:type="dxa"/>
            <w:shd w:val="clear" w:color="auto" w:fill="auto"/>
            <w:noWrap/>
            <w:vAlign w:val="center"/>
            <w:hideMark/>
          </w:tcPr>
          <w:p w14:paraId="275256A0"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 </w:t>
            </w:r>
          </w:p>
        </w:tc>
        <w:tc>
          <w:tcPr>
            <w:tcW w:w="1285" w:type="dxa"/>
            <w:shd w:val="clear" w:color="auto" w:fill="auto"/>
            <w:noWrap/>
            <w:vAlign w:val="center"/>
            <w:hideMark/>
          </w:tcPr>
          <w:p w14:paraId="1CD204B4"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54</w:t>
            </w:r>
          </w:p>
        </w:tc>
        <w:tc>
          <w:tcPr>
            <w:tcW w:w="2127" w:type="dxa"/>
            <w:vMerge/>
            <w:vAlign w:val="center"/>
            <w:hideMark/>
          </w:tcPr>
          <w:p w14:paraId="400B394B" w14:textId="77777777" w:rsidR="00B75195" w:rsidRPr="006551E3" w:rsidRDefault="00B75195">
            <w:pPr>
              <w:rPr>
                <w:rFonts w:asciiTheme="minorHAnsi" w:hAnsiTheme="minorHAnsi" w:cstheme="minorHAnsi"/>
                <w:b/>
                <w:bCs/>
                <w:color w:val="000000"/>
                <w:sz w:val="20"/>
                <w:szCs w:val="20"/>
              </w:rPr>
            </w:pPr>
          </w:p>
        </w:tc>
      </w:tr>
      <w:tr w:rsidR="00B75195" w:rsidRPr="00763F59" w14:paraId="718CB255" w14:textId="77777777" w:rsidTr="006551E3">
        <w:trPr>
          <w:trHeight w:val="245"/>
          <w:jc w:val="center"/>
        </w:trPr>
        <w:tc>
          <w:tcPr>
            <w:tcW w:w="4673" w:type="dxa"/>
            <w:shd w:val="clear" w:color="000000" w:fill="8EA9DB"/>
            <w:noWrap/>
            <w:vAlign w:val="center"/>
            <w:hideMark/>
          </w:tcPr>
          <w:p w14:paraId="1F221989" w14:textId="77777777" w:rsidR="00B75195" w:rsidRPr="006551E3" w:rsidRDefault="00B75195">
            <w:pP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xml:space="preserve">10. Szkoła Podstawowa im. Ks. Jana Pawła </w:t>
            </w:r>
            <w:proofErr w:type="spellStart"/>
            <w:r w:rsidRPr="006551E3">
              <w:rPr>
                <w:rFonts w:asciiTheme="minorHAnsi" w:hAnsiTheme="minorHAnsi" w:cstheme="minorHAnsi"/>
                <w:b/>
                <w:bCs/>
                <w:color w:val="000000"/>
                <w:sz w:val="20"/>
                <w:szCs w:val="20"/>
              </w:rPr>
              <w:t>Aeltermanna</w:t>
            </w:r>
            <w:proofErr w:type="spellEnd"/>
            <w:r w:rsidRPr="006551E3">
              <w:rPr>
                <w:rFonts w:asciiTheme="minorHAnsi" w:hAnsiTheme="minorHAnsi" w:cstheme="minorHAnsi"/>
                <w:b/>
                <w:bCs/>
                <w:color w:val="000000"/>
                <w:sz w:val="20"/>
                <w:szCs w:val="20"/>
              </w:rPr>
              <w:t xml:space="preserve"> </w:t>
            </w:r>
          </w:p>
        </w:tc>
        <w:tc>
          <w:tcPr>
            <w:tcW w:w="3260" w:type="dxa"/>
            <w:shd w:val="clear" w:color="000000" w:fill="8EA9DB"/>
            <w:noWrap/>
            <w:vAlign w:val="center"/>
            <w:hideMark/>
          </w:tcPr>
          <w:p w14:paraId="7A3A7209" w14:textId="77777777" w:rsidR="00B75195" w:rsidRPr="006551E3" w:rsidRDefault="00B75195">
            <w:pP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c>
          <w:tcPr>
            <w:tcW w:w="1843" w:type="dxa"/>
            <w:shd w:val="clear" w:color="000000" w:fill="8EA9DB"/>
            <w:noWrap/>
            <w:vAlign w:val="center"/>
            <w:hideMark/>
          </w:tcPr>
          <w:p w14:paraId="2F35B83C" w14:textId="77777777" w:rsidR="00B75195" w:rsidRPr="006551E3" w:rsidRDefault="00B75195">
            <w:pPr>
              <w:jc w:val="cente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c>
          <w:tcPr>
            <w:tcW w:w="801" w:type="dxa"/>
            <w:shd w:val="clear" w:color="000000" w:fill="8EA9DB"/>
            <w:noWrap/>
            <w:vAlign w:val="center"/>
            <w:hideMark/>
          </w:tcPr>
          <w:p w14:paraId="3AE99E1A" w14:textId="77777777" w:rsidR="00B75195" w:rsidRPr="006551E3" w:rsidRDefault="00B75195">
            <w:pP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c>
          <w:tcPr>
            <w:tcW w:w="1285" w:type="dxa"/>
            <w:shd w:val="clear" w:color="000000" w:fill="8EA9DB"/>
            <w:noWrap/>
            <w:vAlign w:val="center"/>
            <w:hideMark/>
          </w:tcPr>
          <w:p w14:paraId="2F633026" w14:textId="77777777" w:rsidR="00B75195" w:rsidRPr="006551E3" w:rsidRDefault="00B75195">
            <w:pP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c>
          <w:tcPr>
            <w:tcW w:w="2127" w:type="dxa"/>
            <w:shd w:val="clear" w:color="000000" w:fill="8EA9DB"/>
            <w:noWrap/>
            <w:vAlign w:val="center"/>
            <w:hideMark/>
          </w:tcPr>
          <w:p w14:paraId="0B3B0071" w14:textId="77777777" w:rsidR="00B75195" w:rsidRPr="006551E3" w:rsidRDefault="00B75195">
            <w:pPr>
              <w:jc w:val="right"/>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r>
      <w:tr w:rsidR="00B75195" w:rsidRPr="00763F59" w14:paraId="07B95F0E" w14:textId="77777777" w:rsidTr="006551E3">
        <w:trPr>
          <w:trHeight w:val="50"/>
          <w:jc w:val="center"/>
        </w:trPr>
        <w:tc>
          <w:tcPr>
            <w:tcW w:w="4673" w:type="dxa"/>
            <w:shd w:val="clear" w:color="FFFFFF" w:fill="FFFFFF"/>
            <w:noWrap/>
            <w:vAlign w:val="center"/>
            <w:hideMark/>
          </w:tcPr>
          <w:p w14:paraId="3DA26B6D"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Budynek Szkoły</w:t>
            </w:r>
          </w:p>
        </w:tc>
        <w:tc>
          <w:tcPr>
            <w:tcW w:w="3260" w:type="dxa"/>
            <w:shd w:val="clear" w:color="FFFFFF" w:fill="FFFFFF"/>
            <w:noWrap/>
            <w:vAlign w:val="center"/>
            <w:hideMark/>
          </w:tcPr>
          <w:p w14:paraId="1B001AE1" w14:textId="77777777" w:rsidR="00B75195" w:rsidRPr="006551E3" w:rsidRDefault="00B75195">
            <w:pPr>
              <w:rPr>
                <w:rFonts w:asciiTheme="minorHAnsi" w:hAnsiTheme="minorHAnsi" w:cstheme="minorHAnsi"/>
                <w:color w:val="000000"/>
                <w:sz w:val="20"/>
                <w:szCs w:val="20"/>
              </w:rPr>
            </w:pPr>
            <w:r w:rsidRPr="006551E3">
              <w:rPr>
                <w:rFonts w:asciiTheme="minorHAnsi" w:hAnsiTheme="minorHAnsi" w:cstheme="minorHAnsi"/>
                <w:color w:val="000000"/>
                <w:sz w:val="20"/>
                <w:szCs w:val="20"/>
              </w:rPr>
              <w:t>ul. Wolności 19, 83-041 Mierzeszyn</w:t>
            </w:r>
          </w:p>
        </w:tc>
        <w:tc>
          <w:tcPr>
            <w:tcW w:w="1843" w:type="dxa"/>
            <w:shd w:val="clear" w:color="FFFFFF" w:fill="FFFFFF"/>
            <w:vAlign w:val="center"/>
            <w:hideMark/>
          </w:tcPr>
          <w:p w14:paraId="6E13DAE4"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1945,2003,     2010</w:t>
            </w:r>
          </w:p>
        </w:tc>
        <w:tc>
          <w:tcPr>
            <w:tcW w:w="801" w:type="dxa"/>
            <w:shd w:val="clear" w:color="FFFFFF" w:fill="FFFFFF"/>
            <w:noWrap/>
            <w:vAlign w:val="center"/>
            <w:hideMark/>
          </w:tcPr>
          <w:p w14:paraId="0AC13CAA"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2,3</w:t>
            </w:r>
          </w:p>
        </w:tc>
        <w:tc>
          <w:tcPr>
            <w:tcW w:w="1285" w:type="dxa"/>
            <w:shd w:val="clear" w:color="auto" w:fill="auto"/>
            <w:noWrap/>
            <w:vAlign w:val="center"/>
            <w:hideMark/>
          </w:tcPr>
          <w:p w14:paraId="32410586" w14:textId="77777777" w:rsidR="00B75195" w:rsidRPr="006551E3" w:rsidRDefault="00B75195">
            <w:pPr>
              <w:jc w:val="center"/>
              <w:rPr>
                <w:rFonts w:asciiTheme="minorHAnsi" w:hAnsiTheme="minorHAnsi" w:cstheme="minorHAnsi"/>
                <w:color w:val="000000"/>
                <w:sz w:val="20"/>
                <w:szCs w:val="20"/>
              </w:rPr>
            </w:pPr>
            <w:r w:rsidRPr="006551E3">
              <w:rPr>
                <w:rFonts w:asciiTheme="minorHAnsi" w:hAnsiTheme="minorHAnsi" w:cstheme="minorHAnsi"/>
                <w:color w:val="000000"/>
                <w:sz w:val="20"/>
                <w:szCs w:val="20"/>
              </w:rPr>
              <w:t>2720</w:t>
            </w:r>
          </w:p>
        </w:tc>
        <w:tc>
          <w:tcPr>
            <w:tcW w:w="2127" w:type="dxa"/>
            <w:shd w:val="clear" w:color="DAE3F3" w:fill="DAE3F3"/>
            <w:noWrap/>
            <w:vAlign w:val="center"/>
            <w:hideMark/>
          </w:tcPr>
          <w:p w14:paraId="037DAF43" w14:textId="77777777" w:rsidR="00B75195" w:rsidRPr="006551E3" w:rsidRDefault="00B75195">
            <w:pPr>
              <w:jc w:val="right"/>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11 851 040,00 zł</w:t>
            </w:r>
          </w:p>
        </w:tc>
      </w:tr>
      <w:tr w:rsidR="00B75195" w:rsidRPr="00763F59" w14:paraId="4D23CC83" w14:textId="77777777" w:rsidTr="006551E3">
        <w:trPr>
          <w:trHeight w:val="340"/>
          <w:jc w:val="center"/>
        </w:trPr>
        <w:tc>
          <w:tcPr>
            <w:tcW w:w="4673" w:type="dxa"/>
            <w:shd w:val="clear" w:color="000000" w:fill="8EA9DB"/>
            <w:noWrap/>
            <w:vAlign w:val="center"/>
            <w:hideMark/>
          </w:tcPr>
          <w:p w14:paraId="6D805B06" w14:textId="77777777" w:rsidR="00B75195" w:rsidRPr="006551E3" w:rsidRDefault="00B75195">
            <w:pP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11. Zakład Gospodarki Komunalnej i Mieszkaniowej</w:t>
            </w:r>
          </w:p>
        </w:tc>
        <w:tc>
          <w:tcPr>
            <w:tcW w:w="3260" w:type="dxa"/>
            <w:shd w:val="clear" w:color="000000" w:fill="8EA9DB"/>
            <w:noWrap/>
            <w:vAlign w:val="center"/>
            <w:hideMark/>
          </w:tcPr>
          <w:p w14:paraId="7030E532" w14:textId="77777777" w:rsidR="00B75195" w:rsidRPr="006551E3" w:rsidRDefault="00B75195">
            <w:pP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c>
          <w:tcPr>
            <w:tcW w:w="1843" w:type="dxa"/>
            <w:shd w:val="clear" w:color="000000" w:fill="8EA9DB"/>
            <w:noWrap/>
            <w:vAlign w:val="center"/>
            <w:hideMark/>
          </w:tcPr>
          <w:p w14:paraId="1ED59E49" w14:textId="77777777" w:rsidR="00B75195" w:rsidRPr="006551E3" w:rsidRDefault="00B75195">
            <w:pPr>
              <w:jc w:val="cente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c>
          <w:tcPr>
            <w:tcW w:w="801" w:type="dxa"/>
            <w:shd w:val="clear" w:color="000000" w:fill="8EA9DB"/>
            <w:noWrap/>
            <w:vAlign w:val="center"/>
            <w:hideMark/>
          </w:tcPr>
          <w:p w14:paraId="04261863" w14:textId="77777777" w:rsidR="00B75195" w:rsidRPr="006551E3" w:rsidRDefault="00B75195">
            <w:pP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c>
          <w:tcPr>
            <w:tcW w:w="1285" w:type="dxa"/>
            <w:shd w:val="clear" w:color="000000" w:fill="8EA9DB"/>
            <w:noWrap/>
            <w:vAlign w:val="center"/>
            <w:hideMark/>
          </w:tcPr>
          <w:p w14:paraId="4482347A" w14:textId="77777777" w:rsidR="00B75195" w:rsidRPr="006551E3" w:rsidRDefault="00B75195">
            <w:pPr>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c>
          <w:tcPr>
            <w:tcW w:w="2127" w:type="dxa"/>
            <w:shd w:val="clear" w:color="000000" w:fill="8EA9DB"/>
            <w:noWrap/>
            <w:vAlign w:val="center"/>
            <w:hideMark/>
          </w:tcPr>
          <w:p w14:paraId="52241418" w14:textId="77777777" w:rsidR="00B75195" w:rsidRPr="006551E3" w:rsidRDefault="00B75195">
            <w:pPr>
              <w:jc w:val="right"/>
              <w:rPr>
                <w:rFonts w:asciiTheme="minorHAnsi" w:hAnsiTheme="minorHAnsi" w:cstheme="minorHAnsi"/>
                <w:b/>
                <w:bCs/>
                <w:color w:val="000000"/>
                <w:sz w:val="20"/>
                <w:szCs w:val="20"/>
              </w:rPr>
            </w:pPr>
            <w:r w:rsidRPr="006551E3">
              <w:rPr>
                <w:rFonts w:asciiTheme="minorHAnsi" w:hAnsiTheme="minorHAnsi" w:cstheme="minorHAnsi"/>
                <w:b/>
                <w:bCs/>
                <w:color w:val="000000"/>
                <w:sz w:val="20"/>
                <w:szCs w:val="20"/>
              </w:rPr>
              <w:t> </w:t>
            </w:r>
          </w:p>
        </w:tc>
      </w:tr>
      <w:tr w:rsidR="00B75195" w:rsidRPr="00763F59" w14:paraId="0D770688" w14:textId="77777777" w:rsidTr="006551E3">
        <w:trPr>
          <w:trHeight w:val="600"/>
          <w:jc w:val="center"/>
        </w:trPr>
        <w:tc>
          <w:tcPr>
            <w:tcW w:w="4673" w:type="dxa"/>
            <w:shd w:val="clear" w:color="auto" w:fill="auto"/>
            <w:noWrap/>
            <w:vAlign w:val="center"/>
          </w:tcPr>
          <w:p w14:paraId="4119ED81" w14:textId="65C41B0A" w:rsidR="00B75195" w:rsidRPr="006551E3" w:rsidRDefault="00B75195">
            <w:pPr>
              <w:rPr>
                <w:rFonts w:asciiTheme="minorHAnsi" w:hAnsiTheme="minorHAnsi" w:cstheme="minorHAnsi"/>
                <w:bCs/>
                <w:color w:val="000000"/>
                <w:sz w:val="20"/>
                <w:szCs w:val="20"/>
              </w:rPr>
            </w:pPr>
            <w:r w:rsidRPr="006551E3">
              <w:rPr>
                <w:rFonts w:asciiTheme="minorHAnsi" w:hAnsiTheme="minorHAnsi" w:cstheme="minorHAnsi"/>
                <w:bCs/>
                <w:color w:val="000000"/>
                <w:sz w:val="20"/>
                <w:szCs w:val="20"/>
              </w:rPr>
              <w:t xml:space="preserve">Siedziba </w:t>
            </w:r>
            <w:proofErr w:type="spellStart"/>
            <w:r w:rsidRPr="006551E3">
              <w:rPr>
                <w:rFonts w:asciiTheme="minorHAnsi" w:hAnsiTheme="minorHAnsi" w:cstheme="minorHAnsi"/>
                <w:bCs/>
                <w:color w:val="000000"/>
                <w:sz w:val="20"/>
                <w:szCs w:val="20"/>
              </w:rPr>
              <w:t>ZGKiM</w:t>
            </w:r>
            <w:proofErr w:type="spellEnd"/>
            <w:r w:rsidRPr="006551E3">
              <w:rPr>
                <w:rFonts w:asciiTheme="minorHAnsi" w:hAnsiTheme="minorHAnsi" w:cstheme="minorHAnsi"/>
                <w:bCs/>
                <w:color w:val="000000"/>
                <w:sz w:val="20"/>
                <w:szCs w:val="20"/>
              </w:rPr>
              <w:t xml:space="preserve"> znajduje się w budynku Urzędu Gminy. Jednostka nie wykazuje nieruchomości do ubezpieczenia w systemie sum stałych</w:t>
            </w:r>
          </w:p>
        </w:tc>
        <w:tc>
          <w:tcPr>
            <w:tcW w:w="3260" w:type="dxa"/>
            <w:shd w:val="clear" w:color="auto" w:fill="auto"/>
            <w:noWrap/>
            <w:vAlign w:val="center"/>
          </w:tcPr>
          <w:p w14:paraId="1AB94B00" w14:textId="77777777" w:rsidR="00B75195" w:rsidRPr="006551E3" w:rsidRDefault="00B75195">
            <w:pPr>
              <w:rPr>
                <w:rFonts w:asciiTheme="minorHAnsi" w:hAnsiTheme="minorHAnsi" w:cstheme="minorHAnsi"/>
                <w:b/>
                <w:bCs/>
                <w:color w:val="000000"/>
                <w:sz w:val="20"/>
                <w:szCs w:val="20"/>
              </w:rPr>
            </w:pPr>
          </w:p>
        </w:tc>
        <w:tc>
          <w:tcPr>
            <w:tcW w:w="1843" w:type="dxa"/>
            <w:shd w:val="clear" w:color="auto" w:fill="auto"/>
            <w:noWrap/>
            <w:vAlign w:val="center"/>
          </w:tcPr>
          <w:p w14:paraId="517F105F" w14:textId="77777777" w:rsidR="00B75195" w:rsidRPr="006551E3" w:rsidRDefault="00B75195">
            <w:pPr>
              <w:jc w:val="center"/>
              <w:rPr>
                <w:rFonts w:asciiTheme="minorHAnsi" w:hAnsiTheme="minorHAnsi" w:cstheme="minorHAnsi"/>
                <w:b/>
                <w:bCs/>
                <w:color w:val="000000"/>
                <w:sz w:val="20"/>
                <w:szCs w:val="20"/>
              </w:rPr>
            </w:pPr>
          </w:p>
        </w:tc>
        <w:tc>
          <w:tcPr>
            <w:tcW w:w="801" w:type="dxa"/>
            <w:shd w:val="clear" w:color="auto" w:fill="auto"/>
            <w:noWrap/>
            <w:vAlign w:val="center"/>
          </w:tcPr>
          <w:p w14:paraId="12A3F065" w14:textId="77777777" w:rsidR="00B75195" w:rsidRPr="006551E3" w:rsidRDefault="00B75195">
            <w:pPr>
              <w:rPr>
                <w:rFonts w:asciiTheme="minorHAnsi" w:hAnsiTheme="minorHAnsi" w:cstheme="minorHAnsi"/>
                <w:b/>
                <w:bCs/>
                <w:color w:val="000000"/>
                <w:sz w:val="20"/>
                <w:szCs w:val="20"/>
              </w:rPr>
            </w:pPr>
          </w:p>
        </w:tc>
        <w:tc>
          <w:tcPr>
            <w:tcW w:w="1285" w:type="dxa"/>
            <w:shd w:val="clear" w:color="auto" w:fill="auto"/>
            <w:noWrap/>
            <w:vAlign w:val="center"/>
          </w:tcPr>
          <w:p w14:paraId="364A0B0A" w14:textId="77777777" w:rsidR="00B75195" w:rsidRPr="006551E3" w:rsidRDefault="00B75195">
            <w:pPr>
              <w:rPr>
                <w:rFonts w:asciiTheme="minorHAnsi" w:hAnsiTheme="minorHAnsi" w:cstheme="minorHAnsi"/>
                <w:b/>
                <w:bCs/>
                <w:color w:val="000000"/>
                <w:sz w:val="20"/>
                <w:szCs w:val="20"/>
              </w:rPr>
            </w:pPr>
          </w:p>
        </w:tc>
        <w:tc>
          <w:tcPr>
            <w:tcW w:w="2127" w:type="dxa"/>
            <w:shd w:val="clear" w:color="auto" w:fill="auto"/>
            <w:noWrap/>
            <w:vAlign w:val="center"/>
          </w:tcPr>
          <w:p w14:paraId="519648E3" w14:textId="77777777" w:rsidR="00B75195" w:rsidRPr="006551E3" w:rsidRDefault="00B75195">
            <w:pPr>
              <w:jc w:val="right"/>
              <w:rPr>
                <w:rFonts w:asciiTheme="minorHAnsi" w:hAnsiTheme="minorHAnsi" w:cstheme="minorHAnsi"/>
                <w:b/>
                <w:bCs/>
                <w:color w:val="000000"/>
                <w:sz w:val="20"/>
                <w:szCs w:val="20"/>
              </w:rPr>
            </w:pPr>
          </w:p>
        </w:tc>
      </w:tr>
    </w:tbl>
    <w:p w14:paraId="376DED4B" w14:textId="77777777" w:rsidR="00B75195" w:rsidRDefault="00B75195" w:rsidP="00B75195">
      <w:pPr>
        <w:suppressAutoHyphens/>
        <w:spacing w:line="276" w:lineRule="auto"/>
        <w:contextualSpacing/>
        <w:outlineLvl w:val="0"/>
        <w:rPr>
          <w:rFonts w:ascii="Calibri" w:hAnsi="Calibri" w:cs="Tahoma"/>
          <w:b/>
          <w:sz w:val="22"/>
          <w:szCs w:val="22"/>
        </w:rPr>
      </w:pPr>
    </w:p>
    <w:p w14:paraId="05B7AF64" w14:textId="77777777" w:rsidR="006057D3" w:rsidRDefault="006057D3" w:rsidP="00E058A3">
      <w:pPr>
        <w:suppressAutoHyphens/>
        <w:spacing w:line="276" w:lineRule="auto"/>
        <w:contextualSpacing/>
        <w:jc w:val="center"/>
        <w:outlineLvl w:val="0"/>
        <w:rPr>
          <w:rFonts w:ascii="Calibri" w:hAnsi="Calibri" w:cs="Tahoma"/>
          <w:b/>
          <w:sz w:val="22"/>
          <w:szCs w:val="22"/>
        </w:rPr>
      </w:pPr>
    </w:p>
    <w:p w14:paraId="6C2640F1" w14:textId="77777777" w:rsidR="000165A0" w:rsidRPr="001B57E4" w:rsidRDefault="000165A0" w:rsidP="00E058A3">
      <w:pPr>
        <w:suppressAutoHyphens/>
        <w:spacing w:line="276" w:lineRule="auto"/>
        <w:contextualSpacing/>
        <w:jc w:val="center"/>
        <w:outlineLvl w:val="0"/>
        <w:rPr>
          <w:rFonts w:ascii="Calibri" w:hAnsi="Calibri" w:cs="Tahoma"/>
          <w:b/>
          <w:sz w:val="22"/>
          <w:szCs w:val="22"/>
        </w:rPr>
        <w:sectPr w:rsidR="000165A0" w:rsidRPr="001B57E4" w:rsidSect="003D08DF">
          <w:pgSz w:w="16838" w:h="11906" w:orient="landscape"/>
          <w:pgMar w:top="1418" w:right="1099" w:bottom="1106" w:left="1418" w:header="426" w:footer="89" w:gutter="0"/>
          <w:cols w:space="708"/>
          <w:docGrid w:linePitch="360"/>
        </w:sectPr>
      </w:pPr>
    </w:p>
    <w:p w14:paraId="72D04739" w14:textId="77777777" w:rsidR="006057D3" w:rsidRPr="001B57E4" w:rsidRDefault="006057D3" w:rsidP="00E058A3">
      <w:pPr>
        <w:suppressAutoHyphens/>
        <w:spacing w:line="276" w:lineRule="auto"/>
        <w:contextualSpacing/>
        <w:jc w:val="center"/>
        <w:outlineLvl w:val="0"/>
        <w:rPr>
          <w:rFonts w:ascii="Calibri" w:hAnsi="Calibri" w:cs="Tahoma"/>
          <w:b/>
          <w:sz w:val="22"/>
          <w:szCs w:val="22"/>
        </w:rPr>
      </w:pPr>
    </w:p>
    <w:p w14:paraId="3B4942E1" w14:textId="3C818293" w:rsidR="006057D3" w:rsidRPr="001B57E4" w:rsidRDefault="006057D3" w:rsidP="00E058A3">
      <w:pPr>
        <w:suppressAutoHyphens/>
        <w:spacing w:line="276" w:lineRule="auto"/>
        <w:ind w:left="709" w:hanging="142"/>
        <w:contextualSpacing/>
        <w:jc w:val="right"/>
        <w:outlineLvl w:val="0"/>
        <w:rPr>
          <w:rFonts w:ascii="Calibri" w:hAnsi="Calibri" w:cs="Tahoma"/>
          <w:b/>
          <w:sz w:val="22"/>
          <w:szCs w:val="22"/>
        </w:rPr>
      </w:pPr>
      <w:r w:rsidRPr="001B57E4">
        <w:rPr>
          <w:rFonts w:ascii="Calibri" w:hAnsi="Calibri" w:cs="Tahoma"/>
          <w:b/>
          <w:sz w:val="22"/>
          <w:szCs w:val="22"/>
        </w:rPr>
        <w:t xml:space="preserve">ZAŁĄCZNIK NR  </w:t>
      </w:r>
      <w:r w:rsidR="00FC622F">
        <w:rPr>
          <w:rFonts w:ascii="Calibri" w:hAnsi="Calibri" w:cs="Tahoma"/>
          <w:b/>
          <w:sz w:val="22"/>
          <w:szCs w:val="22"/>
        </w:rPr>
        <w:t>10</w:t>
      </w:r>
    </w:p>
    <w:p w14:paraId="04977E3E" w14:textId="67B40AA4" w:rsidR="006057D3" w:rsidRDefault="006057D3" w:rsidP="00E058A3">
      <w:pPr>
        <w:suppressAutoHyphens/>
        <w:spacing w:line="276" w:lineRule="auto"/>
        <w:contextualSpacing/>
        <w:jc w:val="center"/>
        <w:outlineLvl w:val="0"/>
        <w:rPr>
          <w:rFonts w:ascii="Calibri" w:hAnsi="Calibri" w:cs="Tahoma"/>
          <w:b/>
          <w:sz w:val="22"/>
          <w:szCs w:val="22"/>
        </w:rPr>
      </w:pPr>
      <w:r w:rsidRPr="001B57E4">
        <w:rPr>
          <w:rFonts w:ascii="Calibri" w:hAnsi="Calibri" w:cs="Tahoma"/>
          <w:b/>
          <w:sz w:val="22"/>
          <w:szCs w:val="22"/>
        </w:rPr>
        <w:t xml:space="preserve">OPIS BUDYNKÓW </w:t>
      </w:r>
      <w:r w:rsidR="004971BB">
        <w:rPr>
          <w:rFonts w:ascii="Calibri" w:hAnsi="Calibri" w:cs="Tahoma"/>
          <w:b/>
          <w:sz w:val="22"/>
          <w:szCs w:val="22"/>
        </w:rPr>
        <w:t>–</w:t>
      </w:r>
      <w:r w:rsidRPr="001B57E4">
        <w:rPr>
          <w:rFonts w:ascii="Calibri" w:hAnsi="Calibri" w:cs="Tahoma"/>
          <w:b/>
          <w:sz w:val="22"/>
          <w:szCs w:val="22"/>
        </w:rPr>
        <w:t xml:space="preserve"> </w:t>
      </w:r>
      <w:r w:rsidR="003A3D0E">
        <w:rPr>
          <w:rFonts w:ascii="Calibri" w:hAnsi="Calibri" w:cs="Tahoma"/>
          <w:b/>
          <w:sz w:val="22"/>
          <w:szCs w:val="22"/>
        </w:rPr>
        <w:t>konstrukcja</w:t>
      </w:r>
    </w:p>
    <w:tbl>
      <w:tblPr>
        <w:tblW w:w="14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2835"/>
        <w:gridCol w:w="1418"/>
        <w:gridCol w:w="992"/>
        <w:gridCol w:w="1807"/>
        <w:gridCol w:w="2220"/>
        <w:gridCol w:w="1120"/>
        <w:gridCol w:w="1248"/>
      </w:tblGrid>
      <w:tr w:rsidR="006551E3" w:rsidRPr="006551E3" w14:paraId="40879C2F" w14:textId="77777777" w:rsidTr="0007354C">
        <w:trPr>
          <w:trHeight w:val="295"/>
          <w:jc w:val="center"/>
        </w:trPr>
        <w:tc>
          <w:tcPr>
            <w:tcW w:w="2689" w:type="dxa"/>
            <w:vMerge w:val="restart"/>
            <w:shd w:val="clear" w:color="B4C7E7" w:fill="B4C7E7"/>
            <w:vAlign w:val="center"/>
            <w:hideMark/>
          </w:tcPr>
          <w:p w14:paraId="40C224EF" w14:textId="77777777" w:rsidR="006551E3" w:rsidRPr="006551E3" w:rsidRDefault="006551E3">
            <w:pPr>
              <w:jc w:val="cente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Przeznaczenie budynku</w:t>
            </w:r>
          </w:p>
        </w:tc>
        <w:tc>
          <w:tcPr>
            <w:tcW w:w="2835" w:type="dxa"/>
            <w:vMerge w:val="restart"/>
            <w:shd w:val="clear" w:color="B4C7E7" w:fill="B4C7E7"/>
            <w:vAlign w:val="center"/>
            <w:hideMark/>
          </w:tcPr>
          <w:p w14:paraId="730FCD6C" w14:textId="77777777" w:rsidR="006551E3" w:rsidRPr="006551E3" w:rsidRDefault="006551E3">
            <w:pPr>
              <w:jc w:val="cente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Adres</w:t>
            </w:r>
          </w:p>
        </w:tc>
        <w:tc>
          <w:tcPr>
            <w:tcW w:w="2410" w:type="dxa"/>
            <w:gridSpan w:val="2"/>
            <w:shd w:val="clear" w:color="B4C7E7" w:fill="B4C7E7"/>
            <w:vAlign w:val="center"/>
            <w:hideMark/>
          </w:tcPr>
          <w:p w14:paraId="404897F4" w14:textId="77777777" w:rsidR="006551E3" w:rsidRPr="006551E3" w:rsidRDefault="006551E3">
            <w:pPr>
              <w:jc w:val="cente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Konstrukcja</w:t>
            </w:r>
          </w:p>
        </w:tc>
        <w:tc>
          <w:tcPr>
            <w:tcW w:w="1807" w:type="dxa"/>
            <w:vMerge w:val="restart"/>
            <w:shd w:val="clear" w:color="B4C7E7" w:fill="B4C7E7"/>
            <w:vAlign w:val="center"/>
            <w:hideMark/>
          </w:tcPr>
          <w:p w14:paraId="3BFA3EE3" w14:textId="77777777" w:rsidR="006551E3" w:rsidRPr="006551E3" w:rsidRDefault="006551E3">
            <w:pPr>
              <w:jc w:val="cente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Pokrycie dachu</w:t>
            </w:r>
          </w:p>
        </w:tc>
        <w:tc>
          <w:tcPr>
            <w:tcW w:w="2220" w:type="dxa"/>
            <w:vMerge w:val="restart"/>
            <w:shd w:val="clear" w:color="B4C7E7" w:fill="B4C7E7"/>
            <w:vAlign w:val="center"/>
            <w:hideMark/>
          </w:tcPr>
          <w:p w14:paraId="0A4B5CBD" w14:textId="77777777" w:rsidR="006551E3" w:rsidRPr="006551E3" w:rsidRDefault="006551E3">
            <w:pPr>
              <w:jc w:val="cente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Generalne remonty/ modernizacje budynków, ich rok oraz informacja co zostało wykonane w ostatnich 3 latach</w:t>
            </w:r>
          </w:p>
        </w:tc>
        <w:tc>
          <w:tcPr>
            <w:tcW w:w="1120" w:type="dxa"/>
            <w:vMerge w:val="restart"/>
            <w:shd w:val="clear" w:color="B4C7E7" w:fill="B4C7E7"/>
            <w:vAlign w:val="center"/>
            <w:hideMark/>
          </w:tcPr>
          <w:p w14:paraId="6E7E1D28" w14:textId="4897FA48" w:rsidR="006551E3" w:rsidRPr="006551E3" w:rsidRDefault="006551E3">
            <w:pPr>
              <w:jc w:val="cente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Czy budynek jest wpisany do rejestru zabytków?</w:t>
            </w:r>
          </w:p>
        </w:tc>
        <w:tc>
          <w:tcPr>
            <w:tcW w:w="1248" w:type="dxa"/>
            <w:vMerge w:val="restart"/>
            <w:shd w:val="clear" w:color="B4C7E7" w:fill="B4C7E7"/>
            <w:vAlign w:val="center"/>
            <w:hideMark/>
          </w:tcPr>
          <w:p w14:paraId="77317CA4" w14:textId="77777777" w:rsidR="006551E3" w:rsidRPr="006551E3" w:rsidRDefault="006551E3">
            <w:pPr>
              <w:jc w:val="cente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Czy budynek jest użytkowany?</w:t>
            </w:r>
          </w:p>
        </w:tc>
      </w:tr>
      <w:tr w:rsidR="006551E3" w:rsidRPr="006551E3" w14:paraId="31E9C820" w14:textId="77777777" w:rsidTr="0007354C">
        <w:trPr>
          <w:trHeight w:val="502"/>
          <w:jc w:val="center"/>
        </w:trPr>
        <w:tc>
          <w:tcPr>
            <w:tcW w:w="2689" w:type="dxa"/>
            <w:vMerge/>
            <w:vAlign w:val="center"/>
            <w:hideMark/>
          </w:tcPr>
          <w:p w14:paraId="2D7F939D" w14:textId="77777777" w:rsidR="006551E3" w:rsidRPr="006551E3" w:rsidRDefault="006551E3">
            <w:pPr>
              <w:rPr>
                <w:rFonts w:asciiTheme="minorHAnsi" w:hAnsiTheme="minorHAnsi" w:cstheme="minorHAnsi"/>
                <w:b/>
                <w:bCs/>
                <w:color w:val="000000"/>
                <w:sz w:val="18"/>
                <w:szCs w:val="18"/>
              </w:rPr>
            </w:pPr>
          </w:p>
        </w:tc>
        <w:tc>
          <w:tcPr>
            <w:tcW w:w="2835" w:type="dxa"/>
            <w:vMerge/>
            <w:vAlign w:val="center"/>
            <w:hideMark/>
          </w:tcPr>
          <w:p w14:paraId="124EAE07" w14:textId="77777777" w:rsidR="006551E3" w:rsidRPr="006551E3" w:rsidRDefault="006551E3">
            <w:pPr>
              <w:rPr>
                <w:rFonts w:asciiTheme="minorHAnsi" w:hAnsiTheme="minorHAnsi" w:cstheme="minorHAnsi"/>
                <w:b/>
                <w:bCs/>
                <w:color w:val="000000"/>
                <w:sz w:val="18"/>
                <w:szCs w:val="18"/>
              </w:rPr>
            </w:pPr>
          </w:p>
        </w:tc>
        <w:tc>
          <w:tcPr>
            <w:tcW w:w="1418" w:type="dxa"/>
            <w:vMerge w:val="restart"/>
            <w:shd w:val="clear" w:color="B4C7E7" w:fill="B4C7E7"/>
            <w:vAlign w:val="center"/>
            <w:hideMark/>
          </w:tcPr>
          <w:p w14:paraId="6F76FAA9" w14:textId="6610F03F" w:rsidR="006551E3" w:rsidRPr="006551E3" w:rsidRDefault="006551E3">
            <w:pPr>
              <w:jc w:val="cente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Ścian</w:t>
            </w:r>
          </w:p>
        </w:tc>
        <w:tc>
          <w:tcPr>
            <w:tcW w:w="992" w:type="dxa"/>
            <w:vMerge w:val="restart"/>
            <w:shd w:val="clear" w:color="B4C7E7" w:fill="B4C7E7"/>
            <w:vAlign w:val="center"/>
            <w:hideMark/>
          </w:tcPr>
          <w:p w14:paraId="427B2778" w14:textId="77777777" w:rsidR="006551E3" w:rsidRPr="006551E3" w:rsidRDefault="006551E3">
            <w:pPr>
              <w:jc w:val="cente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dachu</w:t>
            </w:r>
          </w:p>
        </w:tc>
        <w:tc>
          <w:tcPr>
            <w:tcW w:w="1807" w:type="dxa"/>
            <w:vMerge/>
            <w:vAlign w:val="center"/>
            <w:hideMark/>
          </w:tcPr>
          <w:p w14:paraId="09A60D06" w14:textId="77777777" w:rsidR="006551E3" w:rsidRPr="006551E3" w:rsidRDefault="006551E3">
            <w:pPr>
              <w:rPr>
                <w:rFonts w:asciiTheme="minorHAnsi" w:hAnsiTheme="minorHAnsi" w:cstheme="minorHAnsi"/>
                <w:b/>
                <w:bCs/>
                <w:color w:val="000000"/>
                <w:sz w:val="18"/>
                <w:szCs w:val="18"/>
              </w:rPr>
            </w:pPr>
          </w:p>
        </w:tc>
        <w:tc>
          <w:tcPr>
            <w:tcW w:w="2220" w:type="dxa"/>
            <w:vMerge/>
            <w:vAlign w:val="center"/>
            <w:hideMark/>
          </w:tcPr>
          <w:p w14:paraId="424E5E45" w14:textId="77777777" w:rsidR="006551E3" w:rsidRPr="006551E3" w:rsidRDefault="006551E3">
            <w:pPr>
              <w:rPr>
                <w:rFonts w:asciiTheme="minorHAnsi" w:hAnsiTheme="minorHAnsi" w:cstheme="minorHAnsi"/>
                <w:b/>
                <w:bCs/>
                <w:color w:val="000000"/>
                <w:sz w:val="18"/>
                <w:szCs w:val="18"/>
              </w:rPr>
            </w:pPr>
          </w:p>
        </w:tc>
        <w:tc>
          <w:tcPr>
            <w:tcW w:w="1120" w:type="dxa"/>
            <w:vMerge/>
            <w:vAlign w:val="center"/>
            <w:hideMark/>
          </w:tcPr>
          <w:p w14:paraId="705397D5" w14:textId="77777777" w:rsidR="006551E3" w:rsidRPr="006551E3" w:rsidRDefault="006551E3">
            <w:pPr>
              <w:rPr>
                <w:rFonts w:asciiTheme="minorHAnsi" w:hAnsiTheme="minorHAnsi" w:cstheme="minorHAnsi"/>
                <w:b/>
                <w:bCs/>
                <w:color w:val="000000"/>
                <w:sz w:val="18"/>
                <w:szCs w:val="18"/>
              </w:rPr>
            </w:pPr>
          </w:p>
        </w:tc>
        <w:tc>
          <w:tcPr>
            <w:tcW w:w="1248" w:type="dxa"/>
            <w:vMerge/>
            <w:vAlign w:val="center"/>
            <w:hideMark/>
          </w:tcPr>
          <w:p w14:paraId="51F4A84F" w14:textId="77777777" w:rsidR="006551E3" w:rsidRPr="006551E3" w:rsidRDefault="006551E3">
            <w:pPr>
              <w:rPr>
                <w:rFonts w:asciiTheme="minorHAnsi" w:hAnsiTheme="minorHAnsi" w:cstheme="minorHAnsi"/>
                <w:b/>
                <w:bCs/>
                <w:color w:val="000000"/>
                <w:sz w:val="18"/>
                <w:szCs w:val="18"/>
              </w:rPr>
            </w:pPr>
          </w:p>
        </w:tc>
      </w:tr>
      <w:tr w:rsidR="006551E3" w:rsidRPr="006551E3" w14:paraId="130157DD" w14:textId="77777777" w:rsidTr="0007354C">
        <w:trPr>
          <w:trHeight w:val="473"/>
          <w:jc w:val="center"/>
        </w:trPr>
        <w:tc>
          <w:tcPr>
            <w:tcW w:w="2689" w:type="dxa"/>
            <w:vMerge/>
            <w:vAlign w:val="center"/>
            <w:hideMark/>
          </w:tcPr>
          <w:p w14:paraId="70AF3CE7" w14:textId="77777777" w:rsidR="006551E3" w:rsidRPr="006551E3" w:rsidRDefault="006551E3">
            <w:pPr>
              <w:rPr>
                <w:rFonts w:asciiTheme="minorHAnsi" w:hAnsiTheme="minorHAnsi" w:cstheme="minorHAnsi"/>
                <w:b/>
                <w:bCs/>
                <w:color w:val="000000"/>
                <w:sz w:val="18"/>
                <w:szCs w:val="18"/>
              </w:rPr>
            </w:pPr>
          </w:p>
        </w:tc>
        <w:tc>
          <w:tcPr>
            <w:tcW w:w="2835" w:type="dxa"/>
            <w:vMerge/>
            <w:vAlign w:val="center"/>
            <w:hideMark/>
          </w:tcPr>
          <w:p w14:paraId="0DC05C7D" w14:textId="77777777" w:rsidR="006551E3" w:rsidRPr="006551E3" w:rsidRDefault="006551E3">
            <w:pPr>
              <w:rPr>
                <w:rFonts w:asciiTheme="minorHAnsi" w:hAnsiTheme="minorHAnsi" w:cstheme="minorHAnsi"/>
                <w:b/>
                <w:bCs/>
                <w:color w:val="000000"/>
                <w:sz w:val="18"/>
                <w:szCs w:val="18"/>
              </w:rPr>
            </w:pPr>
          </w:p>
        </w:tc>
        <w:tc>
          <w:tcPr>
            <w:tcW w:w="1418" w:type="dxa"/>
            <w:vMerge/>
            <w:vAlign w:val="center"/>
            <w:hideMark/>
          </w:tcPr>
          <w:p w14:paraId="27A8D08C" w14:textId="77777777" w:rsidR="006551E3" w:rsidRPr="006551E3" w:rsidRDefault="006551E3">
            <w:pPr>
              <w:rPr>
                <w:rFonts w:asciiTheme="minorHAnsi" w:hAnsiTheme="minorHAnsi" w:cstheme="minorHAnsi"/>
                <w:b/>
                <w:bCs/>
                <w:color w:val="000000"/>
                <w:sz w:val="18"/>
                <w:szCs w:val="18"/>
              </w:rPr>
            </w:pPr>
          </w:p>
        </w:tc>
        <w:tc>
          <w:tcPr>
            <w:tcW w:w="992" w:type="dxa"/>
            <w:vMerge/>
            <w:vAlign w:val="center"/>
            <w:hideMark/>
          </w:tcPr>
          <w:p w14:paraId="125559FD" w14:textId="77777777" w:rsidR="006551E3" w:rsidRPr="006551E3" w:rsidRDefault="006551E3">
            <w:pPr>
              <w:rPr>
                <w:rFonts w:asciiTheme="minorHAnsi" w:hAnsiTheme="minorHAnsi" w:cstheme="minorHAnsi"/>
                <w:b/>
                <w:bCs/>
                <w:color w:val="000000"/>
                <w:sz w:val="18"/>
                <w:szCs w:val="18"/>
              </w:rPr>
            </w:pPr>
          </w:p>
        </w:tc>
        <w:tc>
          <w:tcPr>
            <w:tcW w:w="1807" w:type="dxa"/>
            <w:vMerge/>
            <w:vAlign w:val="center"/>
            <w:hideMark/>
          </w:tcPr>
          <w:p w14:paraId="6F69EB31" w14:textId="77777777" w:rsidR="006551E3" w:rsidRPr="006551E3" w:rsidRDefault="006551E3">
            <w:pPr>
              <w:rPr>
                <w:rFonts w:asciiTheme="minorHAnsi" w:hAnsiTheme="minorHAnsi" w:cstheme="minorHAnsi"/>
                <w:b/>
                <w:bCs/>
                <w:color w:val="000000"/>
                <w:sz w:val="18"/>
                <w:szCs w:val="18"/>
              </w:rPr>
            </w:pPr>
          </w:p>
        </w:tc>
        <w:tc>
          <w:tcPr>
            <w:tcW w:w="2220" w:type="dxa"/>
            <w:vMerge/>
            <w:vAlign w:val="center"/>
            <w:hideMark/>
          </w:tcPr>
          <w:p w14:paraId="4D709E0D" w14:textId="77777777" w:rsidR="006551E3" w:rsidRPr="006551E3" w:rsidRDefault="006551E3">
            <w:pPr>
              <w:rPr>
                <w:rFonts w:asciiTheme="minorHAnsi" w:hAnsiTheme="minorHAnsi" w:cstheme="minorHAnsi"/>
                <w:b/>
                <w:bCs/>
                <w:color w:val="000000"/>
                <w:sz w:val="18"/>
                <w:szCs w:val="18"/>
              </w:rPr>
            </w:pPr>
          </w:p>
        </w:tc>
        <w:tc>
          <w:tcPr>
            <w:tcW w:w="1120" w:type="dxa"/>
            <w:vMerge/>
            <w:vAlign w:val="center"/>
            <w:hideMark/>
          </w:tcPr>
          <w:p w14:paraId="779CFBCE" w14:textId="77777777" w:rsidR="006551E3" w:rsidRPr="006551E3" w:rsidRDefault="006551E3">
            <w:pPr>
              <w:rPr>
                <w:rFonts w:asciiTheme="minorHAnsi" w:hAnsiTheme="minorHAnsi" w:cstheme="minorHAnsi"/>
                <w:b/>
                <w:bCs/>
                <w:color w:val="000000"/>
                <w:sz w:val="18"/>
                <w:szCs w:val="18"/>
              </w:rPr>
            </w:pPr>
          </w:p>
        </w:tc>
        <w:tc>
          <w:tcPr>
            <w:tcW w:w="1248" w:type="dxa"/>
            <w:vMerge/>
            <w:vAlign w:val="center"/>
            <w:hideMark/>
          </w:tcPr>
          <w:p w14:paraId="5C751707" w14:textId="77777777" w:rsidR="006551E3" w:rsidRPr="006551E3" w:rsidRDefault="006551E3">
            <w:pPr>
              <w:rPr>
                <w:rFonts w:asciiTheme="minorHAnsi" w:hAnsiTheme="minorHAnsi" w:cstheme="minorHAnsi"/>
                <w:b/>
                <w:bCs/>
                <w:color w:val="000000"/>
                <w:sz w:val="18"/>
                <w:szCs w:val="18"/>
              </w:rPr>
            </w:pPr>
          </w:p>
        </w:tc>
      </w:tr>
      <w:tr w:rsidR="006551E3" w:rsidRPr="006551E3" w14:paraId="6B6FB08E" w14:textId="77777777" w:rsidTr="0007354C">
        <w:trPr>
          <w:trHeight w:val="425"/>
          <w:jc w:val="center"/>
        </w:trPr>
        <w:tc>
          <w:tcPr>
            <w:tcW w:w="5524" w:type="dxa"/>
            <w:gridSpan w:val="2"/>
            <w:shd w:val="clear" w:color="000000" w:fill="8EA9DB"/>
            <w:noWrap/>
            <w:vAlign w:val="center"/>
            <w:hideMark/>
          </w:tcPr>
          <w:p w14:paraId="3594777A"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1. Urząd Gminy Trąbki Wielkie</w:t>
            </w:r>
          </w:p>
        </w:tc>
        <w:tc>
          <w:tcPr>
            <w:tcW w:w="1418" w:type="dxa"/>
            <w:shd w:val="clear" w:color="000000" w:fill="8EA9DB"/>
            <w:noWrap/>
            <w:vAlign w:val="center"/>
            <w:hideMark/>
          </w:tcPr>
          <w:p w14:paraId="1BB85405" w14:textId="77777777" w:rsidR="006551E3" w:rsidRPr="006551E3" w:rsidRDefault="006551E3">
            <w:pPr>
              <w:jc w:val="cente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992" w:type="dxa"/>
            <w:shd w:val="clear" w:color="000000" w:fill="8EA9DB"/>
            <w:noWrap/>
            <w:vAlign w:val="center"/>
            <w:hideMark/>
          </w:tcPr>
          <w:p w14:paraId="097C0F59"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1807" w:type="dxa"/>
            <w:shd w:val="clear" w:color="000000" w:fill="8EA9DB"/>
            <w:noWrap/>
            <w:vAlign w:val="center"/>
            <w:hideMark/>
          </w:tcPr>
          <w:p w14:paraId="77658067"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2220" w:type="dxa"/>
            <w:shd w:val="clear" w:color="000000" w:fill="8EA9DB"/>
            <w:noWrap/>
            <w:vAlign w:val="center"/>
            <w:hideMark/>
          </w:tcPr>
          <w:p w14:paraId="0BFBDCAB"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1120" w:type="dxa"/>
            <w:shd w:val="clear" w:color="000000" w:fill="8EA9DB"/>
            <w:noWrap/>
            <w:vAlign w:val="center"/>
            <w:hideMark/>
          </w:tcPr>
          <w:p w14:paraId="259C2D1F"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1248" w:type="dxa"/>
            <w:shd w:val="clear" w:color="000000" w:fill="8EA9DB"/>
            <w:noWrap/>
            <w:vAlign w:val="center"/>
            <w:hideMark/>
          </w:tcPr>
          <w:p w14:paraId="737BB22F" w14:textId="77777777" w:rsidR="006551E3" w:rsidRPr="006551E3" w:rsidRDefault="006551E3">
            <w:pPr>
              <w:jc w:val="cente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r>
      <w:tr w:rsidR="006551E3" w:rsidRPr="006551E3" w14:paraId="28F8BC06" w14:textId="77777777" w:rsidTr="0007354C">
        <w:trPr>
          <w:trHeight w:val="369"/>
          <w:jc w:val="center"/>
        </w:trPr>
        <w:tc>
          <w:tcPr>
            <w:tcW w:w="2689" w:type="dxa"/>
            <w:shd w:val="clear" w:color="FFFFCC" w:fill="FFFFFF"/>
            <w:noWrap/>
            <w:vAlign w:val="center"/>
            <w:hideMark/>
          </w:tcPr>
          <w:p w14:paraId="36D51E9D" w14:textId="77777777" w:rsidR="006551E3" w:rsidRPr="006551E3" w:rsidRDefault="006551E3">
            <w:pPr>
              <w:rPr>
                <w:rFonts w:asciiTheme="minorHAnsi" w:hAnsiTheme="minorHAnsi" w:cstheme="minorHAnsi"/>
                <w:sz w:val="18"/>
                <w:szCs w:val="18"/>
              </w:rPr>
            </w:pPr>
            <w:r w:rsidRPr="006551E3">
              <w:rPr>
                <w:rFonts w:asciiTheme="minorHAnsi" w:hAnsiTheme="minorHAnsi" w:cstheme="minorHAnsi"/>
                <w:sz w:val="18"/>
                <w:szCs w:val="18"/>
              </w:rPr>
              <w:t>Urząd Gminy</w:t>
            </w:r>
          </w:p>
        </w:tc>
        <w:tc>
          <w:tcPr>
            <w:tcW w:w="2835" w:type="dxa"/>
            <w:shd w:val="clear" w:color="FFFFCC" w:fill="FFFFFF"/>
            <w:vAlign w:val="center"/>
            <w:hideMark/>
          </w:tcPr>
          <w:p w14:paraId="29043D96" w14:textId="77777777" w:rsidR="006551E3" w:rsidRPr="006551E3" w:rsidRDefault="006551E3">
            <w:pPr>
              <w:rPr>
                <w:rFonts w:asciiTheme="minorHAnsi" w:hAnsiTheme="minorHAnsi" w:cstheme="minorHAnsi"/>
                <w:sz w:val="18"/>
                <w:szCs w:val="18"/>
              </w:rPr>
            </w:pPr>
            <w:r w:rsidRPr="006551E3">
              <w:rPr>
                <w:rFonts w:asciiTheme="minorHAnsi" w:hAnsiTheme="minorHAnsi" w:cstheme="minorHAnsi"/>
                <w:sz w:val="18"/>
                <w:szCs w:val="18"/>
              </w:rPr>
              <w:t>Trąbki Wielkie ul. Gdańska 12</w:t>
            </w:r>
          </w:p>
        </w:tc>
        <w:tc>
          <w:tcPr>
            <w:tcW w:w="1418" w:type="dxa"/>
            <w:shd w:val="clear" w:color="FFFFCC" w:fill="FFFFFF"/>
            <w:vAlign w:val="center"/>
            <w:hideMark/>
          </w:tcPr>
          <w:p w14:paraId="22BB6116" w14:textId="77777777" w:rsidR="006551E3" w:rsidRPr="006551E3" w:rsidRDefault="006551E3">
            <w:pPr>
              <w:jc w:val="center"/>
              <w:rPr>
                <w:rFonts w:asciiTheme="minorHAnsi" w:hAnsiTheme="minorHAnsi" w:cstheme="minorHAnsi"/>
                <w:sz w:val="18"/>
                <w:szCs w:val="18"/>
              </w:rPr>
            </w:pPr>
            <w:r w:rsidRPr="006551E3">
              <w:rPr>
                <w:rFonts w:asciiTheme="minorHAnsi" w:hAnsiTheme="minorHAnsi" w:cstheme="minorHAnsi"/>
                <w:sz w:val="18"/>
                <w:szCs w:val="18"/>
              </w:rPr>
              <w:t>pustaki</w:t>
            </w:r>
          </w:p>
        </w:tc>
        <w:tc>
          <w:tcPr>
            <w:tcW w:w="992" w:type="dxa"/>
            <w:shd w:val="clear" w:color="FFFFCC" w:fill="FFFFFF"/>
            <w:vAlign w:val="center"/>
            <w:hideMark/>
          </w:tcPr>
          <w:p w14:paraId="0988484F" w14:textId="77777777" w:rsidR="006551E3" w:rsidRPr="006551E3" w:rsidRDefault="006551E3">
            <w:pPr>
              <w:jc w:val="center"/>
              <w:rPr>
                <w:rFonts w:asciiTheme="minorHAnsi" w:hAnsiTheme="minorHAnsi" w:cstheme="minorHAnsi"/>
                <w:sz w:val="18"/>
                <w:szCs w:val="18"/>
              </w:rPr>
            </w:pPr>
            <w:r w:rsidRPr="006551E3">
              <w:rPr>
                <w:rFonts w:asciiTheme="minorHAnsi" w:hAnsiTheme="minorHAnsi" w:cstheme="minorHAnsi"/>
                <w:sz w:val="18"/>
                <w:szCs w:val="18"/>
              </w:rPr>
              <w:t> </w:t>
            </w:r>
          </w:p>
        </w:tc>
        <w:tc>
          <w:tcPr>
            <w:tcW w:w="1807" w:type="dxa"/>
            <w:shd w:val="clear" w:color="auto" w:fill="auto"/>
            <w:vAlign w:val="center"/>
            <w:hideMark/>
          </w:tcPr>
          <w:p w14:paraId="4C4AC4D5" w14:textId="77777777" w:rsidR="006551E3" w:rsidRPr="006551E3" w:rsidRDefault="006551E3">
            <w:pPr>
              <w:jc w:val="center"/>
              <w:rPr>
                <w:rFonts w:asciiTheme="minorHAnsi" w:hAnsiTheme="minorHAnsi" w:cstheme="minorHAnsi"/>
                <w:sz w:val="18"/>
                <w:szCs w:val="18"/>
              </w:rPr>
            </w:pPr>
            <w:r w:rsidRPr="006551E3">
              <w:rPr>
                <w:rFonts w:asciiTheme="minorHAnsi" w:hAnsiTheme="minorHAnsi" w:cstheme="minorHAnsi"/>
                <w:sz w:val="18"/>
                <w:szCs w:val="18"/>
              </w:rPr>
              <w:t>papa termoizolacyjna</w:t>
            </w:r>
          </w:p>
        </w:tc>
        <w:tc>
          <w:tcPr>
            <w:tcW w:w="2220" w:type="dxa"/>
            <w:shd w:val="clear" w:color="auto" w:fill="auto"/>
            <w:vAlign w:val="center"/>
            <w:hideMark/>
          </w:tcPr>
          <w:p w14:paraId="6B6DF9D1"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elewacja</w:t>
            </w:r>
          </w:p>
        </w:tc>
        <w:tc>
          <w:tcPr>
            <w:tcW w:w="1120" w:type="dxa"/>
            <w:shd w:val="clear" w:color="auto" w:fill="auto"/>
            <w:noWrap/>
            <w:vAlign w:val="center"/>
            <w:hideMark/>
          </w:tcPr>
          <w:p w14:paraId="5B26E11E"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248" w:type="dxa"/>
            <w:shd w:val="clear" w:color="auto" w:fill="auto"/>
            <w:noWrap/>
            <w:vAlign w:val="center"/>
            <w:hideMark/>
          </w:tcPr>
          <w:p w14:paraId="7D971B21"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tak</w:t>
            </w:r>
          </w:p>
        </w:tc>
      </w:tr>
      <w:tr w:rsidR="006551E3" w:rsidRPr="006551E3" w14:paraId="3D04A676" w14:textId="77777777" w:rsidTr="0007354C">
        <w:trPr>
          <w:trHeight w:val="369"/>
          <w:jc w:val="center"/>
        </w:trPr>
        <w:tc>
          <w:tcPr>
            <w:tcW w:w="2689" w:type="dxa"/>
            <w:shd w:val="clear" w:color="FFFFCC" w:fill="FFFFFF"/>
            <w:noWrap/>
            <w:vAlign w:val="center"/>
            <w:hideMark/>
          </w:tcPr>
          <w:p w14:paraId="6951EF8B" w14:textId="77777777" w:rsidR="006551E3" w:rsidRPr="006551E3" w:rsidRDefault="006551E3">
            <w:pPr>
              <w:rPr>
                <w:rFonts w:asciiTheme="minorHAnsi" w:hAnsiTheme="minorHAnsi" w:cstheme="minorHAnsi"/>
                <w:sz w:val="18"/>
                <w:szCs w:val="18"/>
              </w:rPr>
            </w:pPr>
            <w:r w:rsidRPr="006551E3">
              <w:rPr>
                <w:rFonts w:asciiTheme="minorHAnsi" w:hAnsiTheme="minorHAnsi" w:cstheme="minorHAnsi"/>
                <w:sz w:val="18"/>
                <w:szCs w:val="18"/>
              </w:rPr>
              <w:t>Remiza OSP</w:t>
            </w:r>
          </w:p>
        </w:tc>
        <w:tc>
          <w:tcPr>
            <w:tcW w:w="2835" w:type="dxa"/>
            <w:shd w:val="clear" w:color="FFFFCC" w:fill="FFFFFF"/>
            <w:vAlign w:val="center"/>
            <w:hideMark/>
          </w:tcPr>
          <w:p w14:paraId="075F9EA3" w14:textId="77777777" w:rsidR="006551E3" w:rsidRPr="006551E3" w:rsidRDefault="006551E3">
            <w:pPr>
              <w:rPr>
                <w:rFonts w:asciiTheme="minorHAnsi" w:hAnsiTheme="minorHAnsi" w:cstheme="minorHAnsi"/>
                <w:sz w:val="18"/>
                <w:szCs w:val="18"/>
              </w:rPr>
            </w:pPr>
            <w:r w:rsidRPr="006551E3">
              <w:rPr>
                <w:rFonts w:asciiTheme="minorHAnsi" w:hAnsiTheme="minorHAnsi" w:cstheme="minorHAnsi"/>
                <w:sz w:val="18"/>
                <w:szCs w:val="18"/>
              </w:rPr>
              <w:t>Ełganowo ul. Asfaltowa 11</w:t>
            </w:r>
          </w:p>
        </w:tc>
        <w:tc>
          <w:tcPr>
            <w:tcW w:w="1418" w:type="dxa"/>
            <w:shd w:val="clear" w:color="auto" w:fill="auto"/>
            <w:vAlign w:val="center"/>
            <w:hideMark/>
          </w:tcPr>
          <w:p w14:paraId="7A557F58" w14:textId="77777777" w:rsidR="006551E3" w:rsidRPr="006551E3" w:rsidRDefault="006551E3">
            <w:pPr>
              <w:jc w:val="center"/>
              <w:rPr>
                <w:rFonts w:asciiTheme="minorHAnsi" w:hAnsiTheme="minorHAnsi" w:cstheme="minorHAnsi"/>
                <w:sz w:val="18"/>
                <w:szCs w:val="18"/>
              </w:rPr>
            </w:pPr>
            <w:r w:rsidRPr="006551E3">
              <w:rPr>
                <w:rFonts w:asciiTheme="minorHAnsi" w:hAnsiTheme="minorHAnsi" w:cstheme="minorHAnsi"/>
                <w:sz w:val="18"/>
                <w:szCs w:val="18"/>
              </w:rPr>
              <w:t>cegła</w:t>
            </w:r>
          </w:p>
        </w:tc>
        <w:tc>
          <w:tcPr>
            <w:tcW w:w="992" w:type="dxa"/>
            <w:shd w:val="clear" w:color="FFFFCC" w:fill="FFFFFF"/>
            <w:vAlign w:val="center"/>
            <w:hideMark/>
          </w:tcPr>
          <w:p w14:paraId="3D0352A6" w14:textId="77777777" w:rsidR="006551E3" w:rsidRPr="006551E3" w:rsidRDefault="006551E3">
            <w:pPr>
              <w:jc w:val="center"/>
              <w:rPr>
                <w:rFonts w:asciiTheme="minorHAnsi" w:hAnsiTheme="minorHAnsi" w:cstheme="minorHAnsi"/>
                <w:sz w:val="18"/>
                <w:szCs w:val="18"/>
              </w:rPr>
            </w:pPr>
            <w:r w:rsidRPr="006551E3">
              <w:rPr>
                <w:rFonts w:asciiTheme="minorHAnsi" w:hAnsiTheme="minorHAnsi" w:cstheme="minorHAnsi"/>
                <w:sz w:val="18"/>
                <w:szCs w:val="18"/>
              </w:rPr>
              <w:t> </w:t>
            </w:r>
          </w:p>
        </w:tc>
        <w:tc>
          <w:tcPr>
            <w:tcW w:w="1807" w:type="dxa"/>
            <w:shd w:val="clear" w:color="auto" w:fill="auto"/>
            <w:vAlign w:val="center"/>
            <w:hideMark/>
          </w:tcPr>
          <w:p w14:paraId="43867190" w14:textId="77777777" w:rsidR="006551E3" w:rsidRPr="006551E3" w:rsidRDefault="006551E3">
            <w:pPr>
              <w:jc w:val="center"/>
              <w:rPr>
                <w:rFonts w:asciiTheme="minorHAnsi" w:hAnsiTheme="minorHAnsi" w:cstheme="minorHAnsi"/>
                <w:sz w:val="18"/>
                <w:szCs w:val="18"/>
              </w:rPr>
            </w:pPr>
            <w:r w:rsidRPr="006551E3">
              <w:rPr>
                <w:rFonts w:asciiTheme="minorHAnsi" w:hAnsiTheme="minorHAnsi" w:cstheme="minorHAnsi"/>
                <w:sz w:val="18"/>
                <w:szCs w:val="18"/>
              </w:rPr>
              <w:t>papa termoizolacyjna</w:t>
            </w:r>
          </w:p>
        </w:tc>
        <w:tc>
          <w:tcPr>
            <w:tcW w:w="2220" w:type="dxa"/>
            <w:shd w:val="clear" w:color="auto" w:fill="auto"/>
            <w:vAlign w:val="center"/>
            <w:hideMark/>
          </w:tcPr>
          <w:p w14:paraId="17BF7130"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120" w:type="dxa"/>
            <w:shd w:val="clear" w:color="auto" w:fill="auto"/>
            <w:noWrap/>
            <w:vAlign w:val="center"/>
            <w:hideMark/>
          </w:tcPr>
          <w:p w14:paraId="339C060A"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248" w:type="dxa"/>
            <w:shd w:val="clear" w:color="auto" w:fill="auto"/>
            <w:noWrap/>
            <w:vAlign w:val="center"/>
            <w:hideMark/>
          </w:tcPr>
          <w:p w14:paraId="03A07066"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tak</w:t>
            </w:r>
          </w:p>
        </w:tc>
      </w:tr>
      <w:tr w:rsidR="006551E3" w:rsidRPr="006551E3" w14:paraId="031A672A" w14:textId="77777777" w:rsidTr="0007354C">
        <w:trPr>
          <w:trHeight w:val="369"/>
          <w:jc w:val="center"/>
        </w:trPr>
        <w:tc>
          <w:tcPr>
            <w:tcW w:w="2689" w:type="dxa"/>
            <w:shd w:val="clear" w:color="auto" w:fill="auto"/>
            <w:noWrap/>
            <w:vAlign w:val="center"/>
            <w:hideMark/>
          </w:tcPr>
          <w:p w14:paraId="7672D98D"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Remiza OSP</w:t>
            </w:r>
          </w:p>
        </w:tc>
        <w:tc>
          <w:tcPr>
            <w:tcW w:w="2835" w:type="dxa"/>
            <w:shd w:val="clear" w:color="FFFFCC" w:fill="FFFFFF"/>
            <w:vAlign w:val="center"/>
            <w:hideMark/>
          </w:tcPr>
          <w:p w14:paraId="2F10EA83" w14:textId="451462AD"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Mierzeszyn ul. Wolności 6</w:t>
            </w:r>
          </w:p>
        </w:tc>
        <w:tc>
          <w:tcPr>
            <w:tcW w:w="1418" w:type="dxa"/>
            <w:shd w:val="clear" w:color="auto" w:fill="auto"/>
            <w:vAlign w:val="center"/>
            <w:hideMark/>
          </w:tcPr>
          <w:p w14:paraId="370179D5" w14:textId="77777777" w:rsidR="006551E3" w:rsidRPr="006551E3" w:rsidRDefault="006551E3">
            <w:pPr>
              <w:jc w:val="center"/>
              <w:rPr>
                <w:rFonts w:asciiTheme="minorHAnsi" w:hAnsiTheme="minorHAnsi" w:cstheme="minorHAnsi"/>
                <w:sz w:val="18"/>
                <w:szCs w:val="18"/>
              </w:rPr>
            </w:pPr>
            <w:r w:rsidRPr="006551E3">
              <w:rPr>
                <w:rFonts w:asciiTheme="minorHAnsi" w:hAnsiTheme="minorHAnsi" w:cstheme="minorHAnsi"/>
                <w:sz w:val="18"/>
                <w:szCs w:val="18"/>
              </w:rPr>
              <w:t>cegła</w:t>
            </w:r>
          </w:p>
        </w:tc>
        <w:tc>
          <w:tcPr>
            <w:tcW w:w="992" w:type="dxa"/>
            <w:shd w:val="clear" w:color="FFFFCC" w:fill="FFFFFF"/>
            <w:vAlign w:val="center"/>
            <w:hideMark/>
          </w:tcPr>
          <w:p w14:paraId="4EABBCD7" w14:textId="77777777" w:rsidR="006551E3" w:rsidRPr="006551E3" w:rsidRDefault="006551E3">
            <w:pPr>
              <w:jc w:val="center"/>
              <w:rPr>
                <w:rFonts w:asciiTheme="minorHAnsi" w:hAnsiTheme="minorHAnsi" w:cstheme="minorHAnsi"/>
                <w:sz w:val="18"/>
                <w:szCs w:val="18"/>
              </w:rPr>
            </w:pPr>
            <w:r w:rsidRPr="006551E3">
              <w:rPr>
                <w:rFonts w:asciiTheme="minorHAnsi" w:hAnsiTheme="minorHAnsi" w:cstheme="minorHAnsi"/>
                <w:sz w:val="18"/>
                <w:szCs w:val="18"/>
              </w:rPr>
              <w:t> </w:t>
            </w:r>
          </w:p>
        </w:tc>
        <w:tc>
          <w:tcPr>
            <w:tcW w:w="1807" w:type="dxa"/>
            <w:shd w:val="clear" w:color="auto" w:fill="auto"/>
            <w:vAlign w:val="center"/>
            <w:hideMark/>
          </w:tcPr>
          <w:p w14:paraId="2D78637E" w14:textId="77777777" w:rsidR="006551E3" w:rsidRPr="006551E3" w:rsidRDefault="006551E3">
            <w:pPr>
              <w:jc w:val="center"/>
              <w:rPr>
                <w:rFonts w:asciiTheme="minorHAnsi" w:hAnsiTheme="minorHAnsi" w:cstheme="minorHAnsi"/>
                <w:sz w:val="18"/>
                <w:szCs w:val="18"/>
              </w:rPr>
            </w:pPr>
            <w:r w:rsidRPr="006551E3">
              <w:rPr>
                <w:rFonts w:asciiTheme="minorHAnsi" w:hAnsiTheme="minorHAnsi" w:cstheme="minorHAnsi"/>
                <w:sz w:val="18"/>
                <w:szCs w:val="18"/>
              </w:rPr>
              <w:t>papa termoizolacyjna</w:t>
            </w:r>
          </w:p>
        </w:tc>
        <w:tc>
          <w:tcPr>
            <w:tcW w:w="2220" w:type="dxa"/>
            <w:shd w:val="clear" w:color="auto" w:fill="auto"/>
            <w:vAlign w:val="center"/>
            <w:hideMark/>
          </w:tcPr>
          <w:p w14:paraId="7E8D9503"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elewacja</w:t>
            </w:r>
          </w:p>
        </w:tc>
        <w:tc>
          <w:tcPr>
            <w:tcW w:w="1120" w:type="dxa"/>
            <w:shd w:val="clear" w:color="auto" w:fill="auto"/>
            <w:noWrap/>
            <w:vAlign w:val="center"/>
            <w:hideMark/>
          </w:tcPr>
          <w:p w14:paraId="7D715067"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248" w:type="dxa"/>
            <w:shd w:val="clear" w:color="auto" w:fill="auto"/>
            <w:noWrap/>
            <w:vAlign w:val="center"/>
            <w:hideMark/>
          </w:tcPr>
          <w:p w14:paraId="7F268071"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tak</w:t>
            </w:r>
          </w:p>
        </w:tc>
      </w:tr>
      <w:tr w:rsidR="006551E3" w:rsidRPr="006551E3" w14:paraId="60F88EE7" w14:textId="77777777" w:rsidTr="0007354C">
        <w:trPr>
          <w:trHeight w:val="369"/>
          <w:jc w:val="center"/>
        </w:trPr>
        <w:tc>
          <w:tcPr>
            <w:tcW w:w="2689" w:type="dxa"/>
            <w:shd w:val="clear" w:color="FFFFCC" w:fill="FFFFFF"/>
            <w:noWrap/>
            <w:vAlign w:val="center"/>
            <w:hideMark/>
          </w:tcPr>
          <w:p w14:paraId="26F47054" w14:textId="77777777" w:rsidR="006551E3" w:rsidRPr="006551E3" w:rsidRDefault="006551E3">
            <w:pPr>
              <w:rPr>
                <w:rFonts w:asciiTheme="minorHAnsi" w:hAnsiTheme="minorHAnsi" w:cstheme="minorHAnsi"/>
                <w:sz w:val="18"/>
                <w:szCs w:val="18"/>
              </w:rPr>
            </w:pPr>
            <w:r w:rsidRPr="006551E3">
              <w:rPr>
                <w:rFonts w:asciiTheme="minorHAnsi" w:hAnsiTheme="minorHAnsi" w:cstheme="minorHAnsi"/>
                <w:sz w:val="18"/>
                <w:szCs w:val="18"/>
              </w:rPr>
              <w:t>Remiza OSP</w:t>
            </w:r>
          </w:p>
        </w:tc>
        <w:tc>
          <w:tcPr>
            <w:tcW w:w="2835" w:type="dxa"/>
            <w:shd w:val="clear" w:color="FFFFCC" w:fill="FFFFFF"/>
            <w:vAlign w:val="center"/>
            <w:hideMark/>
          </w:tcPr>
          <w:p w14:paraId="0A861798" w14:textId="77777777" w:rsidR="006551E3" w:rsidRPr="006551E3" w:rsidRDefault="006551E3">
            <w:pPr>
              <w:rPr>
                <w:rFonts w:asciiTheme="minorHAnsi" w:hAnsiTheme="minorHAnsi" w:cstheme="minorHAnsi"/>
                <w:sz w:val="18"/>
                <w:szCs w:val="18"/>
              </w:rPr>
            </w:pPr>
            <w:r w:rsidRPr="006551E3">
              <w:rPr>
                <w:rFonts w:asciiTheme="minorHAnsi" w:hAnsiTheme="minorHAnsi" w:cstheme="minorHAnsi"/>
                <w:sz w:val="18"/>
                <w:szCs w:val="18"/>
              </w:rPr>
              <w:t>Rościszewo 11C</w:t>
            </w:r>
          </w:p>
        </w:tc>
        <w:tc>
          <w:tcPr>
            <w:tcW w:w="1418" w:type="dxa"/>
            <w:shd w:val="clear" w:color="FFFFCC" w:fill="FFFFFF"/>
            <w:vAlign w:val="center"/>
            <w:hideMark/>
          </w:tcPr>
          <w:p w14:paraId="5543DADD" w14:textId="77777777" w:rsidR="006551E3" w:rsidRPr="006551E3" w:rsidRDefault="006551E3">
            <w:pPr>
              <w:jc w:val="center"/>
              <w:rPr>
                <w:rFonts w:asciiTheme="minorHAnsi" w:hAnsiTheme="minorHAnsi" w:cstheme="minorHAnsi"/>
                <w:sz w:val="18"/>
                <w:szCs w:val="18"/>
              </w:rPr>
            </w:pPr>
            <w:r w:rsidRPr="006551E3">
              <w:rPr>
                <w:rFonts w:asciiTheme="minorHAnsi" w:hAnsiTheme="minorHAnsi" w:cstheme="minorHAnsi"/>
                <w:sz w:val="18"/>
                <w:szCs w:val="18"/>
              </w:rPr>
              <w:t>cegła</w:t>
            </w:r>
          </w:p>
        </w:tc>
        <w:tc>
          <w:tcPr>
            <w:tcW w:w="992" w:type="dxa"/>
            <w:shd w:val="clear" w:color="FFFFCC" w:fill="FFFFFF"/>
            <w:vAlign w:val="center"/>
            <w:hideMark/>
          </w:tcPr>
          <w:p w14:paraId="2730366A" w14:textId="77777777" w:rsidR="006551E3" w:rsidRPr="006551E3" w:rsidRDefault="006551E3">
            <w:pPr>
              <w:jc w:val="center"/>
              <w:rPr>
                <w:rFonts w:asciiTheme="minorHAnsi" w:hAnsiTheme="minorHAnsi" w:cstheme="minorHAnsi"/>
                <w:sz w:val="18"/>
                <w:szCs w:val="18"/>
              </w:rPr>
            </w:pPr>
            <w:r w:rsidRPr="006551E3">
              <w:rPr>
                <w:rFonts w:asciiTheme="minorHAnsi" w:hAnsiTheme="minorHAnsi" w:cstheme="minorHAnsi"/>
                <w:sz w:val="18"/>
                <w:szCs w:val="18"/>
              </w:rPr>
              <w:t> </w:t>
            </w:r>
          </w:p>
        </w:tc>
        <w:tc>
          <w:tcPr>
            <w:tcW w:w="1807" w:type="dxa"/>
            <w:shd w:val="clear" w:color="auto" w:fill="auto"/>
            <w:vAlign w:val="center"/>
            <w:hideMark/>
          </w:tcPr>
          <w:p w14:paraId="7FA44A15" w14:textId="77777777" w:rsidR="006551E3" w:rsidRPr="006551E3" w:rsidRDefault="006551E3">
            <w:pPr>
              <w:jc w:val="center"/>
              <w:rPr>
                <w:rFonts w:asciiTheme="minorHAnsi" w:hAnsiTheme="minorHAnsi" w:cstheme="minorHAnsi"/>
                <w:sz w:val="18"/>
                <w:szCs w:val="18"/>
              </w:rPr>
            </w:pPr>
            <w:r w:rsidRPr="006551E3">
              <w:rPr>
                <w:rFonts w:asciiTheme="minorHAnsi" w:hAnsiTheme="minorHAnsi" w:cstheme="minorHAnsi"/>
                <w:sz w:val="18"/>
                <w:szCs w:val="18"/>
              </w:rPr>
              <w:t>papa termoizolacyjna</w:t>
            </w:r>
          </w:p>
        </w:tc>
        <w:tc>
          <w:tcPr>
            <w:tcW w:w="2220" w:type="dxa"/>
            <w:shd w:val="clear" w:color="auto" w:fill="auto"/>
            <w:vAlign w:val="center"/>
            <w:hideMark/>
          </w:tcPr>
          <w:p w14:paraId="5CBB1611" w14:textId="77777777" w:rsidR="006551E3" w:rsidRPr="006551E3" w:rsidRDefault="006551E3">
            <w:pPr>
              <w:rPr>
                <w:rFonts w:asciiTheme="minorHAnsi" w:hAnsiTheme="minorHAnsi" w:cstheme="minorHAnsi"/>
                <w:color w:val="000000"/>
                <w:sz w:val="18"/>
                <w:szCs w:val="18"/>
              </w:rPr>
            </w:pPr>
            <w:proofErr w:type="spellStart"/>
            <w:r w:rsidRPr="006551E3">
              <w:rPr>
                <w:rFonts w:asciiTheme="minorHAnsi" w:hAnsiTheme="minorHAnsi" w:cstheme="minorHAnsi"/>
                <w:color w:val="000000"/>
                <w:sz w:val="18"/>
                <w:szCs w:val="18"/>
              </w:rPr>
              <w:t>pap.termo</w:t>
            </w:r>
            <w:proofErr w:type="spellEnd"/>
            <w:r w:rsidRPr="006551E3">
              <w:rPr>
                <w:rFonts w:asciiTheme="minorHAnsi" w:hAnsiTheme="minorHAnsi" w:cstheme="minorHAnsi"/>
                <w:color w:val="000000"/>
                <w:sz w:val="18"/>
                <w:szCs w:val="18"/>
              </w:rPr>
              <w:t>.</w:t>
            </w:r>
          </w:p>
        </w:tc>
        <w:tc>
          <w:tcPr>
            <w:tcW w:w="1120" w:type="dxa"/>
            <w:shd w:val="clear" w:color="auto" w:fill="auto"/>
            <w:noWrap/>
            <w:vAlign w:val="center"/>
            <w:hideMark/>
          </w:tcPr>
          <w:p w14:paraId="12A66B36"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248" w:type="dxa"/>
            <w:shd w:val="clear" w:color="auto" w:fill="auto"/>
            <w:noWrap/>
            <w:vAlign w:val="center"/>
            <w:hideMark/>
          </w:tcPr>
          <w:p w14:paraId="156BBB2E"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tak</w:t>
            </w:r>
          </w:p>
        </w:tc>
      </w:tr>
      <w:tr w:rsidR="006551E3" w:rsidRPr="006551E3" w14:paraId="6BB1D465" w14:textId="77777777" w:rsidTr="0007354C">
        <w:trPr>
          <w:trHeight w:val="369"/>
          <w:jc w:val="center"/>
        </w:trPr>
        <w:tc>
          <w:tcPr>
            <w:tcW w:w="2689" w:type="dxa"/>
            <w:shd w:val="clear" w:color="FFFFCC" w:fill="FFFFFF"/>
            <w:noWrap/>
            <w:vAlign w:val="center"/>
            <w:hideMark/>
          </w:tcPr>
          <w:p w14:paraId="3A8F20CA" w14:textId="77777777" w:rsidR="006551E3" w:rsidRPr="006551E3" w:rsidRDefault="006551E3">
            <w:pPr>
              <w:rPr>
                <w:rFonts w:asciiTheme="minorHAnsi" w:hAnsiTheme="minorHAnsi" w:cstheme="minorHAnsi"/>
                <w:sz w:val="18"/>
                <w:szCs w:val="18"/>
              </w:rPr>
            </w:pPr>
            <w:r w:rsidRPr="006551E3">
              <w:rPr>
                <w:rFonts w:asciiTheme="minorHAnsi" w:hAnsiTheme="minorHAnsi" w:cstheme="minorHAnsi"/>
                <w:sz w:val="18"/>
                <w:szCs w:val="18"/>
              </w:rPr>
              <w:t>Remiza OSP</w:t>
            </w:r>
          </w:p>
        </w:tc>
        <w:tc>
          <w:tcPr>
            <w:tcW w:w="2835" w:type="dxa"/>
            <w:shd w:val="clear" w:color="FFFFCC" w:fill="FFFFFF"/>
            <w:vAlign w:val="center"/>
            <w:hideMark/>
          </w:tcPr>
          <w:p w14:paraId="1FE9BC4D" w14:textId="7A609C6F" w:rsidR="006551E3" w:rsidRPr="006551E3" w:rsidRDefault="006551E3">
            <w:pPr>
              <w:rPr>
                <w:rFonts w:asciiTheme="minorHAnsi" w:hAnsiTheme="minorHAnsi" w:cstheme="minorHAnsi"/>
                <w:sz w:val="18"/>
                <w:szCs w:val="18"/>
              </w:rPr>
            </w:pPr>
            <w:r w:rsidRPr="006551E3">
              <w:rPr>
                <w:rFonts w:asciiTheme="minorHAnsi" w:hAnsiTheme="minorHAnsi" w:cstheme="minorHAnsi"/>
                <w:sz w:val="18"/>
                <w:szCs w:val="18"/>
              </w:rPr>
              <w:t>Sobowidz ul. Kościuszki 20</w:t>
            </w:r>
          </w:p>
        </w:tc>
        <w:tc>
          <w:tcPr>
            <w:tcW w:w="1418" w:type="dxa"/>
            <w:shd w:val="clear" w:color="FFFFCC" w:fill="FFFFFF"/>
            <w:vAlign w:val="center"/>
            <w:hideMark/>
          </w:tcPr>
          <w:p w14:paraId="64E9A46C" w14:textId="77777777" w:rsidR="006551E3" w:rsidRPr="006551E3" w:rsidRDefault="006551E3">
            <w:pPr>
              <w:jc w:val="center"/>
              <w:rPr>
                <w:rFonts w:asciiTheme="minorHAnsi" w:hAnsiTheme="minorHAnsi" w:cstheme="minorHAnsi"/>
                <w:sz w:val="18"/>
                <w:szCs w:val="18"/>
              </w:rPr>
            </w:pPr>
            <w:proofErr w:type="spellStart"/>
            <w:r w:rsidRPr="006551E3">
              <w:rPr>
                <w:rFonts w:asciiTheme="minorHAnsi" w:hAnsiTheme="minorHAnsi" w:cstheme="minorHAnsi"/>
                <w:sz w:val="18"/>
                <w:szCs w:val="18"/>
              </w:rPr>
              <w:t>pustak,cegła</w:t>
            </w:r>
            <w:proofErr w:type="spellEnd"/>
          </w:p>
        </w:tc>
        <w:tc>
          <w:tcPr>
            <w:tcW w:w="992" w:type="dxa"/>
            <w:shd w:val="clear" w:color="FFFFCC" w:fill="FFFFFF"/>
            <w:vAlign w:val="center"/>
            <w:hideMark/>
          </w:tcPr>
          <w:p w14:paraId="7255A3E4" w14:textId="77777777" w:rsidR="006551E3" w:rsidRPr="006551E3" w:rsidRDefault="006551E3">
            <w:pPr>
              <w:jc w:val="center"/>
              <w:rPr>
                <w:rFonts w:asciiTheme="minorHAnsi" w:hAnsiTheme="minorHAnsi" w:cstheme="minorHAnsi"/>
                <w:sz w:val="18"/>
                <w:szCs w:val="18"/>
              </w:rPr>
            </w:pPr>
            <w:r w:rsidRPr="006551E3">
              <w:rPr>
                <w:rFonts w:asciiTheme="minorHAnsi" w:hAnsiTheme="minorHAnsi" w:cstheme="minorHAnsi"/>
                <w:sz w:val="18"/>
                <w:szCs w:val="18"/>
              </w:rPr>
              <w:t> </w:t>
            </w:r>
          </w:p>
        </w:tc>
        <w:tc>
          <w:tcPr>
            <w:tcW w:w="1807" w:type="dxa"/>
            <w:shd w:val="clear" w:color="auto" w:fill="auto"/>
            <w:vAlign w:val="center"/>
            <w:hideMark/>
          </w:tcPr>
          <w:p w14:paraId="5A7D47CE" w14:textId="77777777" w:rsidR="006551E3" w:rsidRPr="006551E3" w:rsidRDefault="006551E3">
            <w:pPr>
              <w:jc w:val="center"/>
              <w:rPr>
                <w:rFonts w:asciiTheme="minorHAnsi" w:hAnsiTheme="minorHAnsi" w:cstheme="minorHAnsi"/>
                <w:sz w:val="18"/>
                <w:szCs w:val="18"/>
              </w:rPr>
            </w:pPr>
            <w:r w:rsidRPr="006551E3">
              <w:rPr>
                <w:rFonts w:asciiTheme="minorHAnsi" w:hAnsiTheme="minorHAnsi" w:cstheme="minorHAnsi"/>
                <w:sz w:val="18"/>
                <w:szCs w:val="18"/>
              </w:rPr>
              <w:t>papa termoizolacyjna</w:t>
            </w:r>
          </w:p>
        </w:tc>
        <w:tc>
          <w:tcPr>
            <w:tcW w:w="2220" w:type="dxa"/>
            <w:shd w:val="clear" w:color="auto" w:fill="auto"/>
            <w:vAlign w:val="center"/>
            <w:hideMark/>
          </w:tcPr>
          <w:p w14:paraId="13388BEC"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xml:space="preserve">elewacja, </w:t>
            </w:r>
            <w:proofErr w:type="spellStart"/>
            <w:r w:rsidRPr="006551E3">
              <w:rPr>
                <w:rFonts w:asciiTheme="minorHAnsi" w:hAnsiTheme="minorHAnsi" w:cstheme="minorHAnsi"/>
                <w:color w:val="000000"/>
                <w:sz w:val="18"/>
                <w:szCs w:val="18"/>
              </w:rPr>
              <w:t>pap.termo</w:t>
            </w:r>
            <w:proofErr w:type="spellEnd"/>
            <w:r w:rsidRPr="006551E3">
              <w:rPr>
                <w:rFonts w:asciiTheme="minorHAnsi" w:hAnsiTheme="minorHAnsi" w:cstheme="minorHAnsi"/>
                <w:color w:val="000000"/>
                <w:sz w:val="18"/>
                <w:szCs w:val="18"/>
              </w:rPr>
              <w:t>.</w:t>
            </w:r>
          </w:p>
        </w:tc>
        <w:tc>
          <w:tcPr>
            <w:tcW w:w="1120" w:type="dxa"/>
            <w:shd w:val="clear" w:color="auto" w:fill="auto"/>
            <w:noWrap/>
            <w:vAlign w:val="center"/>
            <w:hideMark/>
          </w:tcPr>
          <w:p w14:paraId="27BF28AE"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248" w:type="dxa"/>
            <w:shd w:val="clear" w:color="auto" w:fill="auto"/>
            <w:noWrap/>
            <w:vAlign w:val="center"/>
            <w:hideMark/>
          </w:tcPr>
          <w:p w14:paraId="6B886C5B"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tak</w:t>
            </w:r>
          </w:p>
        </w:tc>
      </w:tr>
      <w:tr w:rsidR="006551E3" w:rsidRPr="006551E3" w14:paraId="2D02F180" w14:textId="77777777" w:rsidTr="0007354C">
        <w:trPr>
          <w:trHeight w:val="369"/>
          <w:jc w:val="center"/>
        </w:trPr>
        <w:tc>
          <w:tcPr>
            <w:tcW w:w="2689" w:type="dxa"/>
            <w:shd w:val="clear" w:color="FFFFCC" w:fill="FFFFFF"/>
            <w:noWrap/>
            <w:vAlign w:val="center"/>
            <w:hideMark/>
          </w:tcPr>
          <w:p w14:paraId="202E11EB" w14:textId="77777777" w:rsidR="006551E3" w:rsidRPr="006551E3" w:rsidRDefault="006551E3">
            <w:pPr>
              <w:rPr>
                <w:rFonts w:asciiTheme="minorHAnsi" w:hAnsiTheme="minorHAnsi" w:cstheme="minorHAnsi"/>
                <w:sz w:val="18"/>
                <w:szCs w:val="18"/>
              </w:rPr>
            </w:pPr>
            <w:r w:rsidRPr="006551E3">
              <w:rPr>
                <w:rFonts w:asciiTheme="minorHAnsi" w:hAnsiTheme="minorHAnsi" w:cstheme="minorHAnsi"/>
                <w:sz w:val="18"/>
                <w:szCs w:val="18"/>
              </w:rPr>
              <w:t>Remiza OSP</w:t>
            </w:r>
          </w:p>
        </w:tc>
        <w:tc>
          <w:tcPr>
            <w:tcW w:w="2835" w:type="dxa"/>
            <w:shd w:val="clear" w:color="FFFFCC" w:fill="FFFFFF"/>
            <w:vAlign w:val="center"/>
            <w:hideMark/>
          </w:tcPr>
          <w:p w14:paraId="22721527" w14:textId="1B79B132" w:rsidR="006551E3" w:rsidRPr="006551E3" w:rsidRDefault="006551E3">
            <w:pPr>
              <w:rPr>
                <w:rFonts w:asciiTheme="minorHAnsi" w:hAnsiTheme="minorHAnsi" w:cstheme="minorHAnsi"/>
                <w:sz w:val="18"/>
                <w:szCs w:val="18"/>
              </w:rPr>
            </w:pPr>
            <w:r w:rsidRPr="006551E3">
              <w:rPr>
                <w:rFonts w:asciiTheme="minorHAnsi" w:hAnsiTheme="minorHAnsi" w:cstheme="minorHAnsi"/>
                <w:sz w:val="18"/>
                <w:szCs w:val="18"/>
              </w:rPr>
              <w:t>Trąbki Wielkie ul. Sportowa 17B</w:t>
            </w:r>
          </w:p>
        </w:tc>
        <w:tc>
          <w:tcPr>
            <w:tcW w:w="1418" w:type="dxa"/>
            <w:shd w:val="clear" w:color="FFFFCC" w:fill="FFFFFF"/>
            <w:vAlign w:val="center"/>
            <w:hideMark/>
          </w:tcPr>
          <w:p w14:paraId="0DA2362A" w14:textId="77777777" w:rsidR="006551E3" w:rsidRPr="006551E3" w:rsidRDefault="006551E3">
            <w:pPr>
              <w:jc w:val="center"/>
              <w:rPr>
                <w:rFonts w:asciiTheme="minorHAnsi" w:hAnsiTheme="minorHAnsi" w:cstheme="minorHAnsi"/>
                <w:sz w:val="18"/>
                <w:szCs w:val="18"/>
              </w:rPr>
            </w:pPr>
            <w:r w:rsidRPr="006551E3">
              <w:rPr>
                <w:rFonts w:asciiTheme="minorHAnsi" w:hAnsiTheme="minorHAnsi" w:cstheme="minorHAnsi"/>
                <w:sz w:val="18"/>
                <w:szCs w:val="18"/>
              </w:rPr>
              <w:t>pustaki</w:t>
            </w:r>
          </w:p>
        </w:tc>
        <w:tc>
          <w:tcPr>
            <w:tcW w:w="992" w:type="dxa"/>
            <w:shd w:val="clear" w:color="FFFFCC" w:fill="FFFFFF"/>
            <w:vAlign w:val="center"/>
            <w:hideMark/>
          </w:tcPr>
          <w:p w14:paraId="23049731" w14:textId="77777777" w:rsidR="006551E3" w:rsidRPr="006551E3" w:rsidRDefault="006551E3">
            <w:pPr>
              <w:jc w:val="center"/>
              <w:rPr>
                <w:rFonts w:asciiTheme="minorHAnsi" w:hAnsiTheme="minorHAnsi" w:cstheme="minorHAnsi"/>
                <w:sz w:val="18"/>
                <w:szCs w:val="18"/>
              </w:rPr>
            </w:pPr>
            <w:r w:rsidRPr="006551E3">
              <w:rPr>
                <w:rFonts w:asciiTheme="minorHAnsi" w:hAnsiTheme="minorHAnsi" w:cstheme="minorHAnsi"/>
                <w:sz w:val="18"/>
                <w:szCs w:val="18"/>
              </w:rPr>
              <w:t> </w:t>
            </w:r>
          </w:p>
        </w:tc>
        <w:tc>
          <w:tcPr>
            <w:tcW w:w="1807" w:type="dxa"/>
            <w:shd w:val="clear" w:color="auto" w:fill="auto"/>
            <w:vAlign w:val="center"/>
            <w:hideMark/>
          </w:tcPr>
          <w:p w14:paraId="0228F38B" w14:textId="77777777" w:rsidR="006551E3" w:rsidRPr="006551E3" w:rsidRDefault="006551E3">
            <w:pPr>
              <w:jc w:val="center"/>
              <w:rPr>
                <w:rFonts w:asciiTheme="minorHAnsi" w:hAnsiTheme="minorHAnsi" w:cstheme="minorHAnsi"/>
                <w:sz w:val="18"/>
                <w:szCs w:val="18"/>
              </w:rPr>
            </w:pPr>
            <w:r w:rsidRPr="006551E3">
              <w:rPr>
                <w:rFonts w:asciiTheme="minorHAnsi" w:hAnsiTheme="minorHAnsi" w:cstheme="minorHAnsi"/>
                <w:sz w:val="18"/>
                <w:szCs w:val="18"/>
              </w:rPr>
              <w:t>papa termoizolacyjna</w:t>
            </w:r>
          </w:p>
        </w:tc>
        <w:tc>
          <w:tcPr>
            <w:tcW w:w="2220" w:type="dxa"/>
            <w:shd w:val="clear" w:color="auto" w:fill="auto"/>
            <w:noWrap/>
            <w:vAlign w:val="center"/>
            <w:hideMark/>
          </w:tcPr>
          <w:p w14:paraId="7813CC92"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120" w:type="dxa"/>
            <w:shd w:val="clear" w:color="auto" w:fill="auto"/>
            <w:noWrap/>
            <w:vAlign w:val="center"/>
            <w:hideMark/>
          </w:tcPr>
          <w:p w14:paraId="3D29BDF4"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248" w:type="dxa"/>
            <w:shd w:val="clear" w:color="auto" w:fill="auto"/>
            <w:noWrap/>
            <w:vAlign w:val="center"/>
            <w:hideMark/>
          </w:tcPr>
          <w:p w14:paraId="05692025"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tak</w:t>
            </w:r>
          </w:p>
        </w:tc>
      </w:tr>
      <w:tr w:rsidR="006551E3" w:rsidRPr="006551E3" w14:paraId="61FC53F3" w14:textId="77777777" w:rsidTr="0007354C">
        <w:trPr>
          <w:trHeight w:val="369"/>
          <w:jc w:val="center"/>
        </w:trPr>
        <w:tc>
          <w:tcPr>
            <w:tcW w:w="2689" w:type="dxa"/>
            <w:shd w:val="clear" w:color="FFFFCC" w:fill="FFFFFF"/>
            <w:noWrap/>
            <w:vAlign w:val="center"/>
            <w:hideMark/>
          </w:tcPr>
          <w:p w14:paraId="64F78EF8" w14:textId="77777777" w:rsidR="006551E3" w:rsidRPr="006551E3" w:rsidRDefault="006551E3">
            <w:pPr>
              <w:rPr>
                <w:rFonts w:asciiTheme="minorHAnsi" w:hAnsiTheme="minorHAnsi" w:cstheme="minorHAnsi"/>
                <w:sz w:val="18"/>
                <w:szCs w:val="18"/>
              </w:rPr>
            </w:pPr>
            <w:r w:rsidRPr="006551E3">
              <w:rPr>
                <w:rFonts w:asciiTheme="minorHAnsi" w:hAnsiTheme="minorHAnsi" w:cstheme="minorHAnsi"/>
                <w:sz w:val="18"/>
                <w:szCs w:val="18"/>
              </w:rPr>
              <w:t>Świetlica</w:t>
            </w:r>
          </w:p>
        </w:tc>
        <w:tc>
          <w:tcPr>
            <w:tcW w:w="2835" w:type="dxa"/>
            <w:shd w:val="clear" w:color="auto" w:fill="auto"/>
            <w:vAlign w:val="center"/>
            <w:hideMark/>
          </w:tcPr>
          <w:p w14:paraId="0834A746"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Ełganowo</w:t>
            </w:r>
          </w:p>
        </w:tc>
        <w:tc>
          <w:tcPr>
            <w:tcW w:w="1418" w:type="dxa"/>
            <w:shd w:val="clear" w:color="auto" w:fill="auto"/>
            <w:vAlign w:val="center"/>
            <w:hideMark/>
          </w:tcPr>
          <w:p w14:paraId="6701E079"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cegła</w:t>
            </w:r>
          </w:p>
        </w:tc>
        <w:tc>
          <w:tcPr>
            <w:tcW w:w="992" w:type="dxa"/>
            <w:shd w:val="clear" w:color="FFFFCC" w:fill="FFFFFF"/>
            <w:vAlign w:val="center"/>
            <w:hideMark/>
          </w:tcPr>
          <w:p w14:paraId="4E0D7D10" w14:textId="77777777" w:rsidR="006551E3" w:rsidRPr="006551E3" w:rsidRDefault="006551E3">
            <w:pPr>
              <w:jc w:val="center"/>
              <w:rPr>
                <w:rFonts w:asciiTheme="minorHAnsi" w:hAnsiTheme="minorHAnsi" w:cstheme="minorHAnsi"/>
                <w:sz w:val="18"/>
                <w:szCs w:val="18"/>
              </w:rPr>
            </w:pPr>
            <w:r w:rsidRPr="006551E3">
              <w:rPr>
                <w:rFonts w:asciiTheme="minorHAnsi" w:hAnsiTheme="minorHAnsi" w:cstheme="minorHAnsi"/>
                <w:sz w:val="18"/>
                <w:szCs w:val="18"/>
              </w:rPr>
              <w:t> </w:t>
            </w:r>
          </w:p>
        </w:tc>
        <w:tc>
          <w:tcPr>
            <w:tcW w:w="1807" w:type="dxa"/>
            <w:shd w:val="clear" w:color="auto" w:fill="auto"/>
            <w:vAlign w:val="center"/>
            <w:hideMark/>
          </w:tcPr>
          <w:p w14:paraId="7683B95C"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dachówka</w:t>
            </w:r>
          </w:p>
        </w:tc>
        <w:tc>
          <w:tcPr>
            <w:tcW w:w="2220" w:type="dxa"/>
            <w:shd w:val="clear" w:color="auto" w:fill="auto"/>
            <w:noWrap/>
            <w:vAlign w:val="center"/>
            <w:hideMark/>
          </w:tcPr>
          <w:p w14:paraId="366AE380"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120" w:type="dxa"/>
            <w:shd w:val="clear" w:color="auto" w:fill="auto"/>
            <w:noWrap/>
            <w:vAlign w:val="center"/>
            <w:hideMark/>
          </w:tcPr>
          <w:p w14:paraId="37A3BBF3"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248" w:type="dxa"/>
            <w:shd w:val="clear" w:color="auto" w:fill="auto"/>
            <w:noWrap/>
            <w:vAlign w:val="center"/>
            <w:hideMark/>
          </w:tcPr>
          <w:p w14:paraId="1F6E3537"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tak</w:t>
            </w:r>
          </w:p>
        </w:tc>
      </w:tr>
      <w:tr w:rsidR="006551E3" w:rsidRPr="006551E3" w14:paraId="772E35B9" w14:textId="77777777" w:rsidTr="0007354C">
        <w:trPr>
          <w:trHeight w:val="369"/>
          <w:jc w:val="center"/>
        </w:trPr>
        <w:tc>
          <w:tcPr>
            <w:tcW w:w="2689" w:type="dxa"/>
            <w:shd w:val="clear" w:color="FFFFCC" w:fill="FFFFFF"/>
            <w:noWrap/>
            <w:vAlign w:val="center"/>
            <w:hideMark/>
          </w:tcPr>
          <w:p w14:paraId="282D6A5E" w14:textId="77777777" w:rsidR="006551E3" w:rsidRPr="006551E3" w:rsidRDefault="006551E3">
            <w:pPr>
              <w:rPr>
                <w:rFonts w:asciiTheme="minorHAnsi" w:hAnsiTheme="minorHAnsi" w:cstheme="minorHAnsi"/>
                <w:sz w:val="18"/>
                <w:szCs w:val="18"/>
              </w:rPr>
            </w:pPr>
            <w:r w:rsidRPr="006551E3">
              <w:rPr>
                <w:rFonts w:asciiTheme="minorHAnsi" w:hAnsiTheme="minorHAnsi" w:cstheme="minorHAnsi"/>
                <w:sz w:val="18"/>
                <w:szCs w:val="18"/>
              </w:rPr>
              <w:t>Świetlica</w:t>
            </w:r>
          </w:p>
        </w:tc>
        <w:tc>
          <w:tcPr>
            <w:tcW w:w="2835" w:type="dxa"/>
            <w:shd w:val="clear" w:color="auto" w:fill="auto"/>
            <w:vAlign w:val="center"/>
            <w:hideMark/>
          </w:tcPr>
          <w:p w14:paraId="715670DC"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Mierzeszyn</w:t>
            </w:r>
          </w:p>
        </w:tc>
        <w:tc>
          <w:tcPr>
            <w:tcW w:w="1418" w:type="dxa"/>
            <w:shd w:val="clear" w:color="auto" w:fill="auto"/>
            <w:vAlign w:val="center"/>
            <w:hideMark/>
          </w:tcPr>
          <w:p w14:paraId="1C34AA86"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cegła</w:t>
            </w:r>
          </w:p>
        </w:tc>
        <w:tc>
          <w:tcPr>
            <w:tcW w:w="992" w:type="dxa"/>
            <w:shd w:val="clear" w:color="FFFFCC" w:fill="FFFFFF"/>
            <w:vAlign w:val="center"/>
            <w:hideMark/>
          </w:tcPr>
          <w:p w14:paraId="2B7EA13C" w14:textId="77777777" w:rsidR="006551E3" w:rsidRPr="006551E3" w:rsidRDefault="006551E3">
            <w:pPr>
              <w:jc w:val="center"/>
              <w:rPr>
                <w:rFonts w:asciiTheme="minorHAnsi" w:hAnsiTheme="minorHAnsi" w:cstheme="minorHAnsi"/>
                <w:sz w:val="18"/>
                <w:szCs w:val="18"/>
              </w:rPr>
            </w:pPr>
            <w:r w:rsidRPr="006551E3">
              <w:rPr>
                <w:rFonts w:asciiTheme="minorHAnsi" w:hAnsiTheme="minorHAnsi" w:cstheme="minorHAnsi"/>
                <w:sz w:val="18"/>
                <w:szCs w:val="18"/>
              </w:rPr>
              <w:t> </w:t>
            </w:r>
          </w:p>
        </w:tc>
        <w:tc>
          <w:tcPr>
            <w:tcW w:w="1807" w:type="dxa"/>
            <w:shd w:val="clear" w:color="auto" w:fill="auto"/>
            <w:vAlign w:val="center"/>
            <w:hideMark/>
          </w:tcPr>
          <w:p w14:paraId="33FC4A5F" w14:textId="77777777" w:rsidR="006551E3" w:rsidRPr="006551E3" w:rsidRDefault="006551E3">
            <w:pPr>
              <w:jc w:val="center"/>
              <w:rPr>
                <w:rFonts w:asciiTheme="minorHAnsi" w:hAnsiTheme="minorHAnsi" w:cstheme="minorHAnsi"/>
                <w:color w:val="000000"/>
                <w:sz w:val="18"/>
                <w:szCs w:val="18"/>
              </w:rPr>
            </w:pPr>
            <w:proofErr w:type="spellStart"/>
            <w:r w:rsidRPr="006551E3">
              <w:rPr>
                <w:rFonts w:asciiTheme="minorHAnsi" w:hAnsiTheme="minorHAnsi" w:cstheme="minorHAnsi"/>
                <w:color w:val="000000"/>
                <w:sz w:val="18"/>
                <w:szCs w:val="18"/>
              </w:rPr>
              <w:t>papa.termozgrz</w:t>
            </w:r>
            <w:proofErr w:type="spellEnd"/>
          </w:p>
        </w:tc>
        <w:tc>
          <w:tcPr>
            <w:tcW w:w="2220" w:type="dxa"/>
            <w:shd w:val="clear" w:color="auto" w:fill="auto"/>
            <w:noWrap/>
            <w:vAlign w:val="center"/>
            <w:hideMark/>
          </w:tcPr>
          <w:p w14:paraId="70BDF49A"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120" w:type="dxa"/>
            <w:shd w:val="clear" w:color="auto" w:fill="auto"/>
            <w:noWrap/>
            <w:vAlign w:val="center"/>
            <w:hideMark/>
          </w:tcPr>
          <w:p w14:paraId="1EBC4F02"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248" w:type="dxa"/>
            <w:shd w:val="clear" w:color="auto" w:fill="auto"/>
            <w:noWrap/>
            <w:vAlign w:val="center"/>
            <w:hideMark/>
          </w:tcPr>
          <w:p w14:paraId="392FBB38"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tak</w:t>
            </w:r>
          </w:p>
        </w:tc>
      </w:tr>
      <w:tr w:rsidR="006551E3" w:rsidRPr="006551E3" w14:paraId="788F22C1" w14:textId="77777777" w:rsidTr="0007354C">
        <w:trPr>
          <w:trHeight w:val="369"/>
          <w:jc w:val="center"/>
        </w:trPr>
        <w:tc>
          <w:tcPr>
            <w:tcW w:w="2689" w:type="dxa"/>
            <w:shd w:val="clear" w:color="FFFFCC" w:fill="FFFFFF"/>
            <w:noWrap/>
            <w:vAlign w:val="center"/>
            <w:hideMark/>
          </w:tcPr>
          <w:p w14:paraId="42CFE701" w14:textId="77777777" w:rsidR="006551E3" w:rsidRPr="006551E3" w:rsidRDefault="006551E3">
            <w:pPr>
              <w:rPr>
                <w:rFonts w:asciiTheme="minorHAnsi" w:hAnsiTheme="minorHAnsi" w:cstheme="minorHAnsi"/>
                <w:sz w:val="18"/>
                <w:szCs w:val="18"/>
              </w:rPr>
            </w:pPr>
            <w:r w:rsidRPr="006551E3">
              <w:rPr>
                <w:rFonts w:asciiTheme="minorHAnsi" w:hAnsiTheme="minorHAnsi" w:cstheme="minorHAnsi"/>
                <w:sz w:val="18"/>
                <w:szCs w:val="18"/>
              </w:rPr>
              <w:t>Świetlica</w:t>
            </w:r>
          </w:p>
        </w:tc>
        <w:tc>
          <w:tcPr>
            <w:tcW w:w="2835" w:type="dxa"/>
            <w:shd w:val="clear" w:color="auto" w:fill="auto"/>
            <w:vAlign w:val="center"/>
            <w:hideMark/>
          </w:tcPr>
          <w:p w14:paraId="3CDDE150"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Kleszczewo</w:t>
            </w:r>
          </w:p>
        </w:tc>
        <w:tc>
          <w:tcPr>
            <w:tcW w:w="1418" w:type="dxa"/>
            <w:shd w:val="clear" w:color="auto" w:fill="auto"/>
            <w:vAlign w:val="center"/>
            <w:hideMark/>
          </w:tcPr>
          <w:p w14:paraId="27198CA3"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gazobeton</w:t>
            </w:r>
          </w:p>
        </w:tc>
        <w:tc>
          <w:tcPr>
            <w:tcW w:w="992" w:type="dxa"/>
            <w:shd w:val="clear" w:color="FFFFCC" w:fill="FFFFFF"/>
            <w:vAlign w:val="center"/>
            <w:hideMark/>
          </w:tcPr>
          <w:p w14:paraId="1A350323" w14:textId="77777777" w:rsidR="006551E3" w:rsidRPr="006551E3" w:rsidRDefault="006551E3">
            <w:pPr>
              <w:jc w:val="center"/>
              <w:rPr>
                <w:rFonts w:asciiTheme="minorHAnsi" w:hAnsiTheme="minorHAnsi" w:cstheme="minorHAnsi"/>
                <w:sz w:val="18"/>
                <w:szCs w:val="18"/>
              </w:rPr>
            </w:pPr>
            <w:r w:rsidRPr="006551E3">
              <w:rPr>
                <w:rFonts w:asciiTheme="minorHAnsi" w:hAnsiTheme="minorHAnsi" w:cstheme="minorHAnsi"/>
                <w:sz w:val="18"/>
                <w:szCs w:val="18"/>
              </w:rPr>
              <w:t> </w:t>
            </w:r>
          </w:p>
        </w:tc>
        <w:tc>
          <w:tcPr>
            <w:tcW w:w="1807" w:type="dxa"/>
            <w:shd w:val="clear" w:color="auto" w:fill="auto"/>
            <w:vAlign w:val="center"/>
            <w:hideMark/>
          </w:tcPr>
          <w:p w14:paraId="7EC618D9"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 xml:space="preserve">Papa </w:t>
            </w:r>
            <w:proofErr w:type="spellStart"/>
            <w:r w:rsidRPr="006551E3">
              <w:rPr>
                <w:rFonts w:asciiTheme="minorHAnsi" w:hAnsiTheme="minorHAnsi" w:cstheme="minorHAnsi"/>
                <w:color w:val="000000"/>
                <w:sz w:val="18"/>
                <w:szCs w:val="18"/>
              </w:rPr>
              <w:t>termozgrz</w:t>
            </w:r>
            <w:proofErr w:type="spellEnd"/>
            <w:r w:rsidRPr="006551E3">
              <w:rPr>
                <w:rFonts w:asciiTheme="minorHAnsi" w:hAnsiTheme="minorHAnsi" w:cstheme="minorHAnsi"/>
                <w:color w:val="000000"/>
                <w:sz w:val="18"/>
                <w:szCs w:val="18"/>
              </w:rPr>
              <w:t>.</w:t>
            </w:r>
          </w:p>
        </w:tc>
        <w:tc>
          <w:tcPr>
            <w:tcW w:w="2220" w:type="dxa"/>
            <w:shd w:val="clear" w:color="auto" w:fill="auto"/>
            <w:noWrap/>
            <w:vAlign w:val="center"/>
            <w:hideMark/>
          </w:tcPr>
          <w:p w14:paraId="10B43372"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120" w:type="dxa"/>
            <w:shd w:val="clear" w:color="auto" w:fill="auto"/>
            <w:noWrap/>
            <w:vAlign w:val="center"/>
            <w:hideMark/>
          </w:tcPr>
          <w:p w14:paraId="17ED0BCF"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248" w:type="dxa"/>
            <w:shd w:val="clear" w:color="auto" w:fill="auto"/>
            <w:noWrap/>
            <w:vAlign w:val="center"/>
            <w:hideMark/>
          </w:tcPr>
          <w:p w14:paraId="7BEAC4DC"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tak</w:t>
            </w:r>
          </w:p>
        </w:tc>
      </w:tr>
      <w:tr w:rsidR="006551E3" w:rsidRPr="006551E3" w14:paraId="088D1D39" w14:textId="77777777" w:rsidTr="0007354C">
        <w:trPr>
          <w:trHeight w:val="369"/>
          <w:jc w:val="center"/>
        </w:trPr>
        <w:tc>
          <w:tcPr>
            <w:tcW w:w="2689" w:type="dxa"/>
            <w:shd w:val="clear" w:color="FFFFCC" w:fill="FFFFFF"/>
            <w:noWrap/>
            <w:vAlign w:val="center"/>
            <w:hideMark/>
          </w:tcPr>
          <w:p w14:paraId="2635499D" w14:textId="77777777" w:rsidR="006551E3" w:rsidRPr="006551E3" w:rsidRDefault="006551E3">
            <w:pPr>
              <w:rPr>
                <w:rFonts w:asciiTheme="minorHAnsi" w:hAnsiTheme="minorHAnsi" w:cstheme="minorHAnsi"/>
                <w:sz w:val="18"/>
                <w:szCs w:val="18"/>
              </w:rPr>
            </w:pPr>
            <w:r w:rsidRPr="006551E3">
              <w:rPr>
                <w:rFonts w:asciiTheme="minorHAnsi" w:hAnsiTheme="minorHAnsi" w:cstheme="minorHAnsi"/>
                <w:sz w:val="18"/>
                <w:szCs w:val="18"/>
              </w:rPr>
              <w:t>Świetlica</w:t>
            </w:r>
          </w:p>
        </w:tc>
        <w:tc>
          <w:tcPr>
            <w:tcW w:w="2835" w:type="dxa"/>
            <w:shd w:val="clear" w:color="auto" w:fill="auto"/>
            <w:vAlign w:val="center"/>
            <w:hideMark/>
          </w:tcPr>
          <w:p w14:paraId="6555DD7B"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Graniczna Wieś</w:t>
            </w:r>
          </w:p>
        </w:tc>
        <w:tc>
          <w:tcPr>
            <w:tcW w:w="1418" w:type="dxa"/>
            <w:shd w:val="clear" w:color="auto" w:fill="auto"/>
            <w:vAlign w:val="center"/>
            <w:hideMark/>
          </w:tcPr>
          <w:p w14:paraId="2A1EA288"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cegła</w:t>
            </w:r>
          </w:p>
        </w:tc>
        <w:tc>
          <w:tcPr>
            <w:tcW w:w="992" w:type="dxa"/>
            <w:shd w:val="clear" w:color="FFFFCC" w:fill="FFFFFF"/>
            <w:vAlign w:val="center"/>
            <w:hideMark/>
          </w:tcPr>
          <w:p w14:paraId="744E15FE" w14:textId="77777777" w:rsidR="006551E3" w:rsidRPr="006551E3" w:rsidRDefault="006551E3">
            <w:pPr>
              <w:jc w:val="center"/>
              <w:rPr>
                <w:rFonts w:asciiTheme="minorHAnsi" w:hAnsiTheme="minorHAnsi" w:cstheme="minorHAnsi"/>
                <w:sz w:val="18"/>
                <w:szCs w:val="18"/>
              </w:rPr>
            </w:pPr>
            <w:r w:rsidRPr="006551E3">
              <w:rPr>
                <w:rFonts w:asciiTheme="minorHAnsi" w:hAnsiTheme="minorHAnsi" w:cstheme="minorHAnsi"/>
                <w:sz w:val="18"/>
                <w:szCs w:val="18"/>
              </w:rPr>
              <w:t> </w:t>
            </w:r>
          </w:p>
        </w:tc>
        <w:tc>
          <w:tcPr>
            <w:tcW w:w="1807" w:type="dxa"/>
            <w:shd w:val="clear" w:color="auto" w:fill="auto"/>
            <w:vAlign w:val="center"/>
            <w:hideMark/>
          </w:tcPr>
          <w:p w14:paraId="72AEA243"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 xml:space="preserve">Papa </w:t>
            </w:r>
            <w:proofErr w:type="spellStart"/>
            <w:r w:rsidRPr="006551E3">
              <w:rPr>
                <w:rFonts w:asciiTheme="minorHAnsi" w:hAnsiTheme="minorHAnsi" w:cstheme="minorHAnsi"/>
                <w:color w:val="000000"/>
                <w:sz w:val="18"/>
                <w:szCs w:val="18"/>
              </w:rPr>
              <w:t>termozgrz</w:t>
            </w:r>
            <w:proofErr w:type="spellEnd"/>
            <w:r w:rsidRPr="006551E3">
              <w:rPr>
                <w:rFonts w:asciiTheme="minorHAnsi" w:hAnsiTheme="minorHAnsi" w:cstheme="minorHAnsi"/>
                <w:color w:val="000000"/>
                <w:sz w:val="18"/>
                <w:szCs w:val="18"/>
              </w:rPr>
              <w:t>.</w:t>
            </w:r>
          </w:p>
        </w:tc>
        <w:tc>
          <w:tcPr>
            <w:tcW w:w="2220" w:type="dxa"/>
            <w:shd w:val="clear" w:color="auto" w:fill="auto"/>
            <w:noWrap/>
            <w:vAlign w:val="center"/>
            <w:hideMark/>
          </w:tcPr>
          <w:p w14:paraId="3093E13F"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120" w:type="dxa"/>
            <w:shd w:val="clear" w:color="auto" w:fill="auto"/>
            <w:noWrap/>
            <w:vAlign w:val="center"/>
            <w:hideMark/>
          </w:tcPr>
          <w:p w14:paraId="704B49B0"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248" w:type="dxa"/>
            <w:shd w:val="clear" w:color="auto" w:fill="auto"/>
            <w:noWrap/>
            <w:vAlign w:val="center"/>
            <w:hideMark/>
          </w:tcPr>
          <w:p w14:paraId="1356EB49"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tak</w:t>
            </w:r>
          </w:p>
        </w:tc>
      </w:tr>
      <w:tr w:rsidR="006551E3" w:rsidRPr="006551E3" w14:paraId="60ED4293" w14:textId="77777777" w:rsidTr="0007354C">
        <w:trPr>
          <w:trHeight w:val="369"/>
          <w:jc w:val="center"/>
        </w:trPr>
        <w:tc>
          <w:tcPr>
            <w:tcW w:w="2689" w:type="dxa"/>
            <w:shd w:val="clear" w:color="FFFFCC" w:fill="FFFFFF"/>
            <w:noWrap/>
            <w:vAlign w:val="center"/>
            <w:hideMark/>
          </w:tcPr>
          <w:p w14:paraId="28A6D50C" w14:textId="77777777" w:rsidR="006551E3" w:rsidRPr="006551E3" w:rsidRDefault="006551E3">
            <w:pPr>
              <w:rPr>
                <w:rFonts w:asciiTheme="minorHAnsi" w:hAnsiTheme="minorHAnsi" w:cstheme="minorHAnsi"/>
                <w:sz w:val="18"/>
                <w:szCs w:val="18"/>
              </w:rPr>
            </w:pPr>
            <w:r w:rsidRPr="006551E3">
              <w:rPr>
                <w:rFonts w:asciiTheme="minorHAnsi" w:hAnsiTheme="minorHAnsi" w:cstheme="minorHAnsi"/>
                <w:sz w:val="18"/>
                <w:szCs w:val="18"/>
              </w:rPr>
              <w:t>Świetlica</w:t>
            </w:r>
          </w:p>
        </w:tc>
        <w:tc>
          <w:tcPr>
            <w:tcW w:w="2835" w:type="dxa"/>
            <w:shd w:val="clear" w:color="auto" w:fill="auto"/>
            <w:vAlign w:val="center"/>
            <w:hideMark/>
          </w:tcPr>
          <w:p w14:paraId="2347EFD3"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Gołębiewko</w:t>
            </w:r>
          </w:p>
        </w:tc>
        <w:tc>
          <w:tcPr>
            <w:tcW w:w="1418" w:type="dxa"/>
            <w:shd w:val="clear" w:color="auto" w:fill="auto"/>
            <w:vAlign w:val="center"/>
            <w:hideMark/>
          </w:tcPr>
          <w:p w14:paraId="19C8298D"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gazobeton</w:t>
            </w:r>
          </w:p>
        </w:tc>
        <w:tc>
          <w:tcPr>
            <w:tcW w:w="992" w:type="dxa"/>
            <w:shd w:val="clear" w:color="FFFFCC" w:fill="FFFFFF"/>
            <w:vAlign w:val="center"/>
            <w:hideMark/>
          </w:tcPr>
          <w:p w14:paraId="2EEECD08" w14:textId="77777777" w:rsidR="006551E3" w:rsidRPr="006551E3" w:rsidRDefault="006551E3">
            <w:pPr>
              <w:jc w:val="center"/>
              <w:rPr>
                <w:rFonts w:asciiTheme="minorHAnsi" w:hAnsiTheme="minorHAnsi" w:cstheme="minorHAnsi"/>
                <w:sz w:val="18"/>
                <w:szCs w:val="18"/>
              </w:rPr>
            </w:pPr>
            <w:r w:rsidRPr="006551E3">
              <w:rPr>
                <w:rFonts w:asciiTheme="minorHAnsi" w:hAnsiTheme="minorHAnsi" w:cstheme="minorHAnsi"/>
                <w:sz w:val="18"/>
                <w:szCs w:val="18"/>
              </w:rPr>
              <w:t> </w:t>
            </w:r>
          </w:p>
        </w:tc>
        <w:tc>
          <w:tcPr>
            <w:tcW w:w="1807" w:type="dxa"/>
            <w:shd w:val="clear" w:color="auto" w:fill="auto"/>
            <w:vAlign w:val="center"/>
            <w:hideMark/>
          </w:tcPr>
          <w:p w14:paraId="1A3C7856" w14:textId="77777777" w:rsidR="006551E3" w:rsidRPr="006551E3" w:rsidRDefault="006551E3">
            <w:pPr>
              <w:jc w:val="center"/>
              <w:rPr>
                <w:rFonts w:asciiTheme="minorHAnsi" w:hAnsiTheme="minorHAnsi" w:cstheme="minorHAnsi"/>
                <w:color w:val="000000"/>
                <w:sz w:val="18"/>
                <w:szCs w:val="18"/>
              </w:rPr>
            </w:pPr>
            <w:proofErr w:type="spellStart"/>
            <w:r w:rsidRPr="006551E3">
              <w:rPr>
                <w:rFonts w:asciiTheme="minorHAnsi" w:hAnsiTheme="minorHAnsi" w:cstheme="minorHAnsi"/>
                <w:color w:val="000000"/>
                <w:sz w:val="18"/>
                <w:szCs w:val="18"/>
              </w:rPr>
              <w:t>Papa.termozgrz</w:t>
            </w:r>
            <w:proofErr w:type="spellEnd"/>
            <w:r w:rsidRPr="006551E3">
              <w:rPr>
                <w:rFonts w:asciiTheme="minorHAnsi" w:hAnsiTheme="minorHAnsi" w:cstheme="minorHAnsi"/>
                <w:color w:val="000000"/>
                <w:sz w:val="18"/>
                <w:szCs w:val="18"/>
              </w:rPr>
              <w:t>.</w:t>
            </w:r>
          </w:p>
        </w:tc>
        <w:tc>
          <w:tcPr>
            <w:tcW w:w="2220" w:type="dxa"/>
            <w:shd w:val="clear" w:color="auto" w:fill="auto"/>
            <w:noWrap/>
            <w:vAlign w:val="center"/>
            <w:hideMark/>
          </w:tcPr>
          <w:p w14:paraId="1CE13936"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120" w:type="dxa"/>
            <w:shd w:val="clear" w:color="auto" w:fill="auto"/>
            <w:noWrap/>
            <w:vAlign w:val="center"/>
            <w:hideMark/>
          </w:tcPr>
          <w:p w14:paraId="03E9FC0A"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248" w:type="dxa"/>
            <w:shd w:val="clear" w:color="auto" w:fill="auto"/>
            <w:noWrap/>
            <w:vAlign w:val="center"/>
            <w:hideMark/>
          </w:tcPr>
          <w:p w14:paraId="4276C195"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tak</w:t>
            </w:r>
          </w:p>
        </w:tc>
      </w:tr>
      <w:tr w:rsidR="006551E3" w:rsidRPr="006551E3" w14:paraId="0E2B309C" w14:textId="77777777" w:rsidTr="0007354C">
        <w:trPr>
          <w:trHeight w:val="369"/>
          <w:jc w:val="center"/>
        </w:trPr>
        <w:tc>
          <w:tcPr>
            <w:tcW w:w="2689" w:type="dxa"/>
            <w:shd w:val="clear" w:color="FFFFCC" w:fill="FFFFFF"/>
            <w:noWrap/>
            <w:vAlign w:val="center"/>
            <w:hideMark/>
          </w:tcPr>
          <w:p w14:paraId="091FEC41" w14:textId="77777777" w:rsidR="006551E3" w:rsidRPr="006551E3" w:rsidRDefault="006551E3">
            <w:pPr>
              <w:rPr>
                <w:rFonts w:asciiTheme="minorHAnsi" w:hAnsiTheme="minorHAnsi" w:cstheme="minorHAnsi"/>
                <w:sz w:val="18"/>
                <w:szCs w:val="18"/>
              </w:rPr>
            </w:pPr>
            <w:r w:rsidRPr="006551E3">
              <w:rPr>
                <w:rFonts w:asciiTheme="minorHAnsi" w:hAnsiTheme="minorHAnsi" w:cstheme="minorHAnsi"/>
                <w:sz w:val="18"/>
                <w:szCs w:val="18"/>
              </w:rPr>
              <w:t>Świetlica</w:t>
            </w:r>
          </w:p>
        </w:tc>
        <w:tc>
          <w:tcPr>
            <w:tcW w:w="2835" w:type="dxa"/>
            <w:shd w:val="clear" w:color="auto" w:fill="auto"/>
            <w:vAlign w:val="center"/>
            <w:hideMark/>
          </w:tcPr>
          <w:p w14:paraId="28B72DD7" w14:textId="77777777" w:rsidR="006551E3" w:rsidRPr="006551E3" w:rsidRDefault="006551E3">
            <w:pPr>
              <w:rPr>
                <w:rFonts w:asciiTheme="minorHAnsi" w:hAnsiTheme="minorHAnsi" w:cstheme="minorHAnsi"/>
                <w:color w:val="000000"/>
                <w:sz w:val="18"/>
                <w:szCs w:val="18"/>
              </w:rPr>
            </w:pPr>
            <w:proofErr w:type="spellStart"/>
            <w:r w:rsidRPr="006551E3">
              <w:rPr>
                <w:rFonts w:asciiTheme="minorHAnsi" w:hAnsiTheme="minorHAnsi" w:cstheme="minorHAnsi"/>
                <w:color w:val="000000"/>
                <w:sz w:val="18"/>
                <w:szCs w:val="18"/>
              </w:rPr>
              <w:t>Klępiny</w:t>
            </w:r>
            <w:proofErr w:type="spellEnd"/>
          </w:p>
        </w:tc>
        <w:tc>
          <w:tcPr>
            <w:tcW w:w="1418" w:type="dxa"/>
            <w:shd w:val="clear" w:color="auto" w:fill="auto"/>
            <w:vAlign w:val="center"/>
            <w:hideMark/>
          </w:tcPr>
          <w:p w14:paraId="16665BBD"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gazobeton</w:t>
            </w:r>
          </w:p>
        </w:tc>
        <w:tc>
          <w:tcPr>
            <w:tcW w:w="992" w:type="dxa"/>
            <w:shd w:val="clear" w:color="FFFFCC" w:fill="FFFFFF"/>
            <w:vAlign w:val="center"/>
            <w:hideMark/>
          </w:tcPr>
          <w:p w14:paraId="6FDA11D6" w14:textId="77777777" w:rsidR="006551E3" w:rsidRPr="006551E3" w:rsidRDefault="006551E3">
            <w:pPr>
              <w:jc w:val="center"/>
              <w:rPr>
                <w:rFonts w:asciiTheme="minorHAnsi" w:hAnsiTheme="minorHAnsi" w:cstheme="minorHAnsi"/>
                <w:sz w:val="18"/>
                <w:szCs w:val="18"/>
              </w:rPr>
            </w:pPr>
            <w:r w:rsidRPr="006551E3">
              <w:rPr>
                <w:rFonts w:asciiTheme="minorHAnsi" w:hAnsiTheme="minorHAnsi" w:cstheme="minorHAnsi"/>
                <w:sz w:val="18"/>
                <w:szCs w:val="18"/>
              </w:rPr>
              <w:t> </w:t>
            </w:r>
          </w:p>
        </w:tc>
        <w:tc>
          <w:tcPr>
            <w:tcW w:w="1807" w:type="dxa"/>
            <w:shd w:val="clear" w:color="auto" w:fill="auto"/>
            <w:vAlign w:val="center"/>
            <w:hideMark/>
          </w:tcPr>
          <w:p w14:paraId="1BEB3714"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 xml:space="preserve">Papa </w:t>
            </w:r>
            <w:proofErr w:type="spellStart"/>
            <w:r w:rsidRPr="006551E3">
              <w:rPr>
                <w:rFonts w:asciiTheme="minorHAnsi" w:hAnsiTheme="minorHAnsi" w:cstheme="minorHAnsi"/>
                <w:color w:val="000000"/>
                <w:sz w:val="18"/>
                <w:szCs w:val="18"/>
              </w:rPr>
              <w:t>termozgrz</w:t>
            </w:r>
            <w:proofErr w:type="spellEnd"/>
            <w:r w:rsidRPr="006551E3">
              <w:rPr>
                <w:rFonts w:asciiTheme="minorHAnsi" w:hAnsiTheme="minorHAnsi" w:cstheme="minorHAnsi"/>
                <w:color w:val="000000"/>
                <w:sz w:val="18"/>
                <w:szCs w:val="18"/>
              </w:rPr>
              <w:t>.</w:t>
            </w:r>
          </w:p>
        </w:tc>
        <w:tc>
          <w:tcPr>
            <w:tcW w:w="2220" w:type="dxa"/>
            <w:shd w:val="clear" w:color="auto" w:fill="auto"/>
            <w:noWrap/>
            <w:vAlign w:val="center"/>
            <w:hideMark/>
          </w:tcPr>
          <w:p w14:paraId="29ACC951"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120" w:type="dxa"/>
            <w:shd w:val="clear" w:color="auto" w:fill="auto"/>
            <w:noWrap/>
            <w:vAlign w:val="center"/>
            <w:hideMark/>
          </w:tcPr>
          <w:p w14:paraId="66A874D1"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248" w:type="dxa"/>
            <w:shd w:val="clear" w:color="auto" w:fill="auto"/>
            <w:noWrap/>
            <w:vAlign w:val="center"/>
            <w:hideMark/>
          </w:tcPr>
          <w:p w14:paraId="67965AED"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tak</w:t>
            </w:r>
          </w:p>
        </w:tc>
      </w:tr>
      <w:tr w:rsidR="006551E3" w:rsidRPr="006551E3" w14:paraId="56613AF3" w14:textId="77777777" w:rsidTr="0007354C">
        <w:trPr>
          <w:trHeight w:val="369"/>
          <w:jc w:val="center"/>
        </w:trPr>
        <w:tc>
          <w:tcPr>
            <w:tcW w:w="2689" w:type="dxa"/>
            <w:shd w:val="clear" w:color="FFFFCC" w:fill="FFFFFF"/>
            <w:noWrap/>
            <w:vAlign w:val="center"/>
            <w:hideMark/>
          </w:tcPr>
          <w:p w14:paraId="29F4837A" w14:textId="77777777" w:rsidR="006551E3" w:rsidRPr="006551E3" w:rsidRDefault="006551E3">
            <w:pPr>
              <w:rPr>
                <w:rFonts w:asciiTheme="minorHAnsi" w:hAnsiTheme="minorHAnsi" w:cstheme="minorHAnsi"/>
                <w:sz w:val="18"/>
                <w:szCs w:val="18"/>
              </w:rPr>
            </w:pPr>
            <w:r w:rsidRPr="006551E3">
              <w:rPr>
                <w:rFonts w:asciiTheme="minorHAnsi" w:hAnsiTheme="minorHAnsi" w:cstheme="minorHAnsi"/>
                <w:sz w:val="18"/>
                <w:szCs w:val="18"/>
              </w:rPr>
              <w:t>Świetlica</w:t>
            </w:r>
          </w:p>
        </w:tc>
        <w:tc>
          <w:tcPr>
            <w:tcW w:w="2835" w:type="dxa"/>
            <w:shd w:val="clear" w:color="auto" w:fill="auto"/>
            <w:vAlign w:val="center"/>
            <w:hideMark/>
          </w:tcPr>
          <w:p w14:paraId="246498A4"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Zaskoczyn</w:t>
            </w:r>
          </w:p>
        </w:tc>
        <w:tc>
          <w:tcPr>
            <w:tcW w:w="1418" w:type="dxa"/>
            <w:shd w:val="clear" w:color="auto" w:fill="auto"/>
            <w:vAlign w:val="center"/>
            <w:hideMark/>
          </w:tcPr>
          <w:p w14:paraId="4240A3B2"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gazobeton</w:t>
            </w:r>
          </w:p>
        </w:tc>
        <w:tc>
          <w:tcPr>
            <w:tcW w:w="992" w:type="dxa"/>
            <w:shd w:val="clear" w:color="FFFFCC" w:fill="FFFFFF"/>
            <w:vAlign w:val="center"/>
            <w:hideMark/>
          </w:tcPr>
          <w:p w14:paraId="44D4AE84" w14:textId="77777777" w:rsidR="006551E3" w:rsidRPr="006551E3" w:rsidRDefault="006551E3">
            <w:pPr>
              <w:jc w:val="center"/>
              <w:rPr>
                <w:rFonts w:asciiTheme="minorHAnsi" w:hAnsiTheme="minorHAnsi" w:cstheme="minorHAnsi"/>
                <w:sz w:val="18"/>
                <w:szCs w:val="18"/>
              </w:rPr>
            </w:pPr>
            <w:r w:rsidRPr="006551E3">
              <w:rPr>
                <w:rFonts w:asciiTheme="minorHAnsi" w:hAnsiTheme="minorHAnsi" w:cstheme="minorHAnsi"/>
                <w:sz w:val="18"/>
                <w:szCs w:val="18"/>
              </w:rPr>
              <w:t> </w:t>
            </w:r>
          </w:p>
        </w:tc>
        <w:tc>
          <w:tcPr>
            <w:tcW w:w="1807" w:type="dxa"/>
            <w:shd w:val="clear" w:color="auto" w:fill="auto"/>
            <w:vAlign w:val="center"/>
            <w:hideMark/>
          </w:tcPr>
          <w:p w14:paraId="2E37E967"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Blachodachówka</w:t>
            </w:r>
          </w:p>
        </w:tc>
        <w:tc>
          <w:tcPr>
            <w:tcW w:w="2220" w:type="dxa"/>
            <w:shd w:val="clear" w:color="auto" w:fill="auto"/>
            <w:noWrap/>
            <w:vAlign w:val="center"/>
            <w:hideMark/>
          </w:tcPr>
          <w:p w14:paraId="3201DA07"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120" w:type="dxa"/>
            <w:shd w:val="clear" w:color="auto" w:fill="auto"/>
            <w:noWrap/>
            <w:vAlign w:val="center"/>
            <w:hideMark/>
          </w:tcPr>
          <w:p w14:paraId="4539AA37"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248" w:type="dxa"/>
            <w:shd w:val="clear" w:color="auto" w:fill="auto"/>
            <w:noWrap/>
            <w:vAlign w:val="center"/>
            <w:hideMark/>
          </w:tcPr>
          <w:p w14:paraId="5043DC24"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tak</w:t>
            </w:r>
          </w:p>
        </w:tc>
      </w:tr>
      <w:tr w:rsidR="006551E3" w:rsidRPr="006551E3" w14:paraId="0EBF0A77" w14:textId="77777777" w:rsidTr="0007354C">
        <w:trPr>
          <w:trHeight w:val="369"/>
          <w:jc w:val="center"/>
        </w:trPr>
        <w:tc>
          <w:tcPr>
            <w:tcW w:w="2689" w:type="dxa"/>
            <w:shd w:val="clear" w:color="FFFFCC" w:fill="FFFFFF"/>
            <w:noWrap/>
            <w:vAlign w:val="center"/>
            <w:hideMark/>
          </w:tcPr>
          <w:p w14:paraId="6B1F6F5D" w14:textId="77777777" w:rsidR="006551E3" w:rsidRPr="006551E3" w:rsidRDefault="006551E3">
            <w:pPr>
              <w:rPr>
                <w:rFonts w:asciiTheme="minorHAnsi" w:hAnsiTheme="minorHAnsi" w:cstheme="minorHAnsi"/>
                <w:sz w:val="18"/>
                <w:szCs w:val="18"/>
              </w:rPr>
            </w:pPr>
            <w:r w:rsidRPr="006551E3">
              <w:rPr>
                <w:rFonts w:asciiTheme="minorHAnsi" w:hAnsiTheme="minorHAnsi" w:cstheme="minorHAnsi"/>
                <w:sz w:val="18"/>
                <w:szCs w:val="18"/>
              </w:rPr>
              <w:t>Świetlica</w:t>
            </w:r>
          </w:p>
        </w:tc>
        <w:tc>
          <w:tcPr>
            <w:tcW w:w="2835" w:type="dxa"/>
            <w:shd w:val="clear" w:color="auto" w:fill="auto"/>
            <w:vAlign w:val="center"/>
            <w:hideMark/>
          </w:tcPr>
          <w:p w14:paraId="300042FD"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Domachowo</w:t>
            </w:r>
          </w:p>
        </w:tc>
        <w:tc>
          <w:tcPr>
            <w:tcW w:w="1418" w:type="dxa"/>
            <w:shd w:val="clear" w:color="auto" w:fill="auto"/>
            <w:vAlign w:val="center"/>
            <w:hideMark/>
          </w:tcPr>
          <w:p w14:paraId="1516B5A9"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gazobeton</w:t>
            </w:r>
          </w:p>
        </w:tc>
        <w:tc>
          <w:tcPr>
            <w:tcW w:w="992" w:type="dxa"/>
            <w:shd w:val="clear" w:color="FFFFCC" w:fill="FFFFFF"/>
            <w:vAlign w:val="center"/>
            <w:hideMark/>
          </w:tcPr>
          <w:p w14:paraId="2343CE64" w14:textId="77777777" w:rsidR="006551E3" w:rsidRPr="006551E3" w:rsidRDefault="006551E3">
            <w:pPr>
              <w:jc w:val="center"/>
              <w:rPr>
                <w:rFonts w:asciiTheme="minorHAnsi" w:hAnsiTheme="minorHAnsi" w:cstheme="minorHAnsi"/>
                <w:sz w:val="18"/>
                <w:szCs w:val="18"/>
              </w:rPr>
            </w:pPr>
            <w:r w:rsidRPr="006551E3">
              <w:rPr>
                <w:rFonts w:asciiTheme="minorHAnsi" w:hAnsiTheme="minorHAnsi" w:cstheme="minorHAnsi"/>
                <w:sz w:val="18"/>
                <w:szCs w:val="18"/>
              </w:rPr>
              <w:t> </w:t>
            </w:r>
          </w:p>
        </w:tc>
        <w:tc>
          <w:tcPr>
            <w:tcW w:w="1807" w:type="dxa"/>
            <w:shd w:val="clear" w:color="auto" w:fill="auto"/>
            <w:vAlign w:val="center"/>
            <w:hideMark/>
          </w:tcPr>
          <w:p w14:paraId="7B519C6E"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 xml:space="preserve">Papa </w:t>
            </w:r>
            <w:proofErr w:type="spellStart"/>
            <w:r w:rsidRPr="006551E3">
              <w:rPr>
                <w:rFonts w:asciiTheme="minorHAnsi" w:hAnsiTheme="minorHAnsi" w:cstheme="minorHAnsi"/>
                <w:color w:val="000000"/>
                <w:sz w:val="18"/>
                <w:szCs w:val="18"/>
              </w:rPr>
              <w:t>termozgrz</w:t>
            </w:r>
            <w:proofErr w:type="spellEnd"/>
            <w:r w:rsidRPr="006551E3">
              <w:rPr>
                <w:rFonts w:asciiTheme="minorHAnsi" w:hAnsiTheme="minorHAnsi" w:cstheme="minorHAnsi"/>
                <w:color w:val="000000"/>
                <w:sz w:val="18"/>
                <w:szCs w:val="18"/>
              </w:rPr>
              <w:t>.</w:t>
            </w:r>
          </w:p>
        </w:tc>
        <w:tc>
          <w:tcPr>
            <w:tcW w:w="2220" w:type="dxa"/>
            <w:shd w:val="clear" w:color="auto" w:fill="auto"/>
            <w:noWrap/>
            <w:vAlign w:val="center"/>
            <w:hideMark/>
          </w:tcPr>
          <w:p w14:paraId="04EB1A75"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120" w:type="dxa"/>
            <w:shd w:val="clear" w:color="auto" w:fill="auto"/>
            <w:noWrap/>
            <w:vAlign w:val="center"/>
            <w:hideMark/>
          </w:tcPr>
          <w:p w14:paraId="441E65DC"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248" w:type="dxa"/>
            <w:shd w:val="clear" w:color="auto" w:fill="auto"/>
            <w:noWrap/>
            <w:vAlign w:val="center"/>
            <w:hideMark/>
          </w:tcPr>
          <w:p w14:paraId="5D367F50"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tak</w:t>
            </w:r>
          </w:p>
        </w:tc>
      </w:tr>
      <w:tr w:rsidR="006551E3" w:rsidRPr="006551E3" w14:paraId="77F04FD4" w14:textId="77777777" w:rsidTr="0007354C">
        <w:trPr>
          <w:trHeight w:val="369"/>
          <w:jc w:val="center"/>
        </w:trPr>
        <w:tc>
          <w:tcPr>
            <w:tcW w:w="2689" w:type="dxa"/>
            <w:shd w:val="clear" w:color="FFFFCC" w:fill="FFFFFF"/>
            <w:noWrap/>
            <w:vAlign w:val="center"/>
            <w:hideMark/>
          </w:tcPr>
          <w:p w14:paraId="52012802" w14:textId="77777777" w:rsidR="006551E3" w:rsidRPr="006551E3" w:rsidRDefault="006551E3">
            <w:pPr>
              <w:rPr>
                <w:rFonts w:asciiTheme="minorHAnsi" w:hAnsiTheme="minorHAnsi" w:cstheme="minorHAnsi"/>
                <w:sz w:val="18"/>
                <w:szCs w:val="18"/>
              </w:rPr>
            </w:pPr>
            <w:r w:rsidRPr="006551E3">
              <w:rPr>
                <w:rFonts w:asciiTheme="minorHAnsi" w:hAnsiTheme="minorHAnsi" w:cstheme="minorHAnsi"/>
                <w:sz w:val="18"/>
                <w:szCs w:val="18"/>
              </w:rPr>
              <w:t>Świetlica + 2 mieszkania</w:t>
            </w:r>
          </w:p>
        </w:tc>
        <w:tc>
          <w:tcPr>
            <w:tcW w:w="2835" w:type="dxa"/>
            <w:shd w:val="clear" w:color="auto" w:fill="auto"/>
            <w:vAlign w:val="center"/>
            <w:hideMark/>
          </w:tcPr>
          <w:p w14:paraId="1168B816"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Błotnia z1/2 mieszkania</w:t>
            </w:r>
          </w:p>
        </w:tc>
        <w:tc>
          <w:tcPr>
            <w:tcW w:w="1418" w:type="dxa"/>
            <w:shd w:val="clear" w:color="auto" w:fill="auto"/>
            <w:vAlign w:val="center"/>
            <w:hideMark/>
          </w:tcPr>
          <w:p w14:paraId="796AD1EC"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cegła</w:t>
            </w:r>
          </w:p>
        </w:tc>
        <w:tc>
          <w:tcPr>
            <w:tcW w:w="992" w:type="dxa"/>
            <w:shd w:val="clear" w:color="FFFFCC" w:fill="FFFFFF"/>
            <w:vAlign w:val="center"/>
            <w:hideMark/>
          </w:tcPr>
          <w:p w14:paraId="120431D7" w14:textId="77777777" w:rsidR="006551E3" w:rsidRPr="006551E3" w:rsidRDefault="006551E3">
            <w:pPr>
              <w:jc w:val="center"/>
              <w:rPr>
                <w:rFonts w:asciiTheme="minorHAnsi" w:hAnsiTheme="minorHAnsi" w:cstheme="minorHAnsi"/>
                <w:sz w:val="18"/>
                <w:szCs w:val="18"/>
              </w:rPr>
            </w:pPr>
            <w:r w:rsidRPr="006551E3">
              <w:rPr>
                <w:rFonts w:asciiTheme="minorHAnsi" w:hAnsiTheme="minorHAnsi" w:cstheme="minorHAnsi"/>
                <w:sz w:val="18"/>
                <w:szCs w:val="18"/>
              </w:rPr>
              <w:t> </w:t>
            </w:r>
          </w:p>
        </w:tc>
        <w:tc>
          <w:tcPr>
            <w:tcW w:w="1807" w:type="dxa"/>
            <w:shd w:val="clear" w:color="auto" w:fill="auto"/>
            <w:vAlign w:val="center"/>
            <w:hideMark/>
          </w:tcPr>
          <w:p w14:paraId="45F8B62F"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dachówka</w:t>
            </w:r>
          </w:p>
        </w:tc>
        <w:tc>
          <w:tcPr>
            <w:tcW w:w="2220" w:type="dxa"/>
            <w:shd w:val="clear" w:color="auto" w:fill="auto"/>
            <w:noWrap/>
            <w:vAlign w:val="center"/>
            <w:hideMark/>
          </w:tcPr>
          <w:p w14:paraId="717201F0"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120" w:type="dxa"/>
            <w:shd w:val="clear" w:color="auto" w:fill="auto"/>
            <w:noWrap/>
            <w:vAlign w:val="center"/>
            <w:hideMark/>
          </w:tcPr>
          <w:p w14:paraId="39823819"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248" w:type="dxa"/>
            <w:shd w:val="clear" w:color="auto" w:fill="auto"/>
            <w:noWrap/>
            <w:vAlign w:val="center"/>
            <w:hideMark/>
          </w:tcPr>
          <w:p w14:paraId="53AEE767"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tak</w:t>
            </w:r>
          </w:p>
        </w:tc>
      </w:tr>
      <w:tr w:rsidR="006551E3" w:rsidRPr="006551E3" w14:paraId="4F7FFDA2" w14:textId="77777777" w:rsidTr="0007354C">
        <w:trPr>
          <w:trHeight w:val="340"/>
          <w:jc w:val="center"/>
        </w:trPr>
        <w:tc>
          <w:tcPr>
            <w:tcW w:w="2689" w:type="dxa"/>
            <w:shd w:val="clear" w:color="FFFFCC" w:fill="FFFFFF"/>
            <w:noWrap/>
            <w:vAlign w:val="center"/>
            <w:hideMark/>
          </w:tcPr>
          <w:p w14:paraId="59336A0E" w14:textId="77777777" w:rsidR="006551E3" w:rsidRPr="006551E3" w:rsidRDefault="006551E3">
            <w:pPr>
              <w:rPr>
                <w:rFonts w:asciiTheme="minorHAnsi" w:hAnsiTheme="minorHAnsi" w:cstheme="minorHAnsi"/>
                <w:sz w:val="18"/>
                <w:szCs w:val="18"/>
              </w:rPr>
            </w:pPr>
            <w:r w:rsidRPr="006551E3">
              <w:rPr>
                <w:rFonts w:asciiTheme="minorHAnsi" w:hAnsiTheme="minorHAnsi" w:cstheme="minorHAnsi"/>
                <w:sz w:val="18"/>
                <w:szCs w:val="18"/>
              </w:rPr>
              <w:t>Świetlica</w:t>
            </w:r>
          </w:p>
        </w:tc>
        <w:tc>
          <w:tcPr>
            <w:tcW w:w="2835" w:type="dxa"/>
            <w:shd w:val="clear" w:color="auto" w:fill="auto"/>
            <w:vAlign w:val="center"/>
            <w:hideMark/>
          </w:tcPr>
          <w:p w14:paraId="2478869C"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Gołębiewo Wielkie z 5 lokalami mieszkalnymi</w:t>
            </w:r>
          </w:p>
        </w:tc>
        <w:tc>
          <w:tcPr>
            <w:tcW w:w="1418" w:type="dxa"/>
            <w:shd w:val="clear" w:color="auto" w:fill="auto"/>
            <w:vAlign w:val="center"/>
            <w:hideMark/>
          </w:tcPr>
          <w:p w14:paraId="3ED0DB40"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Cegła i gazobeton</w:t>
            </w:r>
          </w:p>
        </w:tc>
        <w:tc>
          <w:tcPr>
            <w:tcW w:w="992" w:type="dxa"/>
            <w:shd w:val="clear" w:color="FFFFCC" w:fill="FFFFFF"/>
            <w:vAlign w:val="center"/>
            <w:hideMark/>
          </w:tcPr>
          <w:p w14:paraId="6D77F226" w14:textId="77777777" w:rsidR="006551E3" w:rsidRPr="006551E3" w:rsidRDefault="006551E3">
            <w:pPr>
              <w:jc w:val="center"/>
              <w:rPr>
                <w:rFonts w:asciiTheme="minorHAnsi" w:hAnsiTheme="minorHAnsi" w:cstheme="minorHAnsi"/>
                <w:sz w:val="18"/>
                <w:szCs w:val="18"/>
              </w:rPr>
            </w:pPr>
            <w:r w:rsidRPr="006551E3">
              <w:rPr>
                <w:rFonts w:asciiTheme="minorHAnsi" w:hAnsiTheme="minorHAnsi" w:cstheme="minorHAnsi"/>
                <w:sz w:val="18"/>
                <w:szCs w:val="18"/>
              </w:rPr>
              <w:t> </w:t>
            </w:r>
          </w:p>
        </w:tc>
        <w:tc>
          <w:tcPr>
            <w:tcW w:w="1807" w:type="dxa"/>
            <w:shd w:val="clear" w:color="auto" w:fill="auto"/>
            <w:vAlign w:val="center"/>
            <w:hideMark/>
          </w:tcPr>
          <w:p w14:paraId="2D919C15"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Blachodachówka</w:t>
            </w:r>
          </w:p>
        </w:tc>
        <w:tc>
          <w:tcPr>
            <w:tcW w:w="2220" w:type="dxa"/>
            <w:shd w:val="clear" w:color="auto" w:fill="auto"/>
            <w:noWrap/>
            <w:vAlign w:val="center"/>
            <w:hideMark/>
          </w:tcPr>
          <w:p w14:paraId="461DAA45"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120" w:type="dxa"/>
            <w:shd w:val="clear" w:color="auto" w:fill="auto"/>
            <w:noWrap/>
            <w:vAlign w:val="center"/>
            <w:hideMark/>
          </w:tcPr>
          <w:p w14:paraId="2CD927D8"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248" w:type="dxa"/>
            <w:shd w:val="clear" w:color="auto" w:fill="auto"/>
            <w:noWrap/>
            <w:vAlign w:val="center"/>
            <w:hideMark/>
          </w:tcPr>
          <w:p w14:paraId="21DA51C7"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tak</w:t>
            </w:r>
          </w:p>
        </w:tc>
      </w:tr>
      <w:tr w:rsidR="006551E3" w:rsidRPr="006551E3" w14:paraId="345C77E5" w14:textId="77777777" w:rsidTr="0007354C">
        <w:trPr>
          <w:trHeight w:val="369"/>
          <w:jc w:val="center"/>
        </w:trPr>
        <w:tc>
          <w:tcPr>
            <w:tcW w:w="2689" w:type="dxa"/>
            <w:shd w:val="clear" w:color="FFFFCC" w:fill="FFFFFF"/>
            <w:noWrap/>
            <w:vAlign w:val="center"/>
            <w:hideMark/>
          </w:tcPr>
          <w:p w14:paraId="7C320E7C" w14:textId="77777777" w:rsidR="006551E3" w:rsidRPr="006551E3" w:rsidRDefault="006551E3">
            <w:pPr>
              <w:rPr>
                <w:rFonts w:asciiTheme="minorHAnsi" w:hAnsiTheme="minorHAnsi" w:cstheme="minorHAnsi"/>
                <w:sz w:val="18"/>
                <w:szCs w:val="18"/>
              </w:rPr>
            </w:pPr>
            <w:r w:rsidRPr="006551E3">
              <w:rPr>
                <w:rFonts w:asciiTheme="minorHAnsi" w:hAnsiTheme="minorHAnsi" w:cstheme="minorHAnsi"/>
                <w:sz w:val="18"/>
                <w:szCs w:val="18"/>
              </w:rPr>
              <w:t>Świetlica</w:t>
            </w:r>
          </w:p>
        </w:tc>
        <w:tc>
          <w:tcPr>
            <w:tcW w:w="2835" w:type="dxa"/>
            <w:shd w:val="clear" w:color="auto" w:fill="auto"/>
            <w:vAlign w:val="center"/>
            <w:hideMark/>
          </w:tcPr>
          <w:p w14:paraId="276294B3"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Trąbki Małe</w:t>
            </w:r>
          </w:p>
        </w:tc>
        <w:tc>
          <w:tcPr>
            <w:tcW w:w="1418" w:type="dxa"/>
            <w:shd w:val="clear" w:color="auto" w:fill="auto"/>
            <w:vAlign w:val="center"/>
            <w:hideMark/>
          </w:tcPr>
          <w:p w14:paraId="0BEF4F01"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drewniana</w:t>
            </w:r>
          </w:p>
        </w:tc>
        <w:tc>
          <w:tcPr>
            <w:tcW w:w="992" w:type="dxa"/>
            <w:shd w:val="clear" w:color="FFFFCC" w:fill="FFFFFF"/>
            <w:vAlign w:val="center"/>
            <w:hideMark/>
          </w:tcPr>
          <w:p w14:paraId="76B680C6" w14:textId="77777777" w:rsidR="006551E3" w:rsidRPr="006551E3" w:rsidRDefault="006551E3">
            <w:pPr>
              <w:jc w:val="center"/>
              <w:rPr>
                <w:rFonts w:asciiTheme="minorHAnsi" w:hAnsiTheme="minorHAnsi" w:cstheme="minorHAnsi"/>
                <w:sz w:val="18"/>
                <w:szCs w:val="18"/>
              </w:rPr>
            </w:pPr>
            <w:r w:rsidRPr="006551E3">
              <w:rPr>
                <w:rFonts w:asciiTheme="minorHAnsi" w:hAnsiTheme="minorHAnsi" w:cstheme="minorHAnsi"/>
                <w:sz w:val="18"/>
                <w:szCs w:val="18"/>
              </w:rPr>
              <w:t> </w:t>
            </w:r>
          </w:p>
        </w:tc>
        <w:tc>
          <w:tcPr>
            <w:tcW w:w="1807" w:type="dxa"/>
            <w:shd w:val="clear" w:color="auto" w:fill="auto"/>
            <w:vAlign w:val="center"/>
            <w:hideMark/>
          </w:tcPr>
          <w:p w14:paraId="52771A99"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Blachodachówka</w:t>
            </w:r>
          </w:p>
        </w:tc>
        <w:tc>
          <w:tcPr>
            <w:tcW w:w="2220" w:type="dxa"/>
            <w:shd w:val="clear" w:color="auto" w:fill="auto"/>
            <w:noWrap/>
            <w:vAlign w:val="center"/>
            <w:hideMark/>
          </w:tcPr>
          <w:p w14:paraId="3E44445C"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120" w:type="dxa"/>
            <w:shd w:val="clear" w:color="auto" w:fill="auto"/>
            <w:noWrap/>
            <w:vAlign w:val="center"/>
            <w:hideMark/>
          </w:tcPr>
          <w:p w14:paraId="6F86C2B4"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248" w:type="dxa"/>
            <w:shd w:val="clear" w:color="auto" w:fill="auto"/>
            <w:noWrap/>
            <w:vAlign w:val="center"/>
            <w:hideMark/>
          </w:tcPr>
          <w:p w14:paraId="1FE87851"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tak</w:t>
            </w:r>
          </w:p>
        </w:tc>
      </w:tr>
      <w:tr w:rsidR="006551E3" w:rsidRPr="006551E3" w14:paraId="6E0BC551" w14:textId="77777777" w:rsidTr="0007354C">
        <w:trPr>
          <w:trHeight w:val="369"/>
          <w:jc w:val="center"/>
        </w:trPr>
        <w:tc>
          <w:tcPr>
            <w:tcW w:w="2689" w:type="dxa"/>
            <w:shd w:val="clear" w:color="FFFFCC" w:fill="FFFFFF"/>
            <w:noWrap/>
            <w:vAlign w:val="center"/>
            <w:hideMark/>
          </w:tcPr>
          <w:p w14:paraId="5A705612" w14:textId="77777777" w:rsidR="006551E3" w:rsidRPr="006551E3" w:rsidRDefault="006551E3">
            <w:pPr>
              <w:rPr>
                <w:rFonts w:asciiTheme="minorHAnsi" w:hAnsiTheme="minorHAnsi" w:cstheme="minorHAnsi"/>
                <w:sz w:val="18"/>
                <w:szCs w:val="18"/>
              </w:rPr>
            </w:pPr>
            <w:r w:rsidRPr="006551E3">
              <w:rPr>
                <w:rFonts w:asciiTheme="minorHAnsi" w:hAnsiTheme="minorHAnsi" w:cstheme="minorHAnsi"/>
                <w:sz w:val="18"/>
                <w:szCs w:val="18"/>
              </w:rPr>
              <w:lastRenderedPageBreak/>
              <w:t>Świetlica</w:t>
            </w:r>
          </w:p>
        </w:tc>
        <w:tc>
          <w:tcPr>
            <w:tcW w:w="2835" w:type="dxa"/>
            <w:shd w:val="clear" w:color="auto" w:fill="auto"/>
            <w:vAlign w:val="center"/>
            <w:hideMark/>
          </w:tcPr>
          <w:p w14:paraId="22A2CE20"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Ełganowo</w:t>
            </w:r>
          </w:p>
        </w:tc>
        <w:tc>
          <w:tcPr>
            <w:tcW w:w="1418" w:type="dxa"/>
            <w:shd w:val="clear" w:color="auto" w:fill="auto"/>
            <w:vAlign w:val="center"/>
            <w:hideMark/>
          </w:tcPr>
          <w:p w14:paraId="5ACA7671"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gazobeton</w:t>
            </w:r>
          </w:p>
        </w:tc>
        <w:tc>
          <w:tcPr>
            <w:tcW w:w="992" w:type="dxa"/>
            <w:shd w:val="clear" w:color="FFFFCC" w:fill="FFFFFF"/>
            <w:vAlign w:val="center"/>
            <w:hideMark/>
          </w:tcPr>
          <w:p w14:paraId="242EBE92" w14:textId="77777777" w:rsidR="006551E3" w:rsidRPr="006551E3" w:rsidRDefault="006551E3">
            <w:pPr>
              <w:jc w:val="center"/>
              <w:rPr>
                <w:rFonts w:asciiTheme="minorHAnsi" w:hAnsiTheme="minorHAnsi" w:cstheme="minorHAnsi"/>
                <w:sz w:val="18"/>
                <w:szCs w:val="18"/>
              </w:rPr>
            </w:pPr>
            <w:r w:rsidRPr="006551E3">
              <w:rPr>
                <w:rFonts w:asciiTheme="minorHAnsi" w:hAnsiTheme="minorHAnsi" w:cstheme="minorHAnsi"/>
                <w:sz w:val="18"/>
                <w:szCs w:val="18"/>
              </w:rPr>
              <w:t> </w:t>
            </w:r>
          </w:p>
        </w:tc>
        <w:tc>
          <w:tcPr>
            <w:tcW w:w="1807" w:type="dxa"/>
            <w:shd w:val="clear" w:color="auto" w:fill="auto"/>
            <w:vAlign w:val="center"/>
            <w:hideMark/>
          </w:tcPr>
          <w:p w14:paraId="3051A1A2"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 xml:space="preserve">Papa </w:t>
            </w:r>
          </w:p>
        </w:tc>
        <w:tc>
          <w:tcPr>
            <w:tcW w:w="2220" w:type="dxa"/>
            <w:shd w:val="clear" w:color="auto" w:fill="auto"/>
            <w:noWrap/>
            <w:vAlign w:val="center"/>
            <w:hideMark/>
          </w:tcPr>
          <w:p w14:paraId="46B29F57"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120" w:type="dxa"/>
            <w:shd w:val="clear" w:color="auto" w:fill="auto"/>
            <w:noWrap/>
            <w:vAlign w:val="center"/>
            <w:hideMark/>
          </w:tcPr>
          <w:p w14:paraId="4C9A2371"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248" w:type="dxa"/>
            <w:shd w:val="clear" w:color="auto" w:fill="auto"/>
            <w:noWrap/>
            <w:vAlign w:val="center"/>
            <w:hideMark/>
          </w:tcPr>
          <w:p w14:paraId="504E7C84"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tak</w:t>
            </w:r>
          </w:p>
        </w:tc>
      </w:tr>
      <w:tr w:rsidR="006551E3" w:rsidRPr="006551E3" w14:paraId="547823AE" w14:textId="77777777" w:rsidTr="0007354C">
        <w:trPr>
          <w:trHeight w:val="369"/>
          <w:jc w:val="center"/>
        </w:trPr>
        <w:tc>
          <w:tcPr>
            <w:tcW w:w="2689" w:type="dxa"/>
            <w:shd w:val="clear" w:color="FFFFCC" w:fill="FFFFFF"/>
            <w:noWrap/>
            <w:vAlign w:val="center"/>
            <w:hideMark/>
          </w:tcPr>
          <w:p w14:paraId="549DADCF" w14:textId="77777777" w:rsidR="006551E3" w:rsidRPr="006551E3" w:rsidRDefault="006551E3">
            <w:pPr>
              <w:rPr>
                <w:rFonts w:asciiTheme="minorHAnsi" w:hAnsiTheme="minorHAnsi" w:cstheme="minorHAnsi"/>
                <w:sz w:val="18"/>
                <w:szCs w:val="18"/>
              </w:rPr>
            </w:pPr>
            <w:r w:rsidRPr="006551E3">
              <w:rPr>
                <w:rFonts w:asciiTheme="minorHAnsi" w:hAnsiTheme="minorHAnsi" w:cstheme="minorHAnsi"/>
                <w:sz w:val="18"/>
                <w:szCs w:val="18"/>
              </w:rPr>
              <w:t>Świetlica</w:t>
            </w:r>
          </w:p>
        </w:tc>
        <w:tc>
          <w:tcPr>
            <w:tcW w:w="2835" w:type="dxa"/>
            <w:shd w:val="clear" w:color="auto" w:fill="auto"/>
            <w:vAlign w:val="center"/>
            <w:hideMark/>
          </w:tcPr>
          <w:p w14:paraId="4021C1EE"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Gołębiewo Średnie</w:t>
            </w:r>
          </w:p>
        </w:tc>
        <w:tc>
          <w:tcPr>
            <w:tcW w:w="1418" w:type="dxa"/>
            <w:shd w:val="clear" w:color="auto" w:fill="auto"/>
            <w:vAlign w:val="center"/>
            <w:hideMark/>
          </w:tcPr>
          <w:p w14:paraId="6A19983B"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gazobeton</w:t>
            </w:r>
          </w:p>
        </w:tc>
        <w:tc>
          <w:tcPr>
            <w:tcW w:w="992" w:type="dxa"/>
            <w:shd w:val="clear" w:color="FFFFCC" w:fill="FFFFFF"/>
            <w:vAlign w:val="center"/>
            <w:hideMark/>
          </w:tcPr>
          <w:p w14:paraId="72F2084A" w14:textId="77777777" w:rsidR="006551E3" w:rsidRPr="006551E3" w:rsidRDefault="006551E3">
            <w:pPr>
              <w:jc w:val="center"/>
              <w:rPr>
                <w:rFonts w:asciiTheme="minorHAnsi" w:hAnsiTheme="minorHAnsi" w:cstheme="minorHAnsi"/>
                <w:sz w:val="18"/>
                <w:szCs w:val="18"/>
              </w:rPr>
            </w:pPr>
            <w:r w:rsidRPr="006551E3">
              <w:rPr>
                <w:rFonts w:asciiTheme="minorHAnsi" w:hAnsiTheme="minorHAnsi" w:cstheme="minorHAnsi"/>
                <w:sz w:val="18"/>
                <w:szCs w:val="18"/>
              </w:rPr>
              <w:t> </w:t>
            </w:r>
          </w:p>
        </w:tc>
        <w:tc>
          <w:tcPr>
            <w:tcW w:w="1807" w:type="dxa"/>
            <w:shd w:val="clear" w:color="auto" w:fill="auto"/>
            <w:vAlign w:val="center"/>
            <w:hideMark/>
          </w:tcPr>
          <w:p w14:paraId="4A34FE8F"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Blachodachówka</w:t>
            </w:r>
          </w:p>
        </w:tc>
        <w:tc>
          <w:tcPr>
            <w:tcW w:w="2220" w:type="dxa"/>
            <w:shd w:val="clear" w:color="auto" w:fill="auto"/>
            <w:noWrap/>
            <w:vAlign w:val="center"/>
            <w:hideMark/>
          </w:tcPr>
          <w:p w14:paraId="6E16A191"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120" w:type="dxa"/>
            <w:shd w:val="clear" w:color="auto" w:fill="auto"/>
            <w:noWrap/>
            <w:vAlign w:val="center"/>
            <w:hideMark/>
          </w:tcPr>
          <w:p w14:paraId="608B35C2"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248" w:type="dxa"/>
            <w:shd w:val="clear" w:color="auto" w:fill="auto"/>
            <w:noWrap/>
            <w:vAlign w:val="center"/>
            <w:hideMark/>
          </w:tcPr>
          <w:p w14:paraId="579A45E4"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tak</w:t>
            </w:r>
          </w:p>
        </w:tc>
      </w:tr>
      <w:tr w:rsidR="006551E3" w:rsidRPr="006551E3" w14:paraId="29C5ED04" w14:textId="77777777" w:rsidTr="0007354C">
        <w:trPr>
          <w:trHeight w:val="369"/>
          <w:jc w:val="center"/>
        </w:trPr>
        <w:tc>
          <w:tcPr>
            <w:tcW w:w="2689" w:type="dxa"/>
            <w:shd w:val="clear" w:color="FFFFCC" w:fill="FFFFFF"/>
            <w:noWrap/>
            <w:vAlign w:val="center"/>
            <w:hideMark/>
          </w:tcPr>
          <w:p w14:paraId="1FFD9A9C" w14:textId="77777777" w:rsidR="006551E3" w:rsidRPr="006551E3" w:rsidRDefault="006551E3">
            <w:pPr>
              <w:rPr>
                <w:rFonts w:asciiTheme="minorHAnsi" w:hAnsiTheme="minorHAnsi" w:cstheme="minorHAnsi"/>
                <w:sz w:val="18"/>
                <w:szCs w:val="18"/>
              </w:rPr>
            </w:pPr>
            <w:r w:rsidRPr="006551E3">
              <w:rPr>
                <w:rFonts w:asciiTheme="minorHAnsi" w:hAnsiTheme="minorHAnsi" w:cstheme="minorHAnsi"/>
                <w:sz w:val="18"/>
                <w:szCs w:val="18"/>
              </w:rPr>
              <w:t>Świetlica</w:t>
            </w:r>
          </w:p>
        </w:tc>
        <w:tc>
          <w:tcPr>
            <w:tcW w:w="2835" w:type="dxa"/>
            <w:shd w:val="clear" w:color="auto" w:fill="auto"/>
            <w:vAlign w:val="center"/>
            <w:hideMark/>
          </w:tcPr>
          <w:p w14:paraId="5F2128B0"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Wiata festynowa Zła Wieś</w:t>
            </w:r>
          </w:p>
        </w:tc>
        <w:tc>
          <w:tcPr>
            <w:tcW w:w="1418" w:type="dxa"/>
            <w:shd w:val="clear" w:color="auto" w:fill="auto"/>
            <w:vAlign w:val="center"/>
            <w:hideMark/>
          </w:tcPr>
          <w:p w14:paraId="1622D5DC"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drewniana</w:t>
            </w:r>
          </w:p>
        </w:tc>
        <w:tc>
          <w:tcPr>
            <w:tcW w:w="992" w:type="dxa"/>
            <w:shd w:val="clear" w:color="FFFFCC" w:fill="FFFFFF"/>
            <w:vAlign w:val="center"/>
            <w:hideMark/>
          </w:tcPr>
          <w:p w14:paraId="51731E4E" w14:textId="77777777" w:rsidR="006551E3" w:rsidRPr="006551E3" w:rsidRDefault="006551E3">
            <w:pPr>
              <w:jc w:val="center"/>
              <w:rPr>
                <w:rFonts w:asciiTheme="minorHAnsi" w:hAnsiTheme="minorHAnsi" w:cstheme="minorHAnsi"/>
                <w:sz w:val="18"/>
                <w:szCs w:val="18"/>
              </w:rPr>
            </w:pPr>
            <w:r w:rsidRPr="006551E3">
              <w:rPr>
                <w:rFonts w:asciiTheme="minorHAnsi" w:hAnsiTheme="minorHAnsi" w:cstheme="minorHAnsi"/>
                <w:sz w:val="18"/>
                <w:szCs w:val="18"/>
              </w:rPr>
              <w:t> </w:t>
            </w:r>
          </w:p>
        </w:tc>
        <w:tc>
          <w:tcPr>
            <w:tcW w:w="1807" w:type="dxa"/>
            <w:shd w:val="clear" w:color="auto" w:fill="auto"/>
            <w:vAlign w:val="center"/>
            <w:hideMark/>
          </w:tcPr>
          <w:p w14:paraId="485E77D1"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blachodachówka</w:t>
            </w:r>
          </w:p>
        </w:tc>
        <w:tc>
          <w:tcPr>
            <w:tcW w:w="2220" w:type="dxa"/>
            <w:shd w:val="clear" w:color="auto" w:fill="auto"/>
            <w:noWrap/>
            <w:vAlign w:val="center"/>
            <w:hideMark/>
          </w:tcPr>
          <w:p w14:paraId="6B2772D3"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120" w:type="dxa"/>
            <w:shd w:val="clear" w:color="auto" w:fill="auto"/>
            <w:noWrap/>
            <w:vAlign w:val="center"/>
            <w:hideMark/>
          </w:tcPr>
          <w:p w14:paraId="6927893C"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248" w:type="dxa"/>
            <w:shd w:val="clear" w:color="auto" w:fill="auto"/>
            <w:noWrap/>
            <w:vAlign w:val="center"/>
            <w:hideMark/>
          </w:tcPr>
          <w:p w14:paraId="2CC8ADF2"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tak</w:t>
            </w:r>
          </w:p>
        </w:tc>
      </w:tr>
      <w:tr w:rsidR="006551E3" w:rsidRPr="006551E3" w14:paraId="79938032" w14:textId="77777777" w:rsidTr="0007354C">
        <w:trPr>
          <w:trHeight w:val="369"/>
          <w:jc w:val="center"/>
        </w:trPr>
        <w:tc>
          <w:tcPr>
            <w:tcW w:w="2689" w:type="dxa"/>
            <w:shd w:val="clear" w:color="FFFFCC" w:fill="FFFFFF"/>
            <w:noWrap/>
            <w:vAlign w:val="center"/>
            <w:hideMark/>
          </w:tcPr>
          <w:p w14:paraId="29226C99" w14:textId="77777777" w:rsidR="006551E3" w:rsidRPr="006551E3" w:rsidRDefault="006551E3">
            <w:pPr>
              <w:rPr>
                <w:rFonts w:asciiTheme="minorHAnsi" w:hAnsiTheme="minorHAnsi" w:cstheme="minorHAnsi"/>
                <w:sz w:val="18"/>
                <w:szCs w:val="18"/>
              </w:rPr>
            </w:pPr>
            <w:r w:rsidRPr="006551E3">
              <w:rPr>
                <w:rFonts w:asciiTheme="minorHAnsi" w:hAnsiTheme="minorHAnsi" w:cstheme="minorHAnsi"/>
                <w:sz w:val="18"/>
                <w:szCs w:val="18"/>
              </w:rPr>
              <w:t>Świetlica</w:t>
            </w:r>
          </w:p>
        </w:tc>
        <w:tc>
          <w:tcPr>
            <w:tcW w:w="2835" w:type="dxa"/>
            <w:shd w:val="clear" w:color="auto" w:fill="auto"/>
            <w:vAlign w:val="center"/>
            <w:hideMark/>
          </w:tcPr>
          <w:p w14:paraId="28AD01A0"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Wiata festynowa Cząstkowo</w:t>
            </w:r>
          </w:p>
        </w:tc>
        <w:tc>
          <w:tcPr>
            <w:tcW w:w="1418" w:type="dxa"/>
            <w:shd w:val="clear" w:color="auto" w:fill="auto"/>
            <w:vAlign w:val="center"/>
            <w:hideMark/>
          </w:tcPr>
          <w:p w14:paraId="10241B03"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drewniana</w:t>
            </w:r>
          </w:p>
        </w:tc>
        <w:tc>
          <w:tcPr>
            <w:tcW w:w="992" w:type="dxa"/>
            <w:shd w:val="clear" w:color="FFFFCC" w:fill="FFFFFF"/>
            <w:vAlign w:val="center"/>
            <w:hideMark/>
          </w:tcPr>
          <w:p w14:paraId="542D0B4B" w14:textId="77777777" w:rsidR="006551E3" w:rsidRPr="006551E3" w:rsidRDefault="006551E3">
            <w:pPr>
              <w:jc w:val="center"/>
              <w:rPr>
                <w:rFonts w:asciiTheme="minorHAnsi" w:hAnsiTheme="minorHAnsi" w:cstheme="minorHAnsi"/>
                <w:sz w:val="18"/>
                <w:szCs w:val="18"/>
              </w:rPr>
            </w:pPr>
            <w:r w:rsidRPr="006551E3">
              <w:rPr>
                <w:rFonts w:asciiTheme="minorHAnsi" w:hAnsiTheme="minorHAnsi" w:cstheme="minorHAnsi"/>
                <w:sz w:val="18"/>
                <w:szCs w:val="18"/>
              </w:rPr>
              <w:t> </w:t>
            </w:r>
          </w:p>
        </w:tc>
        <w:tc>
          <w:tcPr>
            <w:tcW w:w="1807" w:type="dxa"/>
            <w:shd w:val="clear" w:color="auto" w:fill="auto"/>
            <w:vAlign w:val="center"/>
            <w:hideMark/>
          </w:tcPr>
          <w:p w14:paraId="5F1727D7"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blachodachówka</w:t>
            </w:r>
          </w:p>
        </w:tc>
        <w:tc>
          <w:tcPr>
            <w:tcW w:w="2220" w:type="dxa"/>
            <w:shd w:val="clear" w:color="auto" w:fill="auto"/>
            <w:noWrap/>
            <w:vAlign w:val="center"/>
            <w:hideMark/>
          </w:tcPr>
          <w:p w14:paraId="16605D04"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120" w:type="dxa"/>
            <w:shd w:val="clear" w:color="auto" w:fill="auto"/>
            <w:noWrap/>
            <w:vAlign w:val="center"/>
            <w:hideMark/>
          </w:tcPr>
          <w:p w14:paraId="04AA1A17"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248" w:type="dxa"/>
            <w:shd w:val="clear" w:color="auto" w:fill="auto"/>
            <w:noWrap/>
            <w:vAlign w:val="center"/>
            <w:hideMark/>
          </w:tcPr>
          <w:p w14:paraId="0CB7931D"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tak</w:t>
            </w:r>
          </w:p>
        </w:tc>
      </w:tr>
      <w:tr w:rsidR="006551E3" w:rsidRPr="006551E3" w14:paraId="466A5CB0" w14:textId="77777777" w:rsidTr="0007354C">
        <w:trPr>
          <w:trHeight w:val="369"/>
          <w:jc w:val="center"/>
        </w:trPr>
        <w:tc>
          <w:tcPr>
            <w:tcW w:w="2689" w:type="dxa"/>
            <w:shd w:val="clear" w:color="FFFFCC" w:fill="FFFFFF"/>
            <w:noWrap/>
            <w:vAlign w:val="center"/>
            <w:hideMark/>
          </w:tcPr>
          <w:p w14:paraId="2AA9F501" w14:textId="77777777" w:rsidR="006551E3" w:rsidRPr="006551E3" w:rsidRDefault="006551E3">
            <w:pPr>
              <w:rPr>
                <w:rFonts w:asciiTheme="minorHAnsi" w:hAnsiTheme="minorHAnsi" w:cstheme="minorHAnsi"/>
                <w:sz w:val="18"/>
                <w:szCs w:val="18"/>
              </w:rPr>
            </w:pPr>
            <w:r w:rsidRPr="006551E3">
              <w:rPr>
                <w:rFonts w:asciiTheme="minorHAnsi" w:hAnsiTheme="minorHAnsi" w:cstheme="minorHAnsi"/>
                <w:sz w:val="18"/>
                <w:szCs w:val="18"/>
              </w:rPr>
              <w:t>Świetlica</w:t>
            </w:r>
          </w:p>
        </w:tc>
        <w:tc>
          <w:tcPr>
            <w:tcW w:w="2835" w:type="dxa"/>
            <w:shd w:val="clear" w:color="auto" w:fill="auto"/>
            <w:vAlign w:val="center"/>
            <w:hideMark/>
          </w:tcPr>
          <w:p w14:paraId="5528DE23"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Pawłowo</w:t>
            </w:r>
          </w:p>
        </w:tc>
        <w:tc>
          <w:tcPr>
            <w:tcW w:w="1418" w:type="dxa"/>
            <w:shd w:val="clear" w:color="auto" w:fill="auto"/>
            <w:vAlign w:val="center"/>
            <w:hideMark/>
          </w:tcPr>
          <w:p w14:paraId="1BDEB617"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gazobeton</w:t>
            </w:r>
          </w:p>
        </w:tc>
        <w:tc>
          <w:tcPr>
            <w:tcW w:w="992" w:type="dxa"/>
            <w:shd w:val="clear" w:color="FFFFCC" w:fill="FFFFFF"/>
            <w:vAlign w:val="center"/>
            <w:hideMark/>
          </w:tcPr>
          <w:p w14:paraId="49FC4DDF" w14:textId="77777777" w:rsidR="006551E3" w:rsidRPr="006551E3" w:rsidRDefault="006551E3">
            <w:pPr>
              <w:jc w:val="center"/>
              <w:rPr>
                <w:rFonts w:asciiTheme="minorHAnsi" w:hAnsiTheme="minorHAnsi" w:cstheme="minorHAnsi"/>
                <w:sz w:val="18"/>
                <w:szCs w:val="18"/>
              </w:rPr>
            </w:pPr>
            <w:r w:rsidRPr="006551E3">
              <w:rPr>
                <w:rFonts w:asciiTheme="minorHAnsi" w:hAnsiTheme="minorHAnsi" w:cstheme="minorHAnsi"/>
                <w:sz w:val="18"/>
                <w:szCs w:val="18"/>
              </w:rPr>
              <w:t> </w:t>
            </w:r>
          </w:p>
        </w:tc>
        <w:tc>
          <w:tcPr>
            <w:tcW w:w="1807" w:type="dxa"/>
            <w:shd w:val="clear" w:color="auto" w:fill="auto"/>
            <w:vAlign w:val="center"/>
            <w:hideMark/>
          </w:tcPr>
          <w:p w14:paraId="6F4442B8"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blachodachówka</w:t>
            </w:r>
          </w:p>
        </w:tc>
        <w:tc>
          <w:tcPr>
            <w:tcW w:w="2220" w:type="dxa"/>
            <w:shd w:val="clear" w:color="auto" w:fill="auto"/>
            <w:noWrap/>
            <w:vAlign w:val="center"/>
            <w:hideMark/>
          </w:tcPr>
          <w:p w14:paraId="28C07D76"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120" w:type="dxa"/>
            <w:shd w:val="clear" w:color="auto" w:fill="auto"/>
            <w:noWrap/>
            <w:vAlign w:val="center"/>
            <w:hideMark/>
          </w:tcPr>
          <w:p w14:paraId="5BE5FDE8"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248" w:type="dxa"/>
            <w:shd w:val="clear" w:color="auto" w:fill="auto"/>
            <w:noWrap/>
            <w:vAlign w:val="center"/>
            <w:hideMark/>
          </w:tcPr>
          <w:p w14:paraId="214A9CB4"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tak</w:t>
            </w:r>
          </w:p>
        </w:tc>
      </w:tr>
      <w:tr w:rsidR="006551E3" w:rsidRPr="006551E3" w14:paraId="75A73334" w14:textId="77777777" w:rsidTr="0007354C">
        <w:trPr>
          <w:trHeight w:val="369"/>
          <w:jc w:val="center"/>
        </w:trPr>
        <w:tc>
          <w:tcPr>
            <w:tcW w:w="2689" w:type="dxa"/>
            <w:shd w:val="clear" w:color="FFFFCC" w:fill="FFFFFF"/>
            <w:noWrap/>
            <w:vAlign w:val="center"/>
            <w:hideMark/>
          </w:tcPr>
          <w:p w14:paraId="7972A7B9" w14:textId="77777777" w:rsidR="006551E3" w:rsidRPr="006551E3" w:rsidRDefault="006551E3">
            <w:pPr>
              <w:rPr>
                <w:rFonts w:asciiTheme="minorHAnsi" w:hAnsiTheme="minorHAnsi" w:cstheme="minorHAnsi"/>
                <w:sz w:val="18"/>
                <w:szCs w:val="18"/>
              </w:rPr>
            </w:pPr>
            <w:r w:rsidRPr="006551E3">
              <w:rPr>
                <w:rFonts w:asciiTheme="minorHAnsi" w:hAnsiTheme="minorHAnsi" w:cstheme="minorHAnsi"/>
                <w:sz w:val="18"/>
                <w:szCs w:val="18"/>
              </w:rPr>
              <w:t>Świetlica</w:t>
            </w:r>
          </w:p>
        </w:tc>
        <w:tc>
          <w:tcPr>
            <w:tcW w:w="2835" w:type="dxa"/>
            <w:shd w:val="clear" w:color="auto" w:fill="auto"/>
            <w:vAlign w:val="center"/>
            <w:hideMark/>
          </w:tcPr>
          <w:p w14:paraId="3E99519A"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Domachowo</w:t>
            </w:r>
          </w:p>
        </w:tc>
        <w:tc>
          <w:tcPr>
            <w:tcW w:w="1418" w:type="dxa"/>
            <w:shd w:val="clear" w:color="auto" w:fill="auto"/>
            <w:vAlign w:val="center"/>
            <w:hideMark/>
          </w:tcPr>
          <w:p w14:paraId="1ADC6248"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gazobeton</w:t>
            </w:r>
          </w:p>
        </w:tc>
        <w:tc>
          <w:tcPr>
            <w:tcW w:w="992" w:type="dxa"/>
            <w:shd w:val="clear" w:color="FFFFCC" w:fill="FFFFFF"/>
            <w:vAlign w:val="center"/>
            <w:hideMark/>
          </w:tcPr>
          <w:p w14:paraId="13B315C3" w14:textId="77777777" w:rsidR="006551E3" w:rsidRPr="006551E3" w:rsidRDefault="006551E3">
            <w:pPr>
              <w:jc w:val="center"/>
              <w:rPr>
                <w:rFonts w:asciiTheme="minorHAnsi" w:hAnsiTheme="minorHAnsi" w:cstheme="minorHAnsi"/>
                <w:sz w:val="18"/>
                <w:szCs w:val="18"/>
              </w:rPr>
            </w:pPr>
            <w:r w:rsidRPr="006551E3">
              <w:rPr>
                <w:rFonts w:asciiTheme="minorHAnsi" w:hAnsiTheme="minorHAnsi" w:cstheme="minorHAnsi"/>
                <w:sz w:val="18"/>
                <w:szCs w:val="18"/>
              </w:rPr>
              <w:t> </w:t>
            </w:r>
          </w:p>
        </w:tc>
        <w:tc>
          <w:tcPr>
            <w:tcW w:w="1807" w:type="dxa"/>
            <w:shd w:val="clear" w:color="auto" w:fill="auto"/>
            <w:vAlign w:val="center"/>
            <w:hideMark/>
          </w:tcPr>
          <w:p w14:paraId="585696C1"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blachodachówka</w:t>
            </w:r>
          </w:p>
        </w:tc>
        <w:tc>
          <w:tcPr>
            <w:tcW w:w="2220" w:type="dxa"/>
            <w:shd w:val="clear" w:color="auto" w:fill="auto"/>
            <w:noWrap/>
            <w:vAlign w:val="center"/>
            <w:hideMark/>
          </w:tcPr>
          <w:p w14:paraId="0CE25DCE"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120" w:type="dxa"/>
            <w:shd w:val="clear" w:color="auto" w:fill="auto"/>
            <w:noWrap/>
            <w:vAlign w:val="center"/>
            <w:hideMark/>
          </w:tcPr>
          <w:p w14:paraId="1397BFBC"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248" w:type="dxa"/>
            <w:shd w:val="clear" w:color="auto" w:fill="auto"/>
            <w:noWrap/>
            <w:vAlign w:val="center"/>
            <w:hideMark/>
          </w:tcPr>
          <w:p w14:paraId="3FA34552"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tak</w:t>
            </w:r>
          </w:p>
        </w:tc>
      </w:tr>
      <w:tr w:rsidR="006551E3" w:rsidRPr="006551E3" w14:paraId="23B84189" w14:textId="77777777" w:rsidTr="0007354C">
        <w:trPr>
          <w:trHeight w:val="591"/>
          <w:jc w:val="center"/>
        </w:trPr>
        <w:tc>
          <w:tcPr>
            <w:tcW w:w="2689" w:type="dxa"/>
            <w:shd w:val="clear" w:color="000000" w:fill="8EA9DB"/>
            <w:noWrap/>
            <w:vAlign w:val="center"/>
            <w:hideMark/>
          </w:tcPr>
          <w:p w14:paraId="2A64389E"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2. Gminny Ośrodek Pomocy Społecznej</w:t>
            </w:r>
          </w:p>
        </w:tc>
        <w:tc>
          <w:tcPr>
            <w:tcW w:w="2835" w:type="dxa"/>
            <w:shd w:val="clear" w:color="000000" w:fill="8EA9DB"/>
            <w:noWrap/>
            <w:vAlign w:val="center"/>
            <w:hideMark/>
          </w:tcPr>
          <w:p w14:paraId="61DCE06F"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1418" w:type="dxa"/>
            <w:shd w:val="clear" w:color="000000" w:fill="8EA9DB"/>
            <w:noWrap/>
            <w:vAlign w:val="center"/>
            <w:hideMark/>
          </w:tcPr>
          <w:p w14:paraId="719AF6C3" w14:textId="77777777" w:rsidR="006551E3" w:rsidRPr="006551E3" w:rsidRDefault="006551E3">
            <w:pPr>
              <w:jc w:val="cente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992" w:type="dxa"/>
            <w:shd w:val="clear" w:color="000000" w:fill="8EA9DB"/>
            <w:noWrap/>
            <w:vAlign w:val="center"/>
            <w:hideMark/>
          </w:tcPr>
          <w:p w14:paraId="60F97B04"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1807" w:type="dxa"/>
            <w:shd w:val="clear" w:color="000000" w:fill="8EA9DB"/>
            <w:noWrap/>
            <w:vAlign w:val="center"/>
            <w:hideMark/>
          </w:tcPr>
          <w:p w14:paraId="5DF1431C"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2220" w:type="dxa"/>
            <w:shd w:val="clear" w:color="000000" w:fill="8EA9DB"/>
            <w:noWrap/>
            <w:vAlign w:val="center"/>
            <w:hideMark/>
          </w:tcPr>
          <w:p w14:paraId="0BA87047"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1120" w:type="dxa"/>
            <w:shd w:val="clear" w:color="000000" w:fill="8EA9DB"/>
            <w:noWrap/>
            <w:vAlign w:val="center"/>
            <w:hideMark/>
          </w:tcPr>
          <w:p w14:paraId="7B0FB7E0"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1248" w:type="dxa"/>
            <w:shd w:val="clear" w:color="000000" w:fill="8EA9DB"/>
            <w:noWrap/>
            <w:vAlign w:val="center"/>
            <w:hideMark/>
          </w:tcPr>
          <w:p w14:paraId="250DF68D" w14:textId="77777777" w:rsidR="006551E3" w:rsidRPr="006551E3" w:rsidRDefault="006551E3">
            <w:pPr>
              <w:jc w:val="cente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r>
      <w:tr w:rsidR="006551E3" w:rsidRPr="006551E3" w14:paraId="6C41C611" w14:textId="77777777" w:rsidTr="0007354C">
        <w:trPr>
          <w:trHeight w:val="591"/>
          <w:jc w:val="center"/>
        </w:trPr>
        <w:tc>
          <w:tcPr>
            <w:tcW w:w="2689" w:type="dxa"/>
            <w:shd w:val="clear" w:color="auto" w:fill="auto"/>
            <w:noWrap/>
            <w:vAlign w:val="center"/>
            <w:hideMark/>
          </w:tcPr>
          <w:p w14:paraId="6EB6F517"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Siedziba GOPS znajduje się w nieruchomości GOKSiR. Jednostka nie posiada własnych nieruchomości budynkowych.</w:t>
            </w:r>
          </w:p>
        </w:tc>
        <w:tc>
          <w:tcPr>
            <w:tcW w:w="2835" w:type="dxa"/>
            <w:shd w:val="clear" w:color="auto" w:fill="auto"/>
            <w:noWrap/>
            <w:vAlign w:val="center"/>
            <w:hideMark/>
          </w:tcPr>
          <w:p w14:paraId="7BE568C4"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418" w:type="dxa"/>
            <w:shd w:val="clear" w:color="auto" w:fill="auto"/>
            <w:noWrap/>
            <w:vAlign w:val="center"/>
            <w:hideMark/>
          </w:tcPr>
          <w:p w14:paraId="2AF11952"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992" w:type="dxa"/>
            <w:shd w:val="clear" w:color="auto" w:fill="auto"/>
            <w:noWrap/>
            <w:vAlign w:val="center"/>
            <w:hideMark/>
          </w:tcPr>
          <w:p w14:paraId="7E652AD6"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807" w:type="dxa"/>
            <w:shd w:val="clear" w:color="auto" w:fill="auto"/>
            <w:noWrap/>
            <w:vAlign w:val="center"/>
            <w:hideMark/>
          </w:tcPr>
          <w:p w14:paraId="0A2961F6"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2220" w:type="dxa"/>
            <w:shd w:val="clear" w:color="auto" w:fill="auto"/>
            <w:noWrap/>
            <w:vAlign w:val="center"/>
            <w:hideMark/>
          </w:tcPr>
          <w:p w14:paraId="709FC48D"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120" w:type="dxa"/>
            <w:shd w:val="clear" w:color="auto" w:fill="auto"/>
            <w:noWrap/>
            <w:vAlign w:val="center"/>
            <w:hideMark/>
          </w:tcPr>
          <w:p w14:paraId="2052592D"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248" w:type="dxa"/>
            <w:shd w:val="clear" w:color="auto" w:fill="auto"/>
            <w:noWrap/>
            <w:vAlign w:val="center"/>
            <w:hideMark/>
          </w:tcPr>
          <w:p w14:paraId="1233E76C"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r>
      <w:tr w:rsidR="006551E3" w:rsidRPr="006551E3" w14:paraId="32C20982" w14:textId="77777777" w:rsidTr="0007354C">
        <w:trPr>
          <w:trHeight w:val="340"/>
          <w:jc w:val="center"/>
        </w:trPr>
        <w:tc>
          <w:tcPr>
            <w:tcW w:w="2689" w:type="dxa"/>
            <w:shd w:val="clear" w:color="000000" w:fill="8EA9DB"/>
            <w:noWrap/>
            <w:vAlign w:val="center"/>
            <w:hideMark/>
          </w:tcPr>
          <w:p w14:paraId="32585DFB"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3. Gminny Ośrodek Kultury, Sportu i Rekreacji</w:t>
            </w:r>
          </w:p>
        </w:tc>
        <w:tc>
          <w:tcPr>
            <w:tcW w:w="2835" w:type="dxa"/>
            <w:shd w:val="clear" w:color="000000" w:fill="8EA9DB"/>
            <w:noWrap/>
            <w:vAlign w:val="center"/>
            <w:hideMark/>
          </w:tcPr>
          <w:p w14:paraId="031A3DEE"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1418" w:type="dxa"/>
            <w:shd w:val="clear" w:color="000000" w:fill="8EA9DB"/>
            <w:noWrap/>
            <w:vAlign w:val="center"/>
            <w:hideMark/>
          </w:tcPr>
          <w:p w14:paraId="20C67B7A" w14:textId="77777777" w:rsidR="006551E3" w:rsidRPr="006551E3" w:rsidRDefault="006551E3">
            <w:pPr>
              <w:jc w:val="cente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992" w:type="dxa"/>
            <w:shd w:val="clear" w:color="000000" w:fill="8EA9DB"/>
            <w:noWrap/>
            <w:vAlign w:val="center"/>
            <w:hideMark/>
          </w:tcPr>
          <w:p w14:paraId="797BAAA5"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1807" w:type="dxa"/>
            <w:shd w:val="clear" w:color="000000" w:fill="8EA9DB"/>
            <w:noWrap/>
            <w:vAlign w:val="center"/>
            <w:hideMark/>
          </w:tcPr>
          <w:p w14:paraId="184E7D0C"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2220" w:type="dxa"/>
            <w:shd w:val="clear" w:color="000000" w:fill="8EA9DB"/>
            <w:noWrap/>
            <w:vAlign w:val="center"/>
            <w:hideMark/>
          </w:tcPr>
          <w:p w14:paraId="161FE7A4"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1120" w:type="dxa"/>
            <w:shd w:val="clear" w:color="000000" w:fill="8EA9DB"/>
            <w:noWrap/>
            <w:vAlign w:val="center"/>
            <w:hideMark/>
          </w:tcPr>
          <w:p w14:paraId="450BBCA6"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1248" w:type="dxa"/>
            <w:shd w:val="clear" w:color="000000" w:fill="8EA9DB"/>
            <w:noWrap/>
            <w:vAlign w:val="center"/>
            <w:hideMark/>
          </w:tcPr>
          <w:p w14:paraId="6E50F488" w14:textId="77777777" w:rsidR="006551E3" w:rsidRPr="006551E3" w:rsidRDefault="006551E3">
            <w:pPr>
              <w:jc w:val="cente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r>
      <w:tr w:rsidR="006551E3" w:rsidRPr="006551E3" w14:paraId="530D2D05" w14:textId="77777777" w:rsidTr="0007354C">
        <w:trPr>
          <w:trHeight w:val="591"/>
          <w:jc w:val="center"/>
        </w:trPr>
        <w:tc>
          <w:tcPr>
            <w:tcW w:w="2689" w:type="dxa"/>
            <w:shd w:val="clear" w:color="FFFFFF" w:fill="FFFFFF"/>
            <w:noWrap/>
            <w:vAlign w:val="center"/>
            <w:hideMark/>
          </w:tcPr>
          <w:p w14:paraId="58F37CB1"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Budynek GOKSiR</w:t>
            </w:r>
          </w:p>
        </w:tc>
        <w:tc>
          <w:tcPr>
            <w:tcW w:w="2835" w:type="dxa"/>
            <w:shd w:val="clear" w:color="FFFFFF" w:fill="FFFFFF"/>
            <w:noWrap/>
            <w:vAlign w:val="center"/>
            <w:hideMark/>
          </w:tcPr>
          <w:p w14:paraId="1003828C"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ul. Sportowa 4, 83-034 Trąbki Wielkie</w:t>
            </w:r>
          </w:p>
        </w:tc>
        <w:tc>
          <w:tcPr>
            <w:tcW w:w="1418" w:type="dxa"/>
            <w:shd w:val="clear" w:color="auto" w:fill="auto"/>
            <w:noWrap/>
            <w:vAlign w:val="center"/>
            <w:hideMark/>
          </w:tcPr>
          <w:p w14:paraId="71B3EC14" w14:textId="77777777" w:rsidR="006551E3" w:rsidRPr="006551E3" w:rsidRDefault="006551E3">
            <w:pPr>
              <w:jc w:val="center"/>
              <w:rPr>
                <w:rFonts w:asciiTheme="minorHAnsi" w:hAnsiTheme="minorHAnsi" w:cstheme="minorHAnsi"/>
                <w:color w:val="000000"/>
                <w:sz w:val="18"/>
                <w:szCs w:val="18"/>
              </w:rPr>
            </w:pPr>
            <w:proofErr w:type="spellStart"/>
            <w:r w:rsidRPr="006551E3">
              <w:rPr>
                <w:rFonts w:asciiTheme="minorHAnsi" w:hAnsiTheme="minorHAnsi" w:cstheme="minorHAnsi"/>
                <w:color w:val="000000"/>
                <w:sz w:val="18"/>
                <w:szCs w:val="18"/>
              </w:rPr>
              <w:t>murowane-betonowe</w:t>
            </w:r>
            <w:proofErr w:type="spellEnd"/>
          </w:p>
        </w:tc>
        <w:tc>
          <w:tcPr>
            <w:tcW w:w="992" w:type="dxa"/>
            <w:shd w:val="clear" w:color="auto" w:fill="auto"/>
            <w:noWrap/>
            <w:vAlign w:val="center"/>
            <w:hideMark/>
          </w:tcPr>
          <w:p w14:paraId="1E74B673"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płyty żelbeton</w:t>
            </w:r>
          </w:p>
        </w:tc>
        <w:tc>
          <w:tcPr>
            <w:tcW w:w="1807" w:type="dxa"/>
            <w:shd w:val="clear" w:color="auto" w:fill="auto"/>
            <w:noWrap/>
            <w:vAlign w:val="center"/>
            <w:hideMark/>
          </w:tcPr>
          <w:p w14:paraId="7E8824ED"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papa</w:t>
            </w:r>
          </w:p>
        </w:tc>
        <w:tc>
          <w:tcPr>
            <w:tcW w:w="2220" w:type="dxa"/>
            <w:shd w:val="clear" w:color="auto" w:fill="auto"/>
            <w:noWrap/>
            <w:vAlign w:val="center"/>
            <w:hideMark/>
          </w:tcPr>
          <w:p w14:paraId="47FD9F6B"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120" w:type="dxa"/>
            <w:shd w:val="clear" w:color="auto" w:fill="auto"/>
            <w:noWrap/>
            <w:vAlign w:val="center"/>
            <w:hideMark/>
          </w:tcPr>
          <w:p w14:paraId="23FC05B0"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248" w:type="dxa"/>
            <w:shd w:val="clear" w:color="auto" w:fill="auto"/>
            <w:noWrap/>
            <w:vAlign w:val="center"/>
            <w:hideMark/>
          </w:tcPr>
          <w:p w14:paraId="1672F427"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tak</w:t>
            </w:r>
          </w:p>
        </w:tc>
      </w:tr>
      <w:tr w:rsidR="006551E3" w:rsidRPr="006551E3" w14:paraId="4D4D0974" w14:textId="77777777" w:rsidTr="0007354C">
        <w:trPr>
          <w:trHeight w:val="397"/>
          <w:jc w:val="center"/>
        </w:trPr>
        <w:tc>
          <w:tcPr>
            <w:tcW w:w="2689" w:type="dxa"/>
            <w:shd w:val="clear" w:color="000000" w:fill="8EA9DB"/>
            <w:noWrap/>
            <w:vAlign w:val="center"/>
            <w:hideMark/>
          </w:tcPr>
          <w:p w14:paraId="3B850324"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4. Gminna Biblioteka Publiczna</w:t>
            </w:r>
          </w:p>
        </w:tc>
        <w:tc>
          <w:tcPr>
            <w:tcW w:w="2835" w:type="dxa"/>
            <w:shd w:val="clear" w:color="000000" w:fill="8EA9DB"/>
            <w:noWrap/>
            <w:vAlign w:val="center"/>
            <w:hideMark/>
          </w:tcPr>
          <w:p w14:paraId="78D64C40"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1418" w:type="dxa"/>
            <w:shd w:val="clear" w:color="000000" w:fill="8EA9DB"/>
            <w:noWrap/>
            <w:vAlign w:val="center"/>
            <w:hideMark/>
          </w:tcPr>
          <w:p w14:paraId="50381ABA" w14:textId="77777777" w:rsidR="006551E3" w:rsidRPr="006551E3" w:rsidRDefault="006551E3">
            <w:pPr>
              <w:jc w:val="cente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992" w:type="dxa"/>
            <w:shd w:val="clear" w:color="000000" w:fill="8EA9DB"/>
            <w:noWrap/>
            <w:vAlign w:val="center"/>
            <w:hideMark/>
          </w:tcPr>
          <w:p w14:paraId="13662591"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1807" w:type="dxa"/>
            <w:shd w:val="clear" w:color="000000" w:fill="8EA9DB"/>
            <w:noWrap/>
            <w:vAlign w:val="center"/>
            <w:hideMark/>
          </w:tcPr>
          <w:p w14:paraId="50BBF6E7"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2220" w:type="dxa"/>
            <w:shd w:val="clear" w:color="000000" w:fill="8EA9DB"/>
            <w:noWrap/>
            <w:vAlign w:val="center"/>
            <w:hideMark/>
          </w:tcPr>
          <w:p w14:paraId="55FBE3D8"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1120" w:type="dxa"/>
            <w:shd w:val="clear" w:color="000000" w:fill="8EA9DB"/>
            <w:noWrap/>
            <w:vAlign w:val="center"/>
            <w:hideMark/>
          </w:tcPr>
          <w:p w14:paraId="06D35FA5"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1248" w:type="dxa"/>
            <w:shd w:val="clear" w:color="000000" w:fill="8EA9DB"/>
            <w:noWrap/>
            <w:vAlign w:val="center"/>
            <w:hideMark/>
          </w:tcPr>
          <w:p w14:paraId="7608DE82" w14:textId="77777777" w:rsidR="006551E3" w:rsidRPr="006551E3" w:rsidRDefault="006551E3">
            <w:pPr>
              <w:jc w:val="cente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r>
      <w:tr w:rsidR="006551E3" w:rsidRPr="006551E3" w14:paraId="66FDF576" w14:textId="77777777" w:rsidTr="0007354C">
        <w:trPr>
          <w:trHeight w:val="591"/>
          <w:jc w:val="center"/>
        </w:trPr>
        <w:tc>
          <w:tcPr>
            <w:tcW w:w="2689" w:type="dxa"/>
            <w:shd w:val="clear" w:color="auto" w:fill="auto"/>
            <w:noWrap/>
            <w:vAlign w:val="center"/>
            <w:hideMark/>
          </w:tcPr>
          <w:p w14:paraId="1F707418"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Jednostka nie wykazuje do ubezpieczenia w systemie sum stałych własnych nieruchomości.</w:t>
            </w:r>
          </w:p>
        </w:tc>
        <w:tc>
          <w:tcPr>
            <w:tcW w:w="2835" w:type="dxa"/>
            <w:shd w:val="clear" w:color="auto" w:fill="auto"/>
            <w:noWrap/>
            <w:vAlign w:val="center"/>
            <w:hideMark/>
          </w:tcPr>
          <w:p w14:paraId="3822851A"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418" w:type="dxa"/>
            <w:shd w:val="clear" w:color="auto" w:fill="auto"/>
            <w:noWrap/>
            <w:vAlign w:val="center"/>
            <w:hideMark/>
          </w:tcPr>
          <w:p w14:paraId="1F58FBC2"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992" w:type="dxa"/>
            <w:shd w:val="clear" w:color="auto" w:fill="auto"/>
            <w:noWrap/>
            <w:vAlign w:val="center"/>
            <w:hideMark/>
          </w:tcPr>
          <w:p w14:paraId="33BEF5A1"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807" w:type="dxa"/>
            <w:shd w:val="clear" w:color="auto" w:fill="auto"/>
            <w:noWrap/>
            <w:vAlign w:val="center"/>
            <w:hideMark/>
          </w:tcPr>
          <w:p w14:paraId="3FE1E526"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2220" w:type="dxa"/>
            <w:shd w:val="clear" w:color="auto" w:fill="auto"/>
            <w:noWrap/>
            <w:vAlign w:val="center"/>
            <w:hideMark/>
          </w:tcPr>
          <w:p w14:paraId="5820BD77"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120" w:type="dxa"/>
            <w:shd w:val="clear" w:color="auto" w:fill="auto"/>
            <w:noWrap/>
            <w:vAlign w:val="center"/>
            <w:hideMark/>
          </w:tcPr>
          <w:p w14:paraId="67F00838"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248" w:type="dxa"/>
            <w:shd w:val="clear" w:color="auto" w:fill="auto"/>
            <w:noWrap/>
            <w:vAlign w:val="center"/>
            <w:hideMark/>
          </w:tcPr>
          <w:p w14:paraId="7E78450D"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r>
      <w:tr w:rsidR="006551E3" w:rsidRPr="006551E3" w14:paraId="32465CCF" w14:textId="77777777" w:rsidTr="0007354C">
        <w:trPr>
          <w:trHeight w:val="340"/>
          <w:jc w:val="center"/>
        </w:trPr>
        <w:tc>
          <w:tcPr>
            <w:tcW w:w="2689" w:type="dxa"/>
            <w:shd w:val="clear" w:color="000000" w:fill="8EA9DB"/>
            <w:noWrap/>
            <w:vAlign w:val="center"/>
            <w:hideMark/>
          </w:tcPr>
          <w:p w14:paraId="37BEA5E1"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5. Przedszkole im. Jana Brzechwy</w:t>
            </w:r>
          </w:p>
        </w:tc>
        <w:tc>
          <w:tcPr>
            <w:tcW w:w="2835" w:type="dxa"/>
            <w:shd w:val="clear" w:color="000000" w:fill="8EA9DB"/>
            <w:noWrap/>
            <w:vAlign w:val="center"/>
            <w:hideMark/>
          </w:tcPr>
          <w:p w14:paraId="27EE85CD"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1418" w:type="dxa"/>
            <w:shd w:val="clear" w:color="000000" w:fill="8EA9DB"/>
            <w:noWrap/>
            <w:vAlign w:val="center"/>
            <w:hideMark/>
          </w:tcPr>
          <w:p w14:paraId="048FD3E1" w14:textId="77777777" w:rsidR="006551E3" w:rsidRPr="006551E3" w:rsidRDefault="006551E3">
            <w:pPr>
              <w:jc w:val="cente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992" w:type="dxa"/>
            <w:shd w:val="clear" w:color="000000" w:fill="8EA9DB"/>
            <w:noWrap/>
            <w:vAlign w:val="center"/>
            <w:hideMark/>
          </w:tcPr>
          <w:p w14:paraId="1CC02061"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1807" w:type="dxa"/>
            <w:shd w:val="clear" w:color="000000" w:fill="8EA9DB"/>
            <w:noWrap/>
            <w:vAlign w:val="center"/>
            <w:hideMark/>
          </w:tcPr>
          <w:p w14:paraId="11A6E136"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2220" w:type="dxa"/>
            <w:shd w:val="clear" w:color="000000" w:fill="8EA9DB"/>
            <w:noWrap/>
            <w:vAlign w:val="center"/>
            <w:hideMark/>
          </w:tcPr>
          <w:p w14:paraId="4A1AA264"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1120" w:type="dxa"/>
            <w:shd w:val="clear" w:color="000000" w:fill="8EA9DB"/>
            <w:noWrap/>
            <w:vAlign w:val="center"/>
            <w:hideMark/>
          </w:tcPr>
          <w:p w14:paraId="4F964F57"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1248" w:type="dxa"/>
            <w:shd w:val="clear" w:color="000000" w:fill="8EA9DB"/>
            <w:noWrap/>
            <w:vAlign w:val="center"/>
            <w:hideMark/>
          </w:tcPr>
          <w:p w14:paraId="546E9B3D" w14:textId="77777777" w:rsidR="006551E3" w:rsidRPr="006551E3" w:rsidRDefault="006551E3">
            <w:pPr>
              <w:jc w:val="cente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r>
      <w:tr w:rsidR="006551E3" w:rsidRPr="006551E3" w14:paraId="4EAEC1F2" w14:textId="77777777" w:rsidTr="0007354C">
        <w:trPr>
          <w:trHeight w:val="591"/>
          <w:jc w:val="center"/>
        </w:trPr>
        <w:tc>
          <w:tcPr>
            <w:tcW w:w="2689" w:type="dxa"/>
            <w:shd w:val="clear" w:color="FFFFFF" w:fill="FFFFFF"/>
            <w:noWrap/>
            <w:vAlign w:val="center"/>
            <w:hideMark/>
          </w:tcPr>
          <w:p w14:paraId="50634F62"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Budynek Przedszkola</w:t>
            </w:r>
          </w:p>
        </w:tc>
        <w:tc>
          <w:tcPr>
            <w:tcW w:w="2835" w:type="dxa"/>
            <w:shd w:val="clear" w:color="FFFFFF" w:fill="FFFFFF"/>
            <w:noWrap/>
            <w:vAlign w:val="center"/>
            <w:hideMark/>
          </w:tcPr>
          <w:p w14:paraId="0CE948CF"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ul. Parkowa 13, 83-034 Trąbki Wielkie</w:t>
            </w:r>
          </w:p>
        </w:tc>
        <w:tc>
          <w:tcPr>
            <w:tcW w:w="1418" w:type="dxa"/>
            <w:shd w:val="clear" w:color="auto" w:fill="auto"/>
            <w:noWrap/>
            <w:vAlign w:val="center"/>
            <w:hideMark/>
          </w:tcPr>
          <w:p w14:paraId="6C9AD762"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murowane</w:t>
            </w:r>
          </w:p>
        </w:tc>
        <w:tc>
          <w:tcPr>
            <w:tcW w:w="992" w:type="dxa"/>
            <w:shd w:val="clear" w:color="auto" w:fill="auto"/>
            <w:noWrap/>
            <w:vAlign w:val="center"/>
            <w:hideMark/>
          </w:tcPr>
          <w:p w14:paraId="0B45AE8F"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807" w:type="dxa"/>
            <w:shd w:val="clear" w:color="auto" w:fill="auto"/>
            <w:noWrap/>
            <w:vAlign w:val="center"/>
            <w:hideMark/>
          </w:tcPr>
          <w:p w14:paraId="0B46636B"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blacha</w:t>
            </w:r>
          </w:p>
        </w:tc>
        <w:tc>
          <w:tcPr>
            <w:tcW w:w="2220" w:type="dxa"/>
            <w:shd w:val="clear" w:color="FFFFFF" w:fill="FFFFFF"/>
            <w:vAlign w:val="center"/>
            <w:hideMark/>
          </w:tcPr>
          <w:p w14:paraId="2660AD94"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modernizacja kotłowni</w:t>
            </w:r>
          </w:p>
        </w:tc>
        <w:tc>
          <w:tcPr>
            <w:tcW w:w="1120" w:type="dxa"/>
            <w:shd w:val="clear" w:color="auto" w:fill="auto"/>
            <w:noWrap/>
            <w:vAlign w:val="center"/>
            <w:hideMark/>
          </w:tcPr>
          <w:p w14:paraId="3D63392C"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nie</w:t>
            </w:r>
          </w:p>
        </w:tc>
        <w:tc>
          <w:tcPr>
            <w:tcW w:w="1248" w:type="dxa"/>
            <w:shd w:val="clear" w:color="auto" w:fill="auto"/>
            <w:noWrap/>
            <w:vAlign w:val="center"/>
            <w:hideMark/>
          </w:tcPr>
          <w:p w14:paraId="229524BA"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tak</w:t>
            </w:r>
          </w:p>
        </w:tc>
      </w:tr>
      <w:tr w:rsidR="006551E3" w:rsidRPr="006551E3" w14:paraId="2D98DB55" w14:textId="77777777" w:rsidTr="0007354C">
        <w:trPr>
          <w:trHeight w:val="591"/>
          <w:jc w:val="center"/>
        </w:trPr>
        <w:tc>
          <w:tcPr>
            <w:tcW w:w="2689" w:type="dxa"/>
            <w:shd w:val="clear" w:color="000000" w:fill="8EA9DB"/>
            <w:noWrap/>
            <w:vAlign w:val="center"/>
            <w:hideMark/>
          </w:tcPr>
          <w:p w14:paraId="21533A9B"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xml:space="preserve">6. Szkoła Podstawowa im. T. Kościuszki, Sobowidz </w:t>
            </w:r>
          </w:p>
        </w:tc>
        <w:tc>
          <w:tcPr>
            <w:tcW w:w="2835" w:type="dxa"/>
            <w:shd w:val="clear" w:color="000000" w:fill="8EA9DB"/>
            <w:noWrap/>
            <w:vAlign w:val="center"/>
            <w:hideMark/>
          </w:tcPr>
          <w:p w14:paraId="10FC100C"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1418" w:type="dxa"/>
            <w:shd w:val="clear" w:color="000000" w:fill="8EA9DB"/>
            <w:noWrap/>
            <w:vAlign w:val="center"/>
            <w:hideMark/>
          </w:tcPr>
          <w:p w14:paraId="310057A1" w14:textId="77777777" w:rsidR="006551E3" w:rsidRPr="006551E3" w:rsidRDefault="006551E3">
            <w:pPr>
              <w:jc w:val="cente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992" w:type="dxa"/>
            <w:shd w:val="clear" w:color="000000" w:fill="8EA9DB"/>
            <w:noWrap/>
            <w:vAlign w:val="center"/>
            <w:hideMark/>
          </w:tcPr>
          <w:p w14:paraId="752E88F6"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1807" w:type="dxa"/>
            <w:shd w:val="clear" w:color="000000" w:fill="8EA9DB"/>
            <w:noWrap/>
            <w:vAlign w:val="center"/>
            <w:hideMark/>
          </w:tcPr>
          <w:p w14:paraId="15493E87"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2220" w:type="dxa"/>
            <w:shd w:val="clear" w:color="000000" w:fill="8EA9DB"/>
            <w:noWrap/>
            <w:vAlign w:val="center"/>
            <w:hideMark/>
          </w:tcPr>
          <w:p w14:paraId="35F08FF2"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1120" w:type="dxa"/>
            <w:shd w:val="clear" w:color="000000" w:fill="8EA9DB"/>
            <w:noWrap/>
            <w:vAlign w:val="center"/>
            <w:hideMark/>
          </w:tcPr>
          <w:p w14:paraId="668C9E48"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1248" w:type="dxa"/>
            <w:shd w:val="clear" w:color="000000" w:fill="8EA9DB"/>
            <w:noWrap/>
            <w:vAlign w:val="center"/>
            <w:hideMark/>
          </w:tcPr>
          <w:p w14:paraId="3BA11469" w14:textId="77777777" w:rsidR="006551E3" w:rsidRPr="006551E3" w:rsidRDefault="006551E3">
            <w:pPr>
              <w:jc w:val="cente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r>
      <w:tr w:rsidR="006551E3" w:rsidRPr="006551E3" w14:paraId="7A7B294E" w14:textId="77777777" w:rsidTr="0007354C">
        <w:trPr>
          <w:trHeight w:val="340"/>
          <w:jc w:val="center"/>
        </w:trPr>
        <w:tc>
          <w:tcPr>
            <w:tcW w:w="2689" w:type="dxa"/>
            <w:shd w:val="clear" w:color="FFFFFF" w:fill="FFFFFF"/>
            <w:noWrap/>
            <w:vAlign w:val="center"/>
            <w:hideMark/>
          </w:tcPr>
          <w:p w14:paraId="5C2327E4"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xml:space="preserve">Szkoła   </w:t>
            </w:r>
          </w:p>
        </w:tc>
        <w:tc>
          <w:tcPr>
            <w:tcW w:w="2835" w:type="dxa"/>
            <w:shd w:val="clear" w:color="FFFFFF" w:fill="FFFFFF"/>
            <w:noWrap/>
            <w:vAlign w:val="center"/>
            <w:hideMark/>
          </w:tcPr>
          <w:p w14:paraId="4BBE31C4"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ul. Kościuszki 18, 83-033 Sobowidz</w:t>
            </w:r>
          </w:p>
        </w:tc>
        <w:tc>
          <w:tcPr>
            <w:tcW w:w="1418" w:type="dxa"/>
            <w:shd w:val="clear" w:color="auto" w:fill="auto"/>
            <w:noWrap/>
            <w:vAlign w:val="center"/>
            <w:hideMark/>
          </w:tcPr>
          <w:p w14:paraId="5A88012C"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beton, cegła</w:t>
            </w:r>
          </w:p>
        </w:tc>
        <w:tc>
          <w:tcPr>
            <w:tcW w:w="992" w:type="dxa"/>
            <w:shd w:val="clear" w:color="auto" w:fill="auto"/>
            <w:noWrap/>
            <w:vAlign w:val="center"/>
            <w:hideMark/>
          </w:tcPr>
          <w:p w14:paraId="2EA1CE13"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żelbeton</w:t>
            </w:r>
          </w:p>
        </w:tc>
        <w:tc>
          <w:tcPr>
            <w:tcW w:w="1807" w:type="dxa"/>
            <w:shd w:val="clear" w:color="auto" w:fill="auto"/>
            <w:noWrap/>
            <w:vAlign w:val="center"/>
            <w:hideMark/>
          </w:tcPr>
          <w:p w14:paraId="106B879F"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papa</w:t>
            </w:r>
          </w:p>
        </w:tc>
        <w:tc>
          <w:tcPr>
            <w:tcW w:w="2220" w:type="dxa"/>
            <w:shd w:val="clear" w:color="FFFFFF" w:fill="FFFFFF"/>
            <w:vAlign w:val="center"/>
            <w:hideMark/>
          </w:tcPr>
          <w:p w14:paraId="083E94A4"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termomodernizacja budynku</w:t>
            </w:r>
          </w:p>
        </w:tc>
        <w:tc>
          <w:tcPr>
            <w:tcW w:w="1120" w:type="dxa"/>
            <w:shd w:val="clear" w:color="auto" w:fill="auto"/>
            <w:noWrap/>
            <w:vAlign w:val="center"/>
            <w:hideMark/>
          </w:tcPr>
          <w:p w14:paraId="163CA446"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xml:space="preserve">nie </w:t>
            </w:r>
          </w:p>
        </w:tc>
        <w:tc>
          <w:tcPr>
            <w:tcW w:w="1248" w:type="dxa"/>
            <w:shd w:val="clear" w:color="auto" w:fill="auto"/>
            <w:noWrap/>
            <w:vAlign w:val="center"/>
            <w:hideMark/>
          </w:tcPr>
          <w:p w14:paraId="2F76C548"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tak</w:t>
            </w:r>
          </w:p>
        </w:tc>
      </w:tr>
      <w:tr w:rsidR="006551E3" w:rsidRPr="006551E3" w14:paraId="1A51A311" w14:textId="77777777" w:rsidTr="0007354C">
        <w:trPr>
          <w:trHeight w:val="340"/>
          <w:jc w:val="center"/>
        </w:trPr>
        <w:tc>
          <w:tcPr>
            <w:tcW w:w="2689" w:type="dxa"/>
            <w:shd w:val="clear" w:color="FFFFFF" w:fill="FFFFFF"/>
            <w:noWrap/>
            <w:vAlign w:val="center"/>
            <w:hideMark/>
          </w:tcPr>
          <w:p w14:paraId="61EC807B"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Sala gimnastyczna</w:t>
            </w:r>
          </w:p>
        </w:tc>
        <w:tc>
          <w:tcPr>
            <w:tcW w:w="2835" w:type="dxa"/>
            <w:shd w:val="clear" w:color="FFFFFF" w:fill="FFFFFF"/>
            <w:noWrap/>
            <w:vAlign w:val="center"/>
            <w:hideMark/>
          </w:tcPr>
          <w:p w14:paraId="4909E54B"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ul. Kościuszki 18, 83-033 Sobowidz</w:t>
            </w:r>
          </w:p>
        </w:tc>
        <w:tc>
          <w:tcPr>
            <w:tcW w:w="1418" w:type="dxa"/>
            <w:shd w:val="clear" w:color="auto" w:fill="auto"/>
            <w:noWrap/>
            <w:vAlign w:val="center"/>
            <w:hideMark/>
          </w:tcPr>
          <w:p w14:paraId="1BAE5CB1"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beton, cegła</w:t>
            </w:r>
          </w:p>
        </w:tc>
        <w:tc>
          <w:tcPr>
            <w:tcW w:w="992" w:type="dxa"/>
            <w:shd w:val="clear" w:color="auto" w:fill="auto"/>
            <w:noWrap/>
            <w:vAlign w:val="center"/>
            <w:hideMark/>
          </w:tcPr>
          <w:p w14:paraId="0B26C21A"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żelbeton</w:t>
            </w:r>
          </w:p>
        </w:tc>
        <w:tc>
          <w:tcPr>
            <w:tcW w:w="1807" w:type="dxa"/>
            <w:shd w:val="clear" w:color="auto" w:fill="auto"/>
            <w:noWrap/>
            <w:vAlign w:val="center"/>
            <w:hideMark/>
          </w:tcPr>
          <w:p w14:paraId="68F12414"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papa</w:t>
            </w:r>
          </w:p>
        </w:tc>
        <w:tc>
          <w:tcPr>
            <w:tcW w:w="2220" w:type="dxa"/>
            <w:shd w:val="clear" w:color="auto" w:fill="auto"/>
            <w:noWrap/>
            <w:vAlign w:val="center"/>
            <w:hideMark/>
          </w:tcPr>
          <w:p w14:paraId="0601FBCB"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120" w:type="dxa"/>
            <w:shd w:val="clear" w:color="auto" w:fill="auto"/>
            <w:noWrap/>
            <w:vAlign w:val="center"/>
            <w:hideMark/>
          </w:tcPr>
          <w:p w14:paraId="5572B8A4"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nie</w:t>
            </w:r>
          </w:p>
        </w:tc>
        <w:tc>
          <w:tcPr>
            <w:tcW w:w="1248" w:type="dxa"/>
            <w:shd w:val="clear" w:color="auto" w:fill="auto"/>
            <w:noWrap/>
            <w:vAlign w:val="center"/>
            <w:hideMark/>
          </w:tcPr>
          <w:p w14:paraId="2D225CDF"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tak</w:t>
            </w:r>
          </w:p>
        </w:tc>
      </w:tr>
      <w:tr w:rsidR="006551E3" w:rsidRPr="006551E3" w14:paraId="5D8BC91E" w14:textId="77777777" w:rsidTr="0007354C">
        <w:trPr>
          <w:trHeight w:val="591"/>
          <w:jc w:val="center"/>
        </w:trPr>
        <w:tc>
          <w:tcPr>
            <w:tcW w:w="2689" w:type="dxa"/>
            <w:shd w:val="clear" w:color="000000" w:fill="8EA9DB"/>
            <w:noWrap/>
            <w:vAlign w:val="center"/>
            <w:hideMark/>
          </w:tcPr>
          <w:p w14:paraId="48E984AA"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7. Szkoła Podstawowa  im. Pawłowskiej (w tym budynek po gimnazjum)</w:t>
            </w:r>
          </w:p>
        </w:tc>
        <w:tc>
          <w:tcPr>
            <w:tcW w:w="2835" w:type="dxa"/>
            <w:shd w:val="clear" w:color="000000" w:fill="8EA9DB"/>
            <w:noWrap/>
            <w:vAlign w:val="center"/>
            <w:hideMark/>
          </w:tcPr>
          <w:p w14:paraId="41933E28"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1418" w:type="dxa"/>
            <w:shd w:val="clear" w:color="000000" w:fill="8EA9DB"/>
            <w:noWrap/>
            <w:vAlign w:val="center"/>
            <w:hideMark/>
          </w:tcPr>
          <w:p w14:paraId="48C45A8C" w14:textId="77777777" w:rsidR="006551E3" w:rsidRPr="006551E3" w:rsidRDefault="006551E3">
            <w:pPr>
              <w:jc w:val="cente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992" w:type="dxa"/>
            <w:shd w:val="clear" w:color="000000" w:fill="8EA9DB"/>
            <w:noWrap/>
            <w:vAlign w:val="center"/>
            <w:hideMark/>
          </w:tcPr>
          <w:p w14:paraId="2FD29AC8"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1807" w:type="dxa"/>
            <w:shd w:val="clear" w:color="000000" w:fill="8EA9DB"/>
            <w:noWrap/>
            <w:vAlign w:val="center"/>
            <w:hideMark/>
          </w:tcPr>
          <w:p w14:paraId="3D88B00A"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2220" w:type="dxa"/>
            <w:shd w:val="clear" w:color="000000" w:fill="8EA9DB"/>
            <w:noWrap/>
            <w:vAlign w:val="center"/>
            <w:hideMark/>
          </w:tcPr>
          <w:p w14:paraId="3FD6511D"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1120" w:type="dxa"/>
            <w:shd w:val="clear" w:color="000000" w:fill="8EA9DB"/>
            <w:noWrap/>
            <w:vAlign w:val="center"/>
            <w:hideMark/>
          </w:tcPr>
          <w:p w14:paraId="47A7C2BA"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1248" w:type="dxa"/>
            <w:shd w:val="clear" w:color="000000" w:fill="8EA9DB"/>
            <w:noWrap/>
            <w:vAlign w:val="center"/>
            <w:hideMark/>
          </w:tcPr>
          <w:p w14:paraId="09E627A6" w14:textId="77777777" w:rsidR="006551E3" w:rsidRPr="006551E3" w:rsidRDefault="006551E3">
            <w:pPr>
              <w:jc w:val="cente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r>
      <w:tr w:rsidR="006551E3" w:rsidRPr="006551E3" w14:paraId="417A5DB7" w14:textId="77777777" w:rsidTr="0007354C">
        <w:trPr>
          <w:trHeight w:val="340"/>
          <w:jc w:val="center"/>
        </w:trPr>
        <w:tc>
          <w:tcPr>
            <w:tcW w:w="2689" w:type="dxa"/>
            <w:shd w:val="clear" w:color="FFFFFF" w:fill="FFFFFF"/>
            <w:noWrap/>
            <w:vAlign w:val="center"/>
            <w:hideMark/>
          </w:tcPr>
          <w:p w14:paraId="56AF7E7B"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lastRenderedPageBreak/>
              <w:t>Budynek szkolny</w:t>
            </w:r>
          </w:p>
        </w:tc>
        <w:tc>
          <w:tcPr>
            <w:tcW w:w="2835" w:type="dxa"/>
            <w:shd w:val="clear" w:color="FFFFFF" w:fill="FFFFFF"/>
            <w:noWrap/>
            <w:vAlign w:val="center"/>
            <w:hideMark/>
          </w:tcPr>
          <w:p w14:paraId="259414D2"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ul. Sportowa 19, Trąbki Wielkie</w:t>
            </w:r>
          </w:p>
        </w:tc>
        <w:tc>
          <w:tcPr>
            <w:tcW w:w="1418" w:type="dxa"/>
            <w:shd w:val="clear" w:color="auto" w:fill="auto"/>
            <w:vAlign w:val="center"/>
            <w:hideMark/>
          </w:tcPr>
          <w:p w14:paraId="3CEF717D"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konstrukcja drewniana szkieletowa, mur-pustak</w:t>
            </w:r>
          </w:p>
        </w:tc>
        <w:tc>
          <w:tcPr>
            <w:tcW w:w="992" w:type="dxa"/>
            <w:shd w:val="clear" w:color="auto" w:fill="auto"/>
            <w:noWrap/>
            <w:vAlign w:val="center"/>
            <w:hideMark/>
          </w:tcPr>
          <w:p w14:paraId="48E1A0E6"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807" w:type="dxa"/>
            <w:shd w:val="clear" w:color="auto" w:fill="auto"/>
            <w:noWrap/>
            <w:vAlign w:val="center"/>
            <w:hideMark/>
          </w:tcPr>
          <w:p w14:paraId="12E68541"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2220" w:type="dxa"/>
            <w:shd w:val="clear" w:color="auto" w:fill="auto"/>
            <w:noWrap/>
            <w:vAlign w:val="center"/>
            <w:hideMark/>
          </w:tcPr>
          <w:p w14:paraId="3092BF18"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120" w:type="dxa"/>
            <w:shd w:val="clear" w:color="auto" w:fill="auto"/>
            <w:noWrap/>
            <w:vAlign w:val="center"/>
            <w:hideMark/>
          </w:tcPr>
          <w:p w14:paraId="5982604E"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248" w:type="dxa"/>
            <w:shd w:val="clear" w:color="auto" w:fill="auto"/>
            <w:noWrap/>
            <w:vAlign w:val="center"/>
            <w:hideMark/>
          </w:tcPr>
          <w:p w14:paraId="79B575EF"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tak</w:t>
            </w:r>
          </w:p>
        </w:tc>
      </w:tr>
      <w:tr w:rsidR="006551E3" w:rsidRPr="006551E3" w14:paraId="04D8A871" w14:textId="77777777" w:rsidTr="0007354C">
        <w:trPr>
          <w:trHeight w:val="369"/>
          <w:jc w:val="center"/>
        </w:trPr>
        <w:tc>
          <w:tcPr>
            <w:tcW w:w="2689" w:type="dxa"/>
            <w:shd w:val="clear" w:color="FFFFFF" w:fill="FFFFFF"/>
            <w:noWrap/>
            <w:vAlign w:val="center"/>
            <w:hideMark/>
          </w:tcPr>
          <w:p w14:paraId="0E6A141E"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Garaże przy szkole</w:t>
            </w:r>
          </w:p>
        </w:tc>
        <w:tc>
          <w:tcPr>
            <w:tcW w:w="2835" w:type="dxa"/>
            <w:shd w:val="clear" w:color="FFFFFF" w:fill="FFFFFF"/>
            <w:noWrap/>
            <w:vAlign w:val="center"/>
            <w:hideMark/>
          </w:tcPr>
          <w:p w14:paraId="16928630"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xml:space="preserve">ul. Sportowa 19, Trąbki </w:t>
            </w:r>
            <w:proofErr w:type="spellStart"/>
            <w:r w:rsidRPr="006551E3">
              <w:rPr>
                <w:rFonts w:asciiTheme="minorHAnsi" w:hAnsiTheme="minorHAnsi" w:cstheme="minorHAnsi"/>
                <w:color w:val="000000"/>
                <w:sz w:val="18"/>
                <w:szCs w:val="18"/>
              </w:rPr>
              <w:t>Wielke</w:t>
            </w:r>
            <w:proofErr w:type="spellEnd"/>
          </w:p>
        </w:tc>
        <w:tc>
          <w:tcPr>
            <w:tcW w:w="1418" w:type="dxa"/>
            <w:shd w:val="clear" w:color="auto" w:fill="auto"/>
            <w:noWrap/>
            <w:vAlign w:val="center"/>
            <w:hideMark/>
          </w:tcPr>
          <w:p w14:paraId="0E329743"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992" w:type="dxa"/>
            <w:shd w:val="clear" w:color="auto" w:fill="auto"/>
            <w:noWrap/>
            <w:vAlign w:val="center"/>
            <w:hideMark/>
          </w:tcPr>
          <w:p w14:paraId="45E1A52E"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807" w:type="dxa"/>
            <w:shd w:val="clear" w:color="auto" w:fill="auto"/>
            <w:noWrap/>
            <w:vAlign w:val="center"/>
            <w:hideMark/>
          </w:tcPr>
          <w:p w14:paraId="7C8AA641"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2220" w:type="dxa"/>
            <w:shd w:val="clear" w:color="auto" w:fill="auto"/>
            <w:noWrap/>
            <w:vAlign w:val="center"/>
            <w:hideMark/>
          </w:tcPr>
          <w:p w14:paraId="6E1915EE"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120" w:type="dxa"/>
            <w:shd w:val="clear" w:color="auto" w:fill="auto"/>
            <w:noWrap/>
            <w:vAlign w:val="center"/>
            <w:hideMark/>
          </w:tcPr>
          <w:p w14:paraId="524EB807"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248" w:type="dxa"/>
            <w:shd w:val="clear" w:color="FFFFFF" w:fill="FFFFFF"/>
            <w:noWrap/>
            <w:vAlign w:val="center"/>
            <w:hideMark/>
          </w:tcPr>
          <w:p w14:paraId="30F6BDB5"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r>
      <w:tr w:rsidR="006551E3" w:rsidRPr="006551E3" w14:paraId="15E2E1F9" w14:textId="77777777" w:rsidTr="0007354C">
        <w:trPr>
          <w:trHeight w:val="369"/>
          <w:jc w:val="center"/>
        </w:trPr>
        <w:tc>
          <w:tcPr>
            <w:tcW w:w="2689" w:type="dxa"/>
            <w:shd w:val="clear" w:color="FFFFFF" w:fill="FFFFFF"/>
            <w:noWrap/>
            <w:vAlign w:val="center"/>
            <w:hideMark/>
          </w:tcPr>
          <w:p w14:paraId="06C2A8CF" w14:textId="77777777" w:rsidR="006551E3" w:rsidRPr="006551E3" w:rsidRDefault="006551E3">
            <w:pPr>
              <w:rPr>
                <w:rFonts w:asciiTheme="minorHAnsi" w:hAnsiTheme="minorHAnsi" w:cstheme="minorHAnsi"/>
                <w:color w:val="000000"/>
                <w:sz w:val="18"/>
                <w:szCs w:val="18"/>
                <w:lang w:val="en-US"/>
              </w:rPr>
            </w:pPr>
            <w:proofErr w:type="spellStart"/>
            <w:r w:rsidRPr="006551E3">
              <w:rPr>
                <w:rFonts w:asciiTheme="minorHAnsi" w:hAnsiTheme="minorHAnsi" w:cstheme="minorHAnsi"/>
                <w:color w:val="000000"/>
                <w:sz w:val="18"/>
                <w:szCs w:val="18"/>
                <w:lang w:val="en-US"/>
              </w:rPr>
              <w:t>Gimnazjum</w:t>
            </w:r>
            <w:proofErr w:type="spellEnd"/>
            <w:r w:rsidRPr="006551E3">
              <w:rPr>
                <w:rFonts w:asciiTheme="minorHAnsi" w:hAnsiTheme="minorHAnsi" w:cstheme="minorHAnsi"/>
                <w:color w:val="000000"/>
                <w:sz w:val="18"/>
                <w:szCs w:val="18"/>
                <w:lang w:val="en-US"/>
              </w:rPr>
              <w:t xml:space="preserve"> T.W. </w:t>
            </w:r>
            <w:proofErr w:type="spellStart"/>
            <w:r w:rsidRPr="006551E3">
              <w:rPr>
                <w:rFonts w:asciiTheme="minorHAnsi" w:hAnsiTheme="minorHAnsi" w:cstheme="minorHAnsi"/>
                <w:color w:val="000000"/>
                <w:sz w:val="18"/>
                <w:szCs w:val="18"/>
                <w:lang w:val="en-US"/>
              </w:rPr>
              <w:t>segm.A</w:t>
            </w:r>
            <w:proofErr w:type="spellEnd"/>
          </w:p>
        </w:tc>
        <w:tc>
          <w:tcPr>
            <w:tcW w:w="2835" w:type="dxa"/>
            <w:shd w:val="clear" w:color="FFFFFF" w:fill="FFFFFF"/>
            <w:noWrap/>
            <w:vAlign w:val="center"/>
            <w:hideMark/>
          </w:tcPr>
          <w:p w14:paraId="74D2B1B0"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xml:space="preserve">ul. Sportowa 2, Trąbki </w:t>
            </w:r>
            <w:proofErr w:type="spellStart"/>
            <w:r w:rsidRPr="006551E3">
              <w:rPr>
                <w:rFonts w:asciiTheme="minorHAnsi" w:hAnsiTheme="minorHAnsi" w:cstheme="minorHAnsi"/>
                <w:color w:val="000000"/>
                <w:sz w:val="18"/>
                <w:szCs w:val="18"/>
              </w:rPr>
              <w:t>Wielke</w:t>
            </w:r>
            <w:proofErr w:type="spellEnd"/>
          </w:p>
        </w:tc>
        <w:tc>
          <w:tcPr>
            <w:tcW w:w="1418" w:type="dxa"/>
            <w:shd w:val="clear" w:color="auto" w:fill="auto"/>
            <w:noWrap/>
            <w:vAlign w:val="center"/>
            <w:hideMark/>
          </w:tcPr>
          <w:p w14:paraId="51F79862"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murowana</w:t>
            </w:r>
          </w:p>
        </w:tc>
        <w:tc>
          <w:tcPr>
            <w:tcW w:w="992" w:type="dxa"/>
            <w:shd w:val="clear" w:color="auto" w:fill="auto"/>
            <w:noWrap/>
            <w:vAlign w:val="center"/>
            <w:hideMark/>
          </w:tcPr>
          <w:p w14:paraId="229DD3BA"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metalowa</w:t>
            </w:r>
          </w:p>
        </w:tc>
        <w:tc>
          <w:tcPr>
            <w:tcW w:w="1807" w:type="dxa"/>
            <w:shd w:val="clear" w:color="auto" w:fill="auto"/>
            <w:noWrap/>
            <w:vAlign w:val="center"/>
            <w:hideMark/>
          </w:tcPr>
          <w:p w14:paraId="1BD03E2B"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dachówka</w:t>
            </w:r>
          </w:p>
        </w:tc>
        <w:tc>
          <w:tcPr>
            <w:tcW w:w="2220" w:type="dxa"/>
            <w:shd w:val="clear" w:color="auto" w:fill="auto"/>
            <w:noWrap/>
            <w:vAlign w:val="center"/>
            <w:hideMark/>
          </w:tcPr>
          <w:p w14:paraId="1EEDC8EC"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120" w:type="dxa"/>
            <w:shd w:val="clear" w:color="auto" w:fill="auto"/>
            <w:noWrap/>
            <w:vAlign w:val="center"/>
            <w:hideMark/>
          </w:tcPr>
          <w:p w14:paraId="2BE0F8FD"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248" w:type="dxa"/>
            <w:shd w:val="clear" w:color="auto" w:fill="auto"/>
            <w:noWrap/>
            <w:vAlign w:val="center"/>
            <w:hideMark/>
          </w:tcPr>
          <w:p w14:paraId="70BCCBC9"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tak</w:t>
            </w:r>
          </w:p>
        </w:tc>
      </w:tr>
      <w:tr w:rsidR="006551E3" w:rsidRPr="006551E3" w14:paraId="27707A27" w14:textId="77777777" w:rsidTr="0007354C">
        <w:trPr>
          <w:trHeight w:val="369"/>
          <w:jc w:val="center"/>
        </w:trPr>
        <w:tc>
          <w:tcPr>
            <w:tcW w:w="2689" w:type="dxa"/>
            <w:shd w:val="clear" w:color="FFFFFF" w:fill="FFFFFF"/>
            <w:noWrap/>
            <w:vAlign w:val="center"/>
            <w:hideMark/>
          </w:tcPr>
          <w:p w14:paraId="3C03BBFD" w14:textId="77777777" w:rsidR="006551E3" w:rsidRPr="006551E3" w:rsidRDefault="006551E3">
            <w:pPr>
              <w:rPr>
                <w:rFonts w:asciiTheme="minorHAnsi" w:hAnsiTheme="minorHAnsi" w:cstheme="minorHAnsi"/>
                <w:color w:val="000000"/>
                <w:sz w:val="18"/>
                <w:szCs w:val="18"/>
                <w:lang w:val="en-US"/>
              </w:rPr>
            </w:pPr>
            <w:proofErr w:type="spellStart"/>
            <w:r w:rsidRPr="006551E3">
              <w:rPr>
                <w:rFonts w:asciiTheme="minorHAnsi" w:hAnsiTheme="minorHAnsi" w:cstheme="minorHAnsi"/>
                <w:color w:val="000000"/>
                <w:sz w:val="18"/>
                <w:szCs w:val="18"/>
                <w:lang w:val="en-US"/>
              </w:rPr>
              <w:t>Gimnazjum</w:t>
            </w:r>
            <w:proofErr w:type="spellEnd"/>
            <w:r w:rsidRPr="006551E3">
              <w:rPr>
                <w:rFonts w:asciiTheme="minorHAnsi" w:hAnsiTheme="minorHAnsi" w:cstheme="minorHAnsi"/>
                <w:color w:val="000000"/>
                <w:sz w:val="18"/>
                <w:szCs w:val="18"/>
                <w:lang w:val="en-US"/>
              </w:rPr>
              <w:t xml:space="preserve"> T.W. </w:t>
            </w:r>
            <w:proofErr w:type="spellStart"/>
            <w:r w:rsidRPr="006551E3">
              <w:rPr>
                <w:rFonts w:asciiTheme="minorHAnsi" w:hAnsiTheme="minorHAnsi" w:cstheme="minorHAnsi"/>
                <w:color w:val="000000"/>
                <w:sz w:val="18"/>
                <w:szCs w:val="18"/>
                <w:lang w:val="en-US"/>
              </w:rPr>
              <w:t>segm.B</w:t>
            </w:r>
            <w:proofErr w:type="spellEnd"/>
          </w:p>
        </w:tc>
        <w:tc>
          <w:tcPr>
            <w:tcW w:w="2835" w:type="dxa"/>
            <w:shd w:val="clear" w:color="FFFFFF" w:fill="FFFFFF"/>
            <w:noWrap/>
            <w:vAlign w:val="center"/>
            <w:hideMark/>
          </w:tcPr>
          <w:p w14:paraId="764FAB07"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xml:space="preserve">ul. Sportowa 2, Trąbki </w:t>
            </w:r>
            <w:proofErr w:type="spellStart"/>
            <w:r w:rsidRPr="006551E3">
              <w:rPr>
                <w:rFonts w:asciiTheme="minorHAnsi" w:hAnsiTheme="minorHAnsi" w:cstheme="minorHAnsi"/>
                <w:color w:val="000000"/>
                <w:sz w:val="18"/>
                <w:szCs w:val="18"/>
              </w:rPr>
              <w:t>Wielke</w:t>
            </w:r>
            <w:proofErr w:type="spellEnd"/>
          </w:p>
        </w:tc>
        <w:tc>
          <w:tcPr>
            <w:tcW w:w="1418" w:type="dxa"/>
            <w:shd w:val="clear" w:color="auto" w:fill="auto"/>
            <w:noWrap/>
            <w:vAlign w:val="center"/>
            <w:hideMark/>
          </w:tcPr>
          <w:p w14:paraId="69612EBD"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murowana</w:t>
            </w:r>
          </w:p>
        </w:tc>
        <w:tc>
          <w:tcPr>
            <w:tcW w:w="992" w:type="dxa"/>
            <w:shd w:val="clear" w:color="auto" w:fill="auto"/>
            <w:noWrap/>
            <w:vAlign w:val="center"/>
            <w:hideMark/>
          </w:tcPr>
          <w:p w14:paraId="504B0AF6"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metalowa</w:t>
            </w:r>
          </w:p>
        </w:tc>
        <w:tc>
          <w:tcPr>
            <w:tcW w:w="1807" w:type="dxa"/>
            <w:shd w:val="clear" w:color="auto" w:fill="auto"/>
            <w:noWrap/>
            <w:vAlign w:val="center"/>
            <w:hideMark/>
          </w:tcPr>
          <w:p w14:paraId="69F05455"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dachówka</w:t>
            </w:r>
          </w:p>
        </w:tc>
        <w:tc>
          <w:tcPr>
            <w:tcW w:w="2220" w:type="dxa"/>
            <w:shd w:val="clear" w:color="auto" w:fill="auto"/>
            <w:noWrap/>
            <w:vAlign w:val="center"/>
            <w:hideMark/>
          </w:tcPr>
          <w:p w14:paraId="43E04055"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120" w:type="dxa"/>
            <w:shd w:val="clear" w:color="auto" w:fill="auto"/>
            <w:noWrap/>
            <w:vAlign w:val="center"/>
            <w:hideMark/>
          </w:tcPr>
          <w:p w14:paraId="59DF0474"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248" w:type="dxa"/>
            <w:shd w:val="clear" w:color="auto" w:fill="auto"/>
            <w:noWrap/>
            <w:vAlign w:val="center"/>
            <w:hideMark/>
          </w:tcPr>
          <w:p w14:paraId="5BBAC6FB"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tak</w:t>
            </w:r>
          </w:p>
        </w:tc>
      </w:tr>
      <w:tr w:rsidR="006551E3" w:rsidRPr="006551E3" w14:paraId="2DC457E7" w14:textId="77777777" w:rsidTr="0007354C">
        <w:trPr>
          <w:trHeight w:val="369"/>
          <w:jc w:val="center"/>
        </w:trPr>
        <w:tc>
          <w:tcPr>
            <w:tcW w:w="2689" w:type="dxa"/>
            <w:shd w:val="clear" w:color="FFFFFF" w:fill="FFFFFF"/>
            <w:noWrap/>
            <w:vAlign w:val="center"/>
            <w:hideMark/>
          </w:tcPr>
          <w:p w14:paraId="210B0462"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Hala sportowa</w:t>
            </w:r>
          </w:p>
        </w:tc>
        <w:tc>
          <w:tcPr>
            <w:tcW w:w="2835" w:type="dxa"/>
            <w:shd w:val="clear" w:color="FFFFFF" w:fill="FFFFFF"/>
            <w:noWrap/>
            <w:vAlign w:val="center"/>
            <w:hideMark/>
          </w:tcPr>
          <w:p w14:paraId="3EB3F1C1"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xml:space="preserve">ul. Sportowa 2, Trąbki </w:t>
            </w:r>
            <w:proofErr w:type="spellStart"/>
            <w:r w:rsidRPr="006551E3">
              <w:rPr>
                <w:rFonts w:asciiTheme="minorHAnsi" w:hAnsiTheme="minorHAnsi" w:cstheme="minorHAnsi"/>
                <w:color w:val="000000"/>
                <w:sz w:val="18"/>
                <w:szCs w:val="18"/>
              </w:rPr>
              <w:t>Wielke</w:t>
            </w:r>
            <w:proofErr w:type="spellEnd"/>
          </w:p>
        </w:tc>
        <w:tc>
          <w:tcPr>
            <w:tcW w:w="1418" w:type="dxa"/>
            <w:shd w:val="clear" w:color="auto" w:fill="auto"/>
            <w:noWrap/>
            <w:vAlign w:val="center"/>
            <w:hideMark/>
          </w:tcPr>
          <w:p w14:paraId="184E3DE6"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murowana</w:t>
            </w:r>
          </w:p>
        </w:tc>
        <w:tc>
          <w:tcPr>
            <w:tcW w:w="992" w:type="dxa"/>
            <w:shd w:val="clear" w:color="auto" w:fill="auto"/>
            <w:noWrap/>
            <w:vAlign w:val="center"/>
            <w:hideMark/>
          </w:tcPr>
          <w:p w14:paraId="0CA970A8"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metalowa</w:t>
            </w:r>
          </w:p>
        </w:tc>
        <w:tc>
          <w:tcPr>
            <w:tcW w:w="1807" w:type="dxa"/>
            <w:shd w:val="clear" w:color="auto" w:fill="auto"/>
            <w:noWrap/>
            <w:vAlign w:val="center"/>
            <w:hideMark/>
          </w:tcPr>
          <w:p w14:paraId="5B53972D"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blachodachówka</w:t>
            </w:r>
          </w:p>
        </w:tc>
        <w:tc>
          <w:tcPr>
            <w:tcW w:w="2220" w:type="dxa"/>
            <w:shd w:val="clear" w:color="auto" w:fill="auto"/>
            <w:noWrap/>
            <w:vAlign w:val="center"/>
            <w:hideMark/>
          </w:tcPr>
          <w:p w14:paraId="30DB7164"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120" w:type="dxa"/>
            <w:shd w:val="clear" w:color="auto" w:fill="auto"/>
            <w:noWrap/>
            <w:vAlign w:val="center"/>
            <w:hideMark/>
          </w:tcPr>
          <w:p w14:paraId="40628030"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248" w:type="dxa"/>
            <w:shd w:val="clear" w:color="auto" w:fill="auto"/>
            <w:noWrap/>
            <w:vAlign w:val="center"/>
            <w:hideMark/>
          </w:tcPr>
          <w:p w14:paraId="1DDC76C0"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tak</w:t>
            </w:r>
          </w:p>
        </w:tc>
      </w:tr>
      <w:tr w:rsidR="006551E3" w:rsidRPr="006551E3" w14:paraId="28CDE117" w14:textId="77777777" w:rsidTr="0007354C">
        <w:trPr>
          <w:trHeight w:val="50"/>
          <w:jc w:val="center"/>
        </w:trPr>
        <w:tc>
          <w:tcPr>
            <w:tcW w:w="2689" w:type="dxa"/>
            <w:shd w:val="clear" w:color="000000" w:fill="8EA9DB"/>
            <w:noWrap/>
            <w:vAlign w:val="center"/>
            <w:hideMark/>
          </w:tcPr>
          <w:p w14:paraId="606CFC94"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8. Szkoła Podstawowa im. Bukowskiego w Czerniewie</w:t>
            </w:r>
          </w:p>
        </w:tc>
        <w:tc>
          <w:tcPr>
            <w:tcW w:w="2835" w:type="dxa"/>
            <w:shd w:val="clear" w:color="000000" w:fill="8EA9DB"/>
            <w:noWrap/>
            <w:vAlign w:val="center"/>
            <w:hideMark/>
          </w:tcPr>
          <w:p w14:paraId="5022946E"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1418" w:type="dxa"/>
            <w:shd w:val="clear" w:color="000000" w:fill="8EA9DB"/>
            <w:noWrap/>
            <w:vAlign w:val="center"/>
            <w:hideMark/>
          </w:tcPr>
          <w:p w14:paraId="59A5118E" w14:textId="77777777" w:rsidR="006551E3" w:rsidRPr="006551E3" w:rsidRDefault="006551E3">
            <w:pPr>
              <w:jc w:val="cente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992" w:type="dxa"/>
            <w:shd w:val="clear" w:color="000000" w:fill="8EA9DB"/>
            <w:noWrap/>
            <w:vAlign w:val="center"/>
            <w:hideMark/>
          </w:tcPr>
          <w:p w14:paraId="2C9F6D5F"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1807" w:type="dxa"/>
            <w:shd w:val="clear" w:color="000000" w:fill="8EA9DB"/>
            <w:noWrap/>
            <w:vAlign w:val="center"/>
            <w:hideMark/>
          </w:tcPr>
          <w:p w14:paraId="7B33A7DB"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2220" w:type="dxa"/>
            <w:shd w:val="clear" w:color="000000" w:fill="8EA9DB"/>
            <w:noWrap/>
            <w:vAlign w:val="center"/>
            <w:hideMark/>
          </w:tcPr>
          <w:p w14:paraId="07BB6E4E"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1120" w:type="dxa"/>
            <w:shd w:val="clear" w:color="000000" w:fill="8EA9DB"/>
            <w:noWrap/>
            <w:vAlign w:val="center"/>
            <w:hideMark/>
          </w:tcPr>
          <w:p w14:paraId="149263D3"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1248" w:type="dxa"/>
            <w:shd w:val="clear" w:color="000000" w:fill="8EA9DB"/>
            <w:noWrap/>
            <w:vAlign w:val="center"/>
            <w:hideMark/>
          </w:tcPr>
          <w:p w14:paraId="4F0C600E" w14:textId="77777777" w:rsidR="006551E3" w:rsidRPr="006551E3" w:rsidRDefault="006551E3">
            <w:pPr>
              <w:jc w:val="cente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r>
      <w:tr w:rsidR="006551E3" w:rsidRPr="006551E3" w14:paraId="2705D50D" w14:textId="77777777" w:rsidTr="0007354C">
        <w:trPr>
          <w:trHeight w:val="369"/>
          <w:jc w:val="center"/>
        </w:trPr>
        <w:tc>
          <w:tcPr>
            <w:tcW w:w="2689" w:type="dxa"/>
            <w:shd w:val="clear" w:color="FFFFFF" w:fill="FFFFFF"/>
            <w:noWrap/>
            <w:vAlign w:val="center"/>
            <w:hideMark/>
          </w:tcPr>
          <w:p w14:paraId="7D40E753"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Budynek szkoły</w:t>
            </w:r>
          </w:p>
        </w:tc>
        <w:tc>
          <w:tcPr>
            <w:tcW w:w="2835" w:type="dxa"/>
            <w:shd w:val="clear" w:color="FFFFFF" w:fill="FFFFFF"/>
            <w:noWrap/>
            <w:vAlign w:val="center"/>
            <w:hideMark/>
          </w:tcPr>
          <w:p w14:paraId="3DF74F4B"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Czerniewo 9, 83-042 Ełganowo</w:t>
            </w:r>
          </w:p>
        </w:tc>
        <w:tc>
          <w:tcPr>
            <w:tcW w:w="1418" w:type="dxa"/>
            <w:shd w:val="clear" w:color="auto" w:fill="auto"/>
            <w:noWrap/>
            <w:vAlign w:val="center"/>
            <w:hideMark/>
          </w:tcPr>
          <w:p w14:paraId="53A9B8B3"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murowane</w:t>
            </w:r>
          </w:p>
        </w:tc>
        <w:tc>
          <w:tcPr>
            <w:tcW w:w="992" w:type="dxa"/>
            <w:shd w:val="clear" w:color="auto" w:fill="auto"/>
            <w:noWrap/>
            <w:vAlign w:val="center"/>
            <w:hideMark/>
          </w:tcPr>
          <w:p w14:paraId="311F9DAB"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807" w:type="dxa"/>
            <w:shd w:val="clear" w:color="auto" w:fill="auto"/>
            <w:noWrap/>
            <w:vAlign w:val="center"/>
            <w:hideMark/>
          </w:tcPr>
          <w:p w14:paraId="24F07F84"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dachówka</w:t>
            </w:r>
          </w:p>
        </w:tc>
        <w:tc>
          <w:tcPr>
            <w:tcW w:w="2220" w:type="dxa"/>
            <w:shd w:val="clear" w:color="auto" w:fill="auto"/>
            <w:noWrap/>
            <w:vAlign w:val="center"/>
            <w:hideMark/>
          </w:tcPr>
          <w:p w14:paraId="3958AEFD"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120" w:type="dxa"/>
            <w:shd w:val="clear" w:color="auto" w:fill="auto"/>
            <w:noWrap/>
            <w:vAlign w:val="center"/>
            <w:hideMark/>
          </w:tcPr>
          <w:p w14:paraId="563B9114"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248" w:type="dxa"/>
            <w:shd w:val="clear" w:color="auto" w:fill="auto"/>
            <w:noWrap/>
            <w:vAlign w:val="center"/>
            <w:hideMark/>
          </w:tcPr>
          <w:p w14:paraId="4639808F"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tak</w:t>
            </w:r>
          </w:p>
        </w:tc>
      </w:tr>
      <w:tr w:rsidR="006551E3" w:rsidRPr="006551E3" w14:paraId="52BBF895" w14:textId="77777777" w:rsidTr="0007354C">
        <w:trPr>
          <w:trHeight w:val="369"/>
          <w:jc w:val="center"/>
        </w:trPr>
        <w:tc>
          <w:tcPr>
            <w:tcW w:w="2689" w:type="dxa"/>
            <w:shd w:val="clear" w:color="FFFFFF" w:fill="FFFFFF"/>
            <w:noWrap/>
            <w:vAlign w:val="center"/>
            <w:hideMark/>
          </w:tcPr>
          <w:p w14:paraId="25CB2B2A"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Budynek kotłowni</w:t>
            </w:r>
          </w:p>
        </w:tc>
        <w:tc>
          <w:tcPr>
            <w:tcW w:w="2835" w:type="dxa"/>
            <w:shd w:val="clear" w:color="FFFFFF" w:fill="FFFFFF"/>
            <w:noWrap/>
            <w:vAlign w:val="center"/>
            <w:hideMark/>
          </w:tcPr>
          <w:p w14:paraId="7E43C31F"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Czerniewo 9, 83-042 Ełganowo</w:t>
            </w:r>
          </w:p>
        </w:tc>
        <w:tc>
          <w:tcPr>
            <w:tcW w:w="1418" w:type="dxa"/>
            <w:shd w:val="clear" w:color="auto" w:fill="auto"/>
            <w:noWrap/>
            <w:vAlign w:val="center"/>
            <w:hideMark/>
          </w:tcPr>
          <w:p w14:paraId="08A16670"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murowane</w:t>
            </w:r>
          </w:p>
        </w:tc>
        <w:tc>
          <w:tcPr>
            <w:tcW w:w="992" w:type="dxa"/>
            <w:shd w:val="clear" w:color="auto" w:fill="auto"/>
            <w:noWrap/>
            <w:vAlign w:val="center"/>
            <w:hideMark/>
          </w:tcPr>
          <w:p w14:paraId="32E39900"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807" w:type="dxa"/>
            <w:shd w:val="clear" w:color="auto" w:fill="auto"/>
            <w:noWrap/>
            <w:vAlign w:val="center"/>
            <w:hideMark/>
          </w:tcPr>
          <w:p w14:paraId="60716552"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papa</w:t>
            </w:r>
          </w:p>
        </w:tc>
        <w:tc>
          <w:tcPr>
            <w:tcW w:w="2220" w:type="dxa"/>
            <w:shd w:val="clear" w:color="auto" w:fill="auto"/>
            <w:noWrap/>
            <w:vAlign w:val="center"/>
            <w:hideMark/>
          </w:tcPr>
          <w:p w14:paraId="7948F033"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120" w:type="dxa"/>
            <w:shd w:val="clear" w:color="auto" w:fill="auto"/>
            <w:noWrap/>
            <w:vAlign w:val="center"/>
            <w:hideMark/>
          </w:tcPr>
          <w:p w14:paraId="23559433"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248" w:type="dxa"/>
            <w:shd w:val="clear" w:color="auto" w:fill="auto"/>
            <w:noWrap/>
            <w:vAlign w:val="center"/>
            <w:hideMark/>
          </w:tcPr>
          <w:p w14:paraId="2523352E"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tak</w:t>
            </w:r>
          </w:p>
        </w:tc>
      </w:tr>
      <w:tr w:rsidR="006551E3" w:rsidRPr="006551E3" w14:paraId="03775D42" w14:textId="77777777" w:rsidTr="0007354C">
        <w:trPr>
          <w:trHeight w:val="369"/>
          <w:jc w:val="center"/>
        </w:trPr>
        <w:tc>
          <w:tcPr>
            <w:tcW w:w="2689" w:type="dxa"/>
            <w:shd w:val="clear" w:color="FFFFFF" w:fill="FFFFFF"/>
            <w:noWrap/>
            <w:vAlign w:val="center"/>
            <w:hideMark/>
          </w:tcPr>
          <w:p w14:paraId="103C41ED"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Pawilon</w:t>
            </w:r>
          </w:p>
        </w:tc>
        <w:tc>
          <w:tcPr>
            <w:tcW w:w="2835" w:type="dxa"/>
            <w:shd w:val="clear" w:color="FFFFFF" w:fill="FFFFFF"/>
            <w:noWrap/>
            <w:vAlign w:val="center"/>
            <w:hideMark/>
          </w:tcPr>
          <w:p w14:paraId="72B9D3BF"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Czerniewo 9, 83-042 Ełganowo</w:t>
            </w:r>
          </w:p>
        </w:tc>
        <w:tc>
          <w:tcPr>
            <w:tcW w:w="1418" w:type="dxa"/>
            <w:shd w:val="clear" w:color="auto" w:fill="auto"/>
            <w:noWrap/>
            <w:vAlign w:val="center"/>
            <w:hideMark/>
          </w:tcPr>
          <w:p w14:paraId="5DFD3E7F"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murowane</w:t>
            </w:r>
          </w:p>
        </w:tc>
        <w:tc>
          <w:tcPr>
            <w:tcW w:w="992" w:type="dxa"/>
            <w:shd w:val="clear" w:color="auto" w:fill="auto"/>
            <w:noWrap/>
            <w:vAlign w:val="center"/>
            <w:hideMark/>
          </w:tcPr>
          <w:p w14:paraId="57536E91"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807" w:type="dxa"/>
            <w:shd w:val="clear" w:color="auto" w:fill="auto"/>
            <w:noWrap/>
            <w:vAlign w:val="center"/>
            <w:hideMark/>
          </w:tcPr>
          <w:p w14:paraId="36C5A81D"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blacha</w:t>
            </w:r>
          </w:p>
        </w:tc>
        <w:tc>
          <w:tcPr>
            <w:tcW w:w="2220" w:type="dxa"/>
            <w:shd w:val="clear" w:color="auto" w:fill="auto"/>
            <w:noWrap/>
            <w:vAlign w:val="center"/>
            <w:hideMark/>
          </w:tcPr>
          <w:p w14:paraId="57CF288A"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120" w:type="dxa"/>
            <w:shd w:val="clear" w:color="auto" w:fill="auto"/>
            <w:noWrap/>
            <w:vAlign w:val="center"/>
            <w:hideMark/>
          </w:tcPr>
          <w:p w14:paraId="2DCBD046"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248" w:type="dxa"/>
            <w:shd w:val="clear" w:color="auto" w:fill="auto"/>
            <w:noWrap/>
            <w:vAlign w:val="center"/>
            <w:hideMark/>
          </w:tcPr>
          <w:p w14:paraId="7F01CF37"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tak</w:t>
            </w:r>
          </w:p>
        </w:tc>
      </w:tr>
      <w:tr w:rsidR="006551E3" w:rsidRPr="006551E3" w14:paraId="5E79A4F4" w14:textId="77777777" w:rsidTr="0007354C">
        <w:trPr>
          <w:trHeight w:val="397"/>
          <w:jc w:val="center"/>
        </w:trPr>
        <w:tc>
          <w:tcPr>
            <w:tcW w:w="2689" w:type="dxa"/>
            <w:shd w:val="clear" w:color="000000" w:fill="8EA9DB"/>
            <w:noWrap/>
            <w:vAlign w:val="center"/>
            <w:hideMark/>
          </w:tcPr>
          <w:p w14:paraId="15414C39"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9. Szkoła Podstawowa im. M. Kownackiej w Kłodawie</w:t>
            </w:r>
          </w:p>
        </w:tc>
        <w:tc>
          <w:tcPr>
            <w:tcW w:w="2835" w:type="dxa"/>
            <w:shd w:val="clear" w:color="000000" w:fill="8EA9DB"/>
            <w:noWrap/>
            <w:vAlign w:val="center"/>
            <w:hideMark/>
          </w:tcPr>
          <w:p w14:paraId="0515F6BC"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1418" w:type="dxa"/>
            <w:shd w:val="clear" w:color="000000" w:fill="8EA9DB"/>
            <w:noWrap/>
            <w:vAlign w:val="center"/>
            <w:hideMark/>
          </w:tcPr>
          <w:p w14:paraId="36A73D79" w14:textId="77777777" w:rsidR="006551E3" w:rsidRPr="006551E3" w:rsidRDefault="006551E3">
            <w:pPr>
              <w:jc w:val="cente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992" w:type="dxa"/>
            <w:shd w:val="clear" w:color="000000" w:fill="8EA9DB"/>
            <w:noWrap/>
            <w:vAlign w:val="center"/>
            <w:hideMark/>
          </w:tcPr>
          <w:p w14:paraId="48EE271E"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1807" w:type="dxa"/>
            <w:shd w:val="clear" w:color="000000" w:fill="8EA9DB"/>
            <w:noWrap/>
            <w:vAlign w:val="center"/>
            <w:hideMark/>
          </w:tcPr>
          <w:p w14:paraId="735F93C5"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2220" w:type="dxa"/>
            <w:shd w:val="clear" w:color="000000" w:fill="8EA9DB"/>
            <w:noWrap/>
            <w:vAlign w:val="center"/>
            <w:hideMark/>
          </w:tcPr>
          <w:p w14:paraId="34B4DFA8"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1120" w:type="dxa"/>
            <w:shd w:val="clear" w:color="000000" w:fill="8EA9DB"/>
            <w:noWrap/>
            <w:vAlign w:val="center"/>
            <w:hideMark/>
          </w:tcPr>
          <w:p w14:paraId="688881AE"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1248" w:type="dxa"/>
            <w:shd w:val="clear" w:color="000000" w:fill="8EA9DB"/>
            <w:noWrap/>
            <w:vAlign w:val="center"/>
            <w:hideMark/>
          </w:tcPr>
          <w:p w14:paraId="57E3EFF6" w14:textId="77777777" w:rsidR="006551E3" w:rsidRPr="006551E3" w:rsidRDefault="006551E3">
            <w:pPr>
              <w:jc w:val="cente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r>
      <w:tr w:rsidR="006551E3" w:rsidRPr="006551E3" w14:paraId="2DE5825B" w14:textId="77777777" w:rsidTr="0007354C">
        <w:trPr>
          <w:trHeight w:val="369"/>
          <w:jc w:val="center"/>
        </w:trPr>
        <w:tc>
          <w:tcPr>
            <w:tcW w:w="2689" w:type="dxa"/>
            <w:shd w:val="clear" w:color="auto" w:fill="auto"/>
            <w:noWrap/>
            <w:vAlign w:val="center"/>
            <w:hideMark/>
          </w:tcPr>
          <w:p w14:paraId="7BBA16C1"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Budynek szkolny</w:t>
            </w:r>
          </w:p>
        </w:tc>
        <w:tc>
          <w:tcPr>
            <w:tcW w:w="2835" w:type="dxa"/>
            <w:shd w:val="clear" w:color="auto" w:fill="auto"/>
            <w:vAlign w:val="center"/>
            <w:hideMark/>
          </w:tcPr>
          <w:p w14:paraId="2D07DC75"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ul. Szkolna 10 83-035 Kłodawa</w:t>
            </w:r>
          </w:p>
        </w:tc>
        <w:tc>
          <w:tcPr>
            <w:tcW w:w="1418" w:type="dxa"/>
            <w:shd w:val="clear" w:color="auto" w:fill="auto"/>
            <w:noWrap/>
            <w:vAlign w:val="center"/>
            <w:hideMark/>
          </w:tcPr>
          <w:p w14:paraId="21A12F2D"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992" w:type="dxa"/>
            <w:shd w:val="clear" w:color="auto" w:fill="auto"/>
            <w:noWrap/>
            <w:vAlign w:val="center"/>
            <w:hideMark/>
          </w:tcPr>
          <w:p w14:paraId="3F9B8D71"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807" w:type="dxa"/>
            <w:shd w:val="clear" w:color="auto" w:fill="auto"/>
            <w:noWrap/>
            <w:vAlign w:val="center"/>
            <w:hideMark/>
          </w:tcPr>
          <w:p w14:paraId="4D8DF574"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2220" w:type="dxa"/>
            <w:shd w:val="clear" w:color="auto" w:fill="auto"/>
            <w:noWrap/>
            <w:vAlign w:val="center"/>
            <w:hideMark/>
          </w:tcPr>
          <w:p w14:paraId="5A0E2EF7"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120" w:type="dxa"/>
            <w:shd w:val="clear" w:color="auto" w:fill="auto"/>
            <w:noWrap/>
            <w:vAlign w:val="center"/>
            <w:hideMark/>
          </w:tcPr>
          <w:p w14:paraId="66DD6364"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248" w:type="dxa"/>
            <w:shd w:val="clear" w:color="auto" w:fill="auto"/>
            <w:noWrap/>
            <w:vAlign w:val="center"/>
            <w:hideMark/>
          </w:tcPr>
          <w:p w14:paraId="563AEEBC"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tak</w:t>
            </w:r>
          </w:p>
        </w:tc>
      </w:tr>
      <w:tr w:rsidR="006551E3" w:rsidRPr="006551E3" w14:paraId="7AAA00F0" w14:textId="77777777" w:rsidTr="0007354C">
        <w:trPr>
          <w:trHeight w:val="369"/>
          <w:jc w:val="center"/>
        </w:trPr>
        <w:tc>
          <w:tcPr>
            <w:tcW w:w="2689" w:type="dxa"/>
            <w:shd w:val="clear" w:color="auto" w:fill="auto"/>
            <w:noWrap/>
            <w:vAlign w:val="center"/>
            <w:hideMark/>
          </w:tcPr>
          <w:p w14:paraId="58C6B1A7"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Garaże przy szkole</w:t>
            </w:r>
          </w:p>
        </w:tc>
        <w:tc>
          <w:tcPr>
            <w:tcW w:w="2835" w:type="dxa"/>
            <w:shd w:val="clear" w:color="auto" w:fill="auto"/>
            <w:vAlign w:val="center"/>
            <w:hideMark/>
          </w:tcPr>
          <w:p w14:paraId="599A3047"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ul. Szkolna 10 83-035 Kłodawa</w:t>
            </w:r>
          </w:p>
        </w:tc>
        <w:tc>
          <w:tcPr>
            <w:tcW w:w="1418" w:type="dxa"/>
            <w:shd w:val="clear" w:color="auto" w:fill="auto"/>
            <w:noWrap/>
            <w:vAlign w:val="center"/>
            <w:hideMark/>
          </w:tcPr>
          <w:p w14:paraId="0B3B011E"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992" w:type="dxa"/>
            <w:shd w:val="clear" w:color="auto" w:fill="auto"/>
            <w:noWrap/>
            <w:vAlign w:val="center"/>
            <w:hideMark/>
          </w:tcPr>
          <w:p w14:paraId="71A68FE5"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807" w:type="dxa"/>
            <w:shd w:val="clear" w:color="auto" w:fill="auto"/>
            <w:noWrap/>
            <w:vAlign w:val="center"/>
            <w:hideMark/>
          </w:tcPr>
          <w:p w14:paraId="1DEB46A5"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2220" w:type="dxa"/>
            <w:shd w:val="clear" w:color="auto" w:fill="auto"/>
            <w:noWrap/>
            <w:vAlign w:val="center"/>
            <w:hideMark/>
          </w:tcPr>
          <w:p w14:paraId="6601E48E"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120" w:type="dxa"/>
            <w:shd w:val="clear" w:color="auto" w:fill="auto"/>
            <w:noWrap/>
            <w:vAlign w:val="center"/>
            <w:hideMark/>
          </w:tcPr>
          <w:p w14:paraId="25AB498C"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248" w:type="dxa"/>
            <w:shd w:val="clear" w:color="auto" w:fill="auto"/>
            <w:noWrap/>
            <w:vAlign w:val="center"/>
            <w:hideMark/>
          </w:tcPr>
          <w:p w14:paraId="37315581"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tak</w:t>
            </w:r>
          </w:p>
        </w:tc>
      </w:tr>
      <w:tr w:rsidR="006551E3" w:rsidRPr="006551E3" w14:paraId="5503E290" w14:textId="77777777" w:rsidTr="0007354C">
        <w:trPr>
          <w:trHeight w:val="591"/>
          <w:jc w:val="center"/>
        </w:trPr>
        <w:tc>
          <w:tcPr>
            <w:tcW w:w="2689" w:type="dxa"/>
            <w:shd w:val="clear" w:color="000000" w:fill="8EA9DB"/>
            <w:noWrap/>
            <w:vAlign w:val="center"/>
            <w:hideMark/>
          </w:tcPr>
          <w:p w14:paraId="66F2F78A"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xml:space="preserve">10. Szkoła Podstawowa im. Ks. Jana Pawła </w:t>
            </w:r>
            <w:proofErr w:type="spellStart"/>
            <w:r w:rsidRPr="006551E3">
              <w:rPr>
                <w:rFonts w:asciiTheme="minorHAnsi" w:hAnsiTheme="minorHAnsi" w:cstheme="minorHAnsi"/>
                <w:b/>
                <w:bCs/>
                <w:color w:val="000000"/>
                <w:sz w:val="18"/>
                <w:szCs w:val="18"/>
              </w:rPr>
              <w:t>Aeltermanna</w:t>
            </w:r>
            <w:proofErr w:type="spellEnd"/>
            <w:r w:rsidRPr="006551E3">
              <w:rPr>
                <w:rFonts w:asciiTheme="minorHAnsi" w:hAnsiTheme="minorHAnsi" w:cstheme="minorHAnsi"/>
                <w:b/>
                <w:bCs/>
                <w:color w:val="000000"/>
                <w:sz w:val="18"/>
                <w:szCs w:val="18"/>
              </w:rPr>
              <w:t xml:space="preserve"> </w:t>
            </w:r>
          </w:p>
        </w:tc>
        <w:tc>
          <w:tcPr>
            <w:tcW w:w="2835" w:type="dxa"/>
            <w:shd w:val="clear" w:color="000000" w:fill="8EA9DB"/>
            <w:noWrap/>
            <w:vAlign w:val="center"/>
            <w:hideMark/>
          </w:tcPr>
          <w:p w14:paraId="120F48D2"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1418" w:type="dxa"/>
            <w:shd w:val="clear" w:color="000000" w:fill="8EA9DB"/>
            <w:noWrap/>
            <w:vAlign w:val="center"/>
            <w:hideMark/>
          </w:tcPr>
          <w:p w14:paraId="6F69520A" w14:textId="77777777" w:rsidR="006551E3" w:rsidRPr="006551E3" w:rsidRDefault="006551E3">
            <w:pPr>
              <w:jc w:val="cente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992" w:type="dxa"/>
            <w:shd w:val="clear" w:color="000000" w:fill="8EA9DB"/>
            <w:noWrap/>
            <w:vAlign w:val="center"/>
            <w:hideMark/>
          </w:tcPr>
          <w:p w14:paraId="367D3ADA"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1807" w:type="dxa"/>
            <w:shd w:val="clear" w:color="000000" w:fill="8EA9DB"/>
            <w:noWrap/>
            <w:vAlign w:val="center"/>
            <w:hideMark/>
          </w:tcPr>
          <w:p w14:paraId="7D47825A"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2220" w:type="dxa"/>
            <w:shd w:val="clear" w:color="000000" w:fill="8EA9DB"/>
            <w:noWrap/>
            <w:vAlign w:val="center"/>
            <w:hideMark/>
          </w:tcPr>
          <w:p w14:paraId="3B60A9A3"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1120" w:type="dxa"/>
            <w:shd w:val="clear" w:color="000000" w:fill="8EA9DB"/>
            <w:noWrap/>
            <w:vAlign w:val="center"/>
            <w:hideMark/>
          </w:tcPr>
          <w:p w14:paraId="10BC7E8F"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1248" w:type="dxa"/>
            <w:shd w:val="clear" w:color="000000" w:fill="8EA9DB"/>
            <w:noWrap/>
            <w:vAlign w:val="center"/>
            <w:hideMark/>
          </w:tcPr>
          <w:p w14:paraId="2A4FDDFC" w14:textId="77777777" w:rsidR="006551E3" w:rsidRPr="006551E3" w:rsidRDefault="006551E3">
            <w:pPr>
              <w:jc w:val="cente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r>
      <w:tr w:rsidR="006551E3" w:rsidRPr="006551E3" w14:paraId="2F7A0734" w14:textId="77777777" w:rsidTr="0007354C">
        <w:trPr>
          <w:trHeight w:val="283"/>
          <w:jc w:val="center"/>
        </w:trPr>
        <w:tc>
          <w:tcPr>
            <w:tcW w:w="2689" w:type="dxa"/>
            <w:shd w:val="clear" w:color="FFFFFF" w:fill="FFFFFF"/>
            <w:noWrap/>
            <w:vAlign w:val="center"/>
            <w:hideMark/>
          </w:tcPr>
          <w:p w14:paraId="11179C3C"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Budynek Szkoły</w:t>
            </w:r>
          </w:p>
        </w:tc>
        <w:tc>
          <w:tcPr>
            <w:tcW w:w="2835" w:type="dxa"/>
            <w:shd w:val="clear" w:color="FFFFFF" w:fill="FFFFFF"/>
            <w:noWrap/>
            <w:vAlign w:val="center"/>
            <w:hideMark/>
          </w:tcPr>
          <w:p w14:paraId="51D16F2E"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ul. Wolności 19, 83-041 Mierzeszyn</w:t>
            </w:r>
          </w:p>
        </w:tc>
        <w:tc>
          <w:tcPr>
            <w:tcW w:w="1418" w:type="dxa"/>
            <w:shd w:val="clear" w:color="auto" w:fill="auto"/>
            <w:vAlign w:val="center"/>
            <w:hideMark/>
          </w:tcPr>
          <w:p w14:paraId="6AA31931"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murowane</w:t>
            </w:r>
          </w:p>
        </w:tc>
        <w:tc>
          <w:tcPr>
            <w:tcW w:w="992" w:type="dxa"/>
            <w:shd w:val="clear" w:color="auto" w:fill="auto"/>
            <w:vAlign w:val="center"/>
            <w:hideMark/>
          </w:tcPr>
          <w:p w14:paraId="0E0A52B5"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blachodachówka</w:t>
            </w:r>
          </w:p>
        </w:tc>
        <w:tc>
          <w:tcPr>
            <w:tcW w:w="1807" w:type="dxa"/>
            <w:shd w:val="clear" w:color="auto" w:fill="auto"/>
            <w:vAlign w:val="center"/>
            <w:hideMark/>
          </w:tcPr>
          <w:p w14:paraId="3D139E6E"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blachodachówka</w:t>
            </w:r>
          </w:p>
        </w:tc>
        <w:tc>
          <w:tcPr>
            <w:tcW w:w="2220" w:type="dxa"/>
            <w:shd w:val="clear" w:color="auto" w:fill="auto"/>
            <w:noWrap/>
            <w:vAlign w:val="center"/>
            <w:hideMark/>
          </w:tcPr>
          <w:p w14:paraId="34B1B00A"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120" w:type="dxa"/>
            <w:shd w:val="clear" w:color="auto" w:fill="auto"/>
            <w:noWrap/>
            <w:vAlign w:val="center"/>
            <w:hideMark/>
          </w:tcPr>
          <w:p w14:paraId="6ACB68FF"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248" w:type="dxa"/>
            <w:shd w:val="clear" w:color="auto" w:fill="auto"/>
            <w:noWrap/>
            <w:vAlign w:val="center"/>
            <w:hideMark/>
          </w:tcPr>
          <w:p w14:paraId="1887DEC6"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tak</w:t>
            </w:r>
          </w:p>
        </w:tc>
      </w:tr>
      <w:tr w:rsidR="006551E3" w:rsidRPr="006551E3" w14:paraId="2E713F91" w14:textId="77777777" w:rsidTr="0007354C">
        <w:trPr>
          <w:trHeight w:val="591"/>
          <w:jc w:val="center"/>
        </w:trPr>
        <w:tc>
          <w:tcPr>
            <w:tcW w:w="2689" w:type="dxa"/>
            <w:shd w:val="clear" w:color="000000" w:fill="8EA9DB"/>
            <w:noWrap/>
            <w:vAlign w:val="center"/>
            <w:hideMark/>
          </w:tcPr>
          <w:p w14:paraId="77733559"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11. Zakład Gospodarki Komunalnej i Mieszkaniowej</w:t>
            </w:r>
          </w:p>
        </w:tc>
        <w:tc>
          <w:tcPr>
            <w:tcW w:w="2835" w:type="dxa"/>
            <w:shd w:val="clear" w:color="000000" w:fill="8EA9DB"/>
            <w:noWrap/>
            <w:vAlign w:val="center"/>
            <w:hideMark/>
          </w:tcPr>
          <w:p w14:paraId="19D280E9"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1418" w:type="dxa"/>
            <w:shd w:val="clear" w:color="000000" w:fill="8EA9DB"/>
            <w:noWrap/>
            <w:vAlign w:val="center"/>
            <w:hideMark/>
          </w:tcPr>
          <w:p w14:paraId="3BA81B93" w14:textId="77777777" w:rsidR="006551E3" w:rsidRPr="006551E3" w:rsidRDefault="006551E3">
            <w:pPr>
              <w:jc w:val="cente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992" w:type="dxa"/>
            <w:shd w:val="clear" w:color="000000" w:fill="8EA9DB"/>
            <w:noWrap/>
            <w:vAlign w:val="center"/>
            <w:hideMark/>
          </w:tcPr>
          <w:p w14:paraId="3B36A155"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1807" w:type="dxa"/>
            <w:shd w:val="clear" w:color="000000" w:fill="8EA9DB"/>
            <w:noWrap/>
            <w:vAlign w:val="center"/>
            <w:hideMark/>
          </w:tcPr>
          <w:p w14:paraId="39D805EF"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2220" w:type="dxa"/>
            <w:shd w:val="clear" w:color="000000" w:fill="8EA9DB"/>
            <w:noWrap/>
            <w:vAlign w:val="center"/>
            <w:hideMark/>
          </w:tcPr>
          <w:p w14:paraId="2F686350"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1120" w:type="dxa"/>
            <w:shd w:val="clear" w:color="000000" w:fill="8EA9DB"/>
            <w:noWrap/>
            <w:vAlign w:val="center"/>
            <w:hideMark/>
          </w:tcPr>
          <w:p w14:paraId="489BB8E2" w14:textId="77777777" w:rsidR="006551E3" w:rsidRPr="006551E3" w:rsidRDefault="006551E3">
            <w:pP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c>
          <w:tcPr>
            <w:tcW w:w="1248" w:type="dxa"/>
            <w:shd w:val="clear" w:color="000000" w:fill="8EA9DB"/>
            <w:noWrap/>
            <w:vAlign w:val="center"/>
            <w:hideMark/>
          </w:tcPr>
          <w:p w14:paraId="1910A406" w14:textId="77777777" w:rsidR="006551E3" w:rsidRPr="006551E3" w:rsidRDefault="006551E3">
            <w:pPr>
              <w:jc w:val="center"/>
              <w:rPr>
                <w:rFonts w:asciiTheme="minorHAnsi" w:hAnsiTheme="minorHAnsi" w:cstheme="minorHAnsi"/>
                <w:b/>
                <w:bCs/>
                <w:color w:val="000000"/>
                <w:sz w:val="18"/>
                <w:szCs w:val="18"/>
              </w:rPr>
            </w:pPr>
            <w:r w:rsidRPr="006551E3">
              <w:rPr>
                <w:rFonts w:asciiTheme="minorHAnsi" w:hAnsiTheme="minorHAnsi" w:cstheme="minorHAnsi"/>
                <w:b/>
                <w:bCs/>
                <w:color w:val="000000"/>
                <w:sz w:val="18"/>
                <w:szCs w:val="18"/>
              </w:rPr>
              <w:t> </w:t>
            </w:r>
          </w:p>
        </w:tc>
      </w:tr>
      <w:tr w:rsidR="006551E3" w:rsidRPr="006551E3" w14:paraId="24E94555" w14:textId="77777777" w:rsidTr="0007354C">
        <w:trPr>
          <w:trHeight w:val="591"/>
          <w:jc w:val="center"/>
        </w:trPr>
        <w:tc>
          <w:tcPr>
            <w:tcW w:w="5524" w:type="dxa"/>
            <w:gridSpan w:val="2"/>
            <w:shd w:val="clear" w:color="auto" w:fill="auto"/>
            <w:noWrap/>
            <w:vAlign w:val="center"/>
            <w:hideMark/>
          </w:tcPr>
          <w:p w14:paraId="49A058CB"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 xml:space="preserve">Siedziba </w:t>
            </w:r>
            <w:proofErr w:type="spellStart"/>
            <w:r w:rsidRPr="006551E3">
              <w:rPr>
                <w:rFonts w:asciiTheme="minorHAnsi" w:hAnsiTheme="minorHAnsi" w:cstheme="minorHAnsi"/>
                <w:color w:val="000000"/>
                <w:sz w:val="18"/>
                <w:szCs w:val="18"/>
              </w:rPr>
              <w:t>ZGKiM</w:t>
            </w:r>
            <w:proofErr w:type="spellEnd"/>
            <w:r w:rsidRPr="006551E3">
              <w:rPr>
                <w:rFonts w:asciiTheme="minorHAnsi" w:hAnsiTheme="minorHAnsi" w:cstheme="minorHAnsi"/>
                <w:color w:val="000000"/>
                <w:sz w:val="18"/>
                <w:szCs w:val="18"/>
              </w:rPr>
              <w:t xml:space="preserve"> znajduje się w budynku Urzędu Gminy. Jednostka nie wykazuje nieruchomości do ubezpieczenia w systemie sum stałych</w:t>
            </w:r>
          </w:p>
        </w:tc>
        <w:tc>
          <w:tcPr>
            <w:tcW w:w="1418" w:type="dxa"/>
            <w:shd w:val="clear" w:color="auto" w:fill="auto"/>
            <w:noWrap/>
            <w:vAlign w:val="center"/>
            <w:hideMark/>
          </w:tcPr>
          <w:p w14:paraId="277B49A7"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992" w:type="dxa"/>
            <w:shd w:val="clear" w:color="auto" w:fill="auto"/>
            <w:noWrap/>
            <w:vAlign w:val="center"/>
            <w:hideMark/>
          </w:tcPr>
          <w:p w14:paraId="3FC54058"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807" w:type="dxa"/>
            <w:shd w:val="clear" w:color="auto" w:fill="auto"/>
            <w:noWrap/>
            <w:vAlign w:val="center"/>
            <w:hideMark/>
          </w:tcPr>
          <w:p w14:paraId="0D423E0C"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2220" w:type="dxa"/>
            <w:shd w:val="clear" w:color="auto" w:fill="auto"/>
            <w:noWrap/>
            <w:vAlign w:val="center"/>
            <w:hideMark/>
          </w:tcPr>
          <w:p w14:paraId="4153102D"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120" w:type="dxa"/>
            <w:shd w:val="clear" w:color="auto" w:fill="auto"/>
            <w:noWrap/>
            <w:vAlign w:val="center"/>
            <w:hideMark/>
          </w:tcPr>
          <w:p w14:paraId="65F234CF" w14:textId="77777777" w:rsidR="006551E3" w:rsidRPr="006551E3" w:rsidRDefault="006551E3">
            <w:pP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c>
          <w:tcPr>
            <w:tcW w:w="1248" w:type="dxa"/>
            <w:shd w:val="clear" w:color="auto" w:fill="auto"/>
            <w:noWrap/>
            <w:vAlign w:val="center"/>
            <w:hideMark/>
          </w:tcPr>
          <w:p w14:paraId="17E0C4C4" w14:textId="77777777" w:rsidR="006551E3" w:rsidRPr="006551E3" w:rsidRDefault="006551E3">
            <w:pPr>
              <w:jc w:val="center"/>
              <w:rPr>
                <w:rFonts w:asciiTheme="minorHAnsi" w:hAnsiTheme="minorHAnsi" w:cstheme="minorHAnsi"/>
                <w:color w:val="000000"/>
                <w:sz w:val="18"/>
                <w:szCs w:val="18"/>
              </w:rPr>
            </w:pPr>
            <w:r w:rsidRPr="006551E3">
              <w:rPr>
                <w:rFonts w:asciiTheme="minorHAnsi" w:hAnsiTheme="minorHAnsi" w:cstheme="minorHAnsi"/>
                <w:color w:val="000000"/>
                <w:sz w:val="18"/>
                <w:szCs w:val="18"/>
              </w:rPr>
              <w:t> </w:t>
            </w:r>
          </w:p>
        </w:tc>
      </w:tr>
    </w:tbl>
    <w:p w14:paraId="2D53C78A" w14:textId="77777777" w:rsidR="006057D3" w:rsidRPr="001B57E4" w:rsidRDefault="006057D3" w:rsidP="00E058A3">
      <w:pPr>
        <w:suppressAutoHyphens/>
        <w:spacing w:line="276" w:lineRule="auto"/>
        <w:contextualSpacing/>
        <w:jc w:val="center"/>
        <w:outlineLvl w:val="0"/>
        <w:rPr>
          <w:rFonts w:ascii="Calibri" w:hAnsi="Calibri" w:cs="Tahoma"/>
          <w:b/>
          <w:sz w:val="22"/>
          <w:szCs w:val="22"/>
        </w:rPr>
        <w:sectPr w:rsidR="006057D3" w:rsidRPr="001B57E4" w:rsidSect="003D08DF">
          <w:pgSz w:w="16838" w:h="11906" w:orient="landscape"/>
          <w:pgMar w:top="1418" w:right="1099" w:bottom="1106" w:left="1418" w:header="426" w:footer="89" w:gutter="0"/>
          <w:cols w:space="708"/>
          <w:docGrid w:linePitch="360"/>
        </w:sectPr>
      </w:pPr>
    </w:p>
    <w:p w14:paraId="69CE8B95" w14:textId="3E920510" w:rsidR="003A3D0E" w:rsidRPr="001B57E4" w:rsidRDefault="003A3D0E" w:rsidP="00E058A3">
      <w:pPr>
        <w:suppressAutoHyphens/>
        <w:spacing w:line="276" w:lineRule="auto"/>
        <w:ind w:left="709" w:hanging="142"/>
        <w:contextualSpacing/>
        <w:jc w:val="right"/>
        <w:outlineLvl w:val="0"/>
        <w:rPr>
          <w:rFonts w:ascii="Calibri" w:hAnsi="Calibri" w:cs="Tahoma"/>
          <w:b/>
          <w:sz w:val="22"/>
          <w:szCs w:val="22"/>
        </w:rPr>
      </w:pPr>
      <w:r w:rsidRPr="001B57E4">
        <w:rPr>
          <w:rFonts w:ascii="Calibri" w:hAnsi="Calibri" w:cs="Tahoma"/>
          <w:b/>
          <w:sz w:val="22"/>
          <w:szCs w:val="22"/>
        </w:rPr>
        <w:lastRenderedPageBreak/>
        <w:t xml:space="preserve">ZAŁĄCZNIK NR  </w:t>
      </w:r>
      <w:r w:rsidR="00FC622F">
        <w:rPr>
          <w:rFonts w:ascii="Calibri" w:hAnsi="Calibri" w:cs="Tahoma"/>
          <w:b/>
          <w:sz w:val="22"/>
          <w:szCs w:val="22"/>
        </w:rPr>
        <w:t>11</w:t>
      </w:r>
    </w:p>
    <w:p w14:paraId="33CDCBE0" w14:textId="7A1AE394" w:rsidR="003A3D0E" w:rsidRDefault="003A3D0E" w:rsidP="00E058A3">
      <w:pPr>
        <w:suppressAutoHyphens/>
        <w:spacing w:line="276" w:lineRule="auto"/>
        <w:contextualSpacing/>
        <w:jc w:val="center"/>
        <w:outlineLvl w:val="0"/>
        <w:rPr>
          <w:rFonts w:ascii="Calibri" w:hAnsi="Calibri" w:cs="Tahoma"/>
          <w:b/>
          <w:sz w:val="22"/>
          <w:szCs w:val="22"/>
        </w:rPr>
      </w:pPr>
      <w:r w:rsidRPr="001B57E4">
        <w:rPr>
          <w:rFonts w:ascii="Calibri" w:hAnsi="Calibri" w:cs="Tahoma"/>
          <w:b/>
          <w:sz w:val="22"/>
          <w:szCs w:val="22"/>
        </w:rPr>
        <w:t xml:space="preserve">OPIS BUDYNKÓW </w:t>
      </w:r>
      <w:r>
        <w:rPr>
          <w:rFonts w:ascii="Calibri" w:hAnsi="Calibri" w:cs="Tahoma"/>
          <w:b/>
          <w:sz w:val="22"/>
          <w:szCs w:val="22"/>
        </w:rPr>
        <w:t>–</w:t>
      </w:r>
      <w:r w:rsidRPr="001B57E4">
        <w:rPr>
          <w:rFonts w:ascii="Calibri" w:hAnsi="Calibri" w:cs="Tahoma"/>
          <w:b/>
          <w:sz w:val="22"/>
          <w:szCs w:val="22"/>
        </w:rPr>
        <w:t xml:space="preserve"> </w:t>
      </w:r>
      <w:r>
        <w:rPr>
          <w:rFonts w:ascii="Calibri" w:hAnsi="Calibri" w:cs="Tahoma"/>
          <w:b/>
          <w:sz w:val="22"/>
          <w:szCs w:val="22"/>
        </w:rPr>
        <w:t>zabezpieczenia</w:t>
      </w:r>
    </w:p>
    <w:tbl>
      <w:tblPr>
        <w:tblW w:w="1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3186"/>
        <w:gridCol w:w="563"/>
        <w:gridCol w:w="974"/>
        <w:gridCol w:w="1798"/>
        <w:gridCol w:w="863"/>
        <w:gridCol w:w="912"/>
        <w:gridCol w:w="1092"/>
        <w:gridCol w:w="1023"/>
        <w:gridCol w:w="1098"/>
        <w:gridCol w:w="1074"/>
      </w:tblGrid>
      <w:tr w:rsidR="00763F59" w:rsidRPr="0007354C" w14:paraId="797A94AC" w14:textId="77777777" w:rsidTr="0007354C">
        <w:trPr>
          <w:trHeight w:val="279"/>
        </w:trPr>
        <w:tc>
          <w:tcPr>
            <w:tcW w:w="2263" w:type="dxa"/>
            <w:vMerge w:val="restart"/>
            <w:shd w:val="clear" w:color="B4C7E7" w:fill="B4C7E7"/>
            <w:vAlign w:val="center"/>
            <w:hideMark/>
          </w:tcPr>
          <w:p w14:paraId="6FE7C1D5" w14:textId="77777777" w:rsidR="00763F59" w:rsidRPr="0007354C" w:rsidRDefault="00763F59">
            <w:pPr>
              <w:jc w:val="cente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Przeznaczenie budynku</w:t>
            </w:r>
          </w:p>
        </w:tc>
        <w:tc>
          <w:tcPr>
            <w:tcW w:w="3186" w:type="dxa"/>
            <w:vMerge w:val="restart"/>
            <w:shd w:val="clear" w:color="B4C7E7" w:fill="B4C7E7"/>
            <w:vAlign w:val="center"/>
            <w:hideMark/>
          </w:tcPr>
          <w:p w14:paraId="2903EF8F" w14:textId="77777777" w:rsidR="00763F59" w:rsidRPr="0007354C" w:rsidRDefault="00763F59">
            <w:pPr>
              <w:jc w:val="cente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Adres</w:t>
            </w:r>
          </w:p>
        </w:tc>
        <w:tc>
          <w:tcPr>
            <w:tcW w:w="1537" w:type="dxa"/>
            <w:gridSpan w:val="2"/>
            <w:shd w:val="clear" w:color="B4C7E7" w:fill="B4C7E7"/>
            <w:vAlign w:val="center"/>
            <w:hideMark/>
          </w:tcPr>
          <w:p w14:paraId="1709F913" w14:textId="77777777" w:rsidR="00763F59" w:rsidRPr="0007354C" w:rsidRDefault="00763F59">
            <w:pPr>
              <w:jc w:val="cente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Zabezpieczenia p.poż. budynku</w:t>
            </w:r>
          </w:p>
        </w:tc>
        <w:tc>
          <w:tcPr>
            <w:tcW w:w="7860" w:type="dxa"/>
            <w:gridSpan w:val="7"/>
            <w:shd w:val="clear" w:color="B4C7E7" w:fill="B4C7E7"/>
            <w:vAlign w:val="center"/>
            <w:hideMark/>
          </w:tcPr>
          <w:p w14:paraId="74A50340" w14:textId="77777777" w:rsidR="00763F59" w:rsidRPr="0007354C" w:rsidRDefault="00763F59">
            <w:pPr>
              <w:jc w:val="cente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xml:space="preserve">Zabezpieczenia </w:t>
            </w:r>
            <w:proofErr w:type="spellStart"/>
            <w:r w:rsidRPr="0007354C">
              <w:rPr>
                <w:rFonts w:asciiTheme="minorHAnsi" w:hAnsiTheme="minorHAnsi" w:cstheme="minorHAnsi"/>
                <w:b/>
                <w:bCs/>
                <w:color w:val="000000"/>
                <w:sz w:val="18"/>
                <w:szCs w:val="18"/>
              </w:rPr>
              <w:t>przeciwkradzieżowe</w:t>
            </w:r>
            <w:proofErr w:type="spellEnd"/>
          </w:p>
        </w:tc>
      </w:tr>
      <w:tr w:rsidR="00763F59" w:rsidRPr="0007354C" w14:paraId="7EB5B97F" w14:textId="77777777" w:rsidTr="0007354C">
        <w:trPr>
          <w:trHeight w:val="474"/>
        </w:trPr>
        <w:tc>
          <w:tcPr>
            <w:tcW w:w="2263" w:type="dxa"/>
            <w:vMerge/>
            <w:vAlign w:val="center"/>
            <w:hideMark/>
          </w:tcPr>
          <w:p w14:paraId="6EA6965F" w14:textId="77777777" w:rsidR="00763F59" w:rsidRPr="0007354C" w:rsidRDefault="00763F59">
            <w:pPr>
              <w:rPr>
                <w:rFonts w:asciiTheme="minorHAnsi" w:hAnsiTheme="minorHAnsi" w:cstheme="minorHAnsi"/>
                <w:b/>
                <w:bCs/>
                <w:color w:val="000000"/>
                <w:sz w:val="18"/>
                <w:szCs w:val="18"/>
              </w:rPr>
            </w:pPr>
          </w:p>
        </w:tc>
        <w:tc>
          <w:tcPr>
            <w:tcW w:w="3186" w:type="dxa"/>
            <w:vMerge/>
            <w:vAlign w:val="center"/>
            <w:hideMark/>
          </w:tcPr>
          <w:p w14:paraId="07E3BF83" w14:textId="77777777" w:rsidR="00763F59" w:rsidRPr="0007354C" w:rsidRDefault="00763F59">
            <w:pPr>
              <w:rPr>
                <w:rFonts w:asciiTheme="minorHAnsi" w:hAnsiTheme="minorHAnsi" w:cstheme="minorHAnsi"/>
                <w:b/>
                <w:bCs/>
                <w:color w:val="000000"/>
                <w:sz w:val="18"/>
                <w:szCs w:val="18"/>
              </w:rPr>
            </w:pPr>
          </w:p>
        </w:tc>
        <w:tc>
          <w:tcPr>
            <w:tcW w:w="563" w:type="dxa"/>
            <w:vMerge w:val="restart"/>
            <w:shd w:val="clear" w:color="B4C7E7" w:fill="B4C7E7"/>
            <w:vAlign w:val="center"/>
            <w:hideMark/>
          </w:tcPr>
          <w:p w14:paraId="4736C7F3" w14:textId="77777777" w:rsidR="00763F59" w:rsidRPr="0007354C" w:rsidRDefault="00763F59">
            <w:pPr>
              <w:jc w:val="cente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ilość gaśnic</w:t>
            </w:r>
          </w:p>
        </w:tc>
        <w:tc>
          <w:tcPr>
            <w:tcW w:w="974" w:type="dxa"/>
            <w:vMerge w:val="restart"/>
            <w:shd w:val="clear" w:color="B4C7E7" w:fill="B4C7E7"/>
            <w:vAlign w:val="center"/>
            <w:hideMark/>
          </w:tcPr>
          <w:p w14:paraId="1BA19A6F" w14:textId="77777777" w:rsidR="00763F59" w:rsidRPr="0007354C" w:rsidRDefault="00763F59">
            <w:pPr>
              <w:jc w:val="cente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ilość hydrantów</w:t>
            </w:r>
          </w:p>
        </w:tc>
        <w:tc>
          <w:tcPr>
            <w:tcW w:w="1798" w:type="dxa"/>
            <w:vMerge w:val="restart"/>
            <w:shd w:val="clear" w:color="B4C7E7" w:fill="B4C7E7"/>
            <w:vAlign w:val="center"/>
            <w:hideMark/>
          </w:tcPr>
          <w:p w14:paraId="21AE500B" w14:textId="77777777" w:rsidR="00763F59" w:rsidRPr="0007354C" w:rsidRDefault="00763F59">
            <w:pPr>
              <w:jc w:val="cente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Alarm</w:t>
            </w:r>
          </w:p>
        </w:tc>
        <w:tc>
          <w:tcPr>
            <w:tcW w:w="1775" w:type="dxa"/>
            <w:gridSpan w:val="2"/>
            <w:shd w:val="clear" w:color="B4C7E7" w:fill="B4C7E7"/>
            <w:vAlign w:val="center"/>
            <w:hideMark/>
          </w:tcPr>
          <w:p w14:paraId="374186EB" w14:textId="77777777" w:rsidR="00763F59" w:rsidRPr="0007354C" w:rsidRDefault="00763F59">
            <w:pPr>
              <w:jc w:val="cente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Dozór</w:t>
            </w:r>
          </w:p>
        </w:tc>
        <w:tc>
          <w:tcPr>
            <w:tcW w:w="2115" w:type="dxa"/>
            <w:gridSpan w:val="2"/>
            <w:shd w:val="clear" w:color="B4C7E7" w:fill="B4C7E7"/>
            <w:vAlign w:val="center"/>
            <w:hideMark/>
          </w:tcPr>
          <w:p w14:paraId="67E1C5CD" w14:textId="77777777" w:rsidR="00763F59" w:rsidRPr="0007354C" w:rsidRDefault="00763F59">
            <w:pPr>
              <w:jc w:val="cente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Monitoring</w:t>
            </w:r>
          </w:p>
        </w:tc>
        <w:tc>
          <w:tcPr>
            <w:tcW w:w="1098" w:type="dxa"/>
            <w:vMerge w:val="restart"/>
            <w:shd w:val="clear" w:color="B4C7E7" w:fill="B4C7E7"/>
            <w:vAlign w:val="center"/>
            <w:hideMark/>
          </w:tcPr>
          <w:p w14:paraId="5B6E40E8" w14:textId="77777777" w:rsidR="00763F59" w:rsidRPr="0007354C" w:rsidRDefault="00763F59">
            <w:pPr>
              <w:jc w:val="cente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Teren ogrodzony?</w:t>
            </w:r>
          </w:p>
        </w:tc>
        <w:tc>
          <w:tcPr>
            <w:tcW w:w="1073" w:type="dxa"/>
            <w:vMerge w:val="restart"/>
            <w:shd w:val="clear" w:color="B4C7E7" w:fill="B4C7E7"/>
            <w:vAlign w:val="center"/>
            <w:hideMark/>
          </w:tcPr>
          <w:p w14:paraId="2FBCF2A7" w14:textId="77777777" w:rsidR="00763F59" w:rsidRPr="0007354C" w:rsidRDefault="00763F59">
            <w:pPr>
              <w:jc w:val="cente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Teren oświetlony?</w:t>
            </w:r>
          </w:p>
        </w:tc>
      </w:tr>
      <w:tr w:rsidR="00763F59" w:rsidRPr="0007354C" w14:paraId="401B5155" w14:textId="77777777" w:rsidTr="0007354C">
        <w:trPr>
          <w:trHeight w:val="446"/>
        </w:trPr>
        <w:tc>
          <w:tcPr>
            <w:tcW w:w="2263" w:type="dxa"/>
            <w:vMerge/>
            <w:vAlign w:val="center"/>
            <w:hideMark/>
          </w:tcPr>
          <w:p w14:paraId="1C9A2C42" w14:textId="77777777" w:rsidR="00763F59" w:rsidRPr="0007354C" w:rsidRDefault="00763F59">
            <w:pPr>
              <w:rPr>
                <w:rFonts w:asciiTheme="minorHAnsi" w:hAnsiTheme="minorHAnsi" w:cstheme="minorHAnsi"/>
                <w:b/>
                <w:bCs/>
                <w:color w:val="000000"/>
                <w:sz w:val="18"/>
                <w:szCs w:val="18"/>
              </w:rPr>
            </w:pPr>
          </w:p>
        </w:tc>
        <w:tc>
          <w:tcPr>
            <w:tcW w:w="3186" w:type="dxa"/>
            <w:vMerge/>
            <w:vAlign w:val="center"/>
            <w:hideMark/>
          </w:tcPr>
          <w:p w14:paraId="61A0A1D6" w14:textId="77777777" w:rsidR="00763F59" w:rsidRPr="0007354C" w:rsidRDefault="00763F59">
            <w:pPr>
              <w:rPr>
                <w:rFonts w:asciiTheme="minorHAnsi" w:hAnsiTheme="minorHAnsi" w:cstheme="minorHAnsi"/>
                <w:b/>
                <w:bCs/>
                <w:color w:val="000000"/>
                <w:sz w:val="18"/>
                <w:szCs w:val="18"/>
              </w:rPr>
            </w:pPr>
          </w:p>
        </w:tc>
        <w:tc>
          <w:tcPr>
            <w:tcW w:w="563" w:type="dxa"/>
            <w:vMerge/>
            <w:vAlign w:val="center"/>
            <w:hideMark/>
          </w:tcPr>
          <w:p w14:paraId="6A6D81FB" w14:textId="77777777" w:rsidR="00763F59" w:rsidRPr="0007354C" w:rsidRDefault="00763F59">
            <w:pPr>
              <w:rPr>
                <w:rFonts w:asciiTheme="minorHAnsi" w:hAnsiTheme="minorHAnsi" w:cstheme="minorHAnsi"/>
                <w:b/>
                <w:bCs/>
                <w:color w:val="000000"/>
                <w:sz w:val="18"/>
                <w:szCs w:val="18"/>
              </w:rPr>
            </w:pPr>
          </w:p>
        </w:tc>
        <w:tc>
          <w:tcPr>
            <w:tcW w:w="974" w:type="dxa"/>
            <w:vMerge/>
            <w:vAlign w:val="center"/>
            <w:hideMark/>
          </w:tcPr>
          <w:p w14:paraId="062061F7" w14:textId="77777777" w:rsidR="00763F59" w:rsidRPr="0007354C" w:rsidRDefault="00763F59">
            <w:pPr>
              <w:rPr>
                <w:rFonts w:asciiTheme="minorHAnsi" w:hAnsiTheme="minorHAnsi" w:cstheme="minorHAnsi"/>
                <w:b/>
                <w:bCs/>
                <w:color w:val="000000"/>
                <w:sz w:val="18"/>
                <w:szCs w:val="18"/>
              </w:rPr>
            </w:pPr>
          </w:p>
        </w:tc>
        <w:tc>
          <w:tcPr>
            <w:tcW w:w="1798" w:type="dxa"/>
            <w:vMerge/>
            <w:vAlign w:val="center"/>
            <w:hideMark/>
          </w:tcPr>
          <w:p w14:paraId="235AE3CD" w14:textId="77777777" w:rsidR="00763F59" w:rsidRPr="0007354C" w:rsidRDefault="00763F59">
            <w:pPr>
              <w:rPr>
                <w:rFonts w:asciiTheme="minorHAnsi" w:hAnsiTheme="minorHAnsi" w:cstheme="minorHAnsi"/>
                <w:b/>
                <w:bCs/>
                <w:color w:val="000000"/>
                <w:sz w:val="18"/>
                <w:szCs w:val="18"/>
              </w:rPr>
            </w:pPr>
          </w:p>
        </w:tc>
        <w:tc>
          <w:tcPr>
            <w:tcW w:w="863" w:type="dxa"/>
            <w:shd w:val="clear" w:color="B4C7E7" w:fill="B4C7E7"/>
            <w:vAlign w:val="center"/>
            <w:hideMark/>
          </w:tcPr>
          <w:p w14:paraId="70E1E33F" w14:textId="77777777" w:rsidR="00763F59" w:rsidRPr="0007354C" w:rsidRDefault="00763F59">
            <w:pPr>
              <w:jc w:val="cente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Rodzaj dozoru</w:t>
            </w:r>
          </w:p>
        </w:tc>
        <w:tc>
          <w:tcPr>
            <w:tcW w:w="912" w:type="dxa"/>
            <w:shd w:val="clear" w:color="B4C7E7" w:fill="B4C7E7"/>
            <w:vAlign w:val="center"/>
            <w:hideMark/>
          </w:tcPr>
          <w:p w14:paraId="24D7D56F" w14:textId="77777777" w:rsidR="00763F59" w:rsidRPr="0007354C" w:rsidRDefault="00763F59">
            <w:pPr>
              <w:jc w:val="cente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Kto pełni</w:t>
            </w:r>
          </w:p>
        </w:tc>
        <w:tc>
          <w:tcPr>
            <w:tcW w:w="1092" w:type="dxa"/>
            <w:shd w:val="clear" w:color="B4C7E7" w:fill="B4C7E7"/>
            <w:vAlign w:val="center"/>
            <w:hideMark/>
          </w:tcPr>
          <w:p w14:paraId="0723CC62" w14:textId="77777777" w:rsidR="00763F59" w:rsidRPr="0007354C" w:rsidRDefault="00763F59">
            <w:pPr>
              <w:jc w:val="cente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wewnętrzny</w:t>
            </w:r>
          </w:p>
        </w:tc>
        <w:tc>
          <w:tcPr>
            <w:tcW w:w="1023" w:type="dxa"/>
            <w:shd w:val="clear" w:color="B4C7E7" w:fill="B4C7E7"/>
            <w:vAlign w:val="center"/>
            <w:hideMark/>
          </w:tcPr>
          <w:p w14:paraId="036482E7" w14:textId="77777777" w:rsidR="00763F59" w:rsidRPr="0007354C" w:rsidRDefault="00763F59">
            <w:pPr>
              <w:jc w:val="cente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zewnętrzny</w:t>
            </w:r>
          </w:p>
        </w:tc>
        <w:tc>
          <w:tcPr>
            <w:tcW w:w="1098" w:type="dxa"/>
            <w:vMerge/>
            <w:vAlign w:val="center"/>
            <w:hideMark/>
          </w:tcPr>
          <w:p w14:paraId="41FE8D58" w14:textId="77777777" w:rsidR="00763F59" w:rsidRPr="0007354C" w:rsidRDefault="00763F59">
            <w:pPr>
              <w:rPr>
                <w:rFonts w:asciiTheme="minorHAnsi" w:hAnsiTheme="minorHAnsi" w:cstheme="minorHAnsi"/>
                <w:b/>
                <w:bCs/>
                <w:color w:val="000000"/>
                <w:sz w:val="18"/>
                <w:szCs w:val="18"/>
              </w:rPr>
            </w:pPr>
          </w:p>
        </w:tc>
        <w:tc>
          <w:tcPr>
            <w:tcW w:w="1073" w:type="dxa"/>
            <w:vMerge/>
            <w:vAlign w:val="center"/>
            <w:hideMark/>
          </w:tcPr>
          <w:p w14:paraId="5D813000" w14:textId="77777777" w:rsidR="00763F59" w:rsidRPr="0007354C" w:rsidRDefault="00763F59">
            <w:pPr>
              <w:rPr>
                <w:rFonts w:asciiTheme="minorHAnsi" w:hAnsiTheme="minorHAnsi" w:cstheme="minorHAnsi"/>
                <w:b/>
                <w:bCs/>
                <w:color w:val="000000"/>
                <w:sz w:val="18"/>
                <w:szCs w:val="18"/>
              </w:rPr>
            </w:pPr>
          </w:p>
        </w:tc>
      </w:tr>
      <w:tr w:rsidR="00763F59" w:rsidRPr="0007354C" w14:paraId="75B1ADF2" w14:textId="77777777" w:rsidTr="0007354C">
        <w:trPr>
          <w:trHeight w:val="559"/>
        </w:trPr>
        <w:tc>
          <w:tcPr>
            <w:tcW w:w="5449" w:type="dxa"/>
            <w:gridSpan w:val="2"/>
            <w:shd w:val="clear" w:color="000000" w:fill="8EA9DB"/>
            <w:noWrap/>
            <w:vAlign w:val="center"/>
            <w:hideMark/>
          </w:tcPr>
          <w:p w14:paraId="730C01D8"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1. Urząd Gminy Trąbki Wielkie</w:t>
            </w:r>
          </w:p>
        </w:tc>
        <w:tc>
          <w:tcPr>
            <w:tcW w:w="563" w:type="dxa"/>
            <w:shd w:val="clear" w:color="000000" w:fill="8EA9DB"/>
            <w:noWrap/>
            <w:vAlign w:val="center"/>
            <w:hideMark/>
          </w:tcPr>
          <w:p w14:paraId="2EAF9EC0" w14:textId="77777777" w:rsidR="00763F59" w:rsidRPr="0007354C" w:rsidRDefault="00763F59">
            <w:pPr>
              <w:jc w:val="cente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974" w:type="dxa"/>
            <w:shd w:val="clear" w:color="000000" w:fill="8EA9DB"/>
            <w:noWrap/>
            <w:vAlign w:val="center"/>
            <w:hideMark/>
          </w:tcPr>
          <w:p w14:paraId="2269F927" w14:textId="77777777" w:rsidR="00763F59" w:rsidRPr="0007354C" w:rsidRDefault="00763F59">
            <w:pPr>
              <w:jc w:val="cente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798" w:type="dxa"/>
            <w:shd w:val="clear" w:color="000000" w:fill="8EA9DB"/>
            <w:noWrap/>
            <w:vAlign w:val="center"/>
            <w:hideMark/>
          </w:tcPr>
          <w:p w14:paraId="568818FF"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863" w:type="dxa"/>
            <w:shd w:val="clear" w:color="000000" w:fill="8EA9DB"/>
            <w:noWrap/>
            <w:vAlign w:val="center"/>
            <w:hideMark/>
          </w:tcPr>
          <w:p w14:paraId="3E33C195"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912" w:type="dxa"/>
            <w:shd w:val="clear" w:color="000000" w:fill="8EA9DB"/>
            <w:noWrap/>
            <w:vAlign w:val="center"/>
            <w:hideMark/>
          </w:tcPr>
          <w:p w14:paraId="62964DE3"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092" w:type="dxa"/>
            <w:shd w:val="clear" w:color="000000" w:fill="8EA9DB"/>
            <w:noWrap/>
            <w:vAlign w:val="center"/>
            <w:hideMark/>
          </w:tcPr>
          <w:p w14:paraId="3B36F8B9"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023" w:type="dxa"/>
            <w:shd w:val="clear" w:color="000000" w:fill="8EA9DB"/>
            <w:noWrap/>
            <w:vAlign w:val="center"/>
            <w:hideMark/>
          </w:tcPr>
          <w:p w14:paraId="46F0A354"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098" w:type="dxa"/>
            <w:shd w:val="clear" w:color="000000" w:fill="8EA9DB"/>
            <w:noWrap/>
            <w:vAlign w:val="center"/>
            <w:hideMark/>
          </w:tcPr>
          <w:p w14:paraId="18B6AA5B"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073" w:type="dxa"/>
            <w:shd w:val="clear" w:color="000000" w:fill="8EA9DB"/>
            <w:noWrap/>
            <w:vAlign w:val="center"/>
            <w:hideMark/>
          </w:tcPr>
          <w:p w14:paraId="32B21A8F"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r>
      <w:tr w:rsidR="00763F59" w:rsidRPr="0007354C" w14:paraId="0F628D58" w14:textId="77777777" w:rsidTr="0007354C">
        <w:trPr>
          <w:trHeight w:val="340"/>
        </w:trPr>
        <w:tc>
          <w:tcPr>
            <w:tcW w:w="2263" w:type="dxa"/>
            <w:shd w:val="clear" w:color="FFFFCC" w:fill="FFFFFF"/>
            <w:noWrap/>
            <w:vAlign w:val="center"/>
            <w:hideMark/>
          </w:tcPr>
          <w:p w14:paraId="3C6B207D" w14:textId="77777777" w:rsidR="00763F59" w:rsidRPr="0007354C" w:rsidRDefault="00763F59">
            <w:pPr>
              <w:rPr>
                <w:rFonts w:asciiTheme="minorHAnsi" w:hAnsiTheme="minorHAnsi" w:cstheme="minorHAnsi"/>
                <w:sz w:val="18"/>
                <w:szCs w:val="18"/>
              </w:rPr>
            </w:pPr>
            <w:r w:rsidRPr="0007354C">
              <w:rPr>
                <w:rFonts w:asciiTheme="minorHAnsi" w:hAnsiTheme="minorHAnsi" w:cstheme="minorHAnsi"/>
                <w:sz w:val="18"/>
                <w:szCs w:val="18"/>
              </w:rPr>
              <w:t>Urząd Gminy</w:t>
            </w:r>
          </w:p>
        </w:tc>
        <w:tc>
          <w:tcPr>
            <w:tcW w:w="3186" w:type="dxa"/>
            <w:shd w:val="clear" w:color="FFFFCC" w:fill="FFFFFF"/>
            <w:vAlign w:val="center"/>
            <w:hideMark/>
          </w:tcPr>
          <w:p w14:paraId="74CA33BF" w14:textId="77777777" w:rsidR="00763F59" w:rsidRPr="0007354C" w:rsidRDefault="00763F59">
            <w:pPr>
              <w:rPr>
                <w:rFonts w:asciiTheme="minorHAnsi" w:hAnsiTheme="minorHAnsi" w:cstheme="minorHAnsi"/>
                <w:sz w:val="18"/>
                <w:szCs w:val="18"/>
              </w:rPr>
            </w:pPr>
            <w:r w:rsidRPr="0007354C">
              <w:rPr>
                <w:rFonts w:asciiTheme="minorHAnsi" w:hAnsiTheme="minorHAnsi" w:cstheme="minorHAnsi"/>
                <w:sz w:val="18"/>
                <w:szCs w:val="18"/>
              </w:rPr>
              <w:t>Trąbki Wielkie ul. Gdańska 12</w:t>
            </w:r>
          </w:p>
        </w:tc>
        <w:tc>
          <w:tcPr>
            <w:tcW w:w="563" w:type="dxa"/>
            <w:shd w:val="clear" w:color="FFFFCC" w:fill="FFFFFF"/>
            <w:vAlign w:val="center"/>
            <w:hideMark/>
          </w:tcPr>
          <w:p w14:paraId="0C302C83" w14:textId="77777777" w:rsidR="00763F59" w:rsidRPr="0007354C" w:rsidRDefault="00763F59">
            <w:pPr>
              <w:jc w:val="center"/>
              <w:rPr>
                <w:rFonts w:asciiTheme="minorHAnsi" w:hAnsiTheme="minorHAnsi" w:cstheme="minorHAnsi"/>
                <w:sz w:val="18"/>
                <w:szCs w:val="18"/>
              </w:rPr>
            </w:pPr>
            <w:r w:rsidRPr="0007354C">
              <w:rPr>
                <w:rFonts w:asciiTheme="minorHAnsi" w:hAnsiTheme="minorHAnsi" w:cstheme="minorHAnsi"/>
                <w:sz w:val="18"/>
                <w:szCs w:val="18"/>
              </w:rPr>
              <w:t>8</w:t>
            </w:r>
          </w:p>
        </w:tc>
        <w:tc>
          <w:tcPr>
            <w:tcW w:w="974" w:type="dxa"/>
            <w:shd w:val="clear" w:color="FFFFCC" w:fill="FFFFFF"/>
            <w:vAlign w:val="center"/>
            <w:hideMark/>
          </w:tcPr>
          <w:p w14:paraId="2F285676" w14:textId="77777777" w:rsidR="00763F59" w:rsidRPr="0007354C" w:rsidRDefault="00763F59">
            <w:pPr>
              <w:jc w:val="center"/>
              <w:rPr>
                <w:rFonts w:asciiTheme="minorHAnsi" w:hAnsiTheme="minorHAnsi" w:cstheme="minorHAnsi"/>
                <w:sz w:val="18"/>
                <w:szCs w:val="18"/>
              </w:rPr>
            </w:pPr>
            <w:r w:rsidRPr="0007354C">
              <w:rPr>
                <w:rFonts w:asciiTheme="minorHAnsi" w:hAnsiTheme="minorHAnsi" w:cstheme="minorHAnsi"/>
                <w:sz w:val="18"/>
                <w:szCs w:val="18"/>
              </w:rPr>
              <w:t> </w:t>
            </w:r>
          </w:p>
        </w:tc>
        <w:tc>
          <w:tcPr>
            <w:tcW w:w="1798" w:type="dxa"/>
            <w:shd w:val="clear" w:color="FFFFCC" w:fill="FFFFFF"/>
            <w:vAlign w:val="center"/>
            <w:hideMark/>
          </w:tcPr>
          <w:p w14:paraId="3989C189" w14:textId="77777777" w:rsidR="00763F59" w:rsidRPr="0007354C" w:rsidRDefault="00763F59">
            <w:pPr>
              <w:rPr>
                <w:rFonts w:asciiTheme="minorHAnsi" w:hAnsiTheme="minorHAnsi" w:cstheme="minorHAnsi"/>
                <w:sz w:val="18"/>
                <w:szCs w:val="18"/>
              </w:rPr>
            </w:pPr>
            <w:r w:rsidRPr="0007354C">
              <w:rPr>
                <w:rFonts w:asciiTheme="minorHAnsi" w:hAnsiTheme="minorHAnsi" w:cstheme="minorHAnsi"/>
                <w:sz w:val="18"/>
                <w:szCs w:val="18"/>
              </w:rPr>
              <w:t>alarm całodobowy</w:t>
            </w:r>
          </w:p>
        </w:tc>
        <w:tc>
          <w:tcPr>
            <w:tcW w:w="863" w:type="dxa"/>
            <w:shd w:val="clear" w:color="auto" w:fill="auto"/>
            <w:vAlign w:val="center"/>
            <w:hideMark/>
          </w:tcPr>
          <w:p w14:paraId="74D28859"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912" w:type="dxa"/>
            <w:shd w:val="clear" w:color="auto" w:fill="auto"/>
            <w:vAlign w:val="center"/>
            <w:hideMark/>
          </w:tcPr>
          <w:p w14:paraId="4BC5A788"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2" w:type="dxa"/>
            <w:shd w:val="clear" w:color="auto" w:fill="auto"/>
            <w:vAlign w:val="center"/>
            <w:hideMark/>
          </w:tcPr>
          <w:p w14:paraId="78B8E724"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23" w:type="dxa"/>
            <w:shd w:val="clear" w:color="auto" w:fill="auto"/>
            <w:vAlign w:val="center"/>
            <w:hideMark/>
          </w:tcPr>
          <w:p w14:paraId="68884F01"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8" w:type="dxa"/>
            <w:shd w:val="clear" w:color="auto" w:fill="auto"/>
            <w:vAlign w:val="center"/>
            <w:hideMark/>
          </w:tcPr>
          <w:p w14:paraId="504BCE2D"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73" w:type="dxa"/>
            <w:shd w:val="clear" w:color="auto" w:fill="auto"/>
            <w:vAlign w:val="center"/>
            <w:hideMark/>
          </w:tcPr>
          <w:p w14:paraId="07317502"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r>
      <w:tr w:rsidR="00763F59" w:rsidRPr="0007354C" w14:paraId="3884759D" w14:textId="77777777" w:rsidTr="0007354C">
        <w:trPr>
          <w:trHeight w:val="340"/>
        </w:trPr>
        <w:tc>
          <w:tcPr>
            <w:tcW w:w="2263" w:type="dxa"/>
            <w:shd w:val="clear" w:color="FFFFCC" w:fill="FFFFFF"/>
            <w:noWrap/>
            <w:vAlign w:val="center"/>
            <w:hideMark/>
          </w:tcPr>
          <w:p w14:paraId="52D5249C" w14:textId="77777777" w:rsidR="00763F59" w:rsidRPr="0007354C" w:rsidRDefault="00763F59">
            <w:pPr>
              <w:rPr>
                <w:rFonts w:asciiTheme="minorHAnsi" w:hAnsiTheme="minorHAnsi" w:cstheme="minorHAnsi"/>
                <w:sz w:val="18"/>
                <w:szCs w:val="18"/>
              </w:rPr>
            </w:pPr>
            <w:r w:rsidRPr="0007354C">
              <w:rPr>
                <w:rFonts w:asciiTheme="minorHAnsi" w:hAnsiTheme="minorHAnsi" w:cstheme="minorHAnsi"/>
                <w:sz w:val="18"/>
                <w:szCs w:val="18"/>
              </w:rPr>
              <w:t>Remiza OSP</w:t>
            </w:r>
          </w:p>
        </w:tc>
        <w:tc>
          <w:tcPr>
            <w:tcW w:w="3186" w:type="dxa"/>
            <w:shd w:val="clear" w:color="FFFFCC" w:fill="FFFFFF"/>
            <w:vAlign w:val="center"/>
            <w:hideMark/>
          </w:tcPr>
          <w:p w14:paraId="55EA64FD" w14:textId="77777777" w:rsidR="00763F59" w:rsidRPr="0007354C" w:rsidRDefault="00763F59">
            <w:pPr>
              <w:rPr>
                <w:rFonts w:asciiTheme="minorHAnsi" w:hAnsiTheme="minorHAnsi" w:cstheme="minorHAnsi"/>
                <w:sz w:val="18"/>
                <w:szCs w:val="18"/>
              </w:rPr>
            </w:pPr>
            <w:r w:rsidRPr="0007354C">
              <w:rPr>
                <w:rFonts w:asciiTheme="minorHAnsi" w:hAnsiTheme="minorHAnsi" w:cstheme="minorHAnsi"/>
                <w:sz w:val="18"/>
                <w:szCs w:val="18"/>
              </w:rPr>
              <w:t>Ełganowo ul. Asfaltowa 11</w:t>
            </w:r>
          </w:p>
        </w:tc>
        <w:tc>
          <w:tcPr>
            <w:tcW w:w="563" w:type="dxa"/>
            <w:shd w:val="clear" w:color="FFFFCC" w:fill="FFFFFF"/>
            <w:vAlign w:val="center"/>
            <w:hideMark/>
          </w:tcPr>
          <w:p w14:paraId="1C312277" w14:textId="77777777" w:rsidR="00763F59" w:rsidRPr="0007354C" w:rsidRDefault="00763F59">
            <w:pPr>
              <w:jc w:val="center"/>
              <w:rPr>
                <w:rFonts w:asciiTheme="minorHAnsi" w:hAnsiTheme="minorHAnsi" w:cstheme="minorHAnsi"/>
                <w:sz w:val="18"/>
                <w:szCs w:val="18"/>
              </w:rPr>
            </w:pPr>
            <w:r w:rsidRPr="0007354C">
              <w:rPr>
                <w:rFonts w:asciiTheme="minorHAnsi" w:hAnsiTheme="minorHAnsi" w:cstheme="minorHAnsi"/>
                <w:sz w:val="18"/>
                <w:szCs w:val="18"/>
              </w:rPr>
              <w:t>2</w:t>
            </w:r>
          </w:p>
        </w:tc>
        <w:tc>
          <w:tcPr>
            <w:tcW w:w="974" w:type="dxa"/>
            <w:shd w:val="clear" w:color="FFFFCC" w:fill="FFFFFF"/>
            <w:vAlign w:val="center"/>
            <w:hideMark/>
          </w:tcPr>
          <w:p w14:paraId="2403FFEE" w14:textId="77777777" w:rsidR="00763F59" w:rsidRPr="0007354C" w:rsidRDefault="00763F59">
            <w:pPr>
              <w:jc w:val="center"/>
              <w:rPr>
                <w:rFonts w:asciiTheme="minorHAnsi" w:hAnsiTheme="minorHAnsi" w:cstheme="minorHAnsi"/>
                <w:sz w:val="18"/>
                <w:szCs w:val="18"/>
              </w:rPr>
            </w:pPr>
            <w:r w:rsidRPr="0007354C">
              <w:rPr>
                <w:rFonts w:asciiTheme="minorHAnsi" w:hAnsiTheme="minorHAnsi" w:cstheme="minorHAnsi"/>
                <w:sz w:val="18"/>
                <w:szCs w:val="18"/>
              </w:rPr>
              <w:t> </w:t>
            </w:r>
          </w:p>
        </w:tc>
        <w:tc>
          <w:tcPr>
            <w:tcW w:w="1798" w:type="dxa"/>
            <w:shd w:val="clear" w:color="FFFFCC" w:fill="FFFFFF"/>
            <w:vAlign w:val="center"/>
            <w:hideMark/>
          </w:tcPr>
          <w:p w14:paraId="487E18FD" w14:textId="77777777" w:rsidR="00763F59" w:rsidRPr="0007354C" w:rsidRDefault="00763F59">
            <w:pPr>
              <w:rPr>
                <w:rFonts w:asciiTheme="minorHAnsi" w:hAnsiTheme="minorHAnsi" w:cstheme="minorHAnsi"/>
                <w:sz w:val="18"/>
                <w:szCs w:val="18"/>
              </w:rPr>
            </w:pPr>
            <w:r w:rsidRPr="0007354C">
              <w:rPr>
                <w:rFonts w:asciiTheme="minorHAnsi" w:hAnsiTheme="minorHAnsi" w:cstheme="minorHAnsi"/>
                <w:sz w:val="18"/>
                <w:szCs w:val="18"/>
              </w:rPr>
              <w:t>alarm całodobowy</w:t>
            </w:r>
          </w:p>
        </w:tc>
        <w:tc>
          <w:tcPr>
            <w:tcW w:w="863" w:type="dxa"/>
            <w:shd w:val="clear" w:color="auto" w:fill="auto"/>
            <w:vAlign w:val="center"/>
            <w:hideMark/>
          </w:tcPr>
          <w:p w14:paraId="28917F59"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912" w:type="dxa"/>
            <w:shd w:val="clear" w:color="auto" w:fill="auto"/>
            <w:vAlign w:val="center"/>
            <w:hideMark/>
          </w:tcPr>
          <w:p w14:paraId="70CF4036"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2" w:type="dxa"/>
            <w:shd w:val="clear" w:color="auto" w:fill="auto"/>
            <w:vAlign w:val="center"/>
            <w:hideMark/>
          </w:tcPr>
          <w:p w14:paraId="59DF5160"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23" w:type="dxa"/>
            <w:shd w:val="clear" w:color="auto" w:fill="auto"/>
            <w:vAlign w:val="center"/>
            <w:hideMark/>
          </w:tcPr>
          <w:p w14:paraId="6741B028"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8" w:type="dxa"/>
            <w:shd w:val="clear" w:color="auto" w:fill="auto"/>
            <w:vAlign w:val="center"/>
            <w:hideMark/>
          </w:tcPr>
          <w:p w14:paraId="5E0FD807"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73" w:type="dxa"/>
            <w:shd w:val="clear" w:color="auto" w:fill="auto"/>
            <w:vAlign w:val="center"/>
            <w:hideMark/>
          </w:tcPr>
          <w:p w14:paraId="20DF7B28"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r>
      <w:tr w:rsidR="00763F59" w:rsidRPr="0007354C" w14:paraId="459CD0F3" w14:textId="77777777" w:rsidTr="0007354C">
        <w:trPr>
          <w:trHeight w:val="340"/>
        </w:trPr>
        <w:tc>
          <w:tcPr>
            <w:tcW w:w="2263" w:type="dxa"/>
            <w:shd w:val="clear" w:color="auto" w:fill="auto"/>
            <w:noWrap/>
            <w:vAlign w:val="center"/>
            <w:hideMark/>
          </w:tcPr>
          <w:p w14:paraId="4CA0D7D5"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Remiza OSP</w:t>
            </w:r>
          </w:p>
        </w:tc>
        <w:tc>
          <w:tcPr>
            <w:tcW w:w="3186" w:type="dxa"/>
            <w:shd w:val="clear" w:color="FFFFCC" w:fill="FFFFFF"/>
            <w:vAlign w:val="center"/>
            <w:hideMark/>
          </w:tcPr>
          <w:p w14:paraId="5184F160" w14:textId="09697134"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Mierzeszyn ul.</w:t>
            </w:r>
            <w:r w:rsidR="00766520" w:rsidRPr="0007354C">
              <w:rPr>
                <w:rFonts w:asciiTheme="minorHAnsi" w:hAnsiTheme="minorHAnsi" w:cstheme="minorHAnsi"/>
                <w:color w:val="000000"/>
                <w:sz w:val="18"/>
                <w:szCs w:val="18"/>
              </w:rPr>
              <w:t xml:space="preserve"> </w:t>
            </w:r>
            <w:r w:rsidRPr="0007354C">
              <w:rPr>
                <w:rFonts w:asciiTheme="minorHAnsi" w:hAnsiTheme="minorHAnsi" w:cstheme="minorHAnsi"/>
                <w:color w:val="000000"/>
                <w:sz w:val="18"/>
                <w:szCs w:val="18"/>
              </w:rPr>
              <w:t>Wolności 6</w:t>
            </w:r>
          </w:p>
        </w:tc>
        <w:tc>
          <w:tcPr>
            <w:tcW w:w="563" w:type="dxa"/>
            <w:shd w:val="clear" w:color="FFFFCC" w:fill="FFFFFF"/>
            <w:vAlign w:val="center"/>
            <w:hideMark/>
          </w:tcPr>
          <w:p w14:paraId="742CD866" w14:textId="77777777" w:rsidR="00763F59" w:rsidRPr="0007354C" w:rsidRDefault="00763F59">
            <w:pPr>
              <w:jc w:val="center"/>
              <w:rPr>
                <w:rFonts w:asciiTheme="minorHAnsi" w:hAnsiTheme="minorHAnsi" w:cstheme="minorHAnsi"/>
                <w:sz w:val="18"/>
                <w:szCs w:val="18"/>
              </w:rPr>
            </w:pPr>
            <w:r w:rsidRPr="0007354C">
              <w:rPr>
                <w:rFonts w:asciiTheme="minorHAnsi" w:hAnsiTheme="minorHAnsi" w:cstheme="minorHAnsi"/>
                <w:sz w:val="18"/>
                <w:szCs w:val="18"/>
              </w:rPr>
              <w:t> </w:t>
            </w:r>
          </w:p>
        </w:tc>
        <w:tc>
          <w:tcPr>
            <w:tcW w:w="974" w:type="dxa"/>
            <w:shd w:val="clear" w:color="FFFFCC" w:fill="FFFFFF"/>
            <w:vAlign w:val="center"/>
            <w:hideMark/>
          </w:tcPr>
          <w:p w14:paraId="7776A9CD" w14:textId="77777777" w:rsidR="00763F59" w:rsidRPr="0007354C" w:rsidRDefault="00763F59">
            <w:pPr>
              <w:jc w:val="center"/>
              <w:rPr>
                <w:rFonts w:asciiTheme="minorHAnsi" w:hAnsiTheme="minorHAnsi" w:cstheme="minorHAnsi"/>
                <w:sz w:val="18"/>
                <w:szCs w:val="18"/>
              </w:rPr>
            </w:pPr>
            <w:r w:rsidRPr="0007354C">
              <w:rPr>
                <w:rFonts w:asciiTheme="minorHAnsi" w:hAnsiTheme="minorHAnsi" w:cstheme="minorHAnsi"/>
                <w:sz w:val="18"/>
                <w:szCs w:val="18"/>
              </w:rPr>
              <w:t> </w:t>
            </w:r>
          </w:p>
        </w:tc>
        <w:tc>
          <w:tcPr>
            <w:tcW w:w="1798" w:type="dxa"/>
            <w:shd w:val="clear" w:color="FFFFCC" w:fill="FFFFFF"/>
            <w:vAlign w:val="center"/>
            <w:hideMark/>
          </w:tcPr>
          <w:p w14:paraId="1E5D1B48" w14:textId="77777777" w:rsidR="00763F59" w:rsidRPr="0007354C" w:rsidRDefault="00763F59">
            <w:pPr>
              <w:rPr>
                <w:rFonts w:asciiTheme="minorHAnsi" w:hAnsiTheme="minorHAnsi" w:cstheme="minorHAnsi"/>
                <w:sz w:val="18"/>
                <w:szCs w:val="18"/>
              </w:rPr>
            </w:pPr>
            <w:r w:rsidRPr="0007354C">
              <w:rPr>
                <w:rFonts w:asciiTheme="minorHAnsi" w:hAnsiTheme="minorHAnsi" w:cstheme="minorHAnsi"/>
                <w:sz w:val="18"/>
                <w:szCs w:val="18"/>
              </w:rPr>
              <w:t>alarm całodobowy</w:t>
            </w:r>
          </w:p>
        </w:tc>
        <w:tc>
          <w:tcPr>
            <w:tcW w:w="863" w:type="dxa"/>
            <w:shd w:val="clear" w:color="auto" w:fill="auto"/>
            <w:vAlign w:val="center"/>
            <w:hideMark/>
          </w:tcPr>
          <w:p w14:paraId="74EC4BBB"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912" w:type="dxa"/>
            <w:shd w:val="clear" w:color="auto" w:fill="auto"/>
            <w:vAlign w:val="center"/>
            <w:hideMark/>
          </w:tcPr>
          <w:p w14:paraId="28223614"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2" w:type="dxa"/>
            <w:shd w:val="clear" w:color="auto" w:fill="auto"/>
            <w:vAlign w:val="center"/>
            <w:hideMark/>
          </w:tcPr>
          <w:p w14:paraId="43815B88"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23" w:type="dxa"/>
            <w:shd w:val="clear" w:color="auto" w:fill="auto"/>
            <w:vAlign w:val="center"/>
            <w:hideMark/>
          </w:tcPr>
          <w:p w14:paraId="54A14812"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8" w:type="dxa"/>
            <w:shd w:val="clear" w:color="auto" w:fill="auto"/>
            <w:vAlign w:val="center"/>
            <w:hideMark/>
          </w:tcPr>
          <w:p w14:paraId="4A56C84F"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73" w:type="dxa"/>
            <w:shd w:val="clear" w:color="auto" w:fill="auto"/>
            <w:vAlign w:val="center"/>
            <w:hideMark/>
          </w:tcPr>
          <w:p w14:paraId="7E4F5C82"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r>
      <w:tr w:rsidR="00763F59" w:rsidRPr="0007354C" w14:paraId="6C6B469D" w14:textId="77777777" w:rsidTr="0007354C">
        <w:trPr>
          <w:trHeight w:val="340"/>
        </w:trPr>
        <w:tc>
          <w:tcPr>
            <w:tcW w:w="2263" w:type="dxa"/>
            <w:shd w:val="clear" w:color="FFFFCC" w:fill="FFFFFF"/>
            <w:noWrap/>
            <w:vAlign w:val="center"/>
            <w:hideMark/>
          </w:tcPr>
          <w:p w14:paraId="2C08DF82" w14:textId="77777777" w:rsidR="00763F59" w:rsidRPr="0007354C" w:rsidRDefault="00763F59">
            <w:pPr>
              <w:rPr>
                <w:rFonts w:asciiTheme="minorHAnsi" w:hAnsiTheme="minorHAnsi" w:cstheme="minorHAnsi"/>
                <w:sz w:val="18"/>
                <w:szCs w:val="18"/>
              </w:rPr>
            </w:pPr>
            <w:r w:rsidRPr="0007354C">
              <w:rPr>
                <w:rFonts w:asciiTheme="minorHAnsi" w:hAnsiTheme="minorHAnsi" w:cstheme="minorHAnsi"/>
                <w:sz w:val="18"/>
                <w:szCs w:val="18"/>
              </w:rPr>
              <w:t>Remiza OSP</w:t>
            </w:r>
          </w:p>
        </w:tc>
        <w:tc>
          <w:tcPr>
            <w:tcW w:w="3186" w:type="dxa"/>
            <w:shd w:val="clear" w:color="FFFFCC" w:fill="FFFFFF"/>
            <w:vAlign w:val="center"/>
            <w:hideMark/>
          </w:tcPr>
          <w:p w14:paraId="6B7340E9" w14:textId="77777777" w:rsidR="00763F59" w:rsidRPr="0007354C" w:rsidRDefault="00763F59">
            <w:pPr>
              <w:rPr>
                <w:rFonts w:asciiTheme="minorHAnsi" w:hAnsiTheme="minorHAnsi" w:cstheme="minorHAnsi"/>
                <w:sz w:val="18"/>
                <w:szCs w:val="18"/>
              </w:rPr>
            </w:pPr>
            <w:r w:rsidRPr="0007354C">
              <w:rPr>
                <w:rFonts w:asciiTheme="minorHAnsi" w:hAnsiTheme="minorHAnsi" w:cstheme="minorHAnsi"/>
                <w:sz w:val="18"/>
                <w:szCs w:val="18"/>
              </w:rPr>
              <w:t>Rościszewo 11C</w:t>
            </w:r>
          </w:p>
        </w:tc>
        <w:tc>
          <w:tcPr>
            <w:tcW w:w="563" w:type="dxa"/>
            <w:shd w:val="clear" w:color="FFFFCC" w:fill="FFFFFF"/>
            <w:vAlign w:val="center"/>
            <w:hideMark/>
          </w:tcPr>
          <w:p w14:paraId="3F8E1DCF" w14:textId="77777777" w:rsidR="00763F59" w:rsidRPr="0007354C" w:rsidRDefault="00763F59">
            <w:pPr>
              <w:jc w:val="center"/>
              <w:rPr>
                <w:rFonts w:asciiTheme="minorHAnsi" w:hAnsiTheme="minorHAnsi" w:cstheme="minorHAnsi"/>
                <w:sz w:val="18"/>
                <w:szCs w:val="18"/>
              </w:rPr>
            </w:pPr>
            <w:r w:rsidRPr="0007354C">
              <w:rPr>
                <w:rFonts w:asciiTheme="minorHAnsi" w:hAnsiTheme="minorHAnsi" w:cstheme="minorHAnsi"/>
                <w:sz w:val="18"/>
                <w:szCs w:val="18"/>
              </w:rPr>
              <w:t>4</w:t>
            </w:r>
          </w:p>
        </w:tc>
        <w:tc>
          <w:tcPr>
            <w:tcW w:w="974" w:type="dxa"/>
            <w:shd w:val="clear" w:color="FFFFCC" w:fill="FFFFFF"/>
            <w:vAlign w:val="center"/>
            <w:hideMark/>
          </w:tcPr>
          <w:p w14:paraId="4A1A6F15" w14:textId="77777777" w:rsidR="00763F59" w:rsidRPr="0007354C" w:rsidRDefault="00763F59">
            <w:pPr>
              <w:jc w:val="center"/>
              <w:rPr>
                <w:rFonts w:asciiTheme="minorHAnsi" w:hAnsiTheme="minorHAnsi" w:cstheme="minorHAnsi"/>
                <w:sz w:val="18"/>
                <w:szCs w:val="18"/>
              </w:rPr>
            </w:pPr>
            <w:r w:rsidRPr="0007354C">
              <w:rPr>
                <w:rFonts w:asciiTheme="minorHAnsi" w:hAnsiTheme="minorHAnsi" w:cstheme="minorHAnsi"/>
                <w:sz w:val="18"/>
                <w:szCs w:val="18"/>
              </w:rPr>
              <w:t> </w:t>
            </w:r>
          </w:p>
        </w:tc>
        <w:tc>
          <w:tcPr>
            <w:tcW w:w="1798" w:type="dxa"/>
            <w:shd w:val="clear" w:color="FFFFCC" w:fill="FFFFFF"/>
            <w:vAlign w:val="center"/>
            <w:hideMark/>
          </w:tcPr>
          <w:p w14:paraId="73244D25" w14:textId="77777777" w:rsidR="00763F59" w:rsidRPr="0007354C" w:rsidRDefault="00763F59">
            <w:pPr>
              <w:rPr>
                <w:rFonts w:asciiTheme="minorHAnsi" w:hAnsiTheme="minorHAnsi" w:cstheme="minorHAnsi"/>
                <w:sz w:val="18"/>
                <w:szCs w:val="18"/>
              </w:rPr>
            </w:pPr>
            <w:r w:rsidRPr="0007354C">
              <w:rPr>
                <w:rFonts w:asciiTheme="minorHAnsi" w:hAnsiTheme="minorHAnsi" w:cstheme="minorHAnsi"/>
                <w:sz w:val="18"/>
                <w:szCs w:val="18"/>
              </w:rPr>
              <w:t>alarm całodobowy</w:t>
            </w:r>
          </w:p>
        </w:tc>
        <w:tc>
          <w:tcPr>
            <w:tcW w:w="863" w:type="dxa"/>
            <w:shd w:val="clear" w:color="auto" w:fill="auto"/>
            <w:vAlign w:val="center"/>
            <w:hideMark/>
          </w:tcPr>
          <w:p w14:paraId="52B08072"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912" w:type="dxa"/>
            <w:shd w:val="clear" w:color="auto" w:fill="auto"/>
            <w:vAlign w:val="center"/>
            <w:hideMark/>
          </w:tcPr>
          <w:p w14:paraId="583C86EE"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2" w:type="dxa"/>
            <w:shd w:val="clear" w:color="auto" w:fill="auto"/>
            <w:vAlign w:val="center"/>
            <w:hideMark/>
          </w:tcPr>
          <w:p w14:paraId="2511396C"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23" w:type="dxa"/>
            <w:shd w:val="clear" w:color="auto" w:fill="auto"/>
            <w:vAlign w:val="center"/>
            <w:hideMark/>
          </w:tcPr>
          <w:p w14:paraId="20D4995C"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8" w:type="dxa"/>
            <w:shd w:val="clear" w:color="auto" w:fill="auto"/>
            <w:vAlign w:val="center"/>
            <w:hideMark/>
          </w:tcPr>
          <w:p w14:paraId="170C2FF2"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73" w:type="dxa"/>
            <w:shd w:val="clear" w:color="auto" w:fill="auto"/>
            <w:vAlign w:val="center"/>
            <w:hideMark/>
          </w:tcPr>
          <w:p w14:paraId="4998225E"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r>
      <w:tr w:rsidR="00763F59" w:rsidRPr="0007354C" w14:paraId="1089408F" w14:textId="77777777" w:rsidTr="0007354C">
        <w:trPr>
          <w:trHeight w:val="340"/>
        </w:trPr>
        <w:tc>
          <w:tcPr>
            <w:tcW w:w="2263" w:type="dxa"/>
            <w:shd w:val="clear" w:color="FFFFCC" w:fill="FFFFFF"/>
            <w:noWrap/>
            <w:vAlign w:val="center"/>
            <w:hideMark/>
          </w:tcPr>
          <w:p w14:paraId="6A80E666" w14:textId="77777777" w:rsidR="00763F59" w:rsidRPr="0007354C" w:rsidRDefault="00763F59">
            <w:pPr>
              <w:rPr>
                <w:rFonts w:asciiTheme="minorHAnsi" w:hAnsiTheme="minorHAnsi" w:cstheme="minorHAnsi"/>
                <w:sz w:val="18"/>
                <w:szCs w:val="18"/>
              </w:rPr>
            </w:pPr>
            <w:r w:rsidRPr="0007354C">
              <w:rPr>
                <w:rFonts w:asciiTheme="minorHAnsi" w:hAnsiTheme="minorHAnsi" w:cstheme="minorHAnsi"/>
                <w:sz w:val="18"/>
                <w:szCs w:val="18"/>
              </w:rPr>
              <w:t>Remiza OSP</w:t>
            </w:r>
          </w:p>
        </w:tc>
        <w:tc>
          <w:tcPr>
            <w:tcW w:w="3186" w:type="dxa"/>
            <w:shd w:val="clear" w:color="FFFFCC" w:fill="FFFFFF"/>
            <w:vAlign w:val="center"/>
            <w:hideMark/>
          </w:tcPr>
          <w:p w14:paraId="6E13D083" w14:textId="2D289196" w:rsidR="00763F59" w:rsidRPr="0007354C" w:rsidRDefault="00763F59">
            <w:pPr>
              <w:rPr>
                <w:rFonts w:asciiTheme="minorHAnsi" w:hAnsiTheme="minorHAnsi" w:cstheme="minorHAnsi"/>
                <w:sz w:val="18"/>
                <w:szCs w:val="18"/>
              </w:rPr>
            </w:pPr>
            <w:r w:rsidRPr="0007354C">
              <w:rPr>
                <w:rFonts w:asciiTheme="minorHAnsi" w:hAnsiTheme="minorHAnsi" w:cstheme="minorHAnsi"/>
                <w:sz w:val="18"/>
                <w:szCs w:val="18"/>
              </w:rPr>
              <w:t>Sobowidz ul.</w:t>
            </w:r>
            <w:r w:rsidR="00766520" w:rsidRPr="0007354C">
              <w:rPr>
                <w:rFonts w:asciiTheme="minorHAnsi" w:hAnsiTheme="minorHAnsi" w:cstheme="minorHAnsi"/>
                <w:sz w:val="18"/>
                <w:szCs w:val="18"/>
              </w:rPr>
              <w:t xml:space="preserve"> </w:t>
            </w:r>
            <w:r w:rsidRPr="0007354C">
              <w:rPr>
                <w:rFonts w:asciiTheme="minorHAnsi" w:hAnsiTheme="minorHAnsi" w:cstheme="minorHAnsi"/>
                <w:sz w:val="18"/>
                <w:szCs w:val="18"/>
              </w:rPr>
              <w:t>Kościuszki 20</w:t>
            </w:r>
          </w:p>
        </w:tc>
        <w:tc>
          <w:tcPr>
            <w:tcW w:w="563" w:type="dxa"/>
            <w:shd w:val="clear" w:color="FFFFCC" w:fill="FFFFFF"/>
            <w:vAlign w:val="center"/>
            <w:hideMark/>
          </w:tcPr>
          <w:p w14:paraId="09331C4B" w14:textId="77777777" w:rsidR="00763F59" w:rsidRPr="0007354C" w:rsidRDefault="00763F59">
            <w:pPr>
              <w:jc w:val="center"/>
              <w:rPr>
                <w:rFonts w:asciiTheme="minorHAnsi" w:hAnsiTheme="minorHAnsi" w:cstheme="minorHAnsi"/>
                <w:sz w:val="18"/>
                <w:szCs w:val="18"/>
              </w:rPr>
            </w:pPr>
            <w:r w:rsidRPr="0007354C">
              <w:rPr>
                <w:rFonts w:asciiTheme="minorHAnsi" w:hAnsiTheme="minorHAnsi" w:cstheme="minorHAnsi"/>
                <w:sz w:val="18"/>
                <w:szCs w:val="18"/>
              </w:rPr>
              <w:t>8</w:t>
            </w:r>
          </w:p>
        </w:tc>
        <w:tc>
          <w:tcPr>
            <w:tcW w:w="974" w:type="dxa"/>
            <w:shd w:val="clear" w:color="FFFFCC" w:fill="FFFFFF"/>
            <w:vAlign w:val="center"/>
            <w:hideMark/>
          </w:tcPr>
          <w:p w14:paraId="08D10F8A" w14:textId="77777777" w:rsidR="00763F59" w:rsidRPr="0007354C" w:rsidRDefault="00763F59">
            <w:pPr>
              <w:jc w:val="center"/>
              <w:rPr>
                <w:rFonts w:asciiTheme="minorHAnsi" w:hAnsiTheme="minorHAnsi" w:cstheme="minorHAnsi"/>
                <w:sz w:val="18"/>
                <w:szCs w:val="18"/>
              </w:rPr>
            </w:pPr>
            <w:r w:rsidRPr="0007354C">
              <w:rPr>
                <w:rFonts w:asciiTheme="minorHAnsi" w:hAnsiTheme="minorHAnsi" w:cstheme="minorHAnsi"/>
                <w:sz w:val="18"/>
                <w:szCs w:val="18"/>
              </w:rPr>
              <w:t> </w:t>
            </w:r>
          </w:p>
        </w:tc>
        <w:tc>
          <w:tcPr>
            <w:tcW w:w="1798" w:type="dxa"/>
            <w:shd w:val="clear" w:color="FFFFCC" w:fill="FFFFFF"/>
            <w:vAlign w:val="center"/>
            <w:hideMark/>
          </w:tcPr>
          <w:p w14:paraId="574DCDA4" w14:textId="77777777" w:rsidR="00763F59" w:rsidRPr="0007354C" w:rsidRDefault="00763F59">
            <w:pPr>
              <w:rPr>
                <w:rFonts w:asciiTheme="minorHAnsi" w:hAnsiTheme="minorHAnsi" w:cstheme="minorHAnsi"/>
                <w:sz w:val="18"/>
                <w:szCs w:val="18"/>
              </w:rPr>
            </w:pPr>
            <w:r w:rsidRPr="0007354C">
              <w:rPr>
                <w:rFonts w:asciiTheme="minorHAnsi" w:hAnsiTheme="minorHAnsi" w:cstheme="minorHAnsi"/>
                <w:sz w:val="18"/>
                <w:szCs w:val="18"/>
              </w:rPr>
              <w:t>alarm całodobowy</w:t>
            </w:r>
          </w:p>
        </w:tc>
        <w:tc>
          <w:tcPr>
            <w:tcW w:w="863" w:type="dxa"/>
            <w:shd w:val="clear" w:color="auto" w:fill="auto"/>
            <w:vAlign w:val="center"/>
            <w:hideMark/>
          </w:tcPr>
          <w:p w14:paraId="5ED6E25F"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912" w:type="dxa"/>
            <w:shd w:val="clear" w:color="auto" w:fill="auto"/>
            <w:vAlign w:val="center"/>
            <w:hideMark/>
          </w:tcPr>
          <w:p w14:paraId="74B72F86"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2" w:type="dxa"/>
            <w:shd w:val="clear" w:color="auto" w:fill="auto"/>
            <w:vAlign w:val="center"/>
            <w:hideMark/>
          </w:tcPr>
          <w:p w14:paraId="32A71FCA"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23" w:type="dxa"/>
            <w:shd w:val="clear" w:color="auto" w:fill="auto"/>
            <w:vAlign w:val="center"/>
            <w:hideMark/>
          </w:tcPr>
          <w:p w14:paraId="507B68D1"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8" w:type="dxa"/>
            <w:shd w:val="clear" w:color="auto" w:fill="auto"/>
            <w:vAlign w:val="center"/>
            <w:hideMark/>
          </w:tcPr>
          <w:p w14:paraId="2970EB00"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73" w:type="dxa"/>
            <w:shd w:val="clear" w:color="auto" w:fill="auto"/>
            <w:vAlign w:val="center"/>
            <w:hideMark/>
          </w:tcPr>
          <w:p w14:paraId="6BF42701"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r>
      <w:tr w:rsidR="00763F59" w:rsidRPr="0007354C" w14:paraId="7231FE28" w14:textId="77777777" w:rsidTr="0007354C">
        <w:trPr>
          <w:trHeight w:val="340"/>
        </w:trPr>
        <w:tc>
          <w:tcPr>
            <w:tcW w:w="2263" w:type="dxa"/>
            <w:shd w:val="clear" w:color="FFFFCC" w:fill="FFFFFF"/>
            <w:noWrap/>
            <w:vAlign w:val="center"/>
            <w:hideMark/>
          </w:tcPr>
          <w:p w14:paraId="7C7E76B4" w14:textId="77777777" w:rsidR="00763F59" w:rsidRPr="0007354C" w:rsidRDefault="00763F59">
            <w:pPr>
              <w:rPr>
                <w:rFonts w:asciiTheme="minorHAnsi" w:hAnsiTheme="minorHAnsi" w:cstheme="minorHAnsi"/>
                <w:sz w:val="18"/>
                <w:szCs w:val="18"/>
              </w:rPr>
            </w:pPr>
            <w:r w:rsidRPr="0007354C">
              <w:rPr>
                <w:rFonts w:asciiTheme="minorHAnsi" w:hAnsiTheme="minorHAnsi" w:cstheme="minorHAnsi"/>
                <w:sz w:val="18"/>
                <w:szCs w:val="18"/>
              </w:rPr>
              <w:t>Remiza OSP</w:t>
            </w:r>
          </w:p>
        </w:tc>
        <w:tc>
          <w:tcPr>
            <w:tcW w:w="3186" w:type="dxa"/>
            <w:shd w:val="clear" w:color="FFFFCC" w:fill="FFFFFF"/>
            <w:vAlign w:val="center"/>
            <w:hideMark/>
          </w:tcPr>
          <w:p w14:paraId="1A9CBF8B" w14:textId="0865FC17" w:rsidR="00763F59" w:rsidRPr="0007354C" w:rsidRDefault="00763F59">
            <w:pPr>
              <w:rPr>
                <w:rFonts w:asciiTheme="minorHAnsi" w:hAnsiTheme="minorHAnsi" w:cstheme="minorHAnsi"/>
                <w:sz w:val="18"/>
                <w:szCs w:val="18"/>
              </w:rPr>
            </w:pPr>
            <w:r w:rsidRPr="0007354C">
              <w:rPr>
                <w:rFonts w:asciiTheme="minorHAnsi" w:hAnsiTheme="minorHAnsi" w:cstheme="minorHAnsi"/>
                <w:sz w:val="18"/>
                <w:szCs w:val="18"/>
              </w:rPr>
              <w:t>Trąbki Wielkie ul.</w:t>
            </w:r>
            <w:r w:rsidR="00766520" w:rsidRPr="0007354C">
              <w:rPr>
                <w:rFonts w:asciiTheme="minorHAnsi" w:hAnsiTheme="minorHAnsi" w:cstheme="minorHAnsi"/>
                <w:sz w:val="18"/>
                <w:szCs w:val="18"/>
              </w:rPr>
              <w:t xml:space="preserve"> </w:t>
            </w:r>
            <w:r w:rsidRPr="0007354C">
              <w:rPr>
                <w:rFonts w:asciiTheme="minorHAnsi" w:hAnsiTheme="minorHAnsi" w:cstheme="minorHAnsi"/>
                <w:sz w:val="18"/>
                <w:szCs w:val="18"/>
              </w:rPr>
              <w:t>Sportowa 17B</w:t>
            </w:r>
          </w:p>
        </w:tc>
        <w:tc>
          <w:tcPr>
            <w:tcW w:w="563" w:type="dxa"/>
            <w:shd w:val="clear" w:color="FFFFCC" w:fill="FFFFFF"/>
            <w:vAlign w:val="center"/>
            <w:hideMark/>
          </w:tcPr>
          <w:p w14:paraId="0A6CFD8F" w14:textId="77777777" w:rsidR="00763F59" w:rsidRPr="0007354C" w:rsidRDefault="00763F59">
            <w:pPr>
              <w:jc w:val="center"/>
              <w:rPr>
                <w:rFonts w:asciiTheme="minorHAnsi" w:hAnsiTheme="minorHAnsi" w:cstheme="minorHAnsi"/>
                <w:sz w:val="18"/>
                <w:szCs w:val="18"/>
              </w:rPr>
            </w:pPr>
            <w:r w:rsidRPr="0007354C">
              <w:rPr>
                <w:rFonts w:asciiTheme="minorHAnsi" w:hAnsiTheme="minorHAnsi" w:cstheme="minorHAnsi"/>
                <w:sz w:val="18"/>
                <w:szCs w:val="18"/>
              </w:rPr>
              <w:t> </w:t>
            </w:r>
          </w:p>
        </w:tc>
        <w:tc>
          <w:tcPr>
            <w:tcW w:w="974" w:type="dxa"/>
            <w:shd w:val="clear" w:color="FFFFCC" w:fill="FFFFFF"/>
            <w:vAlign w:val="center"/>
            <w:hideMark/>
          </w:tcPr>
          <w:p w14:paraId="1248040F" w14:textId="77777777" w:rsidR="00763F59" w:rsidRPr="0007354C" w:rsidRDefault="00763F59">
            <w:pPr>
              <w:jc w:val="center"/>
              <w:rPr>
                <w:rFonts w:asciiTheme="minorHAnsi" w:hAnsiTheme="minorHAnsi" w:cstheme="minorHAnsi"/>
                <w:sz w:val="18"/>
                <w:szCs w:val="18"/>
              </w:rPr>
            </w:pPr>
            <w:r w:rsidRPr="0007354C">
              <w:rPr>
                <w:rFonts w:asciiTheme="minorHAnsi" w:hAnsiTheme="minorHAnsi" w:cstheme="minorHAnsi"/>
                <w:sz w:val="18"/>
                <w:szCs w:val="18"/>
              </w:rPr>
              <w:t> </w:t>
            </w:r>
          </w:p>
        </w:tc>
        <w:tc>
          <w:tcPr>
            <w:tcW w:w="1798" w:type="dxa"/>
            <w:shd w:val="clear" w:color="FFFFCC" w:fill="FFFFFF"/>
            <w:vAlign w:val="center"/>
            <w:hideMark/>
          </w:tcPr>
          <w:p w14:paraId="6FD07442" w14:textId="77777777" w:rsidR="00763F59" w:rsidRPr="0007354C" w:rsidRDefault="00763F59">
            <w:pPr>
              <w:rPr>
                <w:rFonts w:asciiTheme="minorHAnsi" w:hAnsiTheme="minorHAnsi" w:cstheme="minorHAnsi"/>
                <w:sz w:val="18"/>
                <w:szCs w:val="18"/>
              </w:rPr>
            </w:pPr>
            <w:r w:rsidRPr="0007354C">
              <w:rPr>
                <w:rFonts w:asciiTheme="minorHAnsi" w:hAnsiTheme="minorHAnsi" w:cstheme="minorHAnsi"/>
                <w:sz w:val="18"/>
                <w:szCs w:val="18"/>
              </w:rPr>
              <w:t>alarm całodobowy</w:t>
            </w:r>
          </w:p>
        </w:tc>
        <w:tc>
          <w:tcPr>
            <w:tcW w:w="863" w:type="dxa"/>
            <w:shd w:val="clear" w:color="auto" w:fill="auto"/>
            <w:vAlign w:val="center"/>
            <w:hideMark/>
          </w:tcPr>
          <w:p w14:paraId="2B090CC0"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912" w:type="dxa"/>
            <w:shd w:val="clear" w:color="auto" w:fill="auto"/>
            <w:vAlign w:val="center"/>
            <w:hideMark/>
          </w:tcPr>
          <w:p w14:paraId="153AF67F"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2" w:type="dxa"/>
            <w:shd w:val="clear" w:color="auto" w:fill="auto"/>
            <w:vAlign w:val="center"/>
            <w:hideMark/>
          </w:tcPr>
          <w:p w14:paraId="120F2A53"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23" w:type="dxa"/>
            <w:shd w:val="clear" w:color="auto" w:fill="auto"/>
            <w:vAlign w:val="center"/>
            <w:hideMark/>
          </w:tcPr>
          <w:p w14:paraId="6AD770DD"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8" w:type="dxa"/>
            <w:shd w:val="clear" w:color="auto" w:fill="auto"/>
            <w:vAlign w:val="center"/>
            <w:hideMark/>
          </w:tcPr>
          <w:p w14:paraId="6611CFC2"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73" w:type="dxa"/>
            <w:shd w:val="clear" w:color="auto" w:fill="auto"/>
            <w:vAlign w:val="center"/>
            <w:hideMark/>
          </w:tcPr>
          <w:p w14:paraId="545C40E2"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r>
      <w:tr w:rsidR="00763F59" w:rsidRPr="0007354C" w14:paraId="7060FE9F" w14:textId="77777777" w:rsidTr="0007354C">
        <w:trPr>
          <w:trHeight w:val="340"/>
        </w:trPr>
        <w:tc>
          <w:tcPr>
            <w:tcW w:w="2263" w:type="dxa"/>
            <w:shd w:val="clear" w:color="FFFFCC" w:fill="FFFFFF"/>
            <w:noWrap/>
            <w:vAlign w:val="center"/>
            <w:hideMark/>
          </w:tcPr>
          <w:p w14:paraId="02F03F7E" w14:textId="77777777" w:rsidR="00763F59" w:rsidRPr="0007354C" w:rsidRDefault="00763F59">
            <w:pPr>
              <w:rPr>
                <w:rFonts w:asciiTheme="minorHAnsi" w:hAnsiTheme="minorHAnsi" w:cstheme="minorHAnsi"/>
                <w:sz w:val="18"/>
                <w:szCs w:val="18"/>
              </w:rPr>
            </w:pPr>
            <w:r w:rsidRPr="0007354C">
              <w:rPr>
                <w:rFonts w:asciiTheme="minorHAnsi" w:hAnsiTheme="minorHAnsi" w:cstheme="minorHAnsi"/>
                <w:sz w:val="18"/>
                <w:szCs w:val="18"/>
              </w:rPr>
              <w:t>Świetlica</w:t>
            </w:r>
          </w:p>
        </w:tc>
        <w:tc>
          <w:tcPr>
            <w:tcW w:w="3186" w:type="dxa"/>
            <w:shd w:val="clear" w:color="auto" w:fill="auto"/>
            <w:vAlign w:val="center"/>
            <w:hideMark/>
          </w:tcPr>
          <w:p w14:paraId="55C07B18"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Ełganowo</w:t>
            </w:r>
          </w:p>
        </w:tc>
        <w:tc>
          <w:tcPr>
            <w:tcW w:w="563" w:type="dxa"/>
            <w:shd w:val="clear" w:color="FFFFCC" w:fill="FFFFFF"/>
            <w:vAlign w:val="center"/>
            <w:hideMark/>
          </w:tcPr>
          <w:p w14:paraId="543F3C02" w14:textId="77777777" w:rsidR="00763F59" w:rsidRPr="0007354C" w:rsidRDefault="00763F59">
            <w:pPr>
              <w:jc w:val="center"/>
              <w:rPr>
                <w:rFonts w:asciiTheme="minorHAnsi" w:hAnsiTheme="minorHAnsi" w:cstheme="minorHAnsi"/>
                <w:sz w:val="18"/>
                <w:szCs w:val="18"/>
              </w:rPr>
            </w:pPr>
            <w:r w:rsidRPr="0007354C">
              <w:rPr>
                <w:rFonts w:asciiTheme="minorHAnsi" w:hAnsiTheme="minorHAnsi" w:cstheme="minorHAnsi"/>
                <w:sz w:val="18"/>
                <w:szCs w:val="18"/>
              </w:rPr>
              <w:t> </w:t>
            </w:r>
          </w:p>
        </w:tc>
        <w:tc>
          <w:tcPr>
            <w:tcW w:w="974" w:type="dxa"/>
            <w:shd w:val="clear" w:color="FFFFCC" w:fill="FFFFFF"/>
            <w:vAlign w:val="center"/>
            <w:hideMark/>
          </w:tcPr>
          <w:p w14:paraId="18EE05FA" w14:textId="77777777" w:rsidR="00763F59" w:rsidRPr="0007354C" w:rsidRDefault="00763F59">
            <w:pPr>
              <w:jc w:val="center"/>
              <w:rPr>
                <w:rFonts w:asciiTheme="minorHAnsi" w:hAnsiTheme="minorHAnsi" w:cstheme="minorHAnsi"/>
                <w:sz w:val="18"/>
                <w:szCs w:val="18"/>
              </w:rPr>
            </w:pPr>
            <w:r w:rsidRPr="0007354C">
              <w:rPr>
                <w:rFonts w:asciiTheme="minorHAnsi" w:hAnsiTheme="minorHAnsi" w:cstheme="minorHAnsi"/>
                <w:sz w:val="18"/>
                <w:szCs w:val="18"/>
              </w:rPr>
              <w:t> </w:t>
            </w:r>
          </w:p>
        </w:tc>
        <w:tc>
          <w:tcPr>
            <w:tcW w:w="1798" w:type="dxa"/>
            <w:shd w:val="clear" w:color="FFFFCC" w:fill="FFFFFF"/>
            <w:vAlign w:val="center"/>
            <w:hideMark/>
          </w:tcPr>
          <w:p w14:paraId="7E67F4D9" w14:textId="77777777" w:rsidR="00763F59" w:rsidRPr="0007354C" w:rsidRDefault="00763F59">
            <w:pPr>
              <w:rPr>
                <w:rFonts w:asciiTheme="minorHAnsi" w:hAnsiTheme="minorHAnsi" w:cstheme="minorHAnsi"/>
                <w:sz w:val="18"/>
                <w:szCs w:val="18"/>
              </w:rPr>
            </w:pPr>
            <w:r w:rsidRPr="0007354C">
              <w:rPr>
                <w:rFonts w:asciiTheme="minorHAnsi" w:hAnsiTheme="minorHAnsi" w:cstheme="minorHAnsi"/>
                <w:sz w:val="18"/>
                <w:szCs w:val="18"/>
              </w:rPr>
              <w:t> </w:t>
            </w:r>
          </w:p>
        </w:tc>
        <w:tc>
          <w:tcPr>
            <w:tcW w:w="863" w:type="dxa"/>
            <w:shd w:val="clear" w:color="auto" w:fill="auto"/>
            <w:vAlign w:val="center"/>
            <w:hideMark/>
          </w:tcPr>
          <w:p w14:paraId="75292F66"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912" w:type="dxa"/>
            <w:shd w:val="clear" w:color="auto" w:fill="auto"/>
            <w:vAlign w:val="center"/>
            <w:hideMark/>
          </w:tcPr>
          <w:p w14:paraId="480C64F3"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2" w:type="dxa"/>
            <w:shd w:val="clear" w:color="auto" w:fill="auto"/>
            <w:vAlign w:val="center"/>
            <w:hideMark/>
          </w:tcPr>
          <w:p w14:paraId="1E8992B9"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23" w:type="dxa"/>
            <w:shd w:val="clear" w:color="auto" w:fill="auto"/>
            <w:vAlign w:val="center"/>
            <w:hideMark/>
          </w:tcPr>
          <w:p w14:paraId="1ECE91E2"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8" w:type="dxa"/>
            <w:shd w:val="clear" w:color="auto" w:fill="auto"/>
            <w:vAlign w:val="center"/>
            <w:hideMark/>
          </w:tcPr>
          <w:p w14:paraId="75BF5A4C"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73" w:type="dxa"/>
            <w:shd w:val="clear" w:color="auto" w:fill="auto"/>
            <w:vAlign w:val="center"/>
            <w:hideMark/>
          </w:tcPr>
          <w:p w14:paraId="48F81596"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r>
      <w:tr w:rsidR="00763F59" w:rsidRPr="0007354C" w14:paraId="1E74CA12" w14:textId="77777777" w:rsidTr="0007354C">
        <w:trPr>
          <w:trHeight w:val="340"/>
        </w:trPr>
        <w:tc>
          <w:tcPr>
            <w:tcW w:w="2263" w:type="dxa"/>
            <w:shd w:val="clear" w:color="FFFFCC" w:fill="FFFFFF"/>
            <w:noWrap/>
            <w:vAlign w:val="center"/>
            <w:hideMark/>
          </w:tcPr>
          <w:p w14:paraId="5414FF83" w14:textId="77777777" w:rsidR="00763F59" w:rsidRPr="0007354C" w:rsidRDefault="00763F59">
            <w:pPr>
              <w:rPr>
                <w:rFonts w:asciiTheme="minorHAnsi" w:hAnsiTheme="minorHAnsi" w:cstheme="minorHAnsi"/>
                <w:sz w:val="18"/>
                <w:szCs w:val="18"/>
              </w:rPr>
            </w:pPr>
            <w:r w:rsidRPr="0007354C">
              <w:rPr>
                <w:rFonts w:asciiTheme="minorHAnsi" w:hAnsiTheme="minorHAnsi" w:cstheme="minorHAnsi"/>
                <w:sz w:val="18"/>
                <w:szCs w:val="18"/>
              </w:rPr>
              <w:t>Świetlica</w:t>
            </w:r>
          </w:p>
        </w:tc>
        <w:tc>
          <w:tcPr>
            <w:tcW w:w="3186" w:type="dxa"/>
            <w:shd w:val="clear" w:color="auto" w:fill="auto"/>
            <w:vAlign w:val="center"/>
            <w:hideMark/>
          </w:tcPr>
          <w:p w14:paraId="449B3834"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Mierzeszyn</w:t>
            </w:r>
          </w:p>
        </w:tc>
        <w:tc>
          <w:tcPr>
            <w:tcW w:w="563" w:type="dxa"/>
            <w:shd w:val="clear" w:color="FFFFCC" w:fill="FFFFFF"/>
            <w:vAlign w:val="center"/>
            <w:hideMark/>
          </w:tcPr>
          <w:p w14:paraId="11C80726" w14:textId="77777777" w:rsidR="00763F59" w:rsidRPr="0007354C" w:rsidRDefault="00763F59">
            <w:pPr>
              <w:jc w:val="center"/>
              <w:rPr>
                <w:rFonts w:asciiTheme="minorHAnsi" w:hAnsiTheme="minorHAnsi" w:cstheme="minorHAnsi"/>
                <w:sz w:val="18"/>
                <w:szCs w:val="18"/>
              </w:rPr>
            </w:pPr>
            <w:r w:rsidRPr="0007354C">
              <w:rPr>
                <w:rFonts w:asciiTheme="minorHAnsi" w:hAnsiTheme="minorHAnsi" w:cstheme="minorHAnsi"/>
                <w:sz w:val="18"/>
                <w:szCs w:val="18"/>
              </w:rPr>
              <w:t> </w:t>
            </w:r>
          </w:p>
        </w:tc>
        <w:tc>
          <w:tcPr>
            <w:tcW w:w="974" w:type="dxa"/>
            <w:shd w:val="clear" w:color="FFFFCC" w:fill="FFFFFF"/>
            <w:vAlign w:val="center"/>
            <w:hideMark/>
          </w:tcPr>
          <w:p w14:paraId="41C6F1A1" w14:textId="77777777" w:rsidR="00763F59" w:rsidRPr="0007354C" w:rsidRDefault="00763F59">
            <w:pPr>
              <w:jc w:val="center"/>
              <w:rPr>
                <w:rFonts w:asciiTheme="minorHAnsi" w:hAnsiTheme="minorHAnsi" w:cstheme="minorHAnsi"/>
                <w:sz w:val="18"/>
                <w:szCs w:val="18"/>
              </w:rPr>
            </w:pPr>
            <w:r w:rsidRPr="0007354C">
              <w:rPr>
                <w:rFonts w:asciiTheme="minorHAnsi" w:hAnsiTheme="minorHAnsi" w:cstheme="minorHAnsi"/>
                <w:sz w:val="18"/>
                <w:szCs w:val="18"/>
              </w:rPr>
              <w:t> </w:t>
            </w:r>
          </w:p>
        </w:tc>
        <w:tc>
          <w:tcPr>
            <w:tcW w:w="1798" w:type="dxa"/>
            <w:shd w:val="clear" w:color="FFFFCC" w:fill="FFFFFF"/>
            <w:vAlign w:val="center"/>
            <w:hideMark/>
          </w:tcPr>
          <w:p w14:paraId="08308981" w14:textId="77777777" w:rsidR="00763F59" w:rsidRPr="0007354C" w:rsidRDefault="00763F59">
            <w:pPr>
              <w:rPr>
                <w:rFonts w:asciiTheme="minorHAnsi" w:hAnsiTheme="minorHAnsi" w:cstheme="minorHAnsi"/>
                <w:sz w:val="18"/>
                <w:szCs w:val="18"/>
              </w:rPr>
            </w:pPr>
            <w:r w:rsidRPr="0007354C">
              <w:rPr>
                <w:rFonts w:asciiTheme="minorHAnsi" w:hAnsiTheme="minorHAnsi" w:cstheme="minorHAnsi"/>
                <w:sz w:val="18"/>
                <w:szCs w:val="18"/>
              </w:rPr>
              <w:t> </w:t>
            </w:r>
          </w:p>
        </w:tc>
        <w:tc>
          <w:tcPr>
            <w:tcW w:w="863" w:type="dxa"/>
            <w:shd w:val="clear" w:color="auto" w:fill="auto"/>
            <w:vAlign w:val="center"/>
            <w:hideMark/>
          </w:tcPr>
          <w:p w14:paraId="4917CF70"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912" w:type="dxa"/>
            <w:shd w:val="clear" w:color="auto" w:fill="auto"/>
            <w:vAlign w:val="center"/>
            <w:hideMark/>
          </w:tcPr>
          <w:p w14:paraId="317DD0A8"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2" w:type="dxa"/>
            <w:shd w:val="clear" w:color="auto" w:fill="auto"/>
            <w:vAlign w:val="center"/>
            <w:hideMark/>
          </w:tcPr>
          <w:p w14:paraId="42BA961F"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23" w:type="dxa"/>
            <w:shd w:val="clear" w:color="auto" w:fill="auto"/>
            <w:vAlign w:val="center"/>
            <w:hideMark/>
          </w:tcPr>
          <w:p w14:paraId="0B1DFBFB"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8" w:type="dxa"/>
            <w:shd w:val="clear" w:color="auto" w:fill="auto"/>
            <w:vAlign w:val="center"/>
            <w:hideMark/>
          </w:tcPr>
          <w:p w14:paraId="1858820F"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73" w:type="dxa"/>
            <w:shd w:val="clear" w:color="auto" w:fill="auto"/>
            <w:vAlign w:val="center"/>
            <w:hideMark/>
          </w:tcPr>
          <w:p w14:paraId="168243EE"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r>
      <w:tr w:rsidR="00763F59" w:rsidRPr="0007354C" w14:paraId="002DDFC7" w14:textId="77777777" w:rsidTr="0007354C">
        <w:trPr>
          <w:trHeight w:val="340"/>
        </w:trPr>
        <w:tc>
          <w:tcPr>
            <w:tcW w:w="2263" w:type="dxa"/>
            <w:shd w:val="clear" w:color="FFFFCC" w:fill="FFFFFF"/>
            <w:noWrap/>
            <w:vAlign w:val="center"/>
            <w:hideMark/>
          </w:tcPr>
          <w:p w14:paraId="0178C865" w14:textId="77777777" w:rsidR="00763F59" w:rsidRPr="0007354C" w:rsidRDefault="00763F59">
            <w:pPr>
              <w:rPr>
                <w:rFonts w:asciiTheme="minorHAnsi" w:hAnsiTheme="minorHAnsi" w:cstheme="minorHAnsi"/>
                <w:sz w:val="18"/>
                <w:szCs w:val="18"/>
              </w:rPr>
            </w:pPr>
            <w:r w:rsidRPr="0007354C">
              <w:rPr>
                <w:rFonts w:asciiTheme="minorHAnsi" w:hAnsiTheme="minorHAnsi" w:cstheme="minorHAnsi"/>
                <w:sz w:val="18"/>
                <w:szCs w:val="18"/>
              </w:rPr>
              <w:t>Świetlica</w:t>
            </w:r>
          </w:p>
        </w:tc>
        <w:tc>
          <w:tcPr>
            <w:tcW w:w="3186" w:type="dxa"/>
            <w:shd w:val="clear" w:color="auto" w:fill="auto"/>
            <w:vAlign w:val="center"/>
            <w:hideMark/>
          </w:tcPr>
          <w:p w14:paraId="11AC727B"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Kleszczewo</w:t>
            </w:r>
          </w:p>
        </w:tc>
        <w:tc>
          <w:tcPr>
            <w:tcW w:w="563" w:type="dxa"/>
            <w:shd w:val="clear" w:color="FFFFCC" w:fill="FFFFFF"/>
            <w:vAlign w:val="center"/>
            <w:hideMark/>
          </w:tcPr>
          <w:p w14:paraId="1FB09D79" w14:textId="77777777" w:rsidR="00763F59" w:rsidRPr="0007354C" w:rsidRDefault="00763F59">
            <w:pPr>
              <w:jc w:val="center"/>
              <w:rPr>
                <w:rFonts w:asciiTheme="minorHAnsi" w:hAnsiTheme="minorHAnsi" w:cstheme="minorHAnsi"/>
                <w:sz w:val="18"/>
                <w:szCs w:val="18"/>
              </w:rPr>
            </w:pPr>
            <w:r w:rsidRPr="0007354C">
              <w:rPr>
                <w:rFonts w:asciiTheme="minorHAnsi" w:hAnsiTheme="minorHAnsi" w:cstheme="minorHAnsi"/>
                <w:sz w:val="18"/>
                <w:szCs w:val="18"/>
              </w:rPr>
              <w:t> </w:t>
            </w:r>
          </w:p>
        </w:tc>
        <w:tc>
          <w:tcPr>
            <w:tcW w:w="974" w:type="dxa"/>
            <w:shd w:val="clear" w:color="FFFFCC" w:fill="FFFFFF"/>
            <w:vAlign w:val="center"/>
            <w:hideMark/>
          </w:tcPr>
          <w:p w14:paraId="5595E031" w14:textId="77777777" w:rsidR="00763F59" w:rsidRPr="0007354C" w:rsidRDefault="00763F59">
            <w:pPr>
              <w:jc w:val="center"/>
              <w:rPr>
                <w:rFonts w:asciiTheme="minorHAnsi" w:hAnsiTheme="minorHAnsi" w:cstheme="minorHAnsi"/>
                <w:sz w:val="18"/>
                <w:szCs w:val="18"/>
              </w:rPr>
            </w:pPr>
            <w:r w:rsidRPr="0007354C">
              <w:rPr>
                <w:rFonts w:asciiTheme="minorHAnsi" w:hAnsiTheme="minorHAnsi" w:cstheme="minorHAnsi"/>
                <w:sz w:val="18"/>
                <w:szCs w:val="18"/>
              </w:rPr>
              <w:t> </w:t>
            </w:r>
          </w:p>
        </w:tc>
        <w:tc>
          <w:tcPr>
            <w:tcW w:w="1798" w:type="dxa"/>
            <w:shd w:val="clear" w:color="FFFFCC" w:fill="FFFFFF"/>
            <w:vAlign w:val="center"/>
            <w:hideMark/>
          </w:tcPr>
          <w:p w14:paraId="71C6A6F4" w14:textId="77777777" w:rsidR="00763F59" w:rsidRPr="0007354C" w:rsidRDefault="00763F59">
            <w:pPr>
              <w:rPr>
                <w:rFonts w:asciiTheme="minorHAnsi" w:hAnsiTheme="minorHAnsi" w:cstheme="minorHAnsi"/>
                <w:sz w:val="18"/>
                <w:szCs w:val="18"/>
              </w:rPr>
            </w:pPr>
            <w:r w:rsidRPr="0007354C">
              <w:rPr>
                <w:rFonts w:asciiTheme="minorHAnsi" w:hAnsiTheme="minorHAnsi" w:cstheme="minorHAnsi"/>
                <w:sz w:val="18"/>
                <w:szCs w:val="18"/>
              </w:rPr>
              <w:t> </w:t>
            </w:r>
          </w:p>
        </w:tc>
        <w:tc>
          <w:tcPr>
            <w:tcW w:w="863" w:type="dxa"/>
            <w:shd w:val="clear" w:color="auto" w:fill="auto"/>
            <w:vAlign w:val="center"/>
            <w:hideMark/>
          </w:tcPr>
          <w:p w14:paraId="6CFFDD6B"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912" w:type="dxa"/>
            <w:shd w:val="clear" w:color="auto" w:fill="auto"/>
            <w:vAlign w:val="center"/>
            <w:hideMark/>
          </w:tcPr>
          <w:p w14:paraId="2EDE3899"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2" w:type="dxa"/>
            <w:shd w:val="clear" w:color="auto" w:fill="auto"/>
            <w:vAlign w:val="center"/>
            <w:hideMark/>
          </w:tcPr>
          <w:p w14:paraId="1E2E209F"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23" w:type="dxa"/>
            <w:shd w:val="clear" w:color="auto" w:fill="auto"/>
            <w:vAlign w:val="center"/>
            <w:hideMark/>
          </w:tcPr>
          <w:p w14:paraId="6AA641D6"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8" w:type="dxa"/>
            <w:shd w:val="clear" w:color="auto" w:fill="auto"/>
            <w:vAlign w:val="center"/>
            <w:hideMark/>
          </w:tcPr>
          <w:p w14:paraId="073892ED"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73" w:type="dxa"/>
            <w:shd w:val="clear" w:color="auto" w:fill="auto"/>
            <w:vAlign w:val="center"/>
            <w:hideMark/>
          </w:tcPr>
          <w:p w14:paraId="20693BF5"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r>
      <w:tr w:rsidR="00763F59" w:rsidRPr="0007354C" w14:paraId="07261CF4" w14:textId="77777777" w:rsidTr="0007354C">
        <w:trPr>
          <w:trHeight w:val="340"/>
        </w:trPr>
        <w:tc>
          <w:tcPr>
            <w:tcW w:w="2263" w:type="dxa"/>
            <w:shd w:val="clear" w:color="FFFFCC" w:fill="FFFFFF"/>
            <w:noWrap/>
            <w:vAlign w:val="center"/>
            <w:hideMark/>
          </w:tcPr>
          <w:p w14:paraId="7AEE8A7D" w14:textId="77777777" w:rsidR="00763F59" w:rsidRPr="0007354C" w:rsidRDefault="00763F59">
            <w:pPr>
              <w:rPr>
                <w:rFonts w:asciiTheme="minorHAnsi" w:hAnsiTheme="minorHAnsi" w:cstheme="minorHAnsi"/>
                <w:sz w:val="18"/>
                <w:szCs w:val="18"/>
              </w:rPr>
            </w:pPr>
            <w:r w:rsidRPr="0007354C">
              <w:rPr>
                <w:rFonts w:asciiTheme="minorHAnsi" w:hAnsiTheme="minorHAnsi" w:cstheme="minorHAnsi"/>
                <w:sz w:val="18"/>
                <w:szCs w:val="18"/>
              </w:rPr>
              <w:t>Świetlica</w:t>
            </w:r>
          </w:p>
        </w:tc>
        <w:tc>
          <w:tcPr>
            <w:tcW w:w="3186" w:type="dxa"/>
            <w:shd w:val="clear" w:color="auto" w:fill="auto"/>
            <w:vAlign w:val="center"/>
            <w:hideMark/>
          </w:tcPr>
          <w:p w14:paraId="2C43DC44"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Graniczna Wieś</w:t>
            </w:r>
          </w:p>
        </w:tc>
        <w:tc>
          <w:tcPr>
            <w:tcW w:w="563" w:type="dxa"/>
            <w:shd w:val="clear" w:color="FFFFCC" w:fill="FFFFFF"/>
            <w:vAlign w:val="center"/>
            <w:hideMark/>
          </w:tcPr>
          <w:p w14:paraId="4265F27F" w14:textId="77777777" w:rsidR="00763F59" w:rsidRPr="0007354C" w:rsidRDefault="00763F59">
            <w:pPr>
              <w:jc w:val="center"/>
              <w:rPr>
                <w:rFonts w:asciiTheme="minorHAnsi" w:hAnsiTheme="minorHAnsi" w:cstheme="minorHAnsi"/>
                <w:sz w:val="18"/>
                <w:szCs w:val="18"/>
              </w:rPr>
            </w:pPr>
            <w:r w:rsidRPr="0007354C">
              <w:rPr>
                <w:rFonts w:asciiTheme="minorHAnsi" w:hAnsiTheme="minorHAnsi" w:cstheme="minorHAnsi"/>
                <w:sz w:val="18"/>
                <w:szCs w:val="18"/>
              </w:rPr>
              <w:t> </w:t>
            </w:r>
          </w:p>
        </w:tc>
        <w:tc>
          <w:tcPr>
            <w:tcW w:w="974" w:type="dxa"/>
            <w:shd w:val="clear" w:color="FFFFCC" w:fill="FFFFFF"/>
            <w:vAlign w:val="center"/>
            <w:hideMark/>
          </w:tcPr>
          <w:p w14:paraId="5C14CB26" w14:textId="77777777" w:rsidR="00763F59" w:rsidRPr="0007354C" w:rsidRDefault="00763F59">
            <w:pPr>
              <w:jc w:val="center"/>
              <w:rPr>
                <w:rFonts w:asciiTheme="minorHAnsi" w:hAnsiTheme="minorHAnsi" w:cstheme="minorHAnsi"/>
                <w:sz w:val="18"/>
                <w:szCs w:val="18"/>
              </w:rPr>
            </w:pPr>
            <w:r w:rsidRPr="0007354C">
              <w:rPr>
                <w:rFonts w:asciiTheme="minorHAnsi" w:hAnsiTheme="minorHAnsi" w:cstheme="minorHAnsi"/>
                <w:sz w:val="18"/>
                <w:szCs w:val="18"/>
              </w:rPr>
              <w:t> </w:t>
            </w:r>
          </w:p>
        </w:tc>
        <w:tc>
          <w:tcPr>
            <w:tcW w:w="1798" w:type="dxa"/>
            <w:shd w:val="clear" w:color="FFFFCC" w:fill="FFFFFF"/>
            <w:vAlign w:val="center"/>
            <w:hideMark/>
          </w:tcPr>
          <w:p w14:paraId="24C268EB" w14:textId="77777777" w:rsidR="00763F59" w:rsidRPr="0007354C" w:rsidRDefault="00763F59">
            <w:pPr>
              <w:rPr>
                <w:rFonts w:asciiTheme="minorHAnsi" w:hAnsiTheme="minorHAnsi" w:cstheme="minorHAnsi"/>
                <w:sz w:val="18"/>
                <w:szCs w:val="18"/>
              </w:rPr>
            </w:pPr>
            <w:r w:rsidRPr="0007354C">
              <w:rPr>
                <w:rFonts w:asciiTheme="minorHAnsi" w:hAnsiTheme="minorHAnsi" w:cstheme="minorHAnsi"/>
                <w:sz w:val="18"/>
                <w:szCs w:val="18"/>
              </w:rPr>
              <w:t> </w:t>
            </w:r>
          </w:p>
        </w:tc>
        <w:tc>
          <w:tcPr>
            <w:tcW w:w="863" w:type="dxa"/>
            <w:shd w:val="clear" w:color="auto" w:fill="auto"/>
            <w:vAlign w:val="center"/>
            <w:hideMark/>
          </w:tcPr>
          <w:p w14:paraId="513FB95D"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912" w:type="dxa"/>
            <w:shd w:val="clear" w:color="auto" w:fill="auto"/>
            <w:vAlign w:val="center"/>
            <w:hideMark/>
          </w:tcPr>
          <w:p w14:paraId="14B71541"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2" w:type="dxa"/>
            <w:shd w:val="clear" w:color="auto" w:fill="auto"/>
            <w:vAlign w:val="center"/>
            <w:hideMark/>
          </w:tcPr>
          <w:p w14:paraId="4EB72ABD"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23" w:type="dxa"/>
            <w:shd w:val="clear" w:color="auto" w:fill="auto"/>
            <w:vAlign w:val="center"/>
            <w:hideMark/>
          </w:tcPr>
          <w:p w14:paraId="63EF837A"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8" w:type="dxa"/>
            <w:shd w:val="clear" w:color="auto" w:fill="auto"/>
            <w:vAlign w:val="center"/>
            <w:hideMark/>
          </w:tcPr>
          <w:p w14:paraId="7693D1F5"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73" w:type="dxa"/>
            <w:shd w:val="clear" w:color="auto" w:fill="auto"/>
            <w:vAlign w:val="center"/>
            <w:hideMark/>
          </w:tcPr>
          <w:p w14:paraId="1FEAA0C3"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r>
      <w:tr w:rsidR="00763F59" w:rsidRPr="0007354C" w14:paraId="4E569831" w14:textId="77777777" w:rsidTr="0007354C">
        <w:trPr>
          <w:trHeight w:val="340"/>
        </w:trPr>
        <w:tc>
          <w:tcPr>
            <w:tcW w:w="2263" w:type="dxa"/>
            <w:shd w:val="clear" w:color="FFFFCC" w:fill="FFFFFF"/>
            <w:noWrap/>
            <w:vAlign w:val="center"/>
            <w:hideMark/>
          </w:tcPr>
          <w:p w14:paraId="5C317463" w14:textId="77777777" w:rsidR="00763F59" w:rsidRPr="0007354C" w:rsidRDefault="00763F59">
            <w:pPr>
              <w:rPr>
                <w:rFonts w:asciiTheme="minorHAnsi" w:hAnsiTheme="minorHAnsi" w:cstheme="minorHAnsi"/>
                <w:sz w:val="18"/>
                <w:szCs w:val="18"/>
              </w:rPr>
            </w:pPr>
            <w:r w:rsidRPr="0007354C">
              <w:rPr>
                <w:rFonts w:asciiTheme="minorHAnsi" w:hAnsiTheme="minorHAnsi" w:cstheme="minorHAnsi"/>
                <w:sz w:val="18"/>
                <w:szCs w:val="18"/>
              </w:rPr>
              <w:t>Świetlica</w:t>
            </w:r>
          </w:p>
        </w:tc>
        <w:tc>
          <w:tcPr>
            <w:tcW w:w="3186" w:type="dxa"/>
            <w:shd w:val="clear" w:color="auto" w:fill="auto"/>
            <w:vAlign w:val="center"/>
            <w:hideMark/>
          </w:tcPr>
          <w:p w14:paraId="704AD932"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Gołębiewko</w:t>
            </w:r>
          </w:p>
        </w:tc>
        <w:tc>
          <w:tcPr>
            <w:tcW w:w="563" w:type="dxa"/>
            <w:shd w:val="clear" w:color="FFFFCC" w:fill="FFFFFF"/>
            <w:vAlign w:val="center"/>
            <w:hideMark/>
          </w:tcPr>
          <w:p w14:paraId="027B4E33" w14:textId="77777777" w:rsidR="00763F59" w:rsidRPr="0007354C" w:rsidRDefault="00763F59">
            <w:pPr>
              <w:jc w:val="center"/>
              <w:rPr>
                <w:rFonts w:asciiTheme="minorHAnsi" w:hAnsiTheme="minorHAnsi" w:cstheme="minorHAnsi"/>
                <w:sz w:val="18"/>
                <w:szCs w:val="18"/>
              </w:rPr>
            </w:pPr>
            <w:r w:rsidRPr="0007354C">
              <w:rPr>
                <w:rFonts w:asciiTheme="minorHAnsi" w:hAnsiTheme="minorHAnsi" w:cstheme="minorHAnsi"/>
                <w:sz w:val="18"/>
                <w:szCs w:val="18"/>
              </w:rPr>
              <w:t> </w:t>
            </w:r>
          </w:p>
        </w:tc>
        <w:tc>
          <w:tcPr>
            <w:tcW w:w="974" w:type="dxa"/>
            <w:shd w:val="clear" w:color="FFFFCC" w:fill="FFFFFF"/>
            <w:vAlign w:val="center"/>
            <w:hideMark/>
          </w:tcPr>
          <w:p w14:paraId="4F73B7E5" w14:textId="77777777" w:rsidR="00763F59" w:rsidRPr="0007354C" w:rsidRDefault="00763F59">
            <w:pPr>
              <w:jc w:val="center"/>
              <w:rPr>
                <w:rFonts w:asciiTheme="minorHAnsi" w:hAnsiTheme="minorHAnsi" w:cstheme="minorHAnsi"/>
                <w:sz w:val="18"/>
                <w:szCs w:val="18"/>
              </w:rPr>
            </w:pPr>
            <w:r w:rsidRPr="0007354C">
              <w:rPr>
                <w:rFonts w:asciiTheme="minorHAnsi" w:hAnsiTheme="minorHAnsi" w:cstheme="minorHAnsi"/>
                <w:sz w:val="18"/>
                <w:szCs w:val="18"/>
              </w:rPr>
              <w:t> </w:t>
            </w:r>
          </w:p>
        </w:tc>
        <w:tc>
          <w:tcPr>
            <w:tcW w:w="1798" w:type="dxa"/>
            <w:shd w:val="clear" w:color="FFFFCC" w:fill="FFFFFF"/>
            <w:vAlign w:val="center"/>
            <w:hideMark/>
          </w:tcPr>
          <w:p w14:paraId="25629CF8" w14:textId="77777777" w:rsidR="00763F59" w:rsidRPr="0007354C" w:rsidRDefault="00763F59">
            <w:pPr>
              <w:rPr>
                <w:rFonts w:asciiTheme="minorHAnsi" w:hAnsiTheme="minorHAnsi" w:cstheme="minorHAnsi"/>
                <w:sz w:val="18"/>
                <w:szCs w:val="18"/>
              </w:rPr>
            </w:pPr>
            <w:r w:rsidRPr="0007354C">
              <w:rPr>
                <w:rFonts w:asciiTheme="minorHAnsi" w:hAnsiTheme="minorHAnsi" w:cstheme="minorHAnsi"/>
                <w:sz w:val="18"/>
                <w:szCs w:val="18"/>
              </w:rPr>
              <w:t> </w:t>
            </w:r>
          </w:p>
        </w:tc>
        <w:tc>
          <w:tcPr>
            <w:tcW w:w="863" w:type="dxa"/>
            <w:shd w:val="clear" w:color="auto" w:fill="auto"/>
            <w:vAlign w:val="center"/>
            <w:hideMark/>
          </w:tcPr>
          <w:p w14:paraId="532C993B"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912" w:type="dxa"/>
            <w:shd w:val="clear" w:color="auto" w:fill="auto"/>
            <w:vAlign w:val="center"/>
            <w:hideMark/>
          </w:tcPr>
          <w:p w14:paraId="70FF3CAE"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2" w:type="dxa"/>
            <w:shd w:val="clear" w:color="auto" w:fill="auto"/>
            <w:vAlign w:val="center"/>
            <w:hideMark/>
          </w:tcPr>
          <w:p w14:paraId="0AC7CDA9"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23" w:type="dxa"/>
            <w:shd w:val="clear" w:color="auto" w:fill="auto"/>
            <w:vAlign w:val="center"/>
            <w:hideMark/>
          </w:tcPr>
          <w:p w14:paraId="2E2975FB"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8" w:type="dxa"/>
            <w:shd w:val="clear" w:color="auto" w:fill="auto"/>
            <w:vAlign w:val="center"/>
            <w:hideMark/>
          </w:tcPr>
          <w:p w14:paraId="079FF0C2"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73" w:type="dxa"/>
            <w:shd w:val="clear" w:color="auto" w:fill="auto"/>
            <w:vAlign w:val="center"/>
            <w:hideMark/>
          </w:tcPr>
          <w:p w14:paraId="1DE3FC66"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r>
      <w:tr w:rsidR="00763F59" w:rsidRPr="0007354C" w14:paraId="71FBCBC3" w14:textId="77777777" w:rsidTr="0007354C">
        <w:trPr>
          <w:trHeight w:val="340"/>
        </w:trPr>
        <w:tc>
          <w:tcPr>
            <w:tcW w:w="2263" w:type="dxa"/>
            <w:shd w:val="clear" w:color="FFFFCC" w:fill="FFFFFF"/>
            <w:noWrap/>
            <w:vAlign w:val="center"/>
            <w:hideMark/>
          </w:tcPr>
          <w:p w14:paraId="6B19600C" w14:textId="77777777" w:rsidR="00763F59" w:rsidRPr="0007354C" w:rsidRDefault="00763F59">
            <w:pPr>
              <w:rPr>
                <w:rFonts w:asciiTheme="minorHAnsi" w:hAnsiTheme="minorHAnsi" w:cstheme="minorHAnsi"/>
                <w:sz w:val="18"/>
                <w:szCs w:val="18"/>
              </w:rPr>
            </w:pPr>
            <w:r w:rsidRPr="0007354C">
              <w:rPr>
                <w:rFonts w:asciiTheme="minorHAnsi" w:hAnsiTheme="minorHAnsi" w:cstheme="minorHAnsi"/>
                <w:sz w:val="18"/>
                <w:szCs w:val="18"/>
              </w:rPr>
              <w:t>Świetlica</w:t>
            </w:r>
          </w:p>
        </w:tc>
        <w:tc>
          <w:tcPr>
            <w:tcW w:w="3186" w:type="dxa"/>
            <w:shd w:val="clear" w:color="auto" w:fill="auto"/>
            <w:vAlign w:val="center"/>
            <w:hideMark/>
          </w:tcPr>
          <w:p w14:paraId="47869ACE" w14:textId="77777777" w:rsidR="00763F59" w:rsidRPr="0007354C" w:rsidRDefault="00763F59">
            <w:pPr>
              <w:rPr>
                <w:rFonts w:asciiTheme="minorHAnsi" w:hAnsiTheme="minorHAnsi" w:cstheme="minorHAnsi"/>
                <w:color w:val="000000"/>
                <w:sz w:val="18"/>
                <w:szCs w:val="18"/>
              </w:rPr>
            </w:pPr>
            <w:proofErr w:type="spellStart"/>
            <w:r w:rsidRPr="0007354C">
              <w:rPr>
                <w:rFonts w:asciiTheme="minorHAnsi" w:hAnsiTheme="minorHAnsi" w:cstheme="minorHAnsi"/>
                <w:color w:val="000000"/>
                <w:sz w:val="18"/>
                <w:szCs w:val="18"/>
              </w:rPr>
              <w:t>Klępiny</w:t>
            </w:r>
            <w:proofErr w:type="spellEnd"/>
          </w:p>
        </w:tc>
        <w:tc>
          <w:tcPr>
            <w:tcW w:w="563" w:type="dxa"/>
            <w:shd w:val="clear" w:color="FFFFCC" w:fill="FFFFFF"/>
            <w:vAlign w:val="center"/>
            <w:hideMark/>
          </w:tcPr>
          <w:p w14:paraId="11EDA0CA" w14:textId="77777777" w:rsidR="00763F59" w:rsidRPr="0007354C" w:rsidRDefault="00763F59">
            <w:pPr>
              <w:jc w:val="center"/>
              <w:rPr>
                <w:rFonts w:asciiTheme="minorHAnsi" w:hAnsiTheme="minorHAnsi" w:cstheme="minorHAnsi"/>
                <w:sz w:val="18"/>
                <w:szCs w:val="18"/>
              </w:rPr>
            </w:pPr>
            <w:r w:rsidRPr="0007354C">
              <w:rPr>
                <w:rFonts w:asciiTheme="minorHAnsi" w:hAnsiTheme="minorHAnsi" w:cstheme="minorHAnsi"/>
                <w:sz w:val="18"/>
                <w:szCs w:val="18"/>
              </w:rPr>
              <w:t> </w:t>
            </w:r>
          </w:p>
        </w:tc>
        <w:tc>
          <w:tcPr>
            <w:tcW w:w="974" w:type="dxa"/>
            <w:shd w:val="clear" w:color="FFFFCC" w:fill="FFFFFF"/>
            <w:vAlign w:val="center"/>
            <w:hideMark/>
          </w:tcPr>
          <w:p w14:paraId="643E1197" w14:textId="77777777" w:rsidR="00763F59" w:rsidRPr="0007354C" w:rsidRDefault="00763F59">
            <w:pPr>
              <w:jc w:val="center"/>
              <w:rPr>
                <w:rFonts w:asciiTheme="minorHAnsi" w:hAnsiTheme="minorHAnsi" w:cstheme="minorHAnsi"/>
                <w:sz w:val="18"/>
                <w:szCs w:val="18"/>
              </w:rPr>
            </w:pPr>
            <w:r w:rsidRPr="0007354C">
              <w:rPr>
                <w:rFonts w:asciiTheme="minorHAnsi" w:hAnsiTheme="minorHAnsi" w:cstheme="minorHAnsi"/>
                <w:sz w:val="18"/>
                <w:szCs w:val="18"/>
              </w:rPr>
              <w:t> </w:t>
            </w:r>
          </w:p>
        </w:tc>
        <w:tc>
          <w:tcPr>
            <w:tcW w:w="1798" w:type="dxa"/>
            <w:shd w:val="clear" w:color="FFFFCC" w:fill="FFFFFF"/>
            <w:vAlign w:val="center"/>
            <w:hideMark/>
          </w:tcPr>
          <w:p w14:paraId="3C35AE24" w14:textId="77777777" w:rsidR="00763F59" w:rsidRPr="0007354C" w:rsidRDefault="00763F59">
            <w:pPr>
              <w:rPr>
                <w:rFonts w:asciiTheme="minorHAnsi" w:hAnsiTheme="minorHAnsi" w:cstheme="minorHAnsi"/>
                <w:sz w:val="18"/>
                <w:szCs w:val="18"/>
              </w:rPr>
            </w:pPr>
            <w:r w:rsidRPr="0007354C">
              <w:rPr>
                <w:rFonts w:asciiTheme="minorHAnsi" w:hAnsiTheme="minorHAnsi" w:cstheme="minorHAnsi"/>
                <w:sz w:val="18"/>
                <w:szCs w:val="18"/>
              </w:rPr>
              <w:t> </w:t>
            </w:r>
          </w:p>
        </w:tc>
        <w:tc>
          <w:tcPr>
            <w:tcW w:w="863" w:type="dxa"/>
            <w:shd w:val="clear" w:color="auto" w:fill="auto"/>
            <w:vAlign w:val="center"/>
            <w:hideMark/>
          </w:tcPr>
          <w:p w14:paraId="72665E36"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912" w:type="dxa"/>
            <w:shd w:val="clear" w:color="auto" w:fill="auto"/>
            <w:vAlign w:val="center"/>
            <w:hideMark/>
          </w:tcPr>
          <w:p w14:paraId="5C39343A"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2" w:type="dxa"/>
            <w:shd w:val="clear" w:color="auto" w:fill="auto"/>
            <w:vAlign w:val="center"/>
            <w:hideMark/>
          </w:tcPr>
          <w:p w14:paraId="19958398"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23" w:type="dxa"/>
            <w:shd w:val="clear" w:color="auto" w:fill="auto"/>
            <w:vAlign w:val="center"/>
            <w:hideMark/>
          </w:tcPr>
          <w:p w14:paraId="17E60EA0"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8" w:type="dxa"/>
            <w:shd w:val="clear" w:color="auto" w:fill="auto"/>
            <w:vAlign w:val="center"/>
            <w:hideMark/>
          </w:tcPr>
          <w:p w14:paraId="6FCBD0A3"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73" w:type="dxa"/>
            <w:shd w:val="clear" w:color="auto" w:fill="auto"/>
            <w:vAlign w:val="center"/>
            <w:hideMark/>
          </w:tcPr>
          <w:p w14:paraId="790FE61C"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r>
      <w:tr w:rsidR="00763F59" w:rsidRPr="0007354C" w14:paraId="48879436" w14:textId="77777777" w:rsidTr="0007354C">
        <w:trPr>
          <w:trHeight w:val="340"/>
        </w:trPr>
        <w:tc>
          <w:tcPr>
            <w:tcW w:w="2263" w:type="dxa"/>
            <w:shd w:val="clear" w:color="FFFFCC" w:fill="FFFFFF"/>
            <w:noWrap/>
            <w:vAlign w:val="center"/>
            <w:hideMark/>
          </w:tcPr>
          <w:p w14:paraId="63C4E0F6" w14:textId="77777777" w:rsidR="00763F59" w:rsidRPr="0007354C" w:rsidRDefault="00763F59">
            <w:pPr>
              <w:rPr>
                <w:rFonts w:asciiTheme="minorHAnsi" w:hAnsiTheme="minorHAnsi" w:cstheme="minorHAnsi"/>
                <w:sz w:val="18"/>
                <w:szCs w:val="18"/>
              </w:rPr>
            </w:pPr>
            <w:r w:rsidRPr="0007354C">
              <w:rPr>
                <w:rFonts w:asciiTheme="minorHAnsi" w:hAnsiTheme="minorHAnsi" w:cstheme="minorHAnsi"/>
                <w:sz w:val="18"/>
                <w:szCs w:val="18"/>
              </w:rPr>
              <w:t>Świetlica</w:t>
            </w:r>
          </w:p>
        </w:tc>
        <w:tc>
          <w:tcPr>
            <w:tcW w:w="3186" w:type="dxa"/>
            <w:shd w:val="clear" w:color="auto" w:fill="auto"/>
            <w:vAlign w:val="center"/>
            <w:hideMark/>
          </w:tcPr>
          <w:p w14:paraId="12F73794"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Zaskoczyn</w:t>
            </w:r>
          </w:p>
        </w:tc>
        <w:tc>
          <w:tcPr>
            <w:tcW w:w="563" w:type="dxa"/>
            <w:shd w:val="clear" w:color="FFFFCC" w:fill="FFFFFF"/>
            <w:vAlign w:val="center"/>
            <w:hideMark/>
          </w:tcPr>
          <w:p w14:paraId="311BE60F" w14:textId="77777777" w:rsidR="00763F59" w:rsidRPr="0007354C" w:rsidRDefault="00763F59">
            <w:pPr>
              <w:jc w:val="center"/>
              <w:rPr>
                <w:rFonts w:asciiTheme="minorHAnsi" w:hAnsiTheme="minorHAnsi" w:cstheme="minorHAnsi"/>
                <w:sz w:val="18"/>
                <w:szCs w:val="18"/>
              </w:rPr>
            </w:pPr>
            <w:r w:rsidRPr="0007354C">
              <w:rPr>
                <w:rFonts w:asciiTheme="minorHAnsi" w:hAnsiTheme="minorHAnsi" w:cstheme="minorHAnsi"/>
                <w:sz w:val="18"/>
                <w:szCs w:val="18"/>
              </w:rPr>
              <w:t> </w:t>
            </w:r>
          </w:p>
        </w:tc>
        <w:tc>
          <w:tcPr>
            <w:tcW w:w="974" w:type="dxa"/>
            <w:shd w:val="clear" w:color="FFFFCC" w:fill="FFFFFF"/>
            <w:vAlign w:val="center"/>
            <w:hideMark/>
          </w:tcPr>
          <w:p w14:paraId="16559742" w14:textId="77777777" w:rsidR="00763F59" w:rsidRPr="0007354C" w:rsidRDefault="00763F59">
            <w:pPr>
              <w:jc w:val="center"/>
              <w:rPr>
                <w:rFonts w:asciiTheme="minorHAnsi" w:hAnsiTheme="minorHAnsi" w:cstheme="minorHAnsi"/>
                <w:sz w:val="18"/>
                <w:szCs w:val="18"/>
              </w:rPr>
            </w:pPr>
            <w:r w:rsidRPr="0007354C">
              <w:rPr>
                <w:rFonts w:asciiTheme="minorHAnsi" w:hAnsiTheme="minorHAnsi" w:cstheme="minorHAnsi"/>
                <w:sz w:val="18"/>
                <w:szCs w:val="18"/>
              </w:rPr>
              <w:t> </w:t>
            </w:r>
          </w:p>
        </w:tc>
        <w:tc>
          <w:tcPr>
            <w:tcW w:w="1798" w:type="dxa"/>
            <w:shd w:val="clear" w:color="FFFFCC" w:fill="FFFFFF"/>
            <w:vAlign w:val="center"/>
            <w:hideMark/>
          </w:tcPr>
          <w:p w14:paraId="6C986F3A" w14:textId="77777777" w:rsidR="00763F59" w:rsidRPr="0007354C" w:rsidRDefault="00763F59">
            <w:pPr>
              <w:rPr>
                <w:rFonts w:asciiTheme="minorHAnsi" w:hAnsiTheme="minorHAnsi" w:cstheme="minorHAnsi"/>
                <w:sz w:val="18"/>
                <w:szCs w:val="18"/>
              </w:rPr>
            </w:pPr>
            <w:r w:rsidRPr="0007354C">
              <w:rPr>
                <w:rFonts w:asciiTheme="minorHAnsi" w:hAnsiTheme="minorHAnsi" w:cstheme="minorHAnsi"/>
                <w:sz w:val="18"/>
                <w:szCs w:val="18"/>
              </w:rPr>
              <w:t> </w:t>
            </w:r>
          </w:p>
        </w:tc>
        <w:tc>
          <w:tcPr>
            <w:tcW w:w="863" w:type="dxa"/>
            <w:shd w:val="clear" w:color="auto" w:fill="auto"/>
            <w:vAlign w:val="center"/>
            <w:hideMark/>
          </w:tcPr>
          <w:p w14:paraId="2EF00360"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912" w:type="dxa"/>
            <w:shd w:val="clear" w:color="auto" w:fill="auto"/>
            <w:vAlign w:val="center"/>
            <w:hideMark/>
          </w:tcPr>
          <w:p w14:paraId="48BE44BA"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2" w:type="dxa"/>
            <w:shd w:val="clear" w:color="auto" w:fill="auto"/>
            <w:vAlign w:val="center"/>
            <w:hideMark/>
          </w:tcPr>
          <w:p w14:paraId="465F7F04"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23" w:type="dxa"/>
            <w:shd w:val="clear" w:color="auto" w:fill="auto"/>
            <w:vAlign w:val="center"/>
            <w:hideMark/>
          </w:tcPr>
          <w:p w14:paraId="5898A86C"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8" w:type="dxa"/>
            <w:shd w:val="clear" w:color="auto" w:fill="auto"/>
            <w:vAlign w:val="center"/>
            <w:hideMark/>
          </w:tcPr>
          <w:p w14:paraId="73822D9E"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73" w:type="dxa"/>
            <w:shd w:val="clear" w:color="auto" w:fill="auto"/>
            <w:vAlign w:val="center"/>
            <w:hideMark/>
          </w:tcPr>
          <w:p w14:paraId="641D064D"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r>
      <w:tr w:rsidR="00763F59" w:rsidRPr="0007354C" w14:paraId="13CA8EC8" w14:textId="77777777" w:rsidTr="0007354C">
        <w:trPr>
          <w:trHeight w:val="340"/>
        </w:trPr>
        <w:tc>
          <w:tcPr>
            <w:tcW w:w="2263" w:type="dxa"/>
            <w:shd w:val="clear" w:color="FFFFCC" w:fill="FFFFFF"/>
            <w:noWrap/>
            <w:vAlign w:val="center"/>
            <w:hideMark/>
          </w:tcPr>
          <w:p w14:paraId="144DA619" w14:textId="77777777" w:rsidR="00763F59" w:rsidRPr="0007354C" w:rsidRDefault="00763F59">
            <w:pPr>
              <w:rPr>
                <w:rFonts w:asciiTheme="minorHAnsi" w:hAnsiTheme="minorHAnsi" w:cstheme="minorHAnsi"/>
                <w:sz w:val="18"/>
                <w:szCs w:val="18"/>
              </w:rPr>
            </w:pPr>
            <w:r w:rsidRPr="0007354C">
              <w:rPr>
                <w:rFonts w:asciiTheme="minorHAnsi" w:hAnsiTheme="minorHAnsi" w:cstheme="minorHAnsi"/>
                <w:sz w:val="18"/>
                <w:szCs w:val="18"/>
              </w:rPr>
              <w:t>Świetlica</w:t>
            </w:r>
          </w:p>
        </w:tc>
        <w:tc>
          <w:tcPr>
            <w:tcW w:w="3186" w:type="dxa"/>
            <w:shd w:val="clear" w:color="auto" w:fill="auto"/>
            <w:vAlign w:val="center"/>
            <w:hideMark/>
          </w:tcPr>
          <w:p w14:paraId="01E9D5B1"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Domachowo</w:t>
            </w:r>
          </w:p>
        </w:tc>
        <w:tc>
          <w:tcPr>
            <w:tcW w:w="563" w:type="dxa"/>
            <w:shd w:val="clear" w:color="FFFFCC" w:fill="FFFFFF"/>
            <w:vAlign w:val="center"/>
            <w:hideMark/>
          </w:tcPr>
          <w:p w14:paraId="02B79B28" w14:textId="77777777" w:rsidR="00763F59" w:rsidRPr="0007354C" w:rsidRDefault="00763F59">
            <w:pPr>
              <w:jc w:val="center"/>
              <w:rPr>
                <w:rFonts w:asciiTheme="minorHAnsi" w:hAnsiTheme="minorHAnsi" w:cstheme="minorHAnsi"/>
                <w:sz w:val="18"/>
                <w:szCs w:val="18"/>
              </w:rPr>
            </w:pPr>
            <w:r w:rsidRPr="0007354C">
              <w:rPr>
                <w:rFonts w:asciiTheme="minorHAnsi" w:hAnsiTheme="minorHAnsi" w:cstheme="minorHAnsi"/>
                <w:sz w:val="18"/>
                <w:szCs w:val="18"/>
              </w:rPr>
              <w:t> </w:t>
            </w:r>
          </w:p>
        </w:tc>
        <w:tc>
          <w:tcPr>
            <w:tcW w:w="974" w:type="dxa"/>
            <w:shd w:val="clear" w:color="FFFFCC" w:fill="FFFFFF"/>
            <w:vAlign w:val="center"/>
            <w:hideMark/>
          </w:tcPr>
          <w:p w14:paraId="58C7F552" w14:textId="77777777" w:rsidR="00763F59" w:rsidRPr="0007354C" w:rsidRDefault="00763F59">
            <w:pPr>
              <w:jc w:val="center"/>
              <w:rPr>
                <w:rFonts w:asciiTheme="minorHAnsi" w:hAnsiTheme="minorHAnsi" w:cstheme="minorHAnsi"/>
                <w:sz w:val="18"/>
                <w:szCs w:val="18"/>
              </w:rPr>
            </w:pPr>
            <w:r w:rsidRPr="0007354C">
              <w:rPr>
                <w:rFonts w:asciiTheme="minorHAnsi" w:hAnsiTheme="minorHAnsi" w:cstheme="minorHAnsi"/>
                <w:sz w:val="18"/>
                <w:szCs w:val="18"/>
              </w:rPr>
              <w:t> </w:t>
            </w:r>
          </w:p>
        </w:tc>
        <w:tc>
          <w:tcPr>
            <w:tcW w:w="1798" w:type="dxa"/>
            <w:shd w:val="clear" w:color="FFFFCC" w:fill="FFFFFF"/>
            <w:vAlign w:val="center"/>
            <w:hideMark/>
          </w:tcPr>
          <w:p w14:paraId="0A1B2693" w14:textId="77777777" w:rsidR="00763F59" w:rsidRPr="0007354C" w:rsidRDefault="00763F59">
            <w:pPr>
              <w:rPr>
                <w:rFonts w:asciiTheme="minorHAnsi" w:hAnsiTheme="minorHAnsi" w:cstheme="minorHAnsi"/>
                <w:sz w:val="18"/>
                <w:szCs w:val="18"/>
              </w:rPr>
            </w:pPr>
            <w:r w:rsidRPr="0007354C">
              <w:rPr>
                <w:rFonts w:asciiTheme="minorHAnsi" w:hAnsiTheme="minorHAnsi" w:cstheme="minorHAnsi"/>
                <w:sz w:val="18"/>
                <w:szCs w:val="18"/>
              </w:rPr>
              <w:t> </w:t>
            </w:r>
          </w:p>
        </w:tc>
        <w:tc>
          <w:tcPr>
            <w:tcW w:w="863" w:type="dxa"/>
            <w:shd w:val="clear" w:color="auto" w:fill="auto"/>
            <w:vAlign w:val="center"/>
            <w:hideMark/>
          </w:tcPr>
          <w:p w14:paraId="4EA394CB"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912" w:type="dxa"/>
            <w:shd w:val="clear" w:color="auto" w:fill="auto"/>
            <w:vAlign w:val="center"/>
            <w:hideMark/>
          </w:tcPr>
          <w:p w14:paraId="748FFCD8"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2" w:type="dxa"/>
            <w:shd w:val="clear" w:color="auto" w:fill="auto"/>
            <w:vAlign w:val="center"/>
            <w:hideMark/>
          </w:tcPr>
          <w:p w14:paraId="52E3E726"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23" w:type="dxa"/>
            <w:shd w:val="clear" w:color="auto" w:fill="auto"/>
            <w:vAlign w:val="center"/>
            <w:hideMark/>
          </w:tcPr>
          <w:p w14:paraId="0C27803D"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8" w:type="dxa"/>
            <w:shd w:val="clear" w:color="auto" w:fill="auto"/>
            <w:vAlign w:val="center"/>
            <w:hideMark/>
          </w:tcPr>
          <w:p w14:paraId="626F590F"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73" w:type="dxa"/>
            <w:shd w:val="clear" w:color="auto" w:fill="auto"/>
            <w:vAlign w:val="center"/>
            <w:hideMark/>
          </w:tcPr>
          <w:p w14:paraId="64B8776D"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r>
      <w:tr w:rsidR="00763F59" w:rsidRPr="0007354C" w14:paraId="2AA4B93B" w14:textId="77777777" w:rsidTr="0007354C">
        <w:trPr>
          <w:trHeight w:val="340"/>
        </w:trPr>
        <w:tc>
          <w:tcPr>
            <w:tcW w:w="2263" w:type="dxa"/>
            <w:shd w:val="clear" w:color="FFFFCC" w:fill="FFFFFF"/>
            <w:noWrap/>
            <w:vAlign w:val="center"/>
            <w:hideMark/>
          </w:tcPr>
          <w:p w14:paraId="5CD43DA3" w14:textId="77777777" w:rsidR="00763F59" w:rsidRPr="0007354C" w:rsidRDefault="00763F59">
            <w:pPr>
              <w:rPr>
                <w:rFonts w:asciiTheme="minorHAnsi" w:hAnsiTheme="minorHAnsi" w:cstheme="minorHAnsi"/>
                <w:sz w:val="18"/>
                <w:szCs w:val="18"/>
              </w:rPr>
            </w:pPr>
            <w:r w:rsidRPr="0007354C">
              <w:rPr>
                <w:rFonts w:asciiTheme="minorHAnsi" w:hAnsiTheme="minorHAnsi" w:cstheme="minorHAnsi"/>
                <w:sz w:val="18"/>
                <w:szCs w:val="18"/>
              </w:rPr>
              <w:t>Świetlica + 2 mieszkania</w:t>
            </w:r>
          </w:p>
        </w:tc>
        <w:tc>
          <w:tcPr>
            <w:tcW w:w="3186" w:type="dxa"/>
            <w:shd w:val="clear" w:color="auto" w:fill="auto"/>
            <w:vAlign w:val="center"/>
            <w:hideMark/>
          </w:tcPr>
          <w:p w14:paraId="554D6BC8"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Błotnia z1/2 mieszkania</w:t>
            </w:r>
          </w:p>
        </w:tc>
        <w:tc>
          <w:tcPr>
            <w:tcW w:w="563" w:type="dxa"/>
            <w:shd w:val="clear" w:color="FFFFCC" w:fill="FFFFFF"/>
            <w:vAlign w:val="center"/>
            <w:hideMark/>
          </w:tcPr>
          <w:p w14:paraId="162CC222" w14:textId="77777777" w:rsidR="00763F59" w:rsidRPr="0007354C" w:rsidRDefault="00763F59">
            <w:pPr>
              <w:jc w:val="center"/>
              <w:rPr>
                <w:rFonts w:asciiTheme="minorHAnsi" w:hAnsiTheme="minorHAnsi" w:cstheme="minorHAnsi"/>
                <w:sz w:val="18"/>
                <w:szCs w:val="18"/>
              </w:rPr>
            </w:pPr>
            <w:r w:rsidRPr="0007354C">
              <w:rPr>
                <w:rFonts w:asciiTheme="minorHAnsi" w:hAnsiTheme="minorHAnsi" w:cstheme="minorHAnsi"/>
                <w:sz w:val="18"/>
                <w:szCs w:val="18"/>
              </w:rPr>
              <w:t> </w:t>
            </w:r>
          </w:p>
        </w:tc>
        <w:tc>
          <w:tcPr>
            <w:tcW w:w="974" w:type="dxa"/>
            <w:shd w:val="clear" w:color="FFFFCC" w:fill="FFFFFF"/>
            <w:vAlign w:val="center"/>
            <w:hideMark/>
          </w:tcPr>
          <w:p w14:paraId="4E204A19" w14:textId="77777777" w:rsidR="00763F59" w:rsidRPr="0007354C" w:rsidRDefault="00763F59">
            <w:pPr>
              <w:jc w:val="center"/>
              <w:rPr>
                <w:rFonts w:asciiTheme="minorHAnsi" w:hAnsiTheme="minorHAnsi" w:cstheme="minorHAnsi"/>
                <w:sz w:val="18"/>
                <w:szCs w:val="18"/>
              </w:rPr>
            </w:pPr>
            <w:r w:rsidRPr="0007354C">
              <w:rPr>
                <w:rFonts w:asciiTheme="minorHAnsi" w:hAnsiTheme="minorHAnsi" w:cstheme="minorHAnsi"/>
                <w:sz w:val="18"/>
                <w:szCs w:val="18"/>
              </w:rPr>
              <w:t> </w:t>
            </w:r>
          </w:p>
        </w:tc>
        <w:tc>
          <w:tcPr>
            <w:tcW w:w="1798" w:type="dxa"/>
            <w:shd w:val="clear" w:color="FFFFCC" w:fill="FFFFFF"/>
            <w:vAlign w:val="center"/>
            <w:hideMark/>
          </w:tcPr>
          <w:p w14:paraId="47C78051" w14:textId="77777777" w:rsidR="00763F59" w:rsidRPr="0007354C" w:rsidRDefault="00763F59">
            <w:pPr>
              <w:rPr>
                <w:rFonts w:asciiTheme="minorHAnsi" w:hAnsiTheme="minorHAnsi" w:cstheme="minorHAnsi"/>
                <w:sz w:val="18"/>
                <w:szCs w:val="18"/>
              </w:rPr>
            </w:pPr>
            <w:r w:rsidRPr="0007354C">
              <w:rPr>
                <w:rFonts w:asciiTheme="minorHAnsi" w:hAnsiTheme="minorHAnsi" w:cstheme="minorHAnsi"/>
                <w:sz w:val="18"/>
                <w:szCs w:val="18"/>
              </w:rPr>
              <w:t> </w:t>
            </w:r>
          </w:p>
        </w:tc>
        <w:tc>
          <w:tcPr>
            <w:tcW w:w="863" w:type="dxa"/>
            <w:shd w:val="clear" w:color="auto" w:fill="auto"/>
            <w:vAlign w:val="center"/>
            <w:hideMark/>
          </w:tcPr>
          <w:p w14:paraId="4B927818"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912" w:type="dxa"/>
            <w:shd w:val="clear" w:color="auto" w:fill="auto"/>
            <w:vAlign w:val="center"/>
            <w:hideMark/>
          </w:tcPr>
          <w:p w14:paraId="4D16144C"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2" w:type="dxa"/>
            <w:shd w:val="clear" w:color="auto" w:fill="auto"/>
            <w:vAlign w:val="center"/>
            <w:hideMark/>
          </w:tcPr>
          <w:p w14:paraId="631590CF"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23" w:type="dxa"/>
            <w:shd w:val="clear" w:color="auto" w:fill="auto"/>
            <w:vAlign w:val="center"/>
            <w:hideMark/>
          </w:tcPr>
          <w:p w14:paraId="4D612FF0"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8" w:type="dxa"/>
            <w:shd w:val="clear" w:color="auto" w:fill="auto"/>
            <w:vAlign w:val="center"/>
            <w:hideMark/>
          </w:tcPr>
          <w:p w14:paraId="2478E2C1"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73" w:type="dxa"/>
            <w:shd w:val="clear" w:color="auto" w:fill="auto"/>
            <w:vAlign w:val="center"/>
            <w:hideMark/>
          </w:tcPr>
          <w:p w14:paraId="4C9FD46A"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r>
      <w:tr w:rsidR="00763F59" w:rsidRPr="0007354C" w14:paraId="636CB152" w14:textId="77777777" w:rsidTr="0007354C">
        <w:trPr>
          <w:trHeight w:val="340"/>
        </w:trPr>
        <w:tc>
          <w:tcPr>
            <w:tcW w:w="2263" w:type="dxa"/>
            <w:shd w:val="clear" w:color="FFFFCC" w:fill="FFFFFF"/>
            <w:noWrap/>
            <w:vAlign w:val="center"/>
            <w:hideMark/>
          </w:tcPr>
          <w:p w14:paraId="0C62D44B" w14:textId="77777777" w:rsidR="00763F59" w:rsidRPr="0007354C" w:rsidRDefault="00763F59">
            <w:pPr>
              <w:rPr>
                <w:rFonts w:asciiTheme="minorHAnsi" w:hAnsiTheme="minorHAnsi" w:cstheme="minorHAnsi"/>
                <w:sz w:val="18"/>
                <w:szCs w:val="18"/>
              </w:rPr>
            </w:pPr>
            <w:r w:rsidRPr="0007354C">
              <w:rPr>
                <w:rFonts w:asciiTheme="minorHAnsi" w:hAnsiTheme="minorHAnsi" w:cstheme="minorHAnsi"/>
                <w:sz w:val="18"/>
                <w:szCs w:val="18"/>
              </w:rPr>
              <w:t>Świetlica</w:t>
            </w:r>
          </w:p>
        </w:tc>
        <w:tc>
          <w:tcPr>
            <w:tcW w:w="3186" w:type="dxa"/>
            <w:shd w:val="clear" w:color="auto" w:fill="auto"/>
            <w:vAlign w:val="center"/>
            <w:hideMark/>
          </w:tcPr>
          <w:p w14:paraId="4676FC24"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Gołębiewo Wielkie z 5 lokalami mieszkalnymi</w:t>
            </w:r>
          </w:p>
        </w:tc>
        <w:tc>
          <w:tcPr>
            <w:tcW w:w="563" w:type="dxa"/>
            <w:shd w:val="clear" w:color="FFFFCC" w:fill="FFFFFF"/>
            <w:vAlign w:val="center"/>
            <w:hideMark/>
          </w:tcPr>
          <w:p w14:paraId="5DB3C213" w14:textId="77777777" w:rsidR="00763F59" w:rsidRPr="0007354C" w:rsidRDefault="00763F59">
            <w:pPr>
              <w:jc w:val="center"/>
              <w:rPr>
                <w:rFonts w:asciiTheme="minorHAnsi" w:hAnsiTheme="minorHAnsi" w:cstheme="minorHAnsi"/>
                <w:sz w:val="18"/>
                <w:szCs w:val="18"/>
              </w:rPr>
            </w:pPr>
            <w:r w:rsidRPr="0007354C">
              <w:rPr>
                <w:rFonts w:asciiTheme="minorHAnsi" w:hAnsiTheme="minorHAnsi" w:cstheme="minorHAnsi"/>
                <w:sz w:val="18"/>
                <w:szCs w:val="18"/>
              </w:rPr>
              <w:t> </w:t>
            </w:r>
          </w:p>
        </w:tc>
        <w:tc>
          <w:tcPr>
            <w:tcW w:w="974" w:type="dxa"/>
            <w:shd w:val="clear" w:color="FFFFCC" w:fill="FFFFFF"/>
            <w:vAlign w:val="center"/>
            <w:hideMark/>
          </w:tcPr>
          <w:p w14:paraId="54293A4D" w14:textId="77777777" w:rsidR="00763F59" w:rsidRPr="0007354C" w:rsidRDefault="00763F59">
            <w:pPr>
              <w:jc w:val="center"/>
              <w:rPr>
                <w:rFonts w:asciiTheme="minorHAnsi" w:hAnsiTheme="minorHAnsi" w:cstheme="minorHAnsi"/>
                <w:sz w:val="18"/>
                <w:szCs w:val="18"/>
              </w:rPr>
            </w:pPr>
            <w:r w:rsidRPr="0007354C">
              <w:rPr>
                <w:rFonts w:asciiTheme="minorHAnsi" w:hAnsiTheme="minorHAnsi" w:cstheme="minorHAnsi"/>
                <w:sz w:val="18"/>
                <w:szCs w:val="18"/>
              </w:rPr>
              <w:t> </w:t>
            </w:r>
          </w:p>
        </w:tc>
        <w:tc>
          <w:tcPr>
            <w:tcW w:w="1798" w:type="dxa"/>
            <w:shd w:val="clear" w:color="FFFFCC" w:fill="FFFFFF"/>
            <w:vAlign w:val="center"/>
            <w:hideMark/>
          </w:tcPr>
          <w:p w14:paraId="4CAE8F49" w14:textId="77777777" w:rsidR="00763F59" w:rsidRPr="0007354C" w:rsidRDefault="00763F59">
            <w:pPr>
              <w:rPr>
                <w:rFonts w:asciiTheme="minorHAnsi" w:hAnsiTheme="minorHAnsi" w:cstheme="minorHAnsi"/>
                <w:sz w:val="18"/>
                <w:szCs w:val="18"/>
              </w:rPr>
            </w:pPr>
            <w:r w:rsidRPr="0007354C">
              <w:rPr>
                <w:rFonts w:asciiTheme="minorHAnsi" w:hAnsiTheme="minorHAnsi" w:cstheme="minorHAnsi"/>
                <w:sz w:val="18"/>
                <w:szCs w:val="18"/>
              </w:rPr>
              <w:t> </w:t>
            </w:r>
          </w:p>
        </w:tc>
        <w:tc>
          <w:tcPr>
            <w:tcW w:w="863" w:type="dxa"/>
            <w:shd w:val="clear" w:color="auto" w:fill="auto"/>
            <w:vAlign w:val="center"/>
            <w:hideMark/>
          </w:tcPr>
          <w:p w14:paraId="5FBBD243"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912" w:type="dxa"/>
            <w:shd w:val="clear" w:color="auto" w:fill="auto"/>
            <w:vAlign w:val="center"/>
            <w:hideMark/>
          </w:tcPr>
          <w:p w14:paraId="437E4003"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2" w:type="dxa"/>
            <w:shd w:val="clear" w:color="auto" w:fill="auto"/>
            <w:vAlign w:val="center"/>
            <w:hideMark/>
          </w:tcPr>
          <w:p w14:paraId="5D6A8D9A"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23" w:type="dxa"/>
            <w:shd w:val="clear" w:color="auto" w:fill="auto"/>
            <w:vAlign w:val="center"/>
            <w:hideMark/>
          </w:tcPr>
          <w:p w14:paraId="5BC736F8"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8" w:type="dxa"/>
            <w:shd w:val="clear" w:color="auto" w:fill="auto"/>
            <w:vAlign w:val="center"/>
            <w:hideMark/>
          </w:tcPr>
          <w:p w14:paraId="0494A2C3"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73" w:type="dxa"/>
            <w:shd w:val="clear" w:color="auto" w:fill="auto"/>
            <w:vAlign w:val="center"/>
            <w:hideMark/>
          </w:tcPr>
          <w:p w14:paraId="5534BE13"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r>
      <w:tr w:rsidR="00763F59" w:rsidRPr="0007354C" w14:paraId="3D5F9792" w14:textId="77777777" w:rsidTr="0007354C">
        <w:trPr>
          <w:trHeight w:val="340"/>
        </w:trPr>
        <w:tc>
          <w:tcPr>
            <w:tcW w:w="2263" w:type="dxa"/>
            <w:shd w:val="clear" w:color="FFFFCC" w:fill="FFFFFF"/>
            <w:noWrap/>
            <w:vAlign w:val="center"/>
            <w:hideMark/>
          </w:tcPr>
          <w:p w14:paraId="5BDB8F7F" w14:textId="77777777" w:rsidR="00763F59" w:rsidRPr="0007354C" w:rsidRDefault="00763F59">
            <w:pPr>
              <w:rPr>
                <w:rFonts w:asciiTheme="minorHAnsi" w:hAnsiTheme="minorHAnsi" w:cstheme="minorHAnsi"/>
                <w:sz w:val="18"/>
                <w:szCs w:val="18"/>
              </w:rPr>
            </w:pPr>
            <w:r w:rsidRPr="0007354C">
              <w:rPr>
                <w:rFonts w:asciiTheme="minorHAnsi" w:hAnsiTheme="minorHAnsi" w:cstheme="minorHAnsi"/>
                <w:sz w:val="18"/>
                <w:szCs w:val="18"/>
              </w:rPr>
              <w:t>Świetlica</w:t>
            </w:r>
          </w:p>
        </w:tc>
        <w:tc>
          <w:tcPr>
            <w:tcW w:w="3186" w:type="dxa"/>
            <w:shd w:val="clear" w:color="auto" w:fill="auto"/>
            <w:vAlign w:val="center"/>
            <w:hideMark/>
          </w:tcPr>
          <w:p w14:paraId="111CECE2"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Trąbki Małe</w:t>
            </w:r>
          </w:p>
        </w:tc>
        <w:tc>
          <w:tcPr>
            <w:tcW w:w="563" w:type="dxa"/>
            <w:shd w:val="clear" w:color="FFFFCC" w:fill="FFFFFF"/>
            <w:vAlign w:val="center"/>
            <w:hideMark/>
          </w:tcPr>
          <w:p w14:paraId="1DB8433D" w14:textId="77777777" w:rsidR="00763F59" w:rsidRPr="0007354C" w:rsidRDefault="00763F59">
            <w:pPr>
              <w:jc w:val="center"/>
              <w:rPr>
                <w:rFonts w:asciiTheme="minorHAnsi" w:hAnsiTheme="minorHAnsi" w:cstheme="minorHAnsi"/>
                <w:sz w:val="18"/>
                <w:szCs w:val="18"/>
              </w:rPr>
            </w:pPr>
            <w:r w:rsidRPr="0007354C">
              <w:rPr>
                <w:rFonts w:asciiTheme="minorHAnsi" w:hAnsiTheme="minorHAnsi" w:cstheme="minorHAnsi"/>
                <w:sz w:val="18"/>
                <w:szCs w:val="18"/>
              </w:rPr>
              <w:t> </w:t>
            </w:r>
          </w:p>
        </w:tc>
        <w:tc>
          <w:tcPr>
            <w:tcW w:w="974" w:type="dxa"/>
            <w:shd w:val="clear" w:color="FFFFCC" w:fill="FFFFFF"/>
            <w:vAlign w:val="center"/>
            <w:hideMark/>
          </w:tcPr>
          <w:p w14:paraId="40F84A49" w14:textId="77777777" w:rsidR="00763F59" w:rsidRPr="0007354C" w:rsidRDefault="00763F59">
            <w:pPr>
              <w:jc w:val="center"/>
              <w:rPr>
                <w:rFonts w:asciiTheme="minorHAnsi" w:hAnsiTheme="minorHAnsi" w:cstheme="minorHAnsi"/>
                <w:sz w:val="18"/>
                <w:szCs w:val="18"/>
              </w:rPr>
            </w:pPr>
            <w:r w:rsidRPr="0007354C">
              <w:rPr>
                <w:rFonts w:asciiTheme="minorHAnsi" w:hAnsiTheme="minorHAnsi" w:cstheme="minorHAnsi"/>
                <w:sz w:val="18"/>
                <w:szCs w:val="18"/>
              </w:rPr>
              <w:t> </w:t>
            </w:r>
          </w:p>
        </w:tc>
        <w:tc>
          <w:tcPr>
            <w:tcW w:w="1798" w:type="dxa"/>
            <w:shd w:val="clear" w:color="FFFFCC" w:fill="FFFFFF"/>
            <w:vAlign w:val="center"/>
            <w:hideMark/>
          </w:tcPr>
          <w:p w14:paraId="1046A52B" w14:textId="77777777" w:rsidR="00763F59" w:rsidRPr="0007354C" w:rsidRDefault="00763F59">
            <w:pPr>
              <w:rPr>
                <w:rFonts w:asciiTheme="minorHAnsi" w:hAnsiTheme="minorHAnsi" w:cstheme="minorHAnsi"/>
                <w:sz w:val="18"/>
                <w:szCs w:val="18"/>
              </w:rPr>
            </w:pPr>
            <w:r w:rsidRPr="0007354C">
              <w:rPr>
                <w:rFonts w:asciiTheme="minorHAnsi" w:hAnsiTheme="minorHAnsi" w:cstheme="minorHAnsi"/>
                <w:sz w:val="18"/>
                <w:szCs w:val="18"/>
              </w:rPr>
              <w:t> </w:t>
            </w:r>
          </w:p>
        </w:tc>
        <w:tc>
          <w:tcPr>
            <w:tcW w:w="863" w:type="dxa"/>
            <w:shd w:val="clear" w:color="auto" w:fill="auto"/>
            <w:vAlign w:val="center"/>
            <w:hideMark/>
          </w:tcPr>
          <w:p w14:paraId="013B2383"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912" w:type="dxa"/>
            <w:shd w:val="clear" w:color="auto" w:fill="auto"/>
            <w:vAlign w:val="center"/>
            <w:hideMark/>
          </w:tcPr>
          <w:p w14:paraId="54CE179B"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2" w:type="dxa"/>
            <w:shd w:val="clear" w:color="auto" w:fill="auto"/>
            <w:vAlign w:val="center"/>
            <w:hideMark/>
          </w:tcPr>
          <w:p w14:paraId="016C65F0"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23" w:type="dxa"/>
            <w:shd w:val="clear" w:color="auto" w:fill="auto"/>
            <w:vAlign w:val="center"/>
            <w:hideMark/>
          </w:tcPr>
          <w:p w14:paraId="368F51D9"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8" w:type="dxa"/>
            <w:shd w:val="clear" w:color="auto" w:fill="auto"/>
            <w:vAlign w:val="center"/>
            <w:hideMark/>
          </w:tcPr>
          <w:p w14:paraId="3343CB60"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73" w:type="dxa"/>
            <w:shd w:val="clear" w:color="auto" w:fill="auto"/>
            <w:vAlign w:val="center"/>
            <w:hideMark/>
          </w:tcPr>
          <w:p w14:paraId="4ADDE323"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r>
      <w:tr w:rsidR="00763F59" w:rsidRPr="0007354C" w14:paraId="62A19631" w14:textId="77777777" w:rsidTr="0007354C">
        <w:trPr>
          <w:trHeight w:val="340"/>
        </w:trPr>
        <w:tc>
          <w:tcPr>
            <w:tcW w:w="2263" w:type="dxa"/>
            <w:shd w:val="clear" w:color="FFFFCC" w:fill="FFFFFF"/>
            <w:noWrap/>
            <w:vAlign w:val="center"/>
            <w:hideMark/>
          </w:tcPr>
          <w:p w14:paraId="17469E6C" w14:textId="77777777" w:rsidR="00763F59" w:rsidRPr="0007354C" w:rsidRDefault="00763F59">
            <w:pPr>
              <w:rPr>
                <w:rFonts w:asciiTheme="minorHAnsi" w:hAnsiTheme="minorHAnsi" w:cstheme="minorHAnsi"/>
                <w:sz w:val="18"/>
                <w:szCs w:val="18"/>
              </w:rPr>
            </w:pPr>
            <w:r w:rsidRPr="0007354C">
              <w:rPr>
                <w:rFonts w:asciiTheme="minorHAnsi" w:hAnsiTheme="minorHAnsi" w:cstheme="minorHAnsi"/>
                <w:sz w:val="18"/>
                <w:szCs w:val="18"/>
              </w:rPr>
              <w:t>Świetlica</w:t>
            </w:r>
          </w:p>
        </w:tc>
        <w:tc>
          <w:tcPr>
            <w:tcW w:w="3186" w:type="dxa"/>
            <w:shd w:val="clear" w:color="auto" w:fill="auto"/>
            <w:vAlign w:val="center"/>
            <w:hideMark/>
          </w:tcPr>
          <w:p w14:paraId="0B385BAC"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Ełganowo</w:t>
            </w:r>
          </w:p>
        </w:tc>
        <w:tc>
          <w:tcPr>
            <w:tcW w:w="563" w:type="dxa"/>
            <w:shd w:val="clear" w:color="FFFFCC" w:fill="FFFFFF"/>
            <w:vAlign w:val="center"/>
            <w:hideMark/>
          </w:tcPr>
          <w:p w14:paraId="0C217F13" w14:textId="77777777" w:rsidR="00763F59" w:rsidRPr="0007354C" w:rsidRDefault="00763F59">
            <w:pPr>
              <w:jc w:val="center"/>
              <w:rPr>
                <w:rFonts w:asciiTheme="minorHAnsi" w:hAnsiTheme="minorHAnsi" w:cstheme="minorHAnsi"/>
                <w:sz w:val="18"/>
                <w:szCs w:val="18"/>
              </w:rPr>
            </w:pPr>
            <w:r w:rsidRPr="0007354C">
              <w:rPr>
                <w:rFonts w:asciiTheme="minorHAnsi" w:hAnsiTheme="minorHAnsi" w:cstheme="minorHAnsi"/>
                <w:sz w:val="18"/>
                <w:szCs w:val="18"/>
              </w:rPr>
              <w:t> </w:t>
            </w:r>
          </w:p>
        </w:tc>
        <w:tc>
          <w:tcPr>
            <w:tcW w:w="974" w:type="dxa"/>
            <w:shd w:val="clear" w:color="FFFFCC" w:fill="FFFFFF"/>
            <w:vAlign w:val="center"/>
            <w:hideMark/>
          </w:tcPr>
          <w:p w14:paraId="7C14A81B" w14:textId="77777777" w:rsidR="00763F59" w:rsidRPr="0007354C" w:rsidRDefault="00763F59">
            <w:pPr>
              <w:jc w:val="center"/>
              <w:rPr>
                <w:rFonts w:asciiTheme="minorHAnsi" w:hAnsiTheme="minorHAnsi" w:cstheme="minorHAnsi"/>
                <w:sz w:val="18"/>
                <w:szCs w:val="18"/>
              </w:rPr>
            </w:pPr>
            <w:r w:rsidRPr="0007354C">
              <w:rPr>
                <w:rFonts w:asciiTheme="minorHAnsi" w:hAnsiTheme="minorHAnsi" w:cstheme="minorHAnsi"/>
                <w:sz w:val="18"/>
                <w:szCs w:val="18"/>
              </w:rPr>
              <w:t> </w:t>
            </w:r>
          </w:p>
        </w:tc>
        <w:tc>
          <w:tcPr>
            <w:tcW w:w="1798" w:type="dxa"/>
            <w:shd w:val="clear" w:color="FFFFCC" w:fill="FFFFFF"/>
            <w:vAlign w:val="center"/>
            <w:hideMark/>
          </w:tcPr>
          <w:p w14:paraId="3F821A75" w14:textId="77777777" w:rsidR="00763F59" w:rsidRPr="0007354C" w:rsidRDefault="00763F59">
            <w:pPr>
              <w:rPr>
                <w:rFonts w:asciiTheme="minorHAnsi" w:hAnsiTheme="minorHAnsi" w:cstheme="minorHAnsi"/>
                <w:sz w:val="18"/>
                <w:szCs w:val="18"/>
              </w:rPr>
            </w:pPr>
            <w:r w:rsidRPr="0007354C">
              <w:rPr>
                <w:rFonts w:asciiTheme="minorHAnsi" w:hAnsiTheme="minorHAnsi" w:cstheme="minorHAnsi"/>
                <w:sz w:val="18"/>
                <w:szCs w:val="18"/>
              </w:rPr>
              <w:t> </w:t>
            </w:r>
          </w:p>
        </w:tc>
        <w:tc>
          <w:tcPr>
            <w:tcW w:w="863" w:type="dxa"/>
            <w:shd w:val="clear" w:color="auto" w:fill="auto"/>
            <w:vAlign w:val="center"/>
            <w:hideMark/>
          </w:tcPr>
          <w:p w14:paraId="7D3DBDB6"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912" w:type="dxa"/>
            <w:shd w:val="clear" w:color="auto" w:fill="auto"/>
            <w:vAlign w:val="center"/>
            <w:hideMark/>
          </w:tcPr>
          <w:p w14:paraId="44A3ECB2"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2" w:type="dxa"/>
            <w:shd w:val="clear" w:color="auto" w:fill="auto"/>
            <w:vAlign w:val="center"/>
            <w:hideMark/>
          </w:tcPr>
          <w:p w14:paraId="5FBC52FC"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23" w:type="dxa"/>
            <w:shd w:val="clear" w:color="auto" w:fill="auto"/>
            <w:vAlign w:val="center"/>
            <w:hideMark/>
          </w:tcPr>
          <w:p w14:paraId="56C88415"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8" w:type="dxa"/>
            <w:shd w:val="clear" w:color="auto" w:fill="auto"/>
            <w:vAlign w:val="center"/>
            <w:hideMark/>
          </w:tcPr>
          <w:p w14:paraId="6580011A"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73" w:type="dxa"/>
            <w:shd w:val="clear" w:color="auto" w:fill="auto"/>
            <w:vAlign w:val="center"/>
            <w:hideMark/>
          </w:tcPr>
          <w:p w14:paraId="7AB73CBA"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r>
      <w:tr w:rsidR="00763F59" w:rsidRPr="0007354C" w14:paraId="03283C7F" w14:textId="77777777" w:rsidTr="0007354C">
        <w:trPr>
          <w:trHeight w:val="340"/>
        </w:trPr>
        <w:tc>
          <w:tcPr>
            <w:tcW w:w="2263" w:type="dxa"/>
            <w:shd w:val="clear" w:color="FFFFCC" w:fill="FFFFFF"/>
            <w:noWrap/>
            <w:vAlign w:val="center"/>
            <w:hideMark/>
          </w:tcPr>
          <w:p w14:paraId="6C0BC1EC" w14:textId="77777777" w:rsidR="00763F59" w:rsidRPr="0007354C" w:rsidRDefault="00763F59">
            <w:pPr>
              <w:rPr>
                <w:rFonts w:asciiTheme="minorHAnsi" w:hAnsiTheme="minorHAnsi" w:cstheme="minorHAnsi"/>
                <w:sz w:val="18"/>
                <w:szCs w:val="18"/>
              </w:rPr>
            </w:pPr>
            <w:r w:rsidRPr="0007354C">
              <w:rPr>
                <w:rFonts w:asciiTheme="minorHAnsi" w:hAnsiTheme="minorHAnsi" w:cstheme="minorHAnsi"/>
                <w:sz w:val="18"/>
                <w:szCs w:val="18"/>
              </w:rPr>
              <w:t>Świetlica</w:t>
            </w:r>
          </w:p>
        </w:tc>
        <w:tc>
          <w:tcPr>
            <w:tcW w:w="3186" w:type="dxa"/>
            <w:shd w:val="clear" w:color="auto" w:fill="auto"/>
            <w:vAlign w:val="center"/>
            <w:hideMark/>
          </w:tcPr>
          <w:p w14:paraId="1A1B58B2"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Gołębiewo Średnie</w:t>
            </w:r>
          </w:p>
        </w:tc>
        <w:tc>
          <w:tcPr>
            <w:tcW w:w="563" w:type="dxa"/>
            <w:shd w:val="clear" w:color="FFFFCC" w:fill="FFFFFF"/>
            <w:vAlign w:val="center"/>
            <w:hideMark/>
          </w:tcPr>
          <w:p w14:paraId="2626761D" w14:textId="77777777" w:rsidR="00763F59" w:rsidRPr="0007354C" w:rsidRDefault="00763F59">
            <w:pPr>
              <w:jc w:val="center"/>
              <w:rPr>
                <w:rFonts w:asciiTheme="minorHAnsi" w:hAnsiTheme="minorHAnsi" w:cstheme="minorHAnsi"/>
                <w:sz w:val="18"/>
                <w:szCs w:val="18"/>
              </w:rPr>
            </w:pPr>
            <w:r w:rsidRPr="0007354C">
              <w:rPr>
                <w:rFonts w:asciiTheme="minorHAnsi" w:hAnsiTheme="minorHAnsi" w:cstheme="minorHAnsi"/>
                <w:sz w:val="18"/>
                <w:szCs w:val="18"/>
              </w:rPr>
              <w:t> </w:t>
            </w:r>
          </w:p>
        </w:tc>
        <w:tc>
          <w:tcPr>
            <w:tcW w:w="974" w:type="dxa"/>
            <w:shd w:val="clear" w:color="FFFFCC" w:fill="FFFFFF"/>
            <w:vAlign w:val="center"/>
            <w:hideMark/>
          </w:tcPr>
          <w:p w14:paraId="2C8DFB05" w14:textId="77777777" w:rsidR="00763F59" w:rsidRPr="0007354C" w:rsidRDefault="00763F59">
            <w:pPr>
              <w:jc w:val="center"/>
              <w:rPr>
                <w:rFonts w:asciiTheme="minorHAnsi" w:hAnsiTheme="minorHAnsi" w:cstheme="minorHAnsi"/>
                <w:sz w:val="18"/>
                <w:szCs w:val="18"/>
              </w:rPr>
            </w:pPr>
            <w:r w:rsidRPr="0007354C">
              <w:rPr>
                <w:rFonts w:asciiTheme="minorHAnsi" w:hAnsiTheme="minorHAnsi" w:cstheme="minorHAnsi"/>
                <w:sz w:val="18"/>
                <w:szCs w:val="18"/>
              </w:rPr>
              <w:t> </w:t>
            </w:r>
          </w:p>
        </w:tc>
        <w:tc>
          <w:tcPr>
            <w:tcW w:w="1798" w:type="dxa"/>
            <w:shd w:val="clear" w:color="FFFFCC" w:fill="FFFFFF"/>
            <w:vAlign w:val="center"/>
            <w:hideMark/>
          </w:tcPr>
          <w:p w14:paraId="5DE3C967" w14:textId="77777777" w:rsidR="00763F59" w:rsidRPr="0007354C" w:rsidRDefault="00763F59">
            <w:pPr>
              <w:rPr>
                <w:rFonts w:asciiTheme="minorHAnsi" w:hAnsiTheme="minorHAnsi" w:cstheme="minorHAnsi"/>
                <w:sz w:val="18"/>
                <w:szCs w:val="18"/>
              </w:rPr>
            </w:pPr>
            <w:r w:rsidRPr="0007354C">
              <w:rPr>
                <w:rFonts w:asciiTheme="minorHAnsi" w:hAnsiTheme="minorHAnsi" w:cstheme="minorHAnsi"/>
                <w:sz w:val="18"/>
                <w:szCs w:val="18"/>
              </w:rPr>
              <w:t> </w:t>
            </w:r>
          </w:p>
        </w:tc>
        <w:tc>
          <w:tcPr>
            <w:tcW w:w="863" w:type="dxa"/>
            <w:shd w:val="clear" w:color="auto" w:fill="auto"/>
            <w:vAlign w:val="center"/>
            <w:hideMark/>
          </w:tcPr>
          <w:p w14:paraId="06B2656A"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912" w:type="dxa"/>
            <w:shd w:val="clear" w:color="auto" w:fill="auto"/>
            <w:vAlign w:val="center"/>
            <w:hideMark/>
          </w:tcPr>
          <w:p w14:paraId="04E943B1"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2" w:type="dxa"/>
            <w:shd w:val="clear" w:color="auto" w:fill="auto"/>
            <w:vAlign w:val="center"/>
            <w:hideMark/>
          </w:tcPr>
          <w:p w14:paraId="03D688EA"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23" w:type="dxa"/>
            <w:shd w:val="clear" w:color="auto" w:fill="auto"/>
            <w:vAlign w:val="center"/>
            <w:hideMark/>
          </w:tcPr>
          <w:p w14:paraId="584F218B"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8" w:type="dxa"/>
            <w:shd w:val="clear" w:color="auto" w:fill="auto"/>
            <w:vAlign w:val="center"/>
            <w:hideMark/>
          </w:tcPr>
          <w:p w14:paraId="6EC6B599"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73" w:type="dxa"/>
            <w:shd w:val="clear" w:color="auto" w:fill="auto"/>
            <w:vAlign w:val="center"/>
            <w:hideMark/>
          </w:tcPr>
          <w:p w14:paraId="5831A232"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r>
      <w:tr w:rsidR="00763F59" w:rsidRPr="0007354C" w14:paraId="5116E61A" w14:textId="77777777" w:rsidTr="0007354C">
        <w:trPr>
          <w:trHeight w:val="340"/>
        </w:trPr>
        <w:tc>
          <w:tcPr>
            <w:tcW w:w="2263" w:type="dxa"/>
            <w:shd w:val="clear" w:color="FFFFCC" w:fill="FFFFFF"/>
            <w:noWrap/>
            <w:vAlign w:val="center"/>
            <w:hideMark/>
          </w:tcPr>
          <w:p w14:paraId="39A58FEE" w14:textId="77777777" w:rsidR="00763F59" w:rsidRPr="0007354C" w:rsidRDefault="00763F59">
            <w:pPr>
              <w:rPr>
                <w:rFonts w:asciiTheme="minorHAnsi" w:hAnsiTheme="minorHAnsi" w:cstheme="minorHAnsi"/>
                <w:sz w:val="18"/>
                <w:szCs w:val="18"/>
              </w:rPr>
            </w:pPr>
            <w:r w:rsidRPr="0007354C">
              <w:rPr>
                <w:rFonts w:asciiTheme="minorHAnsi" w:hAnsiTheme="minorHAnsi" w:cstheme="minorHAnsi"/>
                <w:sz w:val="18"/>
                <w:szCs w:val="18"/>
              </w:rPr>
              <w:lastRenderedPageBreak/>
              <w:t>Świetlica</w:t>
            </w:r>
          </w:p>
        </w:tc>
        <w:tc>
          <w:tcPr>
            <w:tcW w:w="3186" w:type="dxa"/>
            <w:shd w:val="clear" w:color="auto" w:fill="auto"/>
            <w:vAlign w:val="center"/>
            <w:hideMark/>
          </w:tcPr>
          <w:p w14:paraId="1F8F755B"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Wiata festynowa Zła Wieś</w:t>
            </w:r>
          </w:p>
        </w:tc>
        <w:tc>
          <w:tcPr>
            <w:tcW w:w="563" w:type="dxa"/>
            <w:shd w:val="clear" w:color="FFFFCC" w:fill="FFFFFF"/>
            <w:vAlign w:val="center"/>
            <w:hideMark/>
          </w:tcPr>
          <w:p w14:paraId="5D95F102" w14:textId="77777777" w:rsidR="00763F59" w:rsidRPr="0007354C" w:rsidRDefault="00763F59">
            <w:pPr>
              <w:jc w:val="center"/>
              <w:rPr>
                <w:rFonts w:asciiTheme="minorHAnsi" w:hAnsiTheme="minorHAnsi" w:cstheme="minorHAnsi"/>
                <w:sz w:val="18"/>
                <w:szCs w:val="18"/>
              </w:rPr>
            </w:pPr>
            <w:r w:rsidRPr="0007354C">
              <w:rPr>
                <w:rFonts w:asciiTheme="minorHAnsi" w:hAnsiTheme="minorHAnsi" w:cstheme="minorHAnsi"/>
                <w:sz w:val="18"/>
                <w:szCs w:val="18"/>
              </w:rPr>
              <w:t> </w:t>
            </w:r>
          </w:p>
        </w:tc>
        <w:tc>
          <w:tcPr>
            <w:tcW w:w="974" w:type="dxa"/>
            <w:shd w:val="clear" w:color="FFFFCC" w:fill="FFFFFF"/>
            <w:vAlign w:val="center"/>
            <w:hideMark/>
          </w:tcPr>
          <w:p w14:paraId="5C4BC878" w14:textId="77777777" w:rsidR="00763F59" w:rsidRPr="0007354C" w:rsidRDefault="00763F59">
            <w:pPr>
              <w:jc w:val="center"/>
              <w:rPr>
                <w:rFonts w:asciiTheme="minorHAnsi" w:hAnsiTheme="minorHAnsi" w:cstheme="minorHAnsi"/>
                <w:sz w:val="18"/>
                <w:szCs w:val="18"/>
              </w:rPr>
            </w:pPr>
            <w:r w:rsidRPr="0007354C">
              <w:rPr>
                <w:rFonts w:asciiTheme="minorHAnsi" w:hAnsiTheme="minorHAnsi" w:cstheme="minorHAnsi"/>
                <w:sz w:val="18"/>
                <w:szCs w:val="18"/>
              </w:rPr>
              <w:t> </w:t>
            </w:r>
          </w:p>
        </w:tc>
        <w:tc>
          <w:tcPr>
            <w:tcW w:w="1798" w:type="dxa"/>
            <w:shd w:val="clear" w:color="FFFFCC" w:fill="FFFFFF"/>
            <w:vAlign w:val="center"/>
            <w:hideMark/>
          </w:tcPr>
          <w:p w14:paraId="62568F44" w14:textId="77777777" w:rsidR="00763F59" w:rsidRPr="0007354C" w:rsidRDefault="00763F59">
            <w:pPr>
              <w:rPr>
                <w:rFonts w:asciiTheme="minorHAnsi" w:hAnsiTheme="minorHAnsi" w:cstheme="minorHAnsi"/>
                <w:sz w:val="18"/>
                <w:szCs w:val="18"/>
              </w:rPr>
            </w:pPr>
            <w:r w:rsidRPr="0007354C">
              <w:rPr>
                <w:rFonts w:asciiTheme="minorHAnsi" w:hAnsiTheme="minorHAnsi" w:cstheme="minorHAnsi"/>
                <w:sz w:val="18"/>
                <w:szCs w:val="18"/>
              </w:rPr>
              <w:t> </w:t>
            </w:r>
          </w:p>
        </w:tc>
        <w:tc>
          <w:tcPr>
            <w:tcW w:w="863" w:type="dxa"/>
            <w:shd w:val="clear" w:color="auto" w:fill="auto"/>
            <w:vAlign w:val="center"/>
            <w:hideMark/>
          </w:tcPr>
          <w:p w14:paraId="2DC2FE38"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912" w:type="dxa"/>
            <w:shd w:val="clear" w:color="auto" w:fill="auto"/>
            <w:vAlign w:val="center"/>
            <w:hideMark/>
          </w:tcPr>
          <w:p w14:paraId="2C9F6E01"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2" w:type="dxa"/>
            <w:shd w:val="clear" w:color="auto" w:fill="auto"/>
            <w:vAlign w:val="center"/>
            <w:hideMark/>
          </w:tcPr>
          <w:p w14:paraId="7B4BF706"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23" w:type="dxa"/>
            <w:shd w:val="clear" w:color="auto" w:fill="auto"/>
            <w:vAlign w:val="center"/>
            <w:hideMark/>
          </w:tcPr>
          <w:p w14:paraId="2C509924"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8" w:type="dxa"/>
            <w:shd w:val="clear" w:color="auto" w:fill="auto"/>
            <w:vAlign w:val="center"/>
            <w:hideMark/>
          </w:tcPr>
          <w:p w14:paraId="2B0FCC93"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73" w:type="dxa"/>
            <w:shd w:val="clear" w:color="auto" w:fill="auto"/>
            <w:vAlign w:val="center"/>
            <w:hideMark/>
          </w:tcPr>
          <w:p w14:paraId="1827FCB8"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r>
      <w:tr w:rsidR="00763F59" w:rsidRPr="0007354C" w14:paraId="6661E755" w14:textId="77777777" w:rsidTr="0007354C">
        <w:trPr>
          <w:trHeight w:val="340"/>
        </w:trPr>
        <w:tc>
          <w:tcPr>
            <w:tcW w:w="2263" w:type="dxa"/>
            <w:shd w:val="clear" w:color="FFFFCC" w:fill="FFFFFF"/>
            <w:noWrap/>
            <w:vAlign w:val="center"/>
            <w:hideMark/>
          </w:tcPr>
          <w:p w14:paraId="76864351" w14:textId="77777777" w:rsidR="00763F59" w:rsidRPr="0007354C" w:rsidRDefault="00763F59">
            <w:pPr>
              <w:rPr>
                <w:rFonts w:asciiTheme="minorHAnsi" w:hAnsiTheme="minorHAnsi" w:cstheme="minorHAnsi"/>
                <w:sz w:val="18"/>
                <w:szCs w:val="18"/>
              </w:rPr>
            </w:pPr>
            <w:r w:rsidRPr="0007354C">
              <w:rPr>
                <w:rFonts w:asciiTheme="minorHAnsi" w:hAnsiTheme="minorHAnsi" w:cstheme="minorHAnsi"/>
                <w:sz w:val="18"/>
                <w:szCs w:val="18"/>
              </w:rPr>
              <w:t>Świetlica</w:t>
            </w:r>
          </w:p>
        </w:tc>
        <w:tc>
          <w:tcPr>
            <w:tcW w:w="3186" w:type="dxa"/>
            <w:shd w:val="clear" w:color="auto" w:fill="auto"/>
            <w:vAlign w:val="center"/>
            <w:hideMark/>
          </w:tcPr>
          <w:p w14:paraId="17D16C65"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Wiata festynowa Cząstkowo</w:t>
            </w:r>
          </w:p>
        </w:tc>
        <w:tc>
          <w:tcPr>
            <w:tcW w:w="563" w:type="dxa"/>
            <w:shd w:val="clear" w:color="FFFFCC" w:fill="FFFFFF"/>
            <w:vAlign w:val="center"/>
            <w:hideMark/>
          </w:tcPr>
          <w:p w14:paraId="58381CCE" w14:textId="77777777" w:rsidR="00763F59" w:rsidRPr="0007354C" w:rsidRDefault="00763F59">
            <w:pPr>
              <w:jc w:val="center"/>
              <w:rPr>
                <w:rFonts w:asciiTheme="minorHAnsi" w:hAnsiTheme="minorHAnsi" w:cstheme="minorHAnsi"/>
                <w:sz w:val="18"/>
                <w:szCs w:val="18"/>
              </w:rPr>
            </w:pPr>
            <w:r w:rsidRPr="0007354C">
              <w:rPr>
                <w:rFonts w:asciiTheme="minorHAnsi" w:hAnsiTheme="minorHAnsi" w:cstheme="minorHAnsi"/>
                <w:sz w:val="18"/>
                <w:szCs w:val="18"/>
              </w:rPr>
              <w:t> </w:t>
            </w:r>
          </w:p>
        </w:tc>
        <w:tc>
          <w:tcPr>
            <w:tcW w:w="974" w:type="dxa"/>
            <w:shd w:val="clear" w:color="FFFFCC" w:fill="FFFFFF"/>
            <w:vAlign w:val="center"/>
            <w:hideMark/>
          </w:tcPr>
          <w:p w14:paraId="7BB5FAED" w14:textId="77777777" w:rsidR="00763F59" w:rsidRPr="0007354C" w:rsidRDefault="00763F59">
            <w:pPr>
              <w:jc w:val="center"/>
              <w:rPr>
                <w:rFonts w:asciiTheme="minorHAnsi" w:hAnsiTheme="minorHAnsi" w:cstheme="minorHAnsi"/>
                <w:sz w:val="18"/>
                <w:szCs w:val="18"/>
              </w:rPr>
            </w:pPr>
            <w:r w:rsidRPr="0007354C">
              <w:rPr>
                <w:rFonts w:asciiTheme="minorHAnsi" w:hAnsiTheme="minorHAnsi" w:cstheme="minorHAnsi"/>
                <w:sz w:val="18"/>
                <w:szCs w:val="18"/>
              </w:rPr>
              <w:t> </w:t>
            </w:r>
          </w:p>
        </w:tc>
        <w:tc>
          <w:tcPr>
            <w:tcW w:w="1798" w:type="dxa"/>
            <w:shd w:val="clear" w:color="FFFFCC" w:fill="FFFFFF"/>
            <w:vAlign w:val="center"/>
            <w:hideMark/>
          </w:tcPr>
          <w:p w14:paraId="0F684C1D" w14:textId="77777777" w:rsidR="00763F59" w:rsidRPr="0007354C" w:rsidRDefault="00763F59">
            <w:pPr>
              <w:rPr>
                <w:rFonts w:asciiTheme="minorHAnsi" w:hAnsiTheme="minorHAnsi" w:cstheme="minorHAnsi"/>
                <w:sz w:val="18"/>
                <w:szCs w:val="18"/>
              </w:rPr>
            </w:pPr>
            <w:r w:rsidRPr="0007354C">
              <w:rPr>
                <w:rFonts w:asciiTheme="minorHAnsi" w:hAnsiTheme="minorHAnsi" w:cstheme="minorHAnsi"/>
                <w:sz w:val="18"/>
                <w:szCs w:val="18"/>
              </w:rPr>
              <w:t> </w:t>
            </w:r>
          </w:p>
        </w:tc>
        <w:tc>
          <w:tcPr>
            <w:tcW w:w="863" w:type="dxa"/>
            <w:shd w:val="clear" w:color="auto" w:fill="auto"/>
            <w:vAlign w:val="center"/>
            <w:hideMark/>
          </w:tcPr>
          <w:p w14:paraId="2F3CAB4F"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912" w:type="dxa"/>
            <w:shd w:val="clear" w:color="auto" w:fill="auto"/>
            <w:vAlign w:val="center"/>
            <w:hideMark/>
          </w:tcPr>
          <w:p w14:paraId="4584C712"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2" w:type="dxa"/>
            <w:shd w:val="clear" w:color="auto" w:fill="auto"/>
            <w:vAlign w:val="center"/>
            <w:hideMark/>
          </w:tcPr>
          <w:p w14:paraId="11D5E16C"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23" w:type="dxa"/>
            <w:shd w:val="clear" w:color="auto" w:fill="auto"/>
            <w:vAlign w:val="center"/>
            <w:hideMark/>
          </w:tcPr>
          <w:p w14:paraId="5535A494"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8" w:type="dxa"/>
            <w:shd w:val="clear" w:color="auto" w:fill="auto"/>
            <w:vAlign w:val="center"/>
            <w:hideMark/>
          </w:tcPr>
          <w:p w14:paraId="05F7B263"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73" w:type="dxa"/>
            <w:shd w:val="clear" w:color="auto" w:fill="auto"/>
            <w:vAlign w:val="center"/>
            <w:hideMark/>
          </w:tcPr>
          <w:p w14:paraId="0A8333AB"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r>
      <w:tr w:rsidR="00763F59" w:rsidRPr="0007354C" w14:paraId="596C2C14" w14:textId="77777777" w:rsidTr="0007354C">
        <w:trPr>
          <w:trHeight w:val="340"/>
        </w:trPr>
        <w:tc>
          <w:tcPr>
            <w:tcW w:w="2263" w:type="dxa"/>
            <w:shd w:val="clear" w:color="FFFFCC" w:fill="FFFFFF"/>
            <w:noWrap/>
            <w:vAlign w:val="center"/>
            <w:hideMark/>
          </w:tcPr>
          <w:p w14:paraId="54F49B44" w14:textId="77777777" w:rsidR="00763F59" w:rsidRPr="0007354C" w:rsidRDefault="00763F59">
            <w:pPr>
              <w:rPr>
                <w:rFonts w:asciiTheme="minorHAnsi" w:hAnsiTheme="minorHAnsi" w:cstheme="minorHAnsi"/>
                <w:sz w:val="18"/>
                <w:szCs w:val="18"/>
              </w:rPr>
            </w:pPr>
            <w:r w:rsidRPr="0007354C">
              <w:rPr>
                <w:rFonts w:asciiTheme="minorHAnsi" w:hAnsiTheme="minorHAnsi" w:cstheme="minorHAnsi"/>
                <w:sz w:val="18"/>
                <w:szCs w:val="18"/>
              </w:rPr>
              <w:t>Świetlica</w:t>
            </w:r>
          </w:p>
        </w:tc>
        <w:tc>
          <w:tcPr>
            <w:tcW w:w="3186" w:type="dxa"/>
            <w:shd w:val="clear" w:color="auto" w:fill="auto"/>
            <w:vAlign w:val="center"/>
            <w:hideMark/>
          </w:tcPr>
          <w:p w14:paraId="46F5756A"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Pawłowo</w:t>
            </w:r>
          </w:p>
        </w:tc>
        <w:tc>
          <w:tcPr>
            <w:tcW w:w="563" w:type="dxa"/>
            <w:shd w:val="clear" w:color="FFFFCC" w:fill="FFFFFF"/>
            <w:vAlign w:val="center"/>
            <w:hideMark/>
          </w:tcPr>
          <w:p w14:paraId="51A64B0F" w14:textId="77777777" w:rsidR="00763F59" w:rsidRPr="0007354C" w:rsidRDefault="00763F59">
            <w:pPr>
              <w:jc w:val="center"/>
              <w:rPr>
                <w:rFonts w:asciiTheme="minorHAnsi" w:hAnsiTheme="minorHAnsi" w:cstheme="minorHAnsi"/>
                <w:sz w:val="18"/>
                <w:szCs w:val="18"/>
              </w:rPr>
            </w:pPr>
            <w:r w:rsidRPr="0007354C">
              <w:rPr>
                <w:rFonts w:asciiTheme="minorHAnsi" w:hAnsiTheme="minorHAnsi" w:cstheme="minorHAnsi"/>
                <w:sz w:val="18"/>
                <w:szCs w:val="18"/>
              </w:rPr>
              <w:t> </w:t>
            </w:r>
          </w:p>
        </w:tc>
        <w:tc>
          <w:tcPr>
            <w:tcW w:w="974" w:type="dxa"/>
            <w:shd w:val="clear" w:color="FFFFCC" w:fill="FFFFFF"/>
            <w:vAlign w:val="center"/>
            <w:hideMark/>
          </w:tcPr>
          <w:p w14:paraId="739A5956" w14:textId="77777777" w:rsidR="00763F59" w:rsidRPr="0007354C" w:rsidRDefault="00763F59">
            <w:pPr>
              <w:jc w:val="center"/>
              <w:rPr>
                <w:rFonts w:asciiTheme="minorHAnsi" w:hAnsiTheme="minorHAnsi" w:cstheme="minorHAnsi"/>
                <w:sz w:val="18"/>
                <w:szCs w:val="18"/>
              </w:rPr>
            </w:pPr>
            <w:r w:rsidRPr="0007354C">
              <w:rPr>
                <w:rFonts w:asciiTheme="minorHAnsi" w:hAnsiTheme="minorHAnsi" w:cstheme="minorHAnsi"/>
                <w:sz w:val="18"/>
                <w:szCs w:val="18"/>
              </w:rPr>
              <w:t> </w:t>
            </w:r>
          </w:p>
        </w:tc>
        <w:tc>
          <w:tcPr>
            <w:tcW w:w="1798" w:type="dxa"/>
            <w:shd w:val="clear" w:color="FFFFCC" w:fill="FFFFFF"/>
            <w:vAlign w:val="center"/>
            <w:hideMark/>
          </w:tcPr>
          <w:p w14:paraId="03621EC0" w14:textId="77777777" w:rsidR="00763F59" w:rsidRPr="0007354C" w:rsidRDefault="00763F59">
            <w:pPr>
              <w:rPr>
                <w:rFonts w:asciiTheme="minorHAnsi" w:hAnsiTheme="minorHAnsi" w:cstheme="minorHAnsi"/>
                <w:sz w:val="18"/>
                <w:szCs w:val="18"/>
              </w:rPr>
            </w:pPr>
            <w:r w:rsidRPr="0007354C">
              <w:rPr>
                <w:rFonts w:asciiTheme="minorHAnsi" w:hAnsiTheme="minorHAnsi" w:cstheme="minorHAnsi"/>
                <w:sz w:val="18"/>
                <w:szCs w:val="18"/>
              </w:rPr>
              <w:t> </w:t>
            </w:r>
          </w:p>
        </w:tc>
        <w:tc>
          <w:tcPr>
            <w:tcW w:w="863" w:type="dxa"/>
            <w:shd w:val="clear" w:color="auto" w:fill="auto"/>
            <w:vAlign w:val="center"/>
            <w:hideMark/>
          </w:tcPr>
          <w:p w14:paraId="66424B71"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912" w:type="dxa"/>
            <w:shd w:val="clear" w:color="auto" w:fill="auto"/>
            <w:vAlign w:val="center"/>
            <w:hideMark/>
          </w:tcPr>
          <w:p w14:paraId="185527E3"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2" w:type="dxa"/>
            <w:shd w:val="clear" w:color="auto" w:fill="auto"/>
            <w:vAlign w:val="center"/>
            <w:hideMark/>
          </w:tcPr>
          <w:p w14:paraId="15E7F048"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23" w:type="dxa"/>
            <w:shd w:val="clear" w:color="auto" w:fill="auto"/>
            <w:vAlign w:val="center"/>
            <w:hideMark/>
          </w:tcPr>
          <w:p w14:paraId="7DF9B233"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8" w:type="dxa"/>
            <w:shd w:val="clear" w:color="auto" w:fill="auto"/>
            <w:vAlign w:val="center"/>
            <w:hideMark/>
          </w:tcPr>
          <w:p w14:paraId="6F3649A2"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73" w:type="dxa"/>
            <w:shd w:val="clear" w:color="auto" w:fill="auto"/>
            <w:vAlign w:val="center"/>
            <w:hideMark/>
          </w:tcPr>
          <w:p w14:paraId="10B3B67A"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r>
      <w:tr w:rsidR="00763F59" w:rsidRPr="0007354C" w14:paraId="6CF0B11D" w14:textId="77777777" w:rsidTr="0007354C">
        <w:trPr>
          <w:trHeight w:val="340"/>
        </w:trPr>
        <w:tc>
          <w:tcPr>
            <w:tcW w:w="2263" w:type="dxa"/>
            <w:shd w:val="clear" w:color="FFFFCC" w:fill="FFFFFF"/>
            <w:noWrap/>
            <w:vAlign w:val="center"/>
            <w:hideMark/>
          </w:tcPr>
          <w:p w14:paraId="25E3D93A" w14:textId="77777777" w:rsidR="00763F59" w:rsidRPr="0007354C" w:rsidRDefault="00763F59">
            <w:pPr>
              <w:rPr>
                <w:rFonts w:asciiTheme="minorHAnsi" w:hAnsiTheme="minorHAnsi" w:cstheme="minorHAnsi"/>
                <w:sz w:val="18"/>
                <w:szCs w:val="18"/>
              </w:rPr>
            </w:pPr>
            <w:r w:rsidRPr="0007354C">
              <w:rPr>
                <w:rFonts w:asciiTheme="minorHAnsi" w:hAnsiTheme="minorHAnsi" w:cstheme="minorHAnsi"/>
                <w:sz w:val="18"/>
                <w:szCs w:val="18"/>
              </w:rPr>
              <w:t>Świetlica</w:t>
            </w:r>
          </w:p>
        </w:tc>
        <w:tc>
          <w:tcPr>
            <w:tcW w:w="3186" w:type="dxa"/>
            <w:shd w:val="clear" w:color="auto" w:fill="auto"/>
            <w:vAlign w:val="center"/>
            <w:hideMark/>
          </w:tcPr>
          <w:p w14:paraId="3111575E"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Domachowo</w:t>
            </w:r>
          </w:p>
        </w:tc>
        <w:tc>
          <w:tcPr>
            <w:tcW w:w="563" w:type="dxa"/>
            <w:shd w:val="clear" w:color="FFFFCC" w:fill="FFFFFF"/>
            <w:vAlign w:val="center"/>
            <w:hideMark/>
          </w:tcPr>
          <w:p w14:paraId="01518E10" w14:textId="77777777" w:rsidR="00763F59" w:rsidRPr="0007354C" w:rsidRDefault="00763F59">
            <w:pPr>
              <w:jc w:val="center"/>
              <w:rPr>
                <w:rFonts w:asciiTheme="minorHAnsi" w:hAnsiTheme="minorHAnsi" w:cstheme="minorHAnsi"/>
                <w:sz w:val="18"/>
                <w:szCs w:val="18"/>
              </w:rPr>
            </w:pPr>
            <w:r w:rsidRPr="0007354C">
              <w:rPr>
                <w:rFonts w:asciiTheme="minorHAnsi" w:hAnsiTheme="minorHAnsi" w:cstheme="minorHAnsi"/>
                <w:sz w:val="18"/>
                <w:szCs w:val="18"/>
              </w:rPr>
              <w:t> </w:t>
            </w:r>
          </w:p>
        </w:tc>
        <w:tc>
          <w:tcPr>
            <w:tcW w:w="974" w:type="dxa"/>
            <w:shd w:val="clear" w:color="FFFFCC" w:fill="FFFFFF"/>
            <w:vAlign w:val="center"/>
            <w:hideMark/>
          </w:tcPr>
          <w:p w14:paraId="30C3B848" w14:textId="77777777" w:rsidR="00763F59" w:rsidRPr="0007354C" w:rsidRDefault="00763F59">
            <w:pPr>
              <w:jc w:val="center"/>
              <w:rPr>
                <w:rFonts w:asciiTheme="minorHAnsi" w:hAnsiTheme="minorHAnsi" w:cstheme="minorHAnsi"/>
                <w:sz w:val="18"/>
                <w:szCs w:val="18"/>
              </w:rPr>
            </w:pPr>
            <w:r w:rsidRPr="0007354C">
              <w:rPr>
                <w:rFonts w:asciiTheme="minorHAnsi" w:hAnsiTheme="minorHAnsi" w:cstheme="minorHAnsi"/>
                <w:sz w:val="18"/>
                <w:szCs w:val="18"/>
              </w:rPr>
              <w:t> </w:t>
            </w:r>
          </w:p>
        </w:tc>
        <w:tc>
          <w:tcPr>
            <w:tcW w:w="1798" w:type="dxa"/>
            <w:shd w:val="clear" w:color="FFFFCC" w:fill="FFFFFF"/>
            <w:vAlign w:val="center"/>
            <w:hideMark/>
          </w:tcPr>
          <w:p w14:paraId="5F816C09" w14:textId="77777777" w:rsidR="00763F59" w:rsidRPr="0007354C" w:rsidRDefault="00763F59">
            <w:pPr>
              <w:rPr>
                <w:rFonts w:asciiTheme="minorHAnsi" w:hAnsiTheme="minorHAnsi" w:cstheme="minorHAnsi"/>
                <w:sz w:val="18"/>
                <w:szCs w:val="18"/>
              </w:rPr>
            </w:pPr>
            <w:r w:rsidRPr="0007354C">
              <w:rPr>
                <w:rFonts w:asciiTheme="minorHAnsi" w:hAnsiTheme="minorHAnsi" w:cstheme="minorHAnsi"/>
                <w:sz w:val="18"/>
                <w:szCs w:val="18"/>
              </w:rPr>
              <w:t> </w:t>
            </w:r>
          </w:p>
        </w:tc>
        <w:tc>
          <w:tcPr>
            <w:tcW w:w="863" w:type="dxa"/>
            <w:shd w:val="clear" w:color="auto" w:fill="auto"/>
            <w:vAlign w:val="center"/>
            <w:hideMark/>
          </w:tcPr>
          <w:p w14:paraId="031A7E5C"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912" w:type="dxa"/>
            <w:shd w:val="clear" w:color="auto" w:fill="auto"/>
            <w:vAlign w:val="center"/>
            <w:hideMark/>
          </w:tcPr>
          <w:p w14:paraId="2A6E4C91"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2" w:type="dxa"/>
            <w:shd w:val="clear" w:color="auto" w:fill="auto"/>
            <w:vAlign w:val="center"/>
            <w:hideMark/>
          </w:tcPr>
          <w:p w14:paraId="647C128B"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23" w:type="dxa"/>
            <w:shd w:val="clear" w:color="auto" w:fill="auto"/>
            <w:vAlign w:val="center"/>
            <w:hideMark/>
          </w:tcPr>
          <w:p w14:paraId="06E0545D"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8" w:type="dxa"/>
            <w:shd w:val="clear" w:color="auto" w:fill="auto"/>
            <w:vAlign w:val="center"/>
            <w:hideMark/>
          </w:tcPr>
          <w:p w14:paraId="67111C8B"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73" w:type="dxa"/>
            <w:shd w:val="clear" w:color="auto" w:fill="auto"/>
            <w:vAlign w:val="center"/>
            <w:hideMark/>
          </w:tcPr>
          <w:p w14:paraId="1680F982"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r>
      <w:tr w:rsidR="00763F59" w:rsidRPr="0007354C" w14:paraId="5357874C" w14:textId="77777777" w:rsidTr="0007354C">
        <w:trPr>
          <w:trHeight w:val="559"/>
        </w:trPr>
        <w:tc>
          <w:tcPr>
            <w:tcW w:w="2263" w:type="dxa"/>
            <w:shd w:val="clear" w:color="000000" w:fill="8EA9DB"/>
            <w:noWrap/>
            <w:vAlign w:val="center"/>
            <w:hideMark/>
          </w:tcPr>
          <w:p w14:paraId="68C78AE9"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2. Gminny Ośrodek Pomocy Społecznej</w:t>
            </w:r>
          </w:p>
        </w:tc>
        <w:tc>
          <w:tcPr>
            <w:tcW w:w="3186" w:type="dxa"/>
            <w:shd w:val="clear" w:color="000000" w:fill="8EA9DB"/>
            <w:noWrap/>
            <w:vAlign w:val="center"/>
            <w:hideMark/>
          </w:tcPr>
          <w:p w14:paraId="4A2903B5"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563" w:type="dxa"/>
            <w:shd w:val="clear" w:color="000000" w:fill="8EA9DB"/>
            <w:noWrap/>
            <w:vAlign w:val="center"/>
            <w:hideMark/>
          </w:tcPr>
          <w:p w14:paraId="22800249" w14:textId="77777777" w:rsidR="00763F59" w:rsidRPr="0007354C" w:rsidRDefault="00763F59">
            <w:pPr>
              <w:jc w:val="cente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974" w:type="dxa"/>
            <w:shd w:val="clear" w:color="000000" w:fill="8EA9DB"/>
            <w:noWrap/>
            <w:vAlign w:val="center"/>
            <w:hideMark/>
          </w:tcPr>
          <w:p w14:paraId="23E46198" w14:textId="77777777" w:rsidR="00763F59" w:rsidRPr="0007354C" w:rsidRDefault="00763F59">
            <w:pPr>
              <w:jc w:val="cente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798" w:type="dxa"/>
            <w:shd w:val="clear" w:color="000000" w:fill="8EA9DB"/>
            <w:noWrap/>
            <w:vAlign w:val="center"/>
            <w:hideMark/>
          </w:tcPr>
          <w:p w14:paraId="0B80CB1B"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863" w:type="dxa"/>
            <w:shd w:val="clear" w:color="000000" w:fill="8EA9DB"/>
            <w:noWrap/>
            <w:vAlign w:val="center"/>
            <w:hideMark/>
          </w:tcPr>
          <w:p w14:paraId="66FC77D7"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912" w:type="dxa"/>
            <w:shd w:val="clear" w:color="000000" w:fill="8EA9DB"/>
            <w:noWrap/>
            <w:vAlign w:val="center"/>
            <w:hideMark/>
          </w:tcPr>
          <w:p w14:paraId="7E8E534F"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092" w:type="dxa"/>
            <w:shd w:val="clear" w:color="000000" w:fill="8EA9DB"/>
            <w:noWrap/>
            <w:vAlign w:val="center"/>
            <w:hideMark/>
          </w:tcPr>
          <w:p w14:paraId="351F0698"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023" w:type="dxa"/>
            <w:shd w:val="clear" w:color="000000" w:fill="8EA9DB"/>
            <w:noWrap/>
            <w:vAlign w:val="center"/>
            <w:hideMark/>
          </w:tcPr>
          <w:p w14:paraId="024CC9AB"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098" w:type="dxa"/>
            <w:shd w:val="clear" w:color="000000" w:fill="8EA9DB"/>
            <w:noWrap/>
            <w:vAlign w:val="center"/>
            <w:hideMark/>
          </w:tcPr>
          <w:p w14:paraId="56E14D6E"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073" w:type="dxa"/>
            <w:shd w:val="clear" w:color="000000" w:fill="8EA9DB"/>
            <w:noWrap/>
            <w:vAlign w:val="center"/>
            <w:hideMark/>
          </w:tcPr>
          <w:p w14:paraId="1C646A87"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r>
      <w:tr w:rsidR="00763F59" w:rsidRPr="0007354C" w14:paraId="49994C71" w14:textId="77777777" w:rsidTr="0007354C">
        <w:trPr>
          <w:trHeight w:val="559"/>
        </w:trPr>
        <w:tc>
          <w:tcPr>
            <w:tcW w:w="2263" w:type="dxa"/>
            <w:shd w:val="clear" w:color="auto" w:fill="auto"/>
            <w:noWrap/>
            <w:vAlign w:val="center"/>
            <w:hideMark/>
          </w:tcPr>
          <w:p w14:paraId="5FEE48AC"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Siedziba GOPS znajduje się w nieruchomości GOKSiR. Jednostka nie posiada własnych nieruchomości budynkowych.</w:t>
            </w:r>
          </w:p>
        </w:tc>
        <w:tc>
          <w:tcPr>
            <w:tcW w:w="3186" w:type="dxa"/>
            <w:shd w:val="clear" w:color="auto" w:fill="auto"/>
            <w:noWrap/>
            <w:vAlign w:val="center"/>
            <w:hideMark/>
          </w:tcPr>
          <w:p w14:paraId="5366D50F"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563" w:type="dxa"/>
            <w:shd w:val="clear" w:color="auto" w:fill="auto"/>
            <w:noWrap/>
            <w:vAlign w:val="center"/>
            <w:hideMark/>
          </w:tcPr>
          <w:p w14:paraId="2B0893D7"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974" w:type="dxa"/>
            <w:shd w:val="clear" w:color="auto" w:fill="auto"/>
            <w:noWrap/>
            <w:vAlign w:val="center"/>
            <w:hideMark/>
          </w:tcPr>
          <w:p w14:paraId="031C6E75"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798" w:type="dxa"/>
            <w:shd w:val="clear" w:color="auto" w:fill="auto"/>
            <w:vAlign w:val="center"/>
            <w:hideMark/>
          </w:tcPr>
          <w:p w14:paraId="74C63FB0"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863" w:type="dxa"/>
            <w:shd w:val="clear" w:color="auto" w:fill="auto"/>
            <w:vAlign w:val="center"/>
            <w:hideMark/>
          </w:tcPr>
          <w:p w14:paraId="74864430"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912" w:type="dxa"/>
            <w:shd w:val="clear" w:color="auto" w:fill="auto"/>
            <w:vAlign w:val="center"/>
            <w:hideMark/>
          </w:tcPr>
          <w:p w14:paraId="5DF2E2F1"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2" w:type="dxa"/>
            <w:shd w:val="clear" w:color="auto" w:fill="auto"/>
            <w:vAlign w:val="center"/>
            <w:hideMark/>
          </w:tcPr>
          <w:p w14:paraId="49F91AFB"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23" w:type="dxa"/>
            <w:shd w:val="clear" w:color="auto" w:fill="auto"/>
            <w:vAlign w:val="center"/>
            <w:hideMark/>
          </w:tcPr>
          <w:p w14:paraId="748CEA72"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8" w:type="dxa"/>
            <w:shd w:val="clear" w:color="auto" w:fill="auto"/>
            <w:vAlign w:val="center"/>
            <w:hideMark/>
          </w:tcPr>
          <w:p w14:paraId="5D0AFA65"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73" w:type="dxa"/>
            <w:shd w:val="clear" w:color="auto" w:fill="auto"/>
            <w:vAlign w:val="center"/>
            <w:hideMark/>
          </w:tcPr>
          <w:p w14:paraId="0934CC96"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r>
      <w:tr w:rsidR="00763F59" w:rsidRPr="0007354C" w14:paraId="2EC4EAA9" w14:textId="77777777" w:rsidTr="0007354C">
        <w:trPr>
          <w:trHeight w:val="559"/>
        </w:trPr>
        <w:tc>
          <w:tcPr>
            <w:tcW w:w="2263" w:type="dxa"/>
            <w:shd w:val="clear" w:color="000000" w:fill="8EA9DB"/>
            <w:noWrap/>
            <w:vAlign w:val="center"/>
            <w:hideMark/>
          </w:tcPr>
          <w:p w14:paraId="19165C80"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3. Gminny Ośrodek Kultury, Sportu i Rekreacji</w:t>
            </w:r>
          </w:p>
        </w:tc>
        <w:tc>
          <w:tcPr>
            <w:tcW w:w="3186" w:type="dxa"/>
            <w:shd w:val="clear" w:color="000000" w:fill="8EA9DB"/>
            <w:noWrap/>
            <w:vAlign w:val="center"/>
            <w:hideMark/>
          </w:tcPr>
          <w:p w14:paraId="09E75EFD"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563" w:type="dxa"/>
            <w:shd w:val="clear" w:color="000000" w:fill="8EA9DB"/>
            <w:noWrap/>
            <w:vAlign w:val="center"/>
            <w:hideMark/>
          </w:tcPr>
          <w:p w14:paraId="0C33C423" w14:textId="77777777" w:rsidR="00763F59" w:rsidRPr="0007354C" w:rsidRDefault="00763F59">
            <w:pPr>
              <w:jc w:val="cente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974" w:type="dxa"/>
            <w:shd w:val="clear" w:color="000000" w:fill="8EA9DB"/>
            <w:noWrap/>
            <w:vAlign w:val="center"/>
            <w:hideMark/>
          </w:tcPr>
          <w:p w14:paraId="38F83D58" w14:textId="77777777" w:rsidR="00763F59" w:rsidRPr="0007354C" w:rsidRDefault="00763F59">
            <w:pPr>
              <w:jc w:val="cente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798" w:type="dxa"/>
            <w:shd w:val="clear" w:color="000000" w:fill="8EA9DB"/>
            <w:noWrap/>
            <w:vAlign w:val="center"/>
            <w:hideMark/>
          </w:tcPr>
          <w:p w14:paraId="26562F83"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863" w:type="dxa"/>
            <w:shd w:val="clear" w:color="000000" w:fill="8EA9DB"/>
            <w:noWrap/>
            <w:vAlign w:val="center"/>
            <w:hideMark/>
          </w:tcPr>
          <w:p w14:paraId="5369868F"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912" w:type="dxa"/>
            <w:shd w:val="clear" w:color="000000" w:fill="8EA9DB"/>
            <w:noWrap/>
            <w:vAlign w:val="center"/>
            <w:hideMark/>
          </w:tcPr>
          <w:p w14:paraId="125C1137"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092" w:type="dxa"/>
            <w:shd w:val="clear" w:color="000000" w:fill="8EA9DB"/>
            <w:noWrap/>
            <w:vAlign w:val="center"/>
            <w:hideMark/>
          </w:tcPr>
          <w:p w14:paraId="710D28B8"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023" w:type="dxa"/>
            <w:shd w:val="clear" w:color="000000" w:fill="8EA9DB"/>
            <w:noWrap/>
            <w:vAlign w:val="center"/>
            <w:hideMark/>
          </w:tcPr>
          <w:p w14:paraId="20E00E76"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098" w:type="dxa"/>
            <w:shd w:val="clear" w:color="000000" w:fill="8EA9DB"/>
            <w:noWrap/>
            <w:vAlign w:val="center"/>
            <w:hideMark/>
          </w:tcPr>
          <w:p w14:paraId="4E9782D5"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073" w:type="dxa"/>
            <w:shd w:val="clear" w:color="000000" w:fill="8EA9DB"/>
            <w:noWrap/>
            <w:vAlign w:val="center"/>
            <w:hideMark/>
          </w:tcPr>
          <w:p w14:paraId="25830789"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r>
      <w:tr w:rsidR="00763F59" w:rsidRPr="0007354C" w14:paraId="150FC53C" w14:textId="77777777" w:rsidTr="0007354C">
        <w:trPr>
          <w:trHeight w:val="559"/>
        </w:trPr>
        <w:tc>
          <w:tcPr>
            <w:tcW w:w="2263" w:type="dxa"/>
            <w:shd w:val="clear" w:color="FFFFFF" w:fill="FFFFFF"/>
            <w:noWrap/>
            <w:vAlign w:val="center"/>
            <w:hideMark/>
          </w:tcPr>
          <w:p w14:paraId="536B31B5"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Budynek GOKSiR</w:t>
            </w:r>
          </w:p>
        </w:tc>
        <w:tc>
          <w:tcPr>
            <w:tcW w:w="3186" w:type="dxa"/>
            <w:shd w:val="clear" w:color="FFFFFF" w:fill="FFFFFF"/>
            <w:noWrap/>
            <w:vAlign w:val="center"/>
            <w:hideMark/>
          </w:tcPr>
          <w:p w14:paraId="525EBE33"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ul. Sportowa 4, 83-034 Trąbki Wielkie</w:t>
            </w:r>
          </w:p>
        </w:tc>
        <w:tc>
          <w:tcPr>
            <w:tcW w:w="563" w:type="dxa"/>
            <w:shd w:val="clear" w:color="auto" w:fill="auto"/>
            <w:noWrap/>
            <w:vAlign w:val="center"/>
            <w:hideMark/>
          </w:tcPr>
          <w:p w14:paraId="17B39561"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974" w:type="dxa"/>
            <w:shd w:val="clear" w:color="auto" w:fill="auto"/>
            <w:noWrap/>
            <w:vAlign w:val="center"/>
            <w:hideMark/>
          </w:tcPr>
          <w:p w14:paraId="5F765E76"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798" w:type="dxa"/>
            <w:shd w:val="clear" w:color="FFFFFF" w:fill="FFFFFF"/>
            <w:vAlign w:val="center"/>
            <w:hideMark/>
          </w:tcPr>
          <w:p w14:paraId="5B12C5DC"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alarm, kraty w oknach na parterze, ochrona dolnego pomieszczenia (kawiarenka internetowa)</w:t>
            </w:r>
          </w:p>
        </w:tc>
        <w:tc>
          <w:tcPr>
            <w:tcW w:w="863" w:type="dxa"/>
            <w:shd w:val="clear" w:color="auto" w:fill="auto"/>
            <w:vAlign w:val="center"/>
            <w:hideMark/>
          </w:tcPr>
          <w:p w14:paraId="7A3D5F76"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912" w:type="dxa"/>
            <w:shd w:val="clear" w:color="auto" w:fill="auto"/>
            <w:vAlign w:val="center"/>
            <w:hideMark/>
          </w:tcPr>
          <w:p w14:paraId="1F842A34"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2" w:type="dxa"/>
            <w:shd w:val="clear" w:color="auto" w:fill="auto"/>
            <w:vAlign w:val="center"/>
            <w:hideMark/>
          </w:tcPr>
          <w:p w14:paraId="2C53DBF1"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23" w:type="dxa"/>
            <w:shd w:val="clear" w:color="auto" w:fill="auto"/>
            <w:vAlign w:val="center"/>
            <w:hideMark/>
          </w:tcPr>
          <w:p w14:paraId="2829783B"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8" w:type="dxa"/>
            <w:shd w:val="clear" w:color="auto" w:fill="auto"/>
            <w:vAlign w:val="center"/>
            <w:hideMark/>
          </w:tcPr>
          <w:p w14:paraId="59F63471"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73" w:type="dxa"/>
            <w:shd w:val="clear" w:color="auto" w:fill="auto"/>
            <w:vAlign w:val="center"/>
            <w:hideMark/>
          </w:tcPr>
          <w:p w14:paraId="5546B80E"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r>
      <w:tr w:rsidR="00763F59" w:rsidRPr="0007354C" w14:paraId="4942CA89" w14:textId="77777777" w:rsidTr="0007354C">
        <w:trPr>
          <w:trHeight w:val="559"/>
        </w:trPr>
        <w:tc>
          <w:tcPr>
            <w:tcW w:w="2263" w:type="dxa"/>
            <w:shd w:val="clear" w:color="000000" w:fill="8EA9DB"/>
            <w:noWrap/>
            <w:vAlign w:val="center"/>
            <w:hideMark/>
          </w:tcPr>
          <w:p w14:paraId="190E419A"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4. Gminna Biblioteka Publiczna</w:t>
            </w:r>
          </w:p>
        </w:tc>
        <w:tc>
          <w:tcPr>
            <w:tcW w:w="3186" w:type="dxa"/>
            <w:shd w:val="clear" w:color="000000" w:fill="8EA9DB"/>
            <w:noWrap/>
            <w:vAlign w:val="center"/>
            <w:hideMark/>
          </w:tcPr>
          <w:p w14:paraId="52F76A44"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563" w:type="dxa"/>
            <w:shd w:val="clear" w:color="000000" w:fill="8EA9DB"/>
            <w:noWrap/>
            <w:vAlign w:val="center"/>
            <w:hideMark/>
          </w:tcPr>
          <w:p w14:paraId="78B48AD1" w14:textId="77777777" w:rsidR="00763F59" w:rsidRPr="0007354C" w:rsidRDefault="00763F59">
            <w:pPr>
              <w:jc w:val="cente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974" w:type="dxa"/>
            <w:shd w:val="clear" w:color="000000" w:fill="8EA9DB"/>
            <w:noWrap/>
            <w:vAlign w:val="center"/>
            <w:hideMark/>
          </w:tcPr>
          <w:p w14:paraId="413E6525" w14:textId="77777777" w:rsidR="00763F59" w:rsidRPr="0007354C" w:rsidRDefault="00763F59">
            <w:pPr>
              <w:jc w:val="cente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798" w:type="dxa"/>
            <w:shd w:val="clear" w:color="000000" w:fill="8EA9DB"/>
            <w:noWrap/>
            <w:vAlign w:val="center"/>
            <w:hideMark/>
          </w:tcPr>
          <w:p w14:paraId="11BB019A"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863" w:type="dxa"/>
            <w:shd w:val="clear" w:color="000000" w:fill="8EA9DB"/>
            <w:noWrap/>
            <w:vAlign w:val="center"/>
            <w:hideMark/>
          </w:tcPr>
          <w:p w14:paraId="4E393D86"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912" w:type="dxa"/>
            <w:shd w:val="clear" w:color="000000" w:fill="8EA9DB"/>
            <w:noWrap/>
            <w:vAlign w:val="center"/>
            <w:hideMark/>
          </w:tcPr>
          <w:p w14:paraId="04FA0996"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092" w:type="dxa"/>
            <w:shd w:val="clear" w:color="000000" w:fill="8EA9DB"/>
            <w:noWrap/>
            <w:vAlign w:val="center"/>
            <w:hideMark/>
          </w:tcPr>
          <w:p w14:paraId="074E730C"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023" w:type="dxa"/>
            <w:shd w:val="clear" w:color="000000" w:fill="8EA9DB"/>
            <w:noWrap/>
            <w:vAlign w:val="center"/>
            <w:hideMark/>
          </w:tcPr>
          <w:p w14:paraId="67A045A2"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098" w:type="dxa"/>
            <w:shd w:val="clear" w:color="000000" w:fill="8EA9DB"/>
            <w:noWrap/>
            <w:vAlign w:val="center"/>
            <w:hideMark/>
          </w:tcPr>
          <w:p w14:paraId="0A9C537D"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073" w:type="dxa"/>
            <w:shd w:val="clear" w:color="000000" w:fill="8EA9DB"/>
            <w:noWrap/>
            <w:vAlign w:val="center"/>
            <w:hideMark/>
          </w:tcPr>
          <w:p w14:paraId="2A3B8AA6"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r>
      <w:tr w:rsidR="00763F59" w:rsidRPr="0007354C" w14:paraId="46DA05EE" w14:textId="77777777" w:rsidTr="0007354C">
        <w:trPr>
          <w:trHeight w:val="559"/>
        </w:trPr>
        <w:tc>
          <w:tcPr>
            <w:tcW w:w="2263" w:type="dxa"/>
            <w:shd w:val="clear" w:color="auto" w:fill="auto"/>
            <w:noWrap/>
            <w:vAlign w:val="center"/>
            <w:hideMark/>
          </w:tcPr>
          <w:p w14:paraId="2260C782"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Jednostka nie wykazuje do ubezpieczenia w systemie sum stałych własnych nieruchomości.</w:t>
            </w:r>
          </w:p>
        </w:tc>
        <w:tc>
          <w:tcPr>
            <w:tcW w:w="3186" w:type="dxa"/>
            <w:shd w:val="clear" w:color="auto" w:fill="auto"/>
            <w:noWrap/>
            <w:vAlign w:val="center"/>
            <w:hideMark/>
          </w:tcPr>
          <w:p w14:paraId="75D2829E"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563" w:type="dxa"/>
            <w:shd w:val="clear" w:color="auto" w:fill="auto"/>
            <w:noWrap/>
            <w:vAlign w:val="center"/>
            <w:hideMark/>
          </w:tcPr>
          <w:p w14:paraId="27E9D0AD"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974" w:type="dxa"/>
            <w:shd w:val="clear" w:color="auto" w:fill="auto"/>
            <w:noWrap/>
            <w:vAlign w:val="center"/>
            <w:hideMark/>
          </w:tcPr>
          <w:p w14:paraId="4FF73844"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798" w:type="dxa"/>
            <w:shd w:val="clear" w:color="auto" w:fill="auto"/>
            <w:vAlign w:val="center"/>
            <w:hideMark/>
          </w:tcPr>
          <w:p w14:paraId="5A36641D"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863" w:type="dxa"/>
            <w:shd w:val="clear" w:color="auto" w:fill="auto"/>
            <w:vAlign w:val="center"/>
            <w:hideMark/>
          </w:tcPr>
          <w:p w14:paraId="73AB9D73"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912" w:type="dxa"/>
            <w:shd w:val="clear" w:color="auto" w:fill="auto"/>
            <w:vAlign w:val="center"/>
            <w:hideMark/>
          </w:tcPr>
          <w:p w14:paraId="19C43AB8"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2" w:type="dxa"/>
            <w:shd w:val="clear" w:color="auto" w:fill="auto"/>
            <w:vAlign w:val="center"/>
            <w:hideMark/>
          </w:tcPr>
          <w:p w14:paraId="180D54BA"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23" w:type="dxa"/>
            <w:shd w:val="clear" w:color="auto" w:fill="auto"/>
            <w:vAlign w:val="center"/>
            <w:hideMark/>
          </w:tcPr>
          <w:p w14:paraId="527819AB"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8" w:type="dxa"/>
            <w:shd w:val="clear" w:color="auto" w:fill="auto"/>
            <w:vAlign w:val="center"/>
            <w:hideMark/>
          </w:tcPr>
          <w:p w14:paraId="647D9481"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73" w:type="dxa"/>
            <w:shd w:val="clear" w:color="auto" w:fill="auto"/>
            <w:vAlign w:val="center"/>
            <w:hideMark/>
          </w:tcPr>
          <w:p w14:paraId="40B6FB78"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r>
      <w:tr w:rsidR="00763F59" w:rsidRPr="0007354C" w14:paraId="58765CAC" w14:textId="77777777" w:rsidTr="0007354C">
        <w:trPr>
          <w:trHeight w:val="559"/>
        </w:trPr>
        <w:tc>
          <w:tcPr>
            <w:tcW w:w="2263" w:type="dxa"/>
            <w:shd w:val="clear" w:color="000000" w:fill="8EA9DB"/>
            <w:noWrap/>
            <w:vAlign w:val="center"/>
            <w:hideMark/>
          </w:tcPr>
          <w:p w14:paraId="35226569"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5. Przedszkole im. Jana Brzechwy</w:t>
            </w:r>
          </w:p>
        </w:tc>
        <w:tc>
          <w:tcPr>
            <w:tcW w:w="3186" w:type="dxa"/>
            <w:shd w:val="clear" w:color="000000" w:fill="8EA9DB"/>
            <w:noWrap/>
            <w:vAlign w:val="center"/>
            <w:hideMark/>
          </w:tcPr>
          <w:p w14:paraId="039940D8"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563" w:type="dxa"/>
            <w:shd w:val="clear" w:color="000000" w:fill="8EA9DB"/>
            <w:noWrap/>
            <w:vAlign w:val="center"/>
            <w:hideMark/>
          </w:tcPr>
          <w:p w14:paraId="29594DD3" w14:textId="77777777" w:rsidR="00763F59" w:rsidRPr="0007354C" w:rsidRDefault="00763F59">
            <w:pPr>
              <w:jc w:val="cente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974" w:type="dxa"/>
            <w:shd w:val="clear" w:color="000000" w:fill="8EA9DB"/>
            <w:noWrap/>
            <w:vAlign w:val="center"/>
            <w:hideMark/>
          </w:tcPr>
          <w:p w14:paraId="620B69B2" w14:textId="77777777" w:rsidR="00763F59" w:rsidRPr="0007354C" w:rsidRDefault="00763F59">
            <w:pPr>
              <w:jc w:val="cente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798" w:type="dxa"/>
            <w:shd w:val="clear" w:color="000000" w:fill="8EA9DB"/>
            <w:noWrap/>
            <w:vAlign w:val="center"/>
            <w:hideMark/>
          </w:tcPr>
          <w:p w14:paraId="6AE2CDE5"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863" w:type="dxa"/>
            <w:shd w:val="clear" w:color="000000" w:fill="8EA9DB"/>
            <w:noWrap/>
            <w:vAlign w:val="center"/>
            <w:hideMark/>
          </w:tcPr>
          <w:p w14:paraId="1A01AA2D"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912" w:type="dxa"/>
            <w:shd w:val="clear" w:color="000000" w:fill="8EA9DB"/>
            <w:noWrap/>
            <w:vAlign w:val="center"/>
            <w:hideMark/>
          </w:tcPr>
          <w:p w14:paraId="4CEA4E0C"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092" w:type="dxa"/>
            <w:shd w:val="clear" w:color="000000" w:fill="8EA9DB"/>
            <w:noWrap/>
            <w:vAlign w:val="center"/>
            <w:hideMark/>
          </w:tcPr>
          <w:p w14:paraId="53C10A0F"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023" w:type="dxa"/>
            <w:shd w:val="clear" w:color="000000" w:fill="8EA9DB"/>
            <w:noWrap/>
            <w:vAlign w:val="center"/>
            <w:hideMark/>
          </w:tcPr>
          <w:p w14:paraId="2FABCA46"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098" w:type="dxa"/>
            <w:shd w:val="clear" w:color="000000" w:fill="8EA9DB"/>
            <w:noWrap/>
            <w:vAlign w:val="center"/>
            <w:hideMark/>
          </w:tcPr>
          <w:p w14:paraId="6C7BBDB0"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073" w:type="dxa"/>
            <w:shd w:val="clear" w:color="000000" w:fill="8EA9DB"/>
            <w:noWrap/>
            <w:vAlign w:val="center"/>
            <w:hideMark/>
          </w:tcPr>
          <w:p w14:paraId="6228F61B"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r>
      <w:tr w:rsidR="00763F59" w:rsidRPr="0007354C" w14:paraId="1F13277A" w14:textId="77777777" w:rsidTr="0007354C">
        <w:trPr>
          <w:trHeight w:val="559"/>
        </w:trPr>
        <w:tc>
          <w:tcPr>
            <w:tcW w:w="2263" w:type="dxa"/>
            <w:shd w:val="clear" w:color="FFFFFF" w:fill="FFFFFF"/>
            <w:noWrap/>
            <w:vAlign w:val="center"/>
            <w:hideMark/>
          </w:tcPr>
          <w:p w14:paraId="4FCE1DC8"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Budynek Przedszkola</w:t>
            </w:r>
          </w:p>
        </w:tc>
        <w:tc>
          <w:tcPr>
            <w:tcW w:w="3186" w:type="dxa"/>
            <w:shd w:val="clear" w:color="FFFFFF" w:fill="FFFFFF"/>
            <w:noWrap/>
            <w:vAlign w:val="center"/>
            <w:hideMark/>
          </w:tcPr>
          <w:p w14:paraId="31595FB1"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ul. Parkowa 13, 83-034 Trąbki Wielkie</w:t>
            </w:r>
          </w:p>
        </w:tc>
        <w:tc>
          <w:tcPr>
            <w:tcW w:w="563" w:type="dxa"/>
            <w:shd w:val="clear" w:color="FFFFFF" w:fill="FFFFFF"/>
            <w:noWrap/>
            <w:vAlign w:val="center"/>
            <w:hideMark/>
          </w:tcPr>
          <w:p w14:paraId="4CB8E191"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5</w:t>
            </w:r>
          </w:p>
        </w:tc>
        <w:tc>
          <w:tcPr>
            <w:tcW w:w="974" w:type="dxa"/>
            <w:shd w:val="clear" w:color="FFFFFF" w:fill="FFFFFF"/>
            <w:noWrap/>
            <w:vAlign w:val="center"/>
            <w:hideMark/>
          </w:tcPr>
          <w:p w14:paraId="6BB25077"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2</w:t>
            </w:r>
          </w:p>
        </w:tc>
        <w:tc>
          <w:tcPr>
            <w:tcW w:w="1798" w:type="dxa"/>
            <w:shd w:val="clear" w:color="FFFFFF" w:fill="FFFFFF"/>
            <w:vAlign w:val="center"/>
            <w:hideMark/>
          </w:tcPr>
          <w:p w14:paraId="32C5C870"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 xml:space="preserve">kraty w oknach, system </w:t>
            </w:r>
            <w:proofErr w:type="spellStart"/>
            <w:r w:rsidRPr="0007354C">
              <w:rPr>
                <w:rFonts w:asciiTheme="minorHAnsi" w:hAnsiTheme="minorHAnsi" w:cstheme="minorHAnsi"/>
                <w:color w:val="000000"/>
                <w:sz w:val="18"/>
                <w:szCs w:val="18"/>
              </w:rPr>
              <w:t>alarmowy-czujniki</w:t>
            </w:r>
            <w:proofErr w:type="spellEnd"/>
          </w:p>
        </w:tc>
        <w:tc>
          <w:tcPr>
            <w:tcW w:w="863" w:type="dxa"/>
            <w:shd w:val="clear" w:color="FFFFFF" w:fill="FFFFFF"/>
            <w:vAlign w:val="center"/>
            <w:hideMark/>
          </w:tcPr>
          <w:p w14:paraId="68A7370B" w14:textId="77777777" w:rsidR="00763F59" w:rsidRPr="0007354C" w:rsidRDefault="00763F59">
            <w:pPr>
              <w:rPr>
                <w:rFonts w:asciiTheme="minorHAnsi" w:hAnsiTheme="minorHAnsi" w:cstheme="minorHAnsi"/>
                <w:color w:val="000000"/>
                <w:sz w:val="18"/>
                <w:szCs w:val="18"/>
              </w:rPr>
            </w:pPr>
            <w:proofErr w:type="spellStart"/>
            <w:r w:rsidRPr="0007354C">
              <w:rPr>
                <w:rFonts w:asciiTheme="minorHAnsi" w:hAnsiTheme="minorHAnsi" w:cstheme="minorHAnsi"/>
                <w:color w:val="000000"/>
                <w:sz w:val="18"/>
                <w:szCs w:val="18"/>
              </w:rPr>
              <w:t>syst</w:t>
            </w:r>
            <w:proofErr w:type="spellEnd"/>
            <w:r w:rsidRPr="0007354C">
              <w:rPr>
                <w:rFonts w:asciiTheme="minorHAnsi" w:hAnsiTheme="minorHAnsi" w:cstheme="minorHAnsi"/>
                <w:color w:val="000000"/>
                <w:sz w:val="18"/>
                <w:szCs w:val="18"/>
              </w:rPr>
              <w:t>. alarmowy</w:t>
            </w:r>
          </w:p>
        </w:tc>
        <w:tc>
          <w:tcPr>
            <w:tcW w:w="912" w:type="dxa"/>
            <w:shd w:val="clear" w:color="FFFFFF" w:fill="FFFFFF"/>
            <w:vAlign w:val="center"/>
            <w:hideMark/>
          </w:tcPr>
          <w:p w14:paraId="71F79056"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Firma KINGPOL</w:t>
            </w:r>
          </w:p>
        </w:tc>
        <w:tc>
          <w:tcPr>
            <w:tcW w:w="1092" w:type="dxa"/>
            <w:shd w:val="clear" w:color="FFFFFF" w:fill="FFFFFF"/>
            <w:vAlign w:val="center"/>
            <w:hideMark/>
          </w:tcPr>
          <w:p w14:paraId="4169304C"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nie</w:t>
            </w:r>
          </w:p>
        </w:tc>
        <w:tc>
          <w:tcPr>
            <w:tcW w:w="1023" w:type="dxa"/>
            <w:shd w:val="clear" w:color="FFFFFF" w:fill="FFFFFF"/>
            <w:vAlign w:val="center"/>
            <w:hideMark/>
          </w:tcPr>
          <w:p w14:paraId="7B6EB397"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tak</w:t>
            </w:r>
          </w:p>
        </w:tc>
        <w:tc>
          <w:tcPr>
            <w:tcW w:w="1098" w:type="dxa"/>
            <w:shd w:val="clear" w:color="FFFFFF" w:fill="FFFFFF"/>
            <w:vAlign w:val="center"/>
            <w:hideMark/>
          </w:tcPr>
          <w:p w14:paraId="60EC9BD8" w14:textId="7D2CA9FB" w:rsidR="00763F59" w:rsidRPr="0007354C" w:rsidRDefault="0007354C">
            <w:pPr>
              <w:rPr>
                <w:rFonts w:asciiTheme="minorHAnsi" w:hAnsiTheme="minorHAnsi" w:cstheme="minorHAnsi"/>
                <w:color w:val="000000"/>
                <w:sz w:val="18"/>
                <w:szCs w:val="18"/>
              </w:rPr>
            </w:pPr>
            <w:r w:rsidRPr="0007354C">
              <w:rPr>
                <w:rFonts w:asciiTheme="minorHAnsi" w:hAnsiTheme="minorHAnsi" w:cstheme="minorHAnsi"/>
                <w:color w:val="000000"/>
                <w:sz w:val="18"/>
                <w:szCs w:val="18"/>
              </w:rPr>
              <w:t>T</w:t>
            </w:r>
            <w:r w:rsidR="00763F59" w:rsidRPr="0007354C">
              <w:rPr>
                <w:rFonts w:asciiTheme="minorHAnsi" w:hAnsiTheme="minorHAnsi" w:cstheme="minorHAnsi"/>
                <w:color w:val="000000"/>
                <w:sz w:val="18"/>
                <w:szCs w:val="18"/>
              </w:rPr>
              <w:t>ak</w:t>
            </w:r>
          </w:p>
        </w:tc>
        <w:tc>
          <w:tcPr>
            <w:tcW w:w="1073" w:type="dxa"/>
            <w:shd w:val="clear" w:color="FFFFFF" w:fill="FFFFFF"/>
            <w:vAlign w:val="center"/>
            <w:hideMark/>
          </w:tcPr>
          <w:p w14:paraId="70238E33"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częściowo</w:t>
            </w:r>
          </w:p>
        </w:tc>
      </w:tr>
      <w:tr w:rsidR="00763F59" w:rsidRPr="0007354C" w14:paraId="785A9C99" w14:textId="77777777" w:rsidTr="0007354C">
        <w:trPr>
          <w:trHeight w:val="559"/>
        </w:trPr>
        <w:tc>
          <w:tcPr>
            <w:tcW w:w="2263" w:type="dxa"/>
            <w:shd w:val="clear" w:color="000000" w:fill="8EA9DB"/>
            <w:noWrap/>
            <w:vAlign w:val="center"/>
            <w:hideMark/>
          </w:tcPr>
          <w:p w14:paraId="3CDE2AFE"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xml:space="preserve">6. Szkoła Podstawowa im. T. Kościuszki, Sobowidz </w:t>
            </w:r>
          </w:p>
        </w:tc>
        <w:tc>
          <w:tcPr>
            <w:tcW w:w="3186" w:type="dxa"/>
            <w:shd w:val="clear" w:color="000000" w:fill="8EA9DB"/>
            <w:noWrap/>
            <w:vAlign w:val="center"/>
            <w:hideMark/>
          </w:tcPr>
          <w:p w14:paraId="32242A8A"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563" w:type="dxa"/>
            <w:shd w:val="clear" w:color="000000" w:fill="8EA9DB"/>
            <w:noWrap/>
            <w:vAlign w:val="center"/>
            <w:hideMark/>
          </w:tcPr>
          <w:p w14:paraId="3080C8ED" w14:textId="77777777" w:rsidR="00763F59" w:rsidRPr="0007354C" w:rsidRDefault="00763F59">
            <w:pPr>
              <w:jc w:val="cente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974" w:type="dxa"/>
            <w:shd w:val="clear" w:color="000000" w:fill="8EA9DB"/>
            <w:noWrap/>
            <w:vAlign w:val="center"/>
            <w:hideMark/>
          </w:tcPr>
          <w:p w14:paraId="57A8E8F0" w14:textId="77777777" w:rsidR="00763F59" w:rsidRPr="0007354C" w:rsidRDefault="00763F59">
            <w:pPr>
              <w:jc w:val="cente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798" w:type="dxa"/>
            <w:shd w:val="clear" w:color="000000" w:fill="8EA9DB"/>
            <w:noWrap/>
            <w:vAlign w:val="center"/>
            <w:hideMark/>
          </w:tcPr>
          <w:p w14:paraId="05FD2BEA"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863" w:type="dxa"/>
            <w:shd w:val="clear" w:color="000000" w:fill="8EA9DB"/>
            <w:noWrap/>
            <w:vAlign w:val="center"/>
            <w:hideMark/>
          </w:tcPr>
          <w:p w14:paraId="5C8A52A0"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912" w:type="dxa"/>
            <w:shd w:val="clear" w:color="000000" w:fill="8EA9DB"/>
            <w:noWrap/>
            <w:vAlign w:val="center"/>
            <w:hideMark/>
          </w:tcPr>
          <w:p w14:paraId="41909AD1"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092" w:type="dxa"/>
            <w:shd w:val="clear" w:color="000000" w:fill="8EA9DB"/>
            <w:noWrap/>
            <w:vAlign w:val="center"/>
            <w:hideMark/>
          </w:tcPr>
          <w:p w14:paraId="639023D5"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023" w:type="dxa"/>
            <w:shd w:val="clear" w:color="000000" w:fill="8EA9DB"/>
            <w:noWrap/>
            <w:vAlign w:val="center"/>
            <w:hideMark/>
          </w:tcPr>
          <w:p w14:paraId="2BBB8F67"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098" w:type="dxa"/>
            <w:shd w:val="clear" w:color="000000" w:fill="8EA9DB"/>
            <w:noWrap/>
            <w:vAlign w:val="center"/>
            <w:hideMark/>
          </w:tcPr>
          <w:p w14:paraId="557920E8"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073" w:type="dxa"/>
            <w:shd w:val="clear" w:color="000000" w:fill="8EA9DB"/>
            <w:noWrap/>
            <w:vAlign w:val="center"/>
            <w:hideMark/>
          </w:tcPr>
          <w:p w14:paraId="22F050DB"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r>
      <w:tr w:rsidR="00763F59" w:rsidRPr="0007354C" w14:paraId="0C629DE4" w14:textId="77777777" w:rsidTr="0007354C">
        <w:trPr>
          <w:trHeight w:val="283"/>
        </w:trPr>
        <w:tc>
          <w:tcPr>
            <w:tcW w:w="2263" w:type="dxa"/>
            <w:shd w:val="clear" w:color="FFFFFF" w:fill="FFFFFF"/>
            <w:noWrap/>
            <w:vAlign w:val="center"/>
            <w:hideMark/>
          </w:tcPr>
          <w:p w14:paraId="47369EE1"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 xml:space="preserve">Szkoła   </w:t>
            </w:r>
          </w:p>
        </w:tc>
        <w:tc>
          <w:tcPr>
            <w:tcW w:w="3186" w:type="dxa"/>
            <w:shd w:val="clear" w:color="FFFFFF" w:fill="FFFFFF"/>
            <w:noWrap/>
            <w:vAlign w:val="center"/>
            <w:hideMark/>
          </w:tcPr>
          <w:p w14:paraId="1579FCFA"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ul. Kościuszki 18, 83-033 Sobowidz</w:t>
            </w:r>
          </w:p>
        </w:tc>
        <w:tc>
          <w:tcPr>
            <w:tcW w:w="563" w:type="dxa"/>
            <w:shd w:val="clear" w:color="FFFFFF" w:fill="FFFFFF"/>
            <w:noWrap/>
            <w:vAlign w:val="center"/>
            <w:hideMark/>
          </w:tcPr>
          <w:p w14:paraId="03EAB121"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13</w:t>
            </w:r>
          </w:p>
        </w:tc>
        <w:tc>
          <w:tcPr>
            <w:tcW w:w="974" w:type="dxa"/>
            <w:shd w:val="clear" w:color="FFFFFF" w:fill="FFFFFF"/>
            <w:noWrap/>
            <w:vAlign w:val="center"/>
            <w:hideMark/>
          </w:tcPr>
          <w:p w14:paraId="5D99FC34"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6</w:t>
            </w:r>
          </w:p>
        </w:tc>
        <w:tc>
          <w:tcPr>
            <w:tcW w:w="1798" w:type="dxa"/>
            <w:shd w:val="clear" w:color="FFFFFF" w:fill="FFFFFF"/>
            <w:vAlign w:val="center"/>
            <w:hideMark/>
          </w:tcPr>
          <w:p w14:paraId="776D4016"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zamki wielozastawkowe,  drzwi oszklone, alarm, monitoring wew. i zew.</w:t>
            </w:r>
          </w:p>
        </w:tc>
        <w:tc>
          <w:tcPr>
            <w:tcW w:w="863" w:type="dxa"/>
            <w:shd w:val="clear" w:color="FFFFFF" w:fill="FFFFFF"/>
            <w:vAlign w:val="center"/>
            <w:hideMark/>
          </w:tcPr>
          <w:p w14:paraId="35408D18"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dozorca</w:t>
            </w:r>
          </w:p>
        </w:tc>
        <w:tc>
          <w:tcPr>
            <w:tcW w:w="912" w:type="dxa"/>
            <w:shd w:val="clear" w:color="FFFFFF" w:fill="FFFFFF"/>
            <w:vAlign w:val="center"/>
            <w:hideMark/>
          </w:tcPr>
          <w:p w14:paraId="0871AA5D"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Ryszard Kinder</w:t>
            </w:r>
          </w:p>
        </w:tc>
        <w:tc>
          <w:tcPr>
            <w:tcW w:w="1092" w:type="dxa"/>
            <w:shd w:val="clear" w:color="FFFFFF" w:fill="FFFFFF"/>
            <w:vAlign w:val="center"/>
            <w:hideMark/>
          </w:tcPr>
          <w:p w14:paraId="0BA160B2"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8</w:t>
            </w:r>
          </w:p>
        </w:tc>
        <w:tc>
          <w:tcPr>
            <w:tcW w:w="1023" w:type="dxa"/>
            <w:shd w:val="clear" w:color="FFFFFF" w:fill="FFFFFF"/>
            <w:vAlign w:val="center"/>
            <w:hideMark/>
          </w:tcPr>
          <w:p w14:paraId="490734E6"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9</w:t>
            </w:r>
          </w:p>
        </w:tc>
        <w:tc>
          <w:tcPr>
            <w:tcW w:w="1098" w:type="dxa"/>
            <w:shd w:val="clear" w:color="FFFFFF" w:fill="FFFFFF"/>
            <w:vAlign w:val="center"/>
            <w:hideMark/>
          </w:tcPr>
          <w:p w14:paraId="34854A26"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30.04.2017</w:t>
            </w:r>
          </w:p>
        </w:tc>
        <w:tc>
          <w:tcPr>
            <w:tcW w:w="1073" w:type="dxa"/>
            <w:shd w:val="clear" w:color="FFFFFF" w:fill="FFFFFF"/>
            <w:vAlign w:val="center"/>
            <w:hideMark/>
          </w:tcPr>
          <w:p w14:paraId="787A7189"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czujnik ruchu</w:t>
            </w:r>
          </w:p>
        </w:tc>
      </w:tr>
      <w:tr w:rsidR="00763F59" w:rsidRPr="0007354C" w14:paraId="0684FA48" w14:textId="77777777" w:rsidTr="0007354C">
        <w:trPr>
          <w:trHeight w:val="283"/>
        </w:trPr>
        <w:tc>
          <w:tcPr>
            <w:tcW w:w="2263" w:type="dxa"/>
            <w:shd w:val="clear" w:color="FFFFFF" w:fill="FFFFFF"/>
            <w:noWrap/>
            <w:vAlign w:val="center"/>
            <w:hideMark/>
          </w:tcPr>
          <w:p w14:paraId="3E4FF6E4"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Sala gimnastyczna</w:t>
            </w:r>
          </w:p>
        </w:tc>
        <w:tc>
          <w:tcPr>
            <w:tcW w:w="3186" w:type="dxa"/>
            <w:shd w:val="clear" w:color="FFFFFF" w:fill="FFFFFF"/>
            <w:noWrap/>
            <w:vAlign w:val="center"/>
            <w:hideMark/>
          </w:tcPr>
          <w:p w14:paraId="1CBF521C"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ul. Kościuszki 18, 83-033 Sobowidz</w:t>
            </w:r>
          </w:p>
        </w:tc>
        <w:tc>
          <w:tcPr>
            <w:tcW w:w="563" w:type="dxa"/>
            <w:shd w:val="clear" w:color="FFFFFF" w:fill="FFFFFF"/>
            <w:noWrap/>
            <w:vAlign w:val="center"/>
            <w:hideMark/>
          </w:tcPr>
          <w:p w14:paraId="72BDC85F"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2</w:t>
            </w:r>
          </w:p>
        </w:tc>
        <w:tc>
          <w:tcPr>
            <w:tcW w:w="974" w:type="dxa"/>
            <w:shd w:val="clear" w:color="FFFFFF" w:fill="FFFFFF"/>
            <w:noWrap/>
            <w:vAlign w:val="center"/>
            <w:hideMark/>
          </w:tcPr>
          <w:p w14:paraId="75BCDA4C"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0</w:t>
            </w:r>
          </w:p>
        </w:tc>
        <w:tc>
          <w:tcPr>
            <w:tcW w:w="1798" w:type="dxa"/>
            <w:shd w:val="clear" w:color="auto" w:fill="auto"/>
            <w:vAlign w:val="center"/>
            <w:hideMark/>
          </w:tcPr>
          <w:p w14:paraId="690F8420"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863" w:type="dxa"/>
            <w:shd w:val="clear" w:color="auto" w:fill="auto"/>
            <w:vAlign w:val="center"/>
            <w:hideMark/>
          </w:tcPr>
          <w:p w14:paraId="134CBCD5"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912" w:type="dxa"/>
            <w:shd w:val="clear" w:color="auto" w:fill="auto"/>
            <w:vAlign w:val="center"/>
            <w:hideMark/>
          </w:tcPr>
          <w:p w14:paraId="01F4FEDD"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2" w:type="dxa"/>
            <w:shd w:val="clear" w:color="auto" w:fill="auto"/>
            <w:vAlign w:val="center"/>
            <w:hideMark/>
          </w:tcPr>
          <w:p w14:paraId="2EE222B4"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23" w:type="dxa"/>
            <w:shd w:val="clear" w:color="auto" w:fill="auto"/>
            <w:vAlign w:val="center"/>
            <w:hideMark/>
          </w:tcPr>
          <w:p w14:paraId="345A12A2"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8" w:type="dxa"/>
            <w:shd w:val="clear" w:color="auto" w:fill="auto"/>
            <w:vAlign w:val="center"/>
            <w:hideMark/>
          </w:tcPr>
          <w:p w14:paraId="7E89A704"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73" w:type="dxa"/>
            <w:shd w:val="clear" w:color="auto" w:fill="auto"/>
            <w:vAlign w:val="center"/>
            <w:hideMark/>
          </w:tcPr>
          <w:p w14:paraId="01D94050"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r>
      <w:tr w:rsidR="00763F59" w:rsidRPr="0007354C" w14:paraId="2F8B7EE3" w14:textId="77777777" w:rsidTr="0007354C">
        <w:trPr>
          <w:trHeight w:val="559"/>
        </w:trPr>
        <w:tc>
          <w:tcPr>
            <w:tcW w:w="2263" w:type="dxa"/>
            <w:shd w:val="clear" w:color="000000" w:fill="8EA9DB"/>
            <w:noWrap/>
            <w:vAlign w:val="center"/>
            <w:hideMark/>
          </w:tcPr>
          <w:p w14:paraId="36825EFF"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lastRenderedPageBreak/>
              <w:t>7. Szkoła Podstawowa  im. Pawłowskiej (w tym budynek po gimnazjum)</w:t>
            </w:r>
          </w:p>
        </w:tc>
        <w:tc>
          <w:tcPr>
            <w:tcW w:w="3186" w:type="dxa"/>
            <w:shd w:val="clear" w:color="000000" w:fill="8EA9DB"/>
            <w:noWrap/>
            <w:vAlign w:val="center"/>
            <w:hideMark/>
          </w:tcPr>
          <w:p w14:paraId="42832801"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563" w:type="dxa"/>
            <w:shd w:val="clear" w:color="000000" w:fill="8EA9DB"/>
            <w:noWrap/>
            <w:vAlign w:val="center"/>
            <w:hideMark/>
          </w:tcPr>
          <w:p w14:paraId="3CA294F1" w14:textId="77777777" w:rsidR="00763F59" w:rsidRPr="0007354C" w:rsidRDefault="00763F59">
            <w:pPr>
              <w:jc w:val="cente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974" w:type="dxa"/>
            <w:shd w:val="clear" w:color="000000" w:fill="8EA9DB"/>
            <w:noWrap/>
            <w:vAlign w:val="center"/>
            <w:hideMark/>
          </w:tcPr>
          <w:p w14:paraId="4438AE94" w14:textId="77777777" w:rsidR="00763F59" w:rsidRPr="0007354C" w:rsidRDefault="00763F59">
            <w:pPr>
              <w:jc w:val="cente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798" w:type="dxa"/>
            <w:shd w:val="clear" w:color="000000" w:fill="8EA9DB"/>
            <w:noWrap/>
            <w:vAlign w:val="center"/>
            <w:hideMark/>
          </w:tcPr>
          <w:p w14:paraId="4D8E331D"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863" w:type="dxa"/>
            <w:shd w:val="clear" w:color="000000" w:fill="8EA9DB"/>
            <w:noWrap/>
            <w:vAlign w:val="center"/>
            <w:hideMark/>
          </w:tcPr>
          <w:p w14:paraId="634BC716"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912" w:type="dxa"/>
            <w:shd w:val="clear" w:color="000000" w:fill="8EA9DB"/>
            <w:noWrap/>
            <w:vAlign w:val="center"/>
            <w:hideMark/>
          </w:tcPr>
          <w:p w14:paraId="6D2171E1"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092" w:type="dxa"/>
            <w:shd w:val="clear" w:color="000000" w:fill="8EA9DB"/>
            <w:noWrap/>
            <w:vAlign w:val="center"/>
            <w:hideMark/>
          </w:tcPr>
          <w:p w14:paraId="371AAB3E"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023" w:type="dxa"/>
            <w:shd w:val="clear" w:color="000000" w:fill="8EA9DB"/>
            <w:noWrap/>
            <w:vAlign w:val="center"/>
            <w:hideMark/>
          </w:tcPr>
          <w:p w14:paraId="15282F96"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098" w:type="dxa"/>
            <w:shd w:val="clear" w:color="000000" w:fill="8EA9DB"/>
            <w:noWrap/>
            <w:vAlign w:val="center"/>
            <w:hideMark/>
          </w:tcPr>
          <w:p w14:paraId="41B63A99"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073" w:type="dxa"/>
            <w:shd w:val="clear" w:color="000000" w:fill="8EA9DB"/>
            <w:noWrap/>
            <w:vAlign w:val="center"/>
            <w:hideMark/>
          </w:tcPr>
          <w:p w14:paraId="06F2E6C3"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r>
      <w:tr w:rsidR="00763F59" w:rsidRPr="0007354C" w14:paraId="738BE30C" w14:textId="77777777" w:rsidTr="0007354C">
        <w:trPr>
          <w:trHeight w:val="283"/>
        </w:trPr>
        <w:tc>
          <w:tcPr>
            <w:tcW w:w="2263" w:type="dxa"/>
            <w:shd w:val="clear" w:color="FFFFFF" w:fill="FFFFFF"/>
            <w:noWrap/>
            <w:vAlign w:val="center"/>
            <w:hideMark/>
          </w:tcPr>
          <w:p w14:paraId="158F9F36"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Budynek szkolny</w:t>
            </w:r>
          </w:p>
        </w:tc>
        <w:tc>
          <w:tcPr>
            <w:tcW w:w="3186" w:type="dxa"/>
            <w:shd w:val="clear" w:color="FFFFFF" w:fill="FFFFFF"/>
            <w:noWrap/>
            <w:vAlign w:val="center"/>
            <w:hideMark/>
          </w:tcPr>
          <w:p w14:paraId="41DB9ECD"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ul. Sportowa 19, Trąbki Wielkie</w:t>
            </w:r>
          </w:p>
        </w:tc>
        <w:tc>
          <w:tcPr>
            <w:tcW w:w="563" w:type="dxa"/>
            <w:shd w:val="clear" w:color="FFFFFF" w:fill="FFFFFF"/>
            <w:noWrap/>
            <w:vAlign w:val="center"/>
            <w:hideMark/>
          </w:tcPr>
          <w:p w14:paraId="2168038E"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974" w:type="dxa"/>
            <w:shd w:val="clear" w:color="FFFFFF" w:fill="FFFFFF"/>
            <w:noWrap/>
            <w:vAlign w:val="center"/>
            <w:hideMark/>
          </w:tcPr>
          <w:p w14:paraId="2E5D1356"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798" w:type="dxa"/>
            <w:shd w:val="clear" w:color="FFFFFF" w:fill="FFFFFF"/>
            <w:vAlign w:val="center"/>
            <w:hideMark/>
          </w:tcPr>
          <w:p w14:paraId="43BB9F49"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monitoring</w:t>
            </w:r>
          </w:p>
        </w:tc>
        <w:tc>
          <w:tcPr>
            <w:tcW w:w="863" w:type="dxa"/>
            <w:shd w:val="clear" w:color="auto" w:fill="auto"/>
            <w:vAlign w:val="center"/>
            <w:hideMark/>
          </w:tcPr>
          <w:p w14:paraId="0FDA9395"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912" w:type="dxa"/>
            <w:shd w:val="clear" w:color="auto" w:fill="auto"/>
            <w:vAlign w:val="center"/>
            <w:hideMark/>
          </w:tcPr>
          <w:p w14:paraId="4F5C695C"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2" w:type="dxa"/>
            <w:shd w:val="clear" w:color="auto" w:fill="auto"/>
            <w:vAlign w:val="center"/>
            <w:hideMark/>
          </w:tcPr>
          <w:p w14:paraId="2742CB09"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23" w:type="dxa"/>
            <w:shd w:val="clear" w:color="auto" w:fill="auto"/>
            <w:vAlign w:val="center"/>
            <w:hideMark/>
          </w:tcPr>
          <w:p w14:paraId="4873DF3A"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8" w:type="dxa"/>
            <w:shd w:val="clear" w:color="auto" w:fill="auto"/>
            <w:vAlign w:val="center"/>
            <w:hideMark/>
          </w:tcPr>
          <w:p w14:paraId="20478E70"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73" w:type="dxa"/>
            <w:shd w:val="clear" w:color="auto" w:fill="auto"/>
            <w:vAlign w:val="center"/>
            <w:hideMark/>
          </w:tcPr>
          <w:p w14:paraId="74301469"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r>
      <w:tr w:rsidR="00763F59" w:rsidRPr="0007354C" w14:paraId="6446FA7D" w14:textId="77777777" w:rsidTr="0007354C">
        <w:trPr>
          <w:trHeight w:val="283"/>
        </w:trPr>
        <w:tc>
          <w:tcPr>
            <w:tcW w:w="2263" w:type="dxa"/>
            <w:shd w:val="clear" w:color="FFFFFF" w:fill="FFFFFF"/>
            <w:noWrap/>
            <w:vAlign w:val="center"/>
            <w:hideMark/>
          </w:tcPr>
          <w:p w14:paraId="58923A92"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Garaże przy szkole</w:t>
            </w:r>
          </w:p>
        </w:tc>
        <w:tc>
          <w:tcPr>
            <w:tcW w:w="3186" w:type="dxa"/>
            <w:shd w:val="clear" w:color="FFFFFF" w:fill="FFFFFF"/>
            <w:noWrap/>
            <w:vAlign w:val="center"/>
            <w:hideMark/>
          </w:tcPr>
          <w:p w14:paraId="7CDDCC93"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 xml:space="preserve">ul. Sportowa 19, Trąbki </w:t>
            </w:r>
            <w:proofErr w:type="spellStart"/>
            <w:r w:rsidRPr="0007354C">
              <w:rPr>
                <w:rFonts w:asciiTheme="minorHAnsi" w:hAnsiTheme="minorHAnsi" w:cstheme="minorHAnsi"/>
                <w:color w:val="000000"/>
                <w:sz w:val="18"/>
                <w:szCs w:val="18"/>
              </w:rPr>
              <w:t>Wielke</w:t>
            </w:r>
            <w:proofErr w:type="spellEnd"/>
          </w:p>
        </w:tc>
        <w:tc>
          <w:tcPr>
            <w:tcW w:w="563" w:type="dxa"/>
            <w:shd w:val="clear" w:color="FFFFFF" w:fill="FFFFFF"/>
            <w:noWrap/>
            <w:vAlign w:val="center"/>
            <w:hideMark/>
          </w:tcPr>
          <w:p w14:paraId="63FE25ED"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974" w:type="dxa"/>
            <w:shd w:val="clear" w:color="FFFFFF" w:fill="FFFFFF"/>
            <w:noWrap/>
            <w:vAlign w:val="center"/>
            <w:hideMark/>
          </w:tcPr>
          <w:p w14:paraId="2801DF1F"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798" w:type="dxa"/>
            <w:shd w:val="clear" w:color="FFFFFF" w:fill="FFFFFF"/>
            <w:vAlign w:val="center"/>
            <w:hideMark/>
          </w:tcPr>
          <w:p w14:paraId="6AD982EC"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863" w:type="dxa"/>
            <w:shd w:val="clear" w:color="auto" w:fill="auto"/>
            <w:vAlign w:val="center"/>
            <w:hideMark/>
          </w:tcPr>
          <w:p w14:paraId="35808FB2"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912" w:type="dxa"/>
            <w:shd w:val="clear" w:color="auto" w:fill="auto"/>
            <w:vAlign w:val="center"/>
            <w:hideMark/>
          </w:tcPr>
          <w:p w14:paraId="2015722A"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2" w:type="dxa"/>
            <w:shd w:val="clear" w:color="auto" w:fill="auto"/>
            <w:vAlign w:val="center"/>
            <w:hideMark/>
          </w:tcPr>
          <w:p w14:paraId="71C96835"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23" w:type="dxa"/>
            <w:shd w:val="clear" w:color="auto" w:fill="auto"/>
            <w:vAlign w:val="center"/>
            <w:hideMark/>
          </w:tcPr>
          <w:p w14:paraId="56AFA6DF"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8" w:type="dxa"/>
            <w:shd w:val="clear" w:color="auto" w:fill="auto"/>
            <w:vAlign w:val="center"/>
            <w:hideMark/>
          </w:tcPr>
          <w:p w14:paraId="2BA1AF53"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73" w:type="dxa"/>
            <w:shd w:val="clear" w:color="auto" w:fill="auto"/>
            <w:vAlign w:val="center"/>
            <w:hideMark/>
          </w:tcPr>
          <w:p w14:paraId="74CFD5B8"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r>
      <w:tr w:rsidR="00763F59" w:rsidRPr="0007354C" w14:paraId="34151E6E" w14:textId="77777777" w:rsidTr="0007354C">
        <w:trPr>
          <w:trHeight w:val="559"/>
        </w:trPr>
        <w:tc>
          <w:tcPr>
            <w:tcW w:w="2263" w:type="dxa"/>
            <w:shd w:val="clear" w:color="FFFFFF" w:fill="FFFFFF"/>
            <w:noWrap/>
            <w:vAlign w:val="center"/>
            <w:hideMark/>
          </w:tcPr>
          <w:p w14:paraId="120476FD" w14:textId="77777777" w:rsidR="00763F59" w:rsidRPr="0007354C" w:rsidRDefault="00763F59">
            <w:pPr>
              <w:rPr>
                <w:rFonts w:asciiTheme="minorHAnsi" w:hAnsiTheme="minorHAnsi" w:cstheme="minorHAnsi"/>
                <w:color w:val="000000"/>
                <w:sz w:val="18"/>
                <w:szCs w:val="18"/>
                <w:lang w:val="en-US"/>
              </w:rPr>
            </w:pPr>
            <w:proofErr w:type="spellStart"/>
            <w:r w:rsidRPr="0007354C">
              <w:rPr>
                <w:rFonts w:asciiTheme="minorHAnsi" w:hAnsiTheme="minorHAnsi" w:cstheme="minorHAnsi"/>
                <w:color w:val="000000"/>
                <w:sz w:val="18"/>
                <w:szCs w:val="18"/>
                <w:lang w:val="en-US"/>
              </w:rPr>
              <w:t>Gimnazjum</w:t>
            </w:r>
            <w:proofErr w:type="spellEnd"/>
            <w:r w:rsidRPr="0007354C">
              <w:rPr>
                <w:rFonts w:asciiTheme="minorHAnsi" w:hAnsiTheme="minorHAnsi" w:cstheme="minorHAnsi"/>
                <w:color w:val="000000"/>
                <w:sz w:val="18"/>
                <w:szCs w:val="18"/>
                <w:lang w:val="en-US"/>
              </w:rPr>
              <w:t xml:space="preserve"> T.W. </w:t>
            </w:r>
            <w:proofErr w:type="spellStart"/>
            <w:r w:rsidRPr="0007354C">
              <w:rPr>
                <w:rFonts w:asciiTheme="minorHAnsi" w:hAnsiTheme="minorHAnsi" w:cstheme="minorHAnsi"/>
                <w:color w:val="000000"/>
                <w:sz w:val="18"/>
                <w:szCs w:val="18"/>
                <w:lang w:val="en-US"/>
              </w:rPr>
              <w:t>segm.A</w:t>
            </w:r>
            <w:proofErr w:type="spellEnd"/>
          </w:p>
        </w:tc>
        <w:tc>
          <w:tcPr>
            <w:tcW w:w="3186" w:type="dxa"/>
            <w:shd w:val="clear" w:color="FFFFFF" w:fill="FFFFFF"/>
            <w:noWrap/>
            <w:vAlign w:val="center"/>
            <w:hideMark/>
          </w:tcPr>
          <w:p w14:paraId="505578C3"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 xml:space="preserve">ul. Sportowa 2, Trąbki </w:t>
            </w:r>
            <w:proofErr w:type="spellStart"/>
            <w:r w:rsidRPr="0007354C">
              <w:rPr>
                <w:rFonts w:asciiTheme="minorHAnsi" w:hAnsiTheme="minorHAnsi" w:cstheme="minorHAnsi"/>
                <w:color w:val="000000"/>
                <w:sz w:val="18"/>
                <w:szCs w:val="18"/>
              </w:rPr>
              <w:t>Wielke</w:t>
            </w:r>
            <w:proofErr w:type="spellEnd"/>
          </w:p>
        </w:tc>
        <w:tc>
          <w:tcPr>
            <w:tcW w:w="563" w:type="dxa"/>
            <w:shd w:val="clear" w:color="FFFFFF" w:fill="FFFFFF"/>
            <w:noWrap/>
            <w:vAlign w:val="center"/>
            <w:hideMark/>
          </w:tcPr>
          <w:p w14:paraId="7A06BB29"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12</w:t>
            </w:r>
          </w:p>
        </w:tc>
        <w:tc>
          <w:tcPr>
            <w:tcW w:w="974" w:type="dxa"/>
            <w:shd w:val="clear" w:color="FFFFFF" w:fill="FFFFFF"/>
            <w:noWrap/>
            <w:vAlign w:val="center"/>
            <w:hideMark/>
          </w:tcPr>
          <w:p w14:paraId="6F470A6E"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5</w:t>
            </w:r>
          </w:p>
        </w:tc>
        <w:tc>
          <w:tcPr>
            <w:tcW w:w="1798" w:type="dxa"/>
            <w:shd w:val="clear" w:color="FFFFFF" w:fill="FFFFFF"/>
            <w:vAlign w:val="center"/>
            <w:hideMark/>
          </w:tcPr>
          <w:p w14:paraId="13680597"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sekretariat, portiernia, sala nr 7, wejście od gazu, sala nr 4 zabezpieczone alarmem z powiadomieniem</w:t>
            </w:r>
          </w:p>
        </w:tc>
        <w:tc>
          <w:tcPr>
            <w:tcW w:w="863" w:type="dxa"/>
            <w:shd w:val="clear" w:color="auto" w:fill="auto"/>
            <w:vAlign w:val="center"/>
            <w:hideMark/>
          </w:tcPr>
          <w:p w14:paraId="18AB2D6D"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912" w:type="dxa"/>
            <w:shd w:val="clear" w:color="auto" w:fill="auto"/>
            <w:vAlign w:val="center"/>
            <w:hideMark/>
          </w:tcPr>
          <w:p w14:paraId="79FA7195"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2" w:type="dxa"/>
            <w:shd w:val="clear" w:color="auto" w:fill="auto"/>
            <w:vAlign w:val="center"/>
            <w:hideMark/>
          </w:tcPr>
          <w:p w14:paraId="17E449CE"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23" w:type="dxa"/>
            <w:shd w:val="clear" w:color="auto" w:fill="auto"/>
            <w:vAlign w:val="center"/>
            <w:hideMark/>
          </w:tcPr>
          <w:p w14:paraId="2BF0343C"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8" w:type="dxa"/>
            <w:shd w:val="clear" w:color="auto" w:fill="auto"/>
            <w:vAlign w:val="center"/>
            <w:hideMark/>
          </w:tcPr>
          <w:p w14:paraId="3910B7D1"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73" w:type="dxa"/>
            <w:shd w:val="clear" w:color="auto" w:fill="auto"/>
            <w:vAlign w:val="center"/>
            <w:hideMark/>
          </w:tcPr>
          <w:p w14:paraId="5168947B"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r>
      <w:tr w:rsidR="00763F59" w:rsidRPr="0007354C" w14:paraId="05F91F31" w14:textId="77777777" w:rsidTr="0007354C">
        <w:trPr>
          <w:trHeight w:val="340"/>
        </w:trPr>
        <w:tc>
          <w:tcPr>
            <w:tcW w:w="2263" w:type="dxa"/>
            <w:shd w:val="clear" w:color="FFFFFF" w:fill="FFFFFF"/>
            <w:noWrap/>
            <w:vAlign w:val="center"/>
            <w:hideMark/>
          </w:tcPr>
          <w:p w14:paraId="293D4372" w14:textId="77777777" w:rsidR="00763F59" w:rsidRPr="0007354C" w:rsidRDefault="00763F59">
            <w:pPr>
              <w:rPr>
                <w:rFonts w:asciiTheme="minorHAnsi" w:hAnsiTheme="minorHAnsi" w:cstheme="minorHAnsi"/>
                <w:color w:val="000000"/>
                <w:sz w:val="18"/>
                <w:szCs w:val="18"/>
                <w:lang w:val="en-US"/>
              </w:rPr>
            </w:pPr>
            <w:proofErr w:type="spellStart"/>
            <w:r w:rsidRPr="0007354C">
              <w:rPr>
                <w:rFonts w:asciiTheme="minorHAnsi" w:hAnsiTheme="minorHAnsi" w:cstheme="minorHAnsi"/>
                <w:color w:val="000000"/>
                <w:sz w:val="18"/>
                <w:szCs w:val="18"/>
                <w:lang w:val="en-US"/>
              </w:rPr>
              <w:t>Gimnazjum</w:t>
            </w:r>
            <w:proofErr w:type="spellEnd"/>
            <w:r w:rsidRPr="0007354C">
              <w:rPr>
                <w:rFonts w:asciiTheme="minorHAnsi" w:hAnsiTheme="minorHAnsi" w:cstheme="minorHAnsi"/>
                <w:color w:val="000000"/>
                <w:sz w:val="18"/>
                <w:szCs w:val="18"/>
                <w:lang w:val="en-US"/>
              </w:rPr>
              <w:t xml:space="preserve"> T.W. </w:t>
            </w:r>
            <w:proofErr w:type="spellStart"/>
            <w:r w:rsidRPr="0007354C">
              <w:rPr>
                <w:rFonts w:asciiTheme="minorHAnsi" w:hAnsiTheme="minorHAnsi" w:cstheme="minorHAnsi"/>
                <w:color w:val="000000"/>
                <w:sz w:val="18"/>
                <w:szCs w:val="18"/>
                <w:lang w:val="en-US"/>
              </w:rPr>
              <w:t>segm.B</w:t>
            </w:r>
            <w:proofErr w:type="spellEnd"/>
          </w:p>
        </w:tc>
        <w:tc>
          <w:tcPr>
            <w:tcW w:w="3186" w:type="dxa"/>
            <w:shd w:val="clear" w:color="FFFFFF" w:fill="FFFFFF"/>
            <w:noWrap/>
            <w:vAlign w:val="center"/>
            <w:hideMark/>
          </w:tcPr>
          <w:p w14:paraId="2E512BF4"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 xml:space="preserve">ul. Sportowa 2, Trąbki </w:t>
            </w:r>
            <w:proofErr w:type="spellStart"/>
            <w:r w:rsidRPr="0007354C">
              <w:rPr>
                <w:rFonts w:asciiTheme="minorHAnsi" w:hAnsiTheme="minorHAnsi" w:cstheme="minorHAnsi"/>
                <w:color w:val="000000"/>
                <w:sz w:val="18"/>
                <w:szCs w:val="18"/>
              </w:rPr>
              <w:t>Wielke</w:t>
            </w:r>
            <w:proofErr w:type="spellEnd"/>
          </w:p>
        </w:tc>
        <w:tc>
          <w:tcPr>
            <w:tcW w:w="563" w:type="dxa"/>
            <w:shd w:val="clear" w:color="FFFFFF" w:fill="FFFFFF"/>
            <w:noWrap/>
            <w:vAlign w:val="center"/>
            <w:hideMark/>
          </w:tcPr>
          <w:p w14:paraId="7B100AAD"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12</w:t>
            </w:r>
          </w:p>
        </w:tc>
        <w:tc>
          <w:tcPr>
            <w:tcW w:w="974" w:type="dxa"/>
            <w:shd w:val="clear" w:color="FFFFFF" w:fill="FFFFFF"/>
            <w:noWrap/>
            <w:vAlign w:val="center"/>
            <w:hideMark/>
          </w:tcPr>
          <w:p w14:paraId="3176834A"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2</w:t>
            </w:r>
          </w:p>
        </w:tc>
        <w:tc>
          <w:tcPr>
            <w:tcW w:w="1798" w:type="dxa"/>
            <w:shd w:val="clear" w:color="FFFFFF" w:fill="FFFFFF"/>
            <w:vAlign w:val="center"/>
            <w:hideMark/>
          </w:tcPr>
          <w:p w14:paraId="2A976BDA"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863" w:type="dxa"/>
            <w:shd w:val="clear" w:color="auto" w:fill="auto"/>
            <w:vAlign w:val="center"/>
            <w:hideMark/>
          </w:tcPr>
          <w:p w14:paraId="0E1145FE"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912" w:type="dxa"/>
            <w:shd w:val="clear" w:color="auto" w:fill="auto"/>
            <w:vAlign w:val="center"/>
            <w:hideMark/>
          </w:tcPr>
          <w:p w14:paraId="47B6D2CD"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2" w:type="dxa"/>
            <w:shd w:val="clear" w:color="auto" w:fill="auto"/>
            <w:vAlign w:val="center"/>
            <w:hideMark/>
          </w:tcPr>
          <w:p w14:paraId="4BC1DEC9"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23" w:type="dxa"/>
            <w:shd w:val="clear" w:color="auto" w:fill="auto"/>
            <w:vAlign w:val="center"/>
            <w:hideMark/>
          </w:tcPr>
          <w:p w14:paraId="678C9677"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8" w:type="dxa"/>
            <w:shd w:val="clear" w:color="auto" w:fill="auto"/>
            <w:vAlign w:val="center"/>
            <w:hideMark/>
          </w:tcPr>
          <w:p w14:paraId="17753E15"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73" w:type="dxa"/>
            <w:shd w:val="clear" w:color="auto" w:fill="auto"/>
            <w:vAlign w:val="center"/>
            <w:hideMark/>
          </w:tcPr>
          <w:p w14:paraId="07DB5FDC"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r>
      <w:tr w:rsidR="00763F59" w:rsidRPr="0007354C" w14:paraId="309C2596" w14:textId="77777777" w:rsidTr="0007354C">
        <w:trPr>
          <w:trHeight w:val="340"/>
        </w:trPr>
        <w:tc>
          <w:tcPr>
            <w:tcW w:w="2263" w:type="dxa"/>
            <w:shd w:val="clear" w:color="FFFFFF" w:fill="FFFFFF"/>
            <w:noWrap/>
            <w:vAlign w:val="center"/>
            <w:hideMark/>
          </w:tcPr>
          <w:p w14:paraId="412E4AFB"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Hala sportowa</w:t>
            </w:r>
          </w:p>
        </w:tc>
        <w:tc>
          <w:tcPr>
            <w:tcW w:w="3186" w:type="dxa"/>
            <w:shd w:val="clear" w:color="FFFFFF" w:fill="FFFFFF"/>
            <w:noWrap/>
            <w:vAlign w:val="center"/>
            <w:hideMark/>
          </w:tcPr>
          <w:p w14:paraId="27FF5128"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 xml:space="preserve">ul. Sportowa 2, Trąbki </w:t>
            </w:r>
            <w:proofErr w:type="spellStart"/>
            <w:r w:rsidRPr="0007354C">
              <w:rPr>
                <w:rFonts w:asciiTheme="minorHAnsi" w:hAnsiTheme="minorHAnsi" w:cstheme="minorHAnsi"/>
                <w:color w:val="000000"/>
                <w:sz w:val="18"/>
                <w:szCs w:val="18"/>
              </w:rPr>
              <w:t>Wielke</w:t>
            </w:r>
            <w:proofErr w:type="spellEnd"/>
          </w:p>
        </w:tc>
        <w:tc>
          <w:tcPr>
            <w:tcW w:w="563" w:type="dxa"/>
            <w:shd w:val="clear" w:color="FFFFFF" w:fill="FFFFFF"/>
            <w:noWrap/>
            <w:vAlign w:val="center"/>
            <w:hideMark/>
          </w:tcPr>
          <w:p w14:paraId="08D93A6F"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17</w:t>
            </w:r>
          </w:p>
        </w:tc>
        <w:tc>
          <w:tcPr>
            <w:tcW w:w="974" w:type="dxa"/>
            <w:shd w:val="clear" w:color="FFFFFF" w:fill="FFFFFF"/>
            <w:noWrap/>
            <w:vAlign w:val="center"/>
            <w:hideMark/>
          </w:tcPr>
          <w:p w14:paraId="10A37211"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4</w:t>
            </w:r>
          </w:p>
        </w:tc>
        <w:tc>
          <w:tcPr>
            <w:tcW w:w="1798" w:type="dxa"/>
            <w:shd w:val="clear" w:color="FFFFFF" w:fill="FFFFFF"/>
            <w:vAlign w:val="center"/>
            <w:hideMark/>
          </w:tcPr>
          <w:p w14:paraId="695BC36D"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biuro - alarm z powiadomieniem</w:t>
            </w:r>
          </w:p>
        </w:tc>
        <w:tc>
          <w:tcPr>
            <w:tcW w:w="863" w:type="dxa"/>
            <w:shd w:val="clear" w:color="auto" w:fill="auto"/>
            <w:vAlign w:val="center"/>
            <w:hideMark/>
          </w:tcPr>
          <w:p w14:paraId="006510DB"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912" w:type="dxa"/>
            <w:shd w:val="clear" w:color="auto" w:fill="auto"/>
            <w:vAlign w:val="center"/>
            <w:hideMark/>
          </w:tcPr>
          <w:p w14:paraId="40445662"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2" w:type="dxa"/>
            <w:shd w:val="clear" w:color="auto" w:fill="auto"/>
            <w:vAlign w:val="center"/>
            <w:hideMark/>
          </w:tcPr>
          <w:p w14:paraId="18B2C99E"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23" w:type="dxa"/>
            <w:shd w:val="clear" w:color="auto" w:fill="auto"/>
            <w:vAlign w:val="center"/>
            <w:hideMark/>
          </w:tcPr>
          <w:p w14:paraId="1DED765C"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8" w:type="dxa"/>
            <w:shd w:val="clear" w:color="auto" w:fill="auto"/>
            <w:vAlign w:val="center"/>
            <w:hideMark/>
          </w:tcPr>
          <w:p w14:paraId="39E27799"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73" w:type="dxa"/>
            <w:shd w:val="clear" w:color="auto" w:fill="auto"/>
            <w:vAlign w:val="center"/>
            <w:hideMark/>
          </w:tcPr>
          <w:p w14:paraId="4012E9B2"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r>
      <w:tr w:rsidR="00763F59" w:rsidRPr="0007354C" w14:paraId="53777536" w14:textId="77777777" w:rsidTr="0007354C">
        <w:trPr>
          <w:trHeight w:val="559"/>
        </w:trPr>
        <w:tc>
          <w:tcPr>
            <w:tcW w:w="2263" w:type="dxa"/>
            <w:shd w:val="clear" w:color="000000" w:fill="8EA9DB"/>
            <w:noWrap/>
            <w:vAlign w:val="center"/>
            <w:hideMark/>
          </w:tcPr>
          <w:p w14:paraId="715AAFC0"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8. Szkoła Podstawowa im. Bukowskiego w Czerniewie</w:t>
            </w:r>
          </w:p>
        </w:tc>
        <w:tc>
          <w:tcPr>
            <w:tcW w:w="3186" w:type="dxa"/>
            <w:shd w:val="clear" w:color="000000" w:fill="8EA9DB"/>
            <w:noWrap/>
            <w:vAlign w:val="center"/>
            <w:hideMark/>
          </w:tcPr>
          <w:p w14:paraId="3F1544CC"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563" w:type="dxa"/>
            <w:shd w:val="clear" w:color="000000" w:fill="8EA9DB"/>
            <w:noWrap/>
            <w:vAlign w:val="center"/>
            <w:hideMark/>
          </w:tcPr>
          <w:p w14:paraId="2DFD1D41" w14:textId="77777777" w:rsidR="00763F59" w:rsidRPr="0007354C" w:rsidRDefault="00763F59">
            <w:pPr>
              <w:jc w:val="cente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974" w:type="dxa"/>
            <w:shd w:val="clear" w:color="000000" w:fill="8EA9DB"/>
            <w:noWrap/>
            <w:vAlign w:val="center"/>
            <w:hideMark/>
          </w:tcPr>
          <w:p w14:paraId="6258039A" w14:textId="77777777" w:rsidR="00763F59" w:rsidRPr="0007354C" w:rsidRDefault="00763F59">
            <w:pPr>
              <w:jc w:val="cente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798" w:type="dxa"/>
            <w:shd w:val="clear" w:color="000000" w:fill="8EA9DB"/>
            <w:noWrap/>
            <w:vAlign w:val="center"/>
            <w:hideMark/>
          </w:tcPr>
          <w:p w14:paraId="658F259A"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863" w:type="dxa"/>
            <w:shd w:val="clear" w:color="000000" w:fill="8EA9DB"/>
            <w:noWrap/>
            <w:vAlign w:val="center"/>
            <w:hideMark/>
          </w:tcPr>
          <w:p w14:paraId="3FA26C0C"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912" w:type="dxa"/>
            <w:shd w:val="clear" w:color="000000" w:fill="8EA9DB"/>
            <w:noWrap/>
            <w:vAlign w:val="center"/>
            <w:hideMark/>
          </w:tcPr>
          <w:p w14:paraId="5517DFCD"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092" w:type="dxa"/>
            <w:shd w:val="clear" w:color="000000" w:fill="8EA9DB"/>
            <w:noWrap/>
            <w:vAlign w:val="center"/>
            <w:hideMark/>
          </w:tcPr>
          <w:p w14:paraId="0FF19457"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023" w:type="dxa"/>
            <w:shd w:val="clear" w:color="000000" w:fill="8EA9DB"/>
            <w:noWrap/>
            <w:vAlign w:val="center"/>
            <w:hideMark/>
          </w:tcPr>
          <w:p w14:paraId="41D4916A"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098" w:type="dxa"/>
            <w:shd w:val="clear" w:color="000000" w:fill="8EA9DB"/>
            <w:noWrap/>
            <w:vAlign w:val="center"/>
            <w:hideMark/>
          </w:tcPr>
          <w:p w14:paraId="12DB781C"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073" w:type="dxa"/>
            <w:shd w:val="clear" w:color="000000" w:fill="8EA9DB"/>
            <w:noWrap/>
            <w:vAlign w:val="center"/>
            <w:hideMark/>
          </w:tcPr>
          <w:p w14:paraId="089B9388"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r>
      <w:tr w:rsidR="00763F59" w:rsidRPr="0007354C" w14:paraId="7EAF4039" w14:textId="77777777" w:rsidTr="0007354C">
        <w:trPr>
          <w:trHeight w:val="50"/>
        </w:trPr>
        <w:tc>
          <w:tcPr>
            <w:tcW w:w="2263" w:type="dxa"/>
            <w:shd w:val="clear" w:color="FFFFFF" w:fill="FFFFFF"/>
            <w:noWrap/>
            <w:vAlign w:val="center"/>
            <w:hideMark/>
          </w:tcPr>
          <w:p w14:paraId="28D88A49"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Budynek szkoły</w:t>
            </w:r>
          </w:p>
        </w:tc>
        <w:tc>
          <w:tcPr>
            <w:tcW w:w="3186" w:type="dxa"/>
            <w:shd w:val="clear" w:color="FFFFFF" w:fill="FFFFFF"/>
            <w:noWrap/>
            <w:vAlign w:val="center"/>
            <w:hideMark/>
          </w:tcPr>
          <w:p w14:paraId="163DDB0E"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Czerniewo 9, 83-042 Ełganowo</w:t>
            </w:r>
          </w:p>
        </w:tc>
        <w:tc>
          <w:tcPr>
            <w:tcW w:w="563" w:type="dxa"/>
            <w:shd w:val="clear" w:color="auto" w:fill="auto"/>
            <w:noWrap/>
            <w:vAlign w:val="center"/>
            <w:hideMark/>
          </w:tcPr>
          <w:p w14:paraId="5E0954F7"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974" w:type="dxa"/>
            <w:shd w:val="clear" w:color="auto" w:fill="auto"/>
            <w:noWrap/>
            <w:vAlign w:val="center"/>
            <w:hideMark/>
          </w:tcPr>
          <w:p w14:paraId="270D805E"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798" w:type="dxa"/>
            <w:shd w:val="clear" w:color="FFFFFF" w:fill="FFFFFF"/>
            <w:vAlign w:val="center"/>
            <w:hideMark/>
          </w:tcPr>
          <w:p w14:paraId="4C025A8F"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 xml:space="preserve">sprzęt </w:t>
            </w:r>
            <w:proofErr w:type="spellStart"/>
            <w:r w:rsidRPr="0007354C">
              <w:rPr>
                <w:rFonts w:asciiTheme="minorHAnsi" w:hAnsiTheme="minorHAnsi" w:cstheme="minorHAnsi"/>
                <w:color w:val="000000"/>
                <w:sz w:val="18"/>
                <w:szCs w:val="18"/>
              </w:rPr>
              <w:t>przeciwpożarniczy</w:t>
            </w:r>
            <w:proofErr w:type="spellEnd"/>
            <w:r w:rsidRPr="0007354C">
              <w:rPr>
                <w:rFonts w:asciiTheme="minorHAnsi" w:hAnsiTheme="minorHAnsi" w:cstheme="minorHAnsi"/>
                <w:color w:val="000000"/>
                <w:sz w:val="18"/>
                <w:szCs w:val="18"/>
              </w:rPr>
              <w:t>, alarm, monitoring</w:t>
            </w:r>
          </w:p>
        </w:tc>
        <w:tc>
          <w:tcPr>
            <w:tcW w:w="863" w:type="dxa"/>
            <w:shd w:val="clear" w:color="FFFFFF" w:fill="FFFFFF"/>
            <w:vAlign w:val="center"/>
            <w:hideMark/>
          </w:tcPr>
          <w:p w14:paraId="1158F393"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912" w:type="dxa"/>
            <w:shd w:val="clear" w:color="FFFFFF" w:fill="FFFFFF"/>
            <w:vAlign w:val="center"/>
            <w:hideMark/>
          </w:tcPr>
          <w:p w14:paraId="1C84F6CB"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2" w:type="dxa"/>
            <w:shd w:val="clear" w:color="FFFFFF" w:fill="FFFFFF"/>
            <w:vAlign w:val="center"/>
            <w:hideMark/>
          </w:tcPr>
          <w:p w14:paraId="33FC798D"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tak</w:t>
            </w:r>
          </w:p>
        </w:tc>
        <w:tc>
          <w:tcPr>
            <w:tcW w:w="1023" w:type="dxa"/>
            <w:shd w:val="clear" w:color="FFFFFF" w:fill="FFFFFF"/>
            <w:vAlign w:val="center"/>
            <w:hideMark/>
          </w:tcPr>
          <w:p w14:paraId="77CFEBB6"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tak</w:t>
            </w:r>
          </w:p>
        </w:tc>
        <w:tc>
          <w:tcPr>
            <w:tcW w:w="1098" w:type="dxa"/>
            <w:shd w:val="clear" w:color="auto" w:fill="auto"/>
            <w:vAlign w:val="center"/>
            <w:hideMark/>
          </w:tcPr>
          <w:p w14:paraId="7E92AEFB"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73" w:type="dxa"/>
            <w:shd w:val="clear" w:color="auto" w:fill="auto"/>
            <w:vAlign w:val="center"/>
            <w:hideMark/>
          </w:tcPr>
          <w:p w14:paraId="5C4FDBC7"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r>
      <w:tr w:rsidR="00763F59" w:rsidRPr="0007354C" w14:paraId="49A065DB" w14:textId="77777777" w:rsidTr="0007354C">
        <w:trPr>
          <w:trHeight w:val="50"/>
        </w:trPr>
        <w:tc>
          <w:tcPr>
            <w:tcW w:w="2263" w:type="dxa"/>
            <w:shd w:val="clear" w:color="FFFFFF" w:fill="FFFFFF"/>
            <w:noWrap/>
            <w:vAlign w:val="center"/>
            <w:hideMark/>
          </w:tcPr>
          <w:p w14:paraId="243FD03B"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Budynek kotłowni</w:t>
            </w:r>
          </w:p>
        </w:tc>
        <w:tc>
          <w:tcPr>
            <w:tcW w:w="3186" w:type="dxa"/>
            <w:shd w:val="clear" w:color="FFFFFF" w:fill="FFFFFF"/>
            <w:noWrap/>
            <w:vAlign w:val="center"/>
            <w:hideMark/>
          </w:tcPr>
          <w:p w14:paraId="3F243549"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Czerniewo 9, 83-042 Ełganowo</w:t>
            </w:r>
          </w:p>
        </w:tc>
        <w:tc>
          <w:tcPr>
            <w:tcW w:w="563" w:type="dxa"/>
            <w:shd w:val="clear" w:color="auto" w:fill="auto"/>
            <w:noWrap/>
            <w:vAlign w:val="center"/>
            <w:hideMark/>
          </w:tcPr>
          <w:p w14:paraId="6B1D00CB"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974" w:type="dxa"/>
            <w:shd w:val="clear" w:color="auto" w:fill="auto"/>
            <w:noWrap/>
            <w:vAlign w:val="center"/>
            <w:hideMark/>
          </w:tcPr>
          <w:p w14:paraId="52B44C54"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798" w:type="dxa"/>
            <w:shd w:val="clear" w:color="FFFFFF" w:fill="FFFFFF"/>
            <w:vAlign w:val="center"/>
            <w:hideMark/>
          </w:tcPr>
          <w:p w14:paraId="69E11199"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863" w:type="dxa"/>
            <w:shd w:val="clear" w:color="FFFFFF" w:fill="FFFFFF"/>
            <w:vAlign w:val="center"/>
            <w:hideMark/>
          </w:tcPr>
          <w:p w14:paraId="7A6D07AD"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912" w:type="dxa"/>
            <w:shd w:val="clear" w:color="FFFFFF" w:fill="FFFFFF"/>
            <w:vAlign w:val="center"/>
            <w:hideMark/>
          </w:tcPr>
          <w:p w14:paraId="43CC63AB"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2" w:type="dxa"/>
            <w:shd w:val="clear" w:color="FFFFFF" w:fill="FFFFFF"/>
            <w:vAlign w:val="center"/>
            <w:hideMark/>
          </w:tcPr>
          <w:p w14:paraId="13187FA6"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23" w:type="dxa"/>
            <w:shd w:val="clear" w:color="FFFFFF" w:fill="FFFFFF"/>
            <w:vAlign w:val="center"/>
            <w:hideMark/>
          </w:tcPr>
          <w:p w14:paraId="2DE5C5B1"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8" w:type="dxa"/>
            <w:shd w:val="clear" w:color="auto" w:fill="auto"/>
            <w:vAlign w:val="center"/>
            <w:hideMark/>
          </w:tcPr>
          <w:p w14:paraId="62DDEE97"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73" w:type="dxa"/>
            <w:shd w:val="clear" w:color="auto" w:fill="auto"/>
            <w:vAlign w:val="center"/>
            <w:hideMark/>
          </w:tcPr>
          <w:p w14:paraId="77170825"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r>
      <w:tr w:rsidR="00763F59" w:rsidRPr="0007354C" w14:paraId="637017D0" w14:textId="77777777" w:rsidTr="0007354C">
        <w:trPr>
          <w:trHeight w:val="241"/>
        </w:trPr>
        <w:tc>
          <w:tcPr>
            <w:tcW w:w="2263" w:type="dxa"/>
            <w:shd w:val="clear" w:color="FFFFFF" w:fill="FFFFFF"/>
            <w:noWrap/>
            <w:vAlign w:val="center"/>
            <w:hideMark/>
          </w:tcPr>
          <w:p w14:paraId="29706A7C"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Pawilon</w:t>
            </w:r>
          </w:p>
        </w:tc>
        <w:tc>
          <w:tcPr>
            <w:tcW w:w="3186" w:type="dxa"/>
            <w:shd w:val="clear" w:color="FFFFFF" w:fill="FFFFFF"/>
            <w:noWrap/>
            <w:vAlign w:val="center"/>
            <w:hideMark/>
          </w:tcPr>
          <w:p w14:paraId="58B1EE69"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Czerniewo 9, 83-042 Ełganowo</w:t>
            </w:r>
          </w:p>
        </w:tc>
        <w:tc>
          <w:tcPr>
            <w:tcW w:w="563" w:type="dxa"/>
            <w:shd w:val="clear" w:color="auto" w:fill="auto"/>
            <w:noWrap/>
            <w:vAlign w:val="center"/>
            <w:hideMark/>
          </w:tcPr>
          <w:p w14:paraId="3D142A68"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974" w:type="dxa"/>
            <w:shd w:val="clear" w:color="auto" w:fill="auto"/>
            <w:noWrap/>
            <w:vAlign w:val="center"/>
            <w:hideMark/>
          </w:tcPr>
          <w:p w14:paraId="49AB9FB6"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798" w:type="dxa"/>
            <w:shd w:val="clear" w:color="FFFFFF" w:fill="FFFFFF"/>
            <w:vAlign w:val="center"/>
            <w:hideMark/>
          </w:tcPr>
          <w:p w14:paraId="581AF157"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863" w:type="dxa"/>
            <w:shd w:val="clear" w:color="FFFFFF" w:fill="FFFFFF"/>
            <w:vAlign w:val="center"/>
            <w:hideMark/>
          </w:tcPr>
          <w:p w14:paraId="1CA989D9"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912" w:type="dxa"/>
            <w:shd w:val="clear" w:color="FFFFFF" w:fill="FFFFFF"/>
            <w:vAlign w:val="center"/>
            <w:hideMark/>
          </w:tcPr>
          <w:p w14:paraId="2F1A0B3F"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2" w:type="dxa"/>
            <w:shd w:val="clear" w:color="FFFFFF" w:fill="FFFFFF"/>
            <w:vAlign w:val="center"/>
            <w:hideMark/>
          </w:tcPr>
          <w:p w14:paraId="152E3952"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tak</w:t>
            </w:r>
          </w:p>
        </w:tc>
        <w:tc>
          <w:tcPr>
            <w:tcW w:w="1023" w:type="dxa"/>
            <w:shd w:val="clear" w:color="FFFFFF" w:fill="FFFFFF"/>
            <w:vAlign w:val="center"/>
            <w:hideMark/>
          </w:tcPr>
          <w:p w14:paraId="2959B291"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tak</w:t>
            </w:r>
          </w:p>
        </w:tc>
        <w:tc>
          <w:tcPr>
            <w:tcW w:w="1098" w:type="dxa"/>
            <w:shd w:val="clear" w:color="auto" w:fill="auto"/>
            <w:vAlign w:val="center"/>
            <w:hideMark/>
          </w:tcPr>
          <w:p w14:paraId="71242BDB"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73" w:type="dxa"/>
            <w:shd w:val="clear" w:color="auto" w:fill="auto"/>
            <w:vAlign w:val="center"/>
            <w:hideMark/>
          </w:tcPr>
          <w:p w14:paraId="13B35FD5"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r>
      <w:tr w:rsidR="00763F59" w:rsidRPr="0007354C" w14:paraId="4459DA19" w14:textId="77777777" w:rsidTr="0007354C">
        <w:trPr>
          <w:trHeight w:val="559"/>
        </w:trPr>
        <w:tc>
          <w:tcPr>
            <w:tcW w:w="2263" w:type="dxa"/>
            <w:shd w:val="clear" w:color="000000" w:fill="8EA9DB"/>
            <w:noWrap/>
            <w:vAlign w:val="center"/>
            <w:hideMark/>
          </w:tcPr>
          <w:p w14:paraId="5E4E718F"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9. Szkoła Podstawowa im. M. Kownackiej w Kłodawie</w:t>
            </w:r>
          </w:p>
        </w:tc>
        <w:tc>
          <w:tcPr>
            <w:tcW w:w="3186" w:type="dxa"/>
            <w:shd w:val="clear" w:color="000000" w:fill="8EA9DB"/>
            <w:noWrap/>
            <w:vAlign w:val="center"/>
            <w:hideMark/>
          </w:tcPr>
          <w:p w14:paraId="0267637A"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563" w:type="dxa"/>
            <w:shd w:val="clear" w:color="000000" w:fill="8EA9DB"/>
            <w:noWrap/>
            <w:vAlign w:val="center"/>
            <w:hideMark/>
          </w:tcPr>
          <w:p w14:paraId="536001B5" w14:textId="77777777" w:rsidR="00763F59" w:rsidRPr="0007354C" w:rsidRDefault="00763F59">
            <w:pPr>
              <w:jc w:val="cente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974" w:type="dxa"/>
            <w:shd w:val="clear" w:color="000000" w:fill="8EA9DB"/>
            <w:noWrap/>
            <w:vAlign w:val="center"/>
            <w:hideMark/>
          </w:tcPr>
          <w:p w14:paraId="252E540D" w14:textId="77777777" w:rsidR="00763F59" w:rsidRPr="0007354C" w:rsidRDefault="00763F59">
            <w:pPr>
              <w:jc w:val="cente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798" w:type="dxa"/>
            <w:shd w:val="clear" w:color="000000" w:fill="8EA9DB"/>
            <w:noWrap/>
            <w:vAlign w:val="center"/>
            <w:hideMark/>
          </w:tcPr>
          <w:p w14:paraId="7D5B324A"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863" w:type="dxa"/>
            <w:shd w:val="clear" w:color="000000" w:fill="8EA9DB"/>
            <w:noWrap/>
            <w:vAlign w:val="center"/>
            <w:hideMark/>
          </w:tcPr>
          <w:p w14:paraId="2EA52A3C"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912" w:type="dxa"/>
            <w:shd w:val="clear" w:color="000000" w:fill="8EA9DB"/>
            <w:noWrap/>
            <w:vAlign w:val="center"/>
            <w:hideMark/>
          </w:tcPr>
          <w:p w14:paraId="11520243"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092" w:type="dxa"/>
            <w:shd w:val="clear" w:color="000000" w:fill="8EA9DB"/>
            <w:noWrap/>
            <w:vAlign w:val="center"/>
            <w:hideMark/>
          </w:tcPr>
          <w:p w14:paraId="122D7C3D"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023" w:type="dxa"/>
            <w:shd w:val="clear" w:color="000000" w:fill="8EA9DB"/>
            <w:noWrap/>
            <w:vAlign w:val="center"/>
            <w:hideMark/>
          </w:tcPr>
          <w:p w14:paraId="7603F6F7"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098" w:type="dxa"/>
            <w:shd w:val="clear" w:color="000000" w:fill="8EA9DB"/>
            <w:noWrap/>
            <w:vAlign w:val="center"/>
            <w:hideMark/>
          </w:tcPr>
          <w:p w14:paraId="11265486"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073" w:type="dxa"/>
            <w:shd w:val="clear" w:color="000000" w:fill="8EA9DB"/>
            <w:noWrap/>
            <w:vAlign w:val="center"/>
            <w:hideMark/>
          </w:tcPr>
          <w:p w14:paraId="068556A6"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r>
      <w:tr w:rsidR="00763F59" w:rsidRPr="0007354C" w14:paraId="03E02937" w14:textId="77777777" w:rsidTr="0007354C">
        <w:trPr>
          <w:trHeight w:val="559"/>
        </w:trPr>
        <w:tc>
          <w:tcPr>
            <w:tcW w:w="2263" w:type="dxa"/>
            <w:shd w:val="clear" w:color="auto" w:fill="auto"/>
            <w:noWrap/>
            <w:vAlign w:val="center"/>
            <w:hideMark/>
          </w:tcPr>
          <w:p w14:paraId="4610C8F9"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Budynek szkolny</w:t>
            </w:r>
          </w:p>
        </w:tc>
        <w:tc>
          <w:tcPr>
            <w:tcW w:w="3186" w:type="dxa"/>
            <w:shd w:val="clear" w:color="auto" w:fill="auto"/>
            <w:vAlign w:val="center"/>
            <w:hideMark/>
          </w:tcPr>
          <w:p w14:paraId="0CFAD4C6"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ul. Szkolna 10 83-035 Kłodawa</w:t>
            </w:r>
          </w:p>
        </w:tc>
        <w:tc>
          <w:tcPr>
            <w:tcW w:w="563" w:type="dxa"/>
            <w:shd w:val="clear" w:color="auto" w:fill="auto"/>
            <w:noWrap/>
            <w:vAlign w:val="center"/>
            <w:hideMark/>
          </w:tcPr>
          <w:p w14:paraId="0DC15B04"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5</w:t>
            </w:r>
          </w:p>
        </w:tc>
        <w:tc>
          <w:tcPr>
            <w:tcW w:w="974" w:type="dxa"/>
            <w:shd w:val="clear" w:color="auto" w:fill="auto"/>
            <w:noWrap/>
            <w:vAlign w:val="center"/>
            <w:hideMark/>
          </w:tcPr>
          <w:p w14:paraId="4DCD6CF0"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798" w:type="dxa"/>
            <w:shd w:val="clear" w:color="auto" w:fill="auto"/>
            <w:vAlign w:val="center"/>
            <w:hideMark/>
          </w:tcPr>
          <w:p w14:paraId="5CD90DC6"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 xml:space="preserve">alarm, czujniki w pomieszczeniach i na drzwiach wejściowych głównych i od strony kuchni, </w:t>
            </w:r>
            <w:proofErr w:type="spellStart"/>
            <w:r w:rsidRPr="0007354C">
              <w:rPr>
                <w:rFonts w:asciiTheme="minorHAnsi" w:hAnsiTheme="minorHAnsi" w:cstheme="minorHAnsi"/>
                <w:color w:val="000000"/>
                <w:sz w:val="18"/>
                <w:szCs w:val="18"/>
              </w:rPr>
              <w:t>montoring</w:t>
            </w:r>
            <w:proofErr w:type="spellEnd"/>
            <w:r w:rsidRPr="0007354C">
              <w:rPr>
                <w:rFonts w:asciiTheme="minorHAnsi" w:hAnsiTheme="minorHAnsi" w:cstheme="minorHAnsi"/>
                <w:color w:val="000000"/>
                <w:sz w:val="18"/>
                <w:szCs w:val="18"/>
              </w:rPr>
              <w:t>, kraty w drzwiach w sekretariacie</w:t>
            </w:r>
          </w:p>
        </w:tc>
        <w:tc>
          <w:tcPr>
            <w:tcW w:w="863" w:type="dxa"/>
            <w:shd w:val="clear" w:color="auto" w:fill="auto"/>
            <w:vAlign w:val="center"/>
            <w:hideMark/>
          </w:tcPr>
          <w:p w14:paraId="0DF255ED"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912" w:type="dxa"/>
            <w:shd w:val="clear" w:color="auto" w:fill="auto"/>
            <w:vAlign w:val="center"/>
            <w:hideMark/>
          </w:tcPr>
          <w:p w14:paraId="24D71547"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2" w:type="dxa"/>
            <w:shd w:val="clear" w:color="auto" w:fill="auto"/>
            <w:vAlign w:val="center"/>
            <w:hideMark/>
          </w:tcPr>
          <w:p w14:paraId="6A5816C3"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23" w:type="dxa"/>
            <w:shd w:val="clear" w:color="auto" w:fill="auto"/>
            <w:vAlign w:val="center"/>
            <w:hideMark/>
          </w:tcPr>
          <w:p w14:paraId="506E2C1A"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8" w:type="dxa"/>
            <w:shd w:val="clear" w:color="auto" w:fill="auto"/>
            <w:vAlign w:val="center"/>
            <w:hideMark/>
          </w:tcPr>
          <w:p w14:paraId="2D9EC58D"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73" w:type="dxa"/>
            <w:shd w:val="clear" w:color="auto" w:fill="auto"/>
            <w:vAlign w:val="center"/>
            <w:hideMark/>
          </w:tcPr>
          <w:p w14:paraId="3F0D7F79"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r>
      <w:tr w:rsidR="00763F59" w:rsidRPr="0007354C" w14:paraId="2E400900" w14:textId="77777777" w:rsidTr="0007354C">
        <w:trPr>
          <w:trHeight w:val="283"/>
        </w:trPr>
        <w:tc>
          <w:tcPr>
            <w:tcW w:w="2263" w:type="dxa"/>
            <w:shd w:val="clear" w:color="auto" w:fill="auto"/>
            <w:noWrap/>
            <w:vAlign w:val="center"/>
            <w:hideMark/>
          </w:tcPr>
          <w:p w14:paraId="4999D7CE"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Garaże przy szkole</w:t>
            </w:r>
          </w:p>
        </w:tc>
        <w:tc>
          <w:tcPr>
            <w:tcW w:w="3186" w:type="dxa"/>
            <w:shd w:val="clear" w:color="auto" w:fill="auto"/>
            <w:vAlign w:val="center"/>
            <w:hideMark/>
          </w:tcPr>
          <w:p w14:paraId="2DF8D5D9"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ul. Szkolna 10 83-035 Kłodawa</w:t>
            </w:r>
          </w:p>
        </w:tc>
        <w:tc>
          <w:tcPr>
            <w:tcW w:w="563" w:type="dxa"/>
            <w:shd w:val="clear" w:color="auto" w:fill="auto"/>
            <w:noWrap/>
            <w:vAlign w:val="center"/>
            <w:hideMark/>
          </w:tcPr>
          <w:p w14:paraId="3E30C1C5"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974" w:type="dxa"/>
            <w:shd w:val="clear" w:color="auto" w:fill="auto"/>
            <w:noWrap/>
            <w:vAlign w:val="center"/>
            <w:hideMark/>
          </w:tcPr>
          <w:p w14:paraId="6F867788"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798" w:type="dxa"/>
            <w:shd w:val="clear" w:color="auto" w:fill="auto"/>
            <w:vAlign w:val="center"/>
            <w:hideMark/>
          </w:tcPr>
          <w:p w14:paraId="14A49BDD"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863" w:type="dxa"/>
            <w:shd w:val="clear" w:color="auto" w:fill="auto"/>
            <w:vAlign w:val="center"/>
            <w:hideMark/>
          </w:tcPr>
          <w:p w14:paraId="09FC1FB7"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912" w:type="dxa"/>
            <w:shd w:val="clear" w:color="auto" w:fill="auto"/>
            <w:vAlign w:val="center"/>
            <w:hideMark/>
          </w:tcPr>
          <w:p w14:paraId="28596C53"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2" w:type="dxa"/>
            <w:shd w:val="clear" w:color="auto" w:fill="auto"/>
            <w:vAlign w:val="center"/>
            <w:hideMark/>
          </w:tcPr>
          <w:p w14:paraId="099D7283"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23" w:type="dxa"/>
            <w:shd w:val="clear" w:color="auto" w:fill="auto"/>
            <w:vAlign w:val="center"/>
            <w:hideMark/>
          </w:tcPr>
          <w:p w14:paraId="783ED491"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8" w:type="dxa"/>
            <w:shd w:val="clear" w:color="auto" w:fill="auto"/>
            <w:vAlign w:val="center"/>
            <w:hideMark/>
          </w:tcPr>
          <w:p w14:paraId="1D6DBBBC"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73" w:type="dxa"/>
            <w:shd w:val="clear" w:color="auto" w:fill="auto"/>
            <w:vAlign w:val="center"/>
            <w:hideMark/>
          </w:tcPr>
          <w:p w14:paraId="15C7D4EB"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r>
      <w:tr w:rsidR="00763F59" w:rsidRPr="0007354C" w14:paraId="7D763B8A" w14:textId="77777777" w:rsidTr="0007354C">
        <w:trPr>
          <w:trHeight w:val="559"/>
        </w:trPr>
        <w:tc>
          <w:tcPr>
            <w:tcW w:w="2263" w:type="dxa"/>
            <w:shd w:val="clear" w:color="000000" w:fill="8EA9DB"/>
            <w:noWrap/>
            <w:vAlign w:val="center"/>
            <w:hideMark/>
          </w:tcPr>
          <w:p w14:paraId="69A5FF5E"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xml:space="preserve">10. Szkoła Podstawowa im. Ks. Jana Pawła </w:t>
            </w:r>
            <w:proofErr w:type="spellStart"/>
            <w:r w:rsidRPr="0007354C">
              <w:rPr>
                <w:rFonts w:asciiTheme="minorHAnsi" w:hAnsiTheme="minorHAnsi" w:cstheme="minorHAnsi"/>
                <w:b/>
                <w:bCs/>
                <w:color w:val="000000"/>
                <w:sz w:val="18"/>
                <w:szCs w:val="18"/>
              </w:rPr>
              <w:t>Aeltermanna</w:t>
            </w:r>
            <w:proofErr w:type="spellEnd"/>
            <w:r w:rsidRPr="0007354C">
              <w:rPr>
                <w:rFonts w:asciiTheme="minorHAnsi" w:hAnsiTheme="minorHAnsi" w:cstheme="minorHAnsi"/>
                <w:b/>
                <w:bCs/>
                <w:color w:val="000000"/>
                <w:sz w:val="18"/>
                <w:szCs w:val="18"/>
              </w:rPr>
              <w:t xml:space="preserve"> </w:t>
            </w:r>
          </w:p>
        </w:tc>
        <w:tc>
          <w:tcPr>
            <w:tcW w:w="3186" w:type="dxa"/>
            <w:shd w:val="clear" w:color="000000" w:fill="8EA9DB"/>
            <w:noWrap/>
            <w:vAlign w:val="center"/>
            <w:hideMark/>
          </w:tcPr>
          <w:p w14:paraId="2042A619"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563" w:type="dxa"/>
            <w:shd w:val="clear" w:color="000000" w:fill="8EA9DB"/>
            <w:noWrap/>
            <w:vAlign w:val="center"/>
            <w:hideMark/>
          </w:tcPr>
          <w:p w14:paraId="37EAC49B" w14:textId="77777777" w:rsidR="00763F59" w:rsidRPr="0007354C" w:rsidRDefault="00763F59">
            <w:pPr>
              <w:jc w:val="cente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974" w:type="dxa"/>
            <w:shd w:val="clear" w:color="000000" w:fill="8EA9DB"/>
            <w:noWrap/>
            <w:vAlign w:val="center"/>
            <w:hideMark/>
          </w:tcPr>
          <w:p w14:paraId="448538A3" w14:textId="77777777" w:rsidR="00763F59" w:rsidRPr="0007354C" w:rsidRDefault="00763F59">
            <w:pPr>
              <w:jc w:val="cente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798" w:type="dxa"/>
            <w:shd w:val="clear" w:color="000000" w:fill="8EA9DB"/>
            <w:noWrap/>
            <w:vAlign w:val="center"/>
            <w:hideMark/>
          </w:tcPr>
          <w:p w14:paraId="45DAA63F"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863" w:type="dxa"/>
            <w:shd w:val="clear" w:color="000000" w:fill="8EA9DB"/>
            <w:noWrap/>
            <w:vAlign w:val="center"/>
            <w:hideMark/>
          </w:tcPr>
          <w:p w14:paraId="7028A157"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912" w:type="dxa"/>
            <w:shd w:val="clear" w:color="000000" w:fill="8EA9DB"/>
            <w:noWrap/>
            <w:vAlign w:val="center"/>
            <w:hideMark/>
          </w:tcPr>
          <w:p w14:paraId="61C27A5E"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092" w:type="dxa"/>
            <w:shd w:val="clear" w:color="000000" w:fill="8EA9DB"/>
            <w:noWrap/>
            <w:vAlign w:val="center"/>
            <w:hideMark/>
          </w:tcPr>
          <w:p w14:paraId="7CDD5A69"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023" w:type="dxa"/>
            <w:shd w:val="clear" w:color="000000" w:fill="8EA9DB"/>
            <w:noWrap/>
            <w:vAlign w:val="center"/>
            <w:hideMark/>
          </w:tcPr>
          <w:p w14:paraId="52E26E6C"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098" w:type="dxa"/>
            <w:shd w:val="clear" w:color="000000" w:fill="8EA9DB"/>
            <w:noWrap/>
            <w:vAlign w:val="center"/>
            <w:hideMark/>
          </w:tcPr>
          <w:p w14:paraId="53B2FDE0"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073" w:type="dxa"/>
            <w:shd w:val="clear" w:color="000000" w:fill="8EA9DB"/>
            <w:noWrap/>
            <w:vAlign w:val="center"/>
            <w:hideMark/>
          </w:tcPr>
          <w:p w14:paraId="14C24FA5"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r>
      <w:tr w:rsidR="00763F59" w:rsidRPr="0007354C" w14:paraId="60615A25" w14:textId="77777777" w:rsidTr="0007354C">
        <w:trPr>
          <w:trHeight w:val="340"/>
        </w:trPr>
        <w:tc>
          <w:tcPr>
            <w:tcW w:w="2263" w:type="dxa"/>
            <w:shd w:val="clear" w:color="FFFFFF" w:fill="FFFFFF"/>
            <w:noWrap/>
            <w:vAlign w:val="center"/>
            <w:hideMark/>
          </w:tcPr>
          <w:p w14:paraId="3BD70BBA"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Budynek Szkoły</w:t>
            </w:r>
          </w:p>
        </w:tc>
        <w:tc>
          <w:tcPr>
            <w:tcW w:w="3186" w:type="dxa"/>
            <w:shd w:val="clear" w:color="FFFFFF" w:fill="FFFFFF"/>
            <w:noWrap/>
            <w:vAlign w:val="center"/>
            <w:hideMark/>
          </w:tcPr>
          <w:p w14:paraId="43E9BC4E"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ul. Wolności 19, 83-041 Mierzeszyn</w:t>
            </w:r>
          </w:p>
        </w:tc>
        <w:tc>
          <w:tcPr>
            <w:tcW w:w="563" w:type="dxa"/>
            <w:shd w:val="clear" w:color="FFFFFF" w:fill="FFFFFF"/>
            <w:noWrap/>
            <w:vAlign w:val="center"/>
            <w:hideMark/>
          </w:tcPr>
          <w:p w14:paraId="78E9DF17"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14</w:t>
            </w:r>
          </w:p>
        </w:tc>
        <w:tc>
          <w:tcPr>
            <w:tcW w:w="974" w:type="dxa"/>
            <w:shd w:val="clear" w:color="FFFFFF" w:fill="FFFFFF"/>
            <w:noWrap/>
            <w:vAlign w:val="center"/>
            <w:hideMark/>
          </w:tcPr>
          <w:p w14:paraId="3F205EA1"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9</w:t>
            </w:r>
          </w:p>
        </w:tc>
        <w:tc>
          <w:tcPr>
            <w:tcW w:w="1798" w:type="dxa"/>
            <w:shd w:val="clear" w:color="FFFFFF" w:fill="FFFFFF"/>
            <w:vAlign w:val="center"/>
            <w:hideMark/>
          </w:tcPr>
          <w:p w14:paraId="57DB2845"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alarm, monitoring, okratowanie</w:t>
            </w:r>
          </w:p>
        </w:tc>
        <w:tc>
          <w:tcPr>
            <w:tcW w:w="863" w:type="dxa"/>
            <w:shd w:val="clear" w:color="FFFFFF" w:fill="FFFFFF"/>
            <w:vAlign w:val="center"/>
            <w:hideMark/>
          </w:tcPr>
          <w:p w14:paraId="0DA4BA7B"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nie</w:t>
            </w:r>
          </w:p>
        </w:tc>
        <w:tc>
          <w:tcPr>
            <w:tcW w:w="912" w:type="dxa"/>
            <w:shd w:val="clear" w:color="FFFFFF" w:fill="FFFFFF"/>
            <w:vAlign w:val="center"/>
            <w:hideMark/>
          </w:tcPr>
          <w:p w14:paraId="0392CB3E"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nie</w:t>
            </w:r>
          </w:p>
        </w:tc>
        <w:tc>
          <w:tcPr>
            <w:tcW w:w="1092" w:type="dxa"/>
            <w:shd w:val="clear" w:color="FFFFFF" w:fill="FFFFFF"/>
            <w:vAlign w:val="center"/>
            <w:hideMark/>
          </w:tcPr>
          <w:p w14:paraId="318BB2BC"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tak</w:t>
            </w:r>
          </w:p>
        </w:tc>
        <w:tc>
          <w:tcPr>
            <w:tcW w:w="1023" w:type="dxa"/>
            <w:shd w:val="clear" w:color="FFFFFF" w:fill="FFFFFF"/>
            <w:vAlign w:val="center"/>
            <w:hideMark/>
          </w:tcPr>
          <w:p w14:paraId="5754AC63"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tak</w:t>
            </w:r>
          </w:p>
        </w:tc>
        <w:tc>
          <w:tcPr>
            <w:tcW w:w="1098" w:type="dxa"/>
            <w:shd w:val="clear" w:color="FFFFFF" w:fill="FFFFFF"/>
            <w:vAlign w:val="center"/>
            <w:hideMark/>
          </w:tcPr>
          <w:p w14:paraId="666646DA"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tak</w:t>
            </w:r>
          </w:p>
        </w:tc>
        <w:tc>
          <w:tcPr>
            <w:tcW w:w="1073" w:type="dxa"/>
            <w:shd w:val="clear" w:color="auto" w:fill="auto"/>
            <w:vAlign w:val="center"/>
            <w:hideMark/>
          </w:tcPr>
          <w:p w14:paraId="7CB900D1"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r>
      <w:tr w:rsidR="00763F59" w:rsidRPr="0007354C" w14:paraId="58FC4B73" w14:textId="77777777" w:rsidTr="0007354C">
        <w:trPr>
          <w:trHeight w:val="559"/>
        </w:trPr>
        <w:tc>
          <w:tcPr>
            <w:tcW w:w="2263" w:type="dxa"/>
            <w:shd w:val="clear" w:color="000000" w:fill="8EA9DB"/>
            <w:noWrap/>
            <w:vAlign w:val="center"/>
            <w:hideMark/>
          </w:tcPr>
          <w:p w14:paraId="11CC1FFA"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11. Zakład Gospodarki Komunalnej i Mieszkaniowej</w:t>
            </w:r>
          </w:p>
        </w:tc>
        <w:tc>
          <w:tcPr>
            <w:tcW w:w="3186" w:type="dxa"/>
            <w:shd w:val="clear" w:color="000000" w:fill="8EA9DB"/>
            <w:noWrap/>
            <w:vAlign w:val="center"/>
            <w:hideMark/>
          </w:tcPr>
          <w:p w14:paraId="5EF367D3"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563" w:type="dxa"/>
            <w:shd w:val="clear" w:color="000000" w:fill="8EA9DB"/>
            <w:noWrap/>
            <w:vAlign w:val="center"/>
            <w:hideMark/>
          </w:tcPr>
          <w:p w14:paraId="3AE2F7B9" w14:textId="77777777" w:rsidR="00763F59" w:rsidRPr="0007354C" w:rsidRDefault="00763F59">
            <w:pPr>
              <w:jc w:val="cente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974" w:type="dxa"/>
            <w:shd w:val="clear" w:color="000000" w:fill="8EA9DB"/>
            <w:noWrap/>
            <w:vAlign w:val="center"/>
            <w:hideMark/>
          </w:tcPr>
          <w:p w14:paraId="30464787" w14:textId="77777777" w:rsidR="00763F59" w:rsidRPr="0007354C" w:rsidRDefault="00763F59">
            <w:pPr>
              <w:jc w:val="cente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798" w:type="dxa"/>
            <w:shd w:val="clear" w:color="000000" w:fill="8EA9DB"/>
            <w:noWrap/>
            <w:vAlign w:val="center"/>
            <w:hideMark/>
          </w:tcPr>
          <w:p w14:paraId="1332DF49"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863" w:type="dxa"/>
            <w:shd w:val="clear" w:color="000000" w:fill="8EA9DB"/>
            <w:noWrap/>
            <w:vAlign w:val="center"/>
            <w:hideMark/>
          </w:tcPr>
          <w:p w14:paraId="21ACB3CF"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912" w:type="dxa"/>
            <w:shd w:val="clear" w:color="000000" w:fill="8EA9DB"/>
            <w:noWrap/>
            <w:vAlign w:val="center"/>
            <w:hideMark/>
          </w:tcPr>
          <w:p w14:paraId="797AE031"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092" w:type="dxa"/>
            <w:shd w:val="clear" w:color="000000" w:fill="8EA9DB"/>
            <w:noWrap/>
            <w:vAlign w:val="center"/>
            <w:hideMark/>
          </w:tcPr>
          <w:p w14:paraId="79F7A964"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023" w:type="dxa"/>
            <w:shd w:val="clear" w:color="000000" w:fill="8EA9DB"/>
            <w:noWrap/>
            <w:vAlign w:val="center"/>
            <w:hideMark/>
          </w:tcPr>
          <w:p w14:paraId="2D2A4941"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098" w:type="dxa"/>
            <w:shd w:val="clear" w:color="000000" w:fill="8EA9DB"/>
            <w:noWrap/>
            <w:vAlign w:val="center"/>
            <w:hideMark/>
          </w:tcPr>
          <w:p w14:paraId="4A491A0E"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c>
          <w:tcPr>
            <w:tcW w:w="1073" w:type="dxa"/>
            <w:shd w:val="clear" w:color="000000" w:fill="8EA9DB"/>
            <w:noWrap/>
            <w:vAlign w:val="center"/>
            <w:hideMark/>
          </w:tcPr>
          <w:p w14:paraId="717963F3" w14:textId="77777777" w:rsidR="00763F59" w:rsidRPr="0007354C" w:rsidRDefault="00763F59">
            <w:pPr>
              <w:rPr>
                <w:rFonts w:asciiTheme="minorHAnsi" w:hAnsiTheme="minorHAnsi" w:cstheme="minorHAnsi"/>
                <w:b/>
                <w:bCs/>
                <w:color w:val="000000"/>
                <w:sz w:val="18"/>
                <w:szCs w:val="18"/>
              </w:rPr>
            </w:pPr>
            <w:r w:rsidRPr="0007354C">
              <w:rPr>
                <w:rFonts w:asciiTheme="minorHAnsi" w:hAnsiTheme="minorHAnsi" w:cstheme="minorHAnsi"/>
                <w:b/>
                <w:bCs/>
                <w:color w:val="000000"/>
                <w:sz w:val="18"/>
                <w:szCs w:val="18"/>
              </w:rPr>
              <w:t> </w:t>
            </w:r>
          </w:p>
        </w:tc>
      </w:tr>
      <w:tr w:rsidR="00763F59" w:rsidRPr="0007354C" w14:paraId="2680FB54" w14:textId="77777777" w:rsidTr="0007354C">
        <w:trPr>
          <w:trHeight w:val="559"/>
        </w:trPr>
        <w:tc>
          <w:tcPr>
            <w:tcW w:w="5449" w:type="dxa"/>
            <w:gridSpan w:val="2"/>
            <w:shd w:val="clear" w:color="auto" w:fill="auto"/>
            <w:noWrap/>
            <w:vAlign w:val="center"/>
            <w:hideMark/>
          </w:tcPr>
          <w:p w14:paraId="61E76373"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xml:space="preserve">Siedziba </w:t>
            </w:r>
            <w:proofErr w:type="spellStart"/>
            <w:r w:rsidRPr="0007354C">
              <w:rPr>
                <w:rFonts w:asciiTheme="minorHAnsi" w:hAnsiTheme="minorHAnsi" w:cstheme="minorHAnsi"/>
                <w:color w:val="000000"/>
                <w:sz w:val="18"/>
                <w:szCs w:val="18"/>
              </w:rPr>
              <w:t>ZGKiM</w:t>
            </w:r>
            <w:proofErr w:type="spellEnd"/>
            <w:r w:rsidRPr="0007354C">
              <w:rPr>
                <w:rFonts w:asciiTheme="minorHAnsi" w:hAnsiTheme="minorHAnsi" w:cstheme="minorHAnsi"/>
                <w:color w:val="000000"/>
                <w:sz w:val="18"/>
                <w:szCs w:val="18"/>
              </w:rPr>
              <w:t xml:space="preserve"> znajduje się w budynku Urzędu Gminy. Jednostka nie wykazuje nieruchomości do ubezpieczenia w systemie sum stałych</w:t>
            </w:r>
          </w:p>
        </w:tc>
        <w:tc>
          <w:tcPr>
            <w:tcW w:w="563" w:type="dxa"/>
            <w:shd w:val="clear" w:color="auto" w:fill="auto"/>
            <w:noWrap/>
            <w:vAlign w:val="center"/>
            <w:hideMark/>
          </w:tcPr>
          <w:p w14:paraId="04DF2978"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974" w:type="dxa"/>
            <w:shd w:val="clear" w:color="auto" w:fill="auto"/>
            <w:noWrap/>
            <w:vAlign w:val="center"/>
            <w:hideMark/>
          </w:tcPr>
          <w:p w14:paraId="00468949"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798" w:type="dxa"/>
            <w:shd w:val="clear" w:color="auto" w:fill="auto"/>
            <w:vAlign w:val="center"/>
            <w:hideMark/>
          </w:tcPr>
          <w:p w14:paraId="2D0D5AD6" w14:textId="77777777" w:rsidR="00763F59" w:rsidRPr="0007354C" w:rsidRDefault="00763F59">
            <w:pP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863" w:type="dxa"/>
            <w:shd w:val="clear" w:color="auto" w:fill="auto"/>
            <w:vAlign w:val="center"/>
            <w:hideMark/>
          </w:tcPr>
          <w:p w14:paraId="746288C0"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912" w:type="dxa"/>
            <w:shd w:val="clear" w:color="auto" w:fill="auto"/>
            <w:vAlign w:val="center"/>
            <w:hideMark/>
          </w:tcPr>
          <w:p w14:paraId="03252125"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2" w:type="dxa"/>
            <w:shd w:val="clear" w:color="auto" w:fill="auto"/>
            <w:vAlign w:val="center"/>
            <w:hideMark/>
          </w:tcPr>
          <w:p w14:paraId="4275316D"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23" w:type="dxa"/>
            <w:shd w:val="clear" w:color="auto" w:fill="auto"/>
            <w:vAlign w:val="center"/>
            <w:hideMark/>
          </w:tcPr>
          <w:p w14:paraId="24F60A27"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98" w:type="dxa"/>
            <w:shd w:val="clear" w:color="auto" w:fill="auto"/>
            <w:vAlign w:val="center"/>
            <w:hideMark/>
          </w:tcPr>
          <w:p w14:paraId="0DF045B3"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c>
          <w:tcPr>
            <w:tcW w:w="1073" w:type="dxa"/>
            <w:shd w:val="clear" w:color="auto" w:fill="auto"/>
            <w:vAlign w:val="center"/>
            <w:hideMark/>
          </w:tcPr>
          <w:p w14:paraId="55AE9B19" w14:textId="77777777" w:rsidR="00763F59" w:rsidRPr="0007354C" w:rsidRDefault="00763F59">
            <w:pPr>
              <w:jc w:val="center"/>
              <w:rPr>
                <w:rFonts w:asciiTheme="minorHAnsi" w:hAnsiTheme="minorHAnsi" w:cstheme="minorHAnsi"/>
                <w:color w:val="000000"/>
                <w:sz w:val="18"/>
                <w:szCs w:val="18"/>
              </w:rPr>
            </w:pPr>
            <w:r w:rsidRPr="0007354C">
              <w:rPr>
                <w:rFonts w:asciiTheme="minorHAnsi" w:hAnsiTheme="minorHAnsi" w:cstheme="minorHAnsi"/>
                <w:color w:val="000000"/>
                <w:sz w:val="18"/>
                <w:szCs w:val="18"/>
              </w:rPr>
              <w:t> </w:t>
            </w:r>
          </w:p>
        </w:tc>
      </w:tr>
    </w:tbl>
    <w:p w14:paraId="6EEF5635" w14:textId="77777777" w:rsidR="003A3D0E" w:rsidRDefault="003A3D0E" w:rsidP="00763F59">
      <w:pPr>
        <w:suppressAutoHyphens/>
        <w:spacing w:line="276" w:lineRule="auto"/>
        <w:contextualSpacing/>
        <w:outlineLvl w:val="0"/>
        <w:rPr>
          <w:rFonts w:ascii="Calibri" w:hAnsi="Calibri" w:cs="Tahoma"/>
          <w:b/>
          <w:sz w:val="22"/>
          <w:szCs w:val="22"/>
        </w:rPr>
        <w:sectPr w:rsidR="003A3D0E" w:rsidSect="003A3D0E">
          <w:pgSz w:w="16838" w:h="11906" w:orient="landscape"/>
          <w:pgMar w:top="1418" w:right="1099" w:bottom="1106" w:left="1418" w:header="426" w:footer="89" w:gutter="0"/>
          <w:cols w:space="708"/>
          <w:docGrid w:linePitch="360"/>
        </w:sectPr>
      </w:pPr>
    </w:p>
    <w:p w14:paraId="021AD167" w14:textId="7D6A37E5" w:rsidR="006057D3" w:rsidRPr="001B57E4" w:rsidRDefault="006057D3" w:rsidP="00E058A3">
      <w:pPr>
        <w:suppressAutoHyphens/>
        <w:spacing w:line="276" w:lineRule="auto"/>
        <w:contextualSpacing/>
        <w:jc w:val="center"/>
        <w:outlineLvl w:val="0"/>
        <w:rPr>
          <w:rFonts w:ascii="Calibri" w:hAnsi="Calibri" w:cs="Tahoma"/>
          <w:b/>
          <w:sz w:val="22"/>
          <w:szCs w:val="22"/>
        </w:rPr>
      </w:pPr>
    </w:p>
    <w:p w14:paraId="59E00ED8" w14:textId="59588B42" w:rsidR="006057D3" w:rsidRPr="001B57E4" w:rsidRDefault="006057D3" w:rsidP="00E058A3">
      <w:pPr>
        <w:suppressAutoHyphens/>
        <w:spacing w:line="276" w:lineRule="auto"/>
        <w:contextualSpacing/>
        <w:jc w:val="right"/>
        <w:rPr>
          <w:rFonts w:ascii="Calibri" w:hAnsi="Calibri" w:cs="Tahoma"/>
          <w:b/>
          <w:sz w:val="22"/>
          <w:szCs w:val="22"/>
        </w:rPr>
      </w:pPr>
      <w:r w:rsidRPr="001B57E4">
        <w:rPr>
          <w:rFonts w:ascii="Calibri" w:hAnsi="Calibri" w:cs="Tahoma"/>
          <w:b/>
          <w:sz w:val="22"/>
          <w:szCs w:val="22"/>
        </w:rPr>
        <w:t>ZAŁĄCZNIK NR  1</w:t>
      </w:r>
      <w:r w:rsidR="00FC622F">
        <w:rPr>
          <w:rFonts w:ascii="Calibri" w:hAnsi="Calibri" w:cs="Tahoma"/>
          <w:b/>
          <w:sz w:val="22"/>
          <w:szCs w:val="22"/>
        </w:rPr>
        <w:t>2</w:t>
      </w:r>
    </w:p>
    <w:p w14:paraId="1F7E6536" w14:textId="22988357" w:rsidR="006057D3" w:rsidRDefault="009B6FC3" w:rsidP="00E058A3">
      <w:pPr>
        <w:suppressAutoHyphens/>
        <w:spacing w:line="276" w:lineRule="auto"/>
        <w:contextualSpacing/>
        <w:jc w:val="center"/>
        <w:rPr>
          <w:rFonts w:ascii="Calibri" w:hAnsi="Calibri" w:cs="Tahoma"/>
          <w:b/>
          <w:sz w:val="22"/>
          <w:szCs w:val="22"/>
        </w:rPr>
      </w:pPr>
      <w:r>
        <w:rPr>
          <w:rFonts w:ascii="Calibri" w:hAnsi="Calibri" w:cs="Tahoma"/>
          <w:b/>
          <w:sz w:val="22"/>
          <w:szCs w:val="22"/>
        </w:rPr>
        <w:t xml:space="preserve">WYKAZ </w:t>
      </w:r>
      <w:r w:rsidR="006057D3" w:rsidRPr="001B57E4">
        <w:rPr>
          <w:rFonts w:ascii="Calibri" w:hAnsi="Calibri" w:cs="Tahoma"/>
          <w:b/>
          <w:sz w:val="22"/>
          <w:szCs w:val="22"/>
        </w:rPr>
        <w:t>BUDOWLI</w:t>
      </w:r>
    </w:p>
    <w:tbl>
      <w:tblPr>
        <w:tblW w:w="9801" w:type="dxa"/>
        <w:tblCellMar>
          <w:left w:w="70" w:type="dxa"/>
          <w:right w:w="70" w:type="dxa"/>
        </w:tblCellMar>
        <w:tblLook w:val="04A0" w:firstRow="1" w:lastRow="0" w:firstColumn="1" w:lastColumn="0" w:noHBand="0" w:noVBand="1"/>
      </w:tblPr>
      <w:tblGrid>
        <w:gridCol w:w="2811"/>
        <w:gridCol w:w="2051"/>
        <w:gridCol w:w="1762"/>
        <w:gridCol w:w="1597"/>
        <w:gridCol w:w="1580"/>
      </w:tblGrid>
      <w:tr w:rsidR="00763F59" w14:paraId="3B71E9F8" w14:textId="77777777" w:rsidTr="00781E8D">
        <w:trPr>
          <w:trHeight w:val="503"/>
        </w:trPr>
        <w:tc>
          <w:tcPr>
            <w:tcW w:w="2811" w:type="dxa"/>
            <w:vMerge w:val="restart"/>
            <w:tcBorders>
              <w:top w:val="single" w:sz="4" w:space="0" w:color="000000"/>
              <w:left w:val="single" w:sz="4" w:space="0" w:color="000000"/>
              <w:bottom w:val="single" w:sz="4" w:space="0" w:color="000000"/>
              <w:right w:val="single" w:sz="4" w:space="0" w:color="000000"/>
            </w:tcBorders>
            <w:shd w:val="clear" w:color="B4C7E7" w:fill="B4C7E7"/>
            <w:vAlign w:val="center"/>
            <w:hideMark/>
          </w:tcPr>
          <w:p w14:paraId="01022895" w14:textId="77777777" w:rsidR="00763F59" w:rsidRDefault="00763F59" w:rsidP="00781E8D">
            <w:pPr>
              <w:jc w:val="center"/>
              <w:rPr>
                <w:rFonts w:ascii="Calibri" w:hAnsi="Calibri" w:cs="Arial"/>
                <w:color w:val="000000"/>
                <w:sz w:val="18"/>
                <w:szCs w:val="18"/>
              </w:rPr>
            </w:pPr>
            <w:r>
              <w:rPr>
                <w:rFonts w:ascii="Calibri" w:hAnsi="Calibri" w:cs="Arial"/>
                <w:color w:val="000000"/>
                <w:sz w:val="18"/>
                <w:szCs w:val="18"/>
              </w:rPr>
              <w:t>Jednostka</w:t>
            </w:r>
          </w:p>
        </w:tc>
        <w:tc>
          <w:tcPr>
            <w:tcW w:w="2051" w:type="dxa"/>
            <w:vMerge w:val="restart"/>
            <w:tcBorders>
              <w:top w:val="single" w:sz="4" w:space="0" w:color="000000"/>
              <w:left w:val="single" w:sz="4" w:space="0" w:color="000000"/>
              <w:bottom w:val="single" w:sz="4" w:space="0" w:color="000000"/>
              <w:right w:val="single" w:sz="4" w:space="0" w:color="000000"/>
            </w:tcBorders>
            <w:shd w:val="clear" w:color="B4C7E7" w:fill="B4C7E7"/>
            <w:vAlign w:val="center"/>
            <w:hideMark/>
          </w:tcPr>
          <w:p w14:paraId="4ADB9B11" w14:textId="77777777" w:rsidR="00763F59" w:rsidRDefault="00763F59" w:rsidP="00781E8D">
            <w:pPr>
              <w:jc w:val="center"/>
              <w:rPr>
                <w:rFonts w:ascii="Calibri" w:hAnsi="Calibri" w:cs="Arial"/>
                <w:color w:val="000000"/>
                <w:sz w:val="18"/>
                <w:szCs w:val="18"/>
              </w:rPr>
            </w:pPr>
            <w:r>
              <w:rPr>
                <w:rFonts w:ascii="Calibri" w:hAnsi="Calibri" w:cs="Arial"/>
                <w:color w:val="000000"/>
                <w:sz w:val="18"/>
                <w:szCs w:val="18"/>
              </w:rPr>
              <w:t>Rodzaj budowli</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B4C7E7" w:fill="B4C7E7"/>
            <w:vAlign w:val="center"/>
            <w:hideMark/>
          </w:tcPr>
          <w:p w14:paraId="65D8CB31" w14:textId="77777777" w:rsidR="00763F59" w:rsidRDefault="00763F59" w:rsidP="00781E8D">
            <w:pPr>
              <w:jc w:val="center"/>
              <w:rPr>
                <w:rFonts w:ascii="Calibri" w:hAnsi="Calibri" w:cs="Arial"/>
                <w:color w:val="000000"/>
                <w:sz w:val="18"/>
                <w:szCs w:val="18"/>
              </w:rPr>
            </w:pPr>
            <w:r>
              <w:rPr>
                <w:rFonts w:ascii="Calibri" w:hAnsi="Calibri" w:cs="Arial"/>
                <w:color w:val="000000"/>
                <w:sz w:val="18"/>
                <w:szCs w:val="18"/>
              </w:rPr>
              <w:t>Adres (lokalizacja)</w:t>
            </w:r>
          </w:p>
        </w:tc>
        <w:tc>
          <w:tcPr>
            <w:tcW w:w="1595" w:type="dxa"/>
            <w:vMerge w:val="restart"/>
            <w:tcBorders>
              <w:top w:val="single" w:sz="4" w:space="0" w:color="000000"/>
              <w:left w:val="single" w:sz="4" w:space="0" w:color="000000"/>
              <w:bottom w:val="single" w:sz="4" w:space="0" w:color="000000"/>
              <w:right w:val="nil"/>
            </w:tcBorders>
            <w:shd w:val="clear" w:color="B4C7E7" w:fill="B4C7E7"/>
            <w:vAlign w:val="center"/>
            <w:hideMark/>
          </w:tcPr>
          <w:p w14:paraId="48F8114F" w14:textId="77777777" w:rsidR="00763F59" w:rsidRDefault="00763F59" w:rsidP="00781E8D">
            <w:pPr>
              <w:jc w:val="center"/>
              <w:rPr>
                <w:rFonts w:ascii="Calibri" w:hAnsi="Calibri" w:cs="Arial"/>
                <w:color w:val="000000"/>
                <w:sz w:val="18"/>
                <w:szCs w:val="18"/>
              </w:rPr>
            </w:pPr>
            <w:r>
              <w:rPr>
                <w:rFonts w:ascii="Calibri" w:hAnsi="Calibri" w:cs="Arial"/>
                <w:color w:val="000000"/>
                <w:sz w:val="18"/>
                <w:szCs w:val="18"/>
              </w:rPr>
              <w:t>Rok budowy</w:t>
            </w:r>
          </w:p>
        </w:tc>
        <w:tc>
          <w:tcPr>
            <w:tcW w:w="1580" w:type="dxa"/>
            <w:tcBorders>
              <w:top w:val="single" w:sz="8" w:space="0" w:color="auto"/>
              <w:left w:val="single" w:sz="8" w:space="0" w:color="auto"/>
              <w:bottom w:val="single" w:sz="4" w:space="0" w:color="auto"/>
              <w:right w:val="single" w:sz="8" w:space="0" w:color="auto"/>
            </w:tcBorders>
            <w:shd w:val="clear" w:color="B4C7E7" w:fill="B4C7E7"/>
            <w:vAlign w:val="center"/>
            <w:hideMark/>
          </w:tcPr>
          <w:p w14:paraId="6FBCDCDC" w14:textId="77777777" w:rsidR="00763F59" w:rsidRDefault="00763F59" w:rsidP="00781E8D">
            <w:pPr>
              <w:jc w:val="right"/>
              <w:rPr>
                <w:rFonts w:ascii="Calibri" w:hAnsi="Calibri" w:cs="Arial"/>
                <w:b/>
                <w:bCs/>
                <w:color w:val="000000"/>
                <w:sz w:val="18"/>
                <w:szCs w:val="18"/>
              </w:rPr>
            </w:pPr>
            <w:r>
              <w:rPr>
                <w:rFonts w:ascii="Calibri" w:hAnsi="Calibri" w:cs="Arial"/>
                <w:b/>
                <w:bCs/>
                <w:color w:val="000000"/>
                <w:sz w:val="18"/>
                <w:szCs w:val="18"/>
              </w:rPr>
              <w:t>Wartość (księgowa brutto)</w:t>
            </w:r>
          </w:p>
        </w:tc>
      </w:tr>
      <w:tr w:rsidR="00763F59" w14:paraId="50AADE11" w14:textId="77777777" w:rsidTr="00781E8D">
        <w:trPr>
          <w:trHeight w:val="251"/>
        </w:trPr>
        <w:tc>
          <w:tcPr>
            <w:tcW w:w="2811" w:type="dxa"/>
            <w:vMerge/>
            <w:tcBorders>
              <w:top w:val="single" w:sz="4" w:space="0" w:color="000000"/>
              <w:left w:val="single" w:sz="4" w:space="0" w:color="000000"/>
              <w:bottom w:val="single" w:sz="4" w:space="0" w:color="000000"/>
              <w:right w:val="single" w:sz="4" w:space="0" w:color="000000"/>
            </w:tcBorders>
            <w:vAlign w:val="center"/>
            <w:hideMark/>
          </w:tcPr>
          <w:p w14:paraId="1C29A749" w14:textId="77777777" w:rsidR="00763F59" w:rsidRDefault="00763F59" w:rsidP="00781E8D">
            <w:pPr>
              <w:rPr>
                <w:rFonts w:ascii="Calibri" w:hAnsi="Calibri" w:cs="Arial"/>
                <w:color w:val="000000"/>
                <w:sz w:val="18"/>
                <w:szCs w:val="18"/>
              </w:rPr>
            </w:pPr>
          </w:p>
        </w:tc>
        <w:tc>
          <w:tcPr>
            <w:tcW w:w="2051" w:type="dxa"/>
            <w:vMerge/>
            <w:tcBorders>
              <w:top w:val="single" w:sz="4" w:space="0" w:color="000000"/>
              <w:left w:val="single" w:sz="4" w:space="0" w:color="000000"/>
              <w:bottom w:val="single" w:sz="4" w:space="0" w:color="000000"/>
              <w:right w:val="single" w:sz="4" w:space="0" w:color="000000"/>
            </w:tcBorders>
            <w:vAlign w:val="center"/>
            <w:hideMark/>
          </w:tcPr>
          <w:p w14:paraId="05036D58" w14:textId="77777777" w:rsidR="00763F59" w:rsidRDefault="00763F59" w:rsidP="00781E8D">
            <w:pPr>
              <w:rPr>
                <w:rFonts w:ascii="Calibri" w:hAnsi="Calibri" w:cs="Arial"/>
                <w:color w:val="000000"/>
                <w:sz w:val="18"/>
                <w:szCs w:val="18"/>
              </w:rPr>
            </w:pP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14:paraId="6F8689EE" w14:textId="77777777" w:rsidR="00763F59" w:rsidRDefault="00763F59" w:rsidP="00781E8D">
            <w:pPr>
              <w:rPr>
                <w:rFonts w:ascii="Calibri" w:hAnsi="Calibri" w:cs="Arial"/>
                <w:color w:val="000000"/>
                <w:sz w:val="18"/>
                <w:szCs w:val="18"/>
              </w:rPr>
            </w:pPr>
          </w:p>
        </w:tc>
        <w:tc>
          <w:tcPr>
            <w:tcW w:w="1595" w:type="dxa"/>
            <w:vMerge/>
            <w:tcBorders>
              <w:top w:val="single" w:sz="4" w:space="0" w:color="000000"/>
              <w:left w:val="single" w:sz="4" w:space="0" w:color="000000"/>
              <w:bottom w:val="single" w:sz="4" w:space="0" w:color="000000"/>
              <w:right w:val="nil"/>
            </w:tcBorders>
            <w:vAlign w:val="center"/>
            <w:hideMark/>
          </w:tcPr>
          <w:p w14:paraId="17665BCF" w14:textId="77777777" w:rsidR="00763F59" w:rsidRDefault="00763F59" w:rsidP="00781E8D">
            <w:pPr>
              <w:rPr>
                <w:rFonts w:ascii="Calibri" w:hAnsi="Calibri" w:cs="Arial"/>
                <w:color w:val="000000"/>
                <w:sz w:val="18"/>
                <w:szCs w:val="18"/>
              </w:rPr>
            </w:pPr>
          </w:p>
        </w:tc>
        <w:tc>
          <w:tcPr>
            <w:tcW w:w="1580" w:type="dxa"/>
            <w:tcBorders>
              <w:top w:val="nil"/>
              <w:left w:val="single" w:sz="8" w:space="0" w:color="auto"/>
              <w:bottom w:val="single" w:sz="4" w:space="0" w:color="auto"/>
              <w:right w:val="single" w:sz="8" w:space="0" w:color="auto"/>
            </w:tcBorders>
            <w:shd w:val="clear" w:color="FFD966" w:fill="FFD966"/>
            <w:vAlign w:val="center"/>
            <w:hideMark/>
          </w:tcPr>
          <w:p w14:paraId="4CDCE0DA" w14:textId="77777777" w:rsidR="00763F59" w:rsidRDefault="00763F59" w:rsidP="00781E8D">
            <w:pPr>
              <w:jc w:val="right"/>
              <w:rPr>
                <w:rFonts w:ascii="Calibri" w:hAnsi="Calibri" w:cs="Arial"/>
                <w:b/>
                <w:bCs/>
                <w:color w:val="000000"/>
                <w:sz w:val="18"/>
                <w:szCs w:val="18"/>
              </w:rPr>
            </w:pPr>
            <w:r>
              <w:rPr>
                <w:rFonts w:ascii="Calibri" w:hAnsi="Calibri" w:cs="Arial"/>
                <w:b/>
                <w:bCs/>
                <w:color w:val="000000"/>
                <w:sz w:val="18"/>
                <w:szCs w:val="18"/>
              </w:rPr>
              <w:t>2 092 912,97 zł</w:t>
            </w:r>
          </w:p>
        </w:tc>
      </w:tr>
      <w:tr w:rsidR="00763F59" w14:paraId="59C3A780" w14:textId="77777777" w:rsidTr="00781E8D">
        <w:trPr>
          <w:trHeight w:val="251"/>
        </w:trPr>
        <w:tc>
          <w:tcPr>
            <w:tcW w:w="2811" w:type="dxa"/>
            <w:vMerge w:val="restart"/>
            <w:tcBorders>
              <w:top w:val="nil"/>
              <w:left w:val="single" w:sz="4" w:space="0" w:color="000000"/>
              <w:bottom w:val="single" w:sz="4" w:space="0" w:color="000000"/>
              <w:right w:val="single" w:sz="4" w:space="0" w:color="auto"/>
            </w:tcBorders>
            <w:shd w:val="clear" w:color="auto" w:fill="auto"/>
            <w:vAlign w:val="center"/>
            <w:hideMark/>
          </w:tcPr>
          <w:p w14:paraId="461607F8"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Gmina Trąbki Wielkie</w:t>
            </w:r>
          </w:p>
        </w:tc>
        <w:tc>
          <w:tcPr>
            <w:tcW w:w="2051" w:type="dxa"/>
            <w:tcBorders>
              <w:top w:val="nil"/>
              <w:left w:val="nil"/>
              <w:bottom w:val="single" w:sz="4" w:space="0" w:color="auto"/>
              <w:right w:val="single" w:sz="4" w:space="0" w:color="auto"/>
            </w:tcBorders>
            <w:shd w:val="clear" w:color="auto" w:fill="auto"/>
            <w:vAlign w:val="center"/>
            <w:hideMark/>
          </w:tcPr>
          <w:p w14:paraId="563C8E1C"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Biegacz wolnostojący</w:t>
            </w:r>
          </w:p>
        </w:tc>
        <w:tc>
          <w:tcPr>
            <w:tcW w:w="1762" w:type="dxa"/>
            <w:tcBorders>
              <w:top w:val="nil"/>
              <w:left w:val="nil"/>
              <w:bottom w:val="single" w:sz="4" w:space="0" w:color="auto"/>
              <w:right w:val="single" w:sz="4" w:space="0" w:color="auto"/>
            </w:tcBorders>
            <w:shd w:val="clear" w:color="auto" w:fill="auto"/>
            <w:vAlign w:val="center"/>
            <w:hideMark/>
          </w:tcPr>
          <w:p w14:paraId="6C2499EB"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w:t>
            </w:r>
          </w:p>
        </w:tc>
        <w:tc>
          <w:tcPr>
            <w:tcW w:w="1595" w:type="dxa"/>
            <w:tcBorders>
              <w:top w:val="nil"/>
              <w:left w:val="nil"/>
              <w:bottom w:val="single" w:sz="4" w:space="0" w:color="000000"/>
              <w:right w:val="nil"/>
            </w:tcBorders>
            <w:shd w:val="clear" w:color="auto" w:fill="auto"/>
            <w:vAlign w:val="center"/>
            <w:hideMark/>
          </w:tcPr>
          <w:p w14:paraId="5331ACBA"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w:t>
            </w:r>
          </w:p>
        </w:tc>
        <w:tc>
          <w:tcPr>
            <w:tcW w:w="1580" w:type="dxa"/>
            <w:tcBorders>
              <w:top w:val="nil"/>
              <w:left w:val="single" w:sz="8" w:space="0" w:color="auto"/>
              <w:bottom w:val="single" w:sz="4" w:space="0" w:color="auto"/>
              <w:right w:val="single" w:sz="8" w:space="0" w:color="auto"/>
            </w:tcBorders>
            <w:shd w:val="clear" w:color="000000" w:fill="D9E1F2"/>
            <w:vAlign w:val="center"/>
            <w:hideMark/>
          </w:tcPr>
          <w:p w14:paraId="33BC4C30"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2 300,00 zł</w:t>
            </w:r>
          </w:p>
        </w:tc>
      </w:tr>
      <w:tr w:rsidR="00763F59" w14:paraId="54F94EA4" w14:textId="77777777" w:rsidTr="00781E8D">
        <w:trPr>
          <w:trHeight w:val="251"/>
        </w:trPr>
        <w:tc>
          <w:tcPr>
            <w:tcW w:w="2811" w:type="dxa"/>
            <w:vMerge/>
            <w:tcBorders>
              <w:top w:val="nil"/>
              <w:left w:val="single" w:sz="4" w:space="0" w:color="000000"/>
              <w:bottom w:val="single" w:sz="4" w:space="0" w:color="000000"/>
              <w:right w:val="single" w:sz="4" w:space="0" w:color="auto"/>
            </w:tcBorders>
            <w:vAlign w:val="center"/>
            <w:hideMark/>
          </w:tcPr>
          <w:p w14:paraId="41FDC014" w14:textId="77777777" w:rsidR="00763F59" w:rsidRDefault="00763F59" w:rsidP="00781E8D">
            <w:pPr>
              <w:rPr>
                <w:rFonts w:ascii="Calibri" w:hAnsi="Calibri" w:cs="Arial"/>
                <w:color w:val="000000"/>
                <w:sz w:val="18"/>
                <w:szCs w:val="18"/>
              </w:rPr>
            </w:pPr>
          </w:p>
        </w:tc>
        <w:tc>
          <w:tcPr>
            <w:tcW w:w="2051" w:type="dxa"/>
            <w:tcBorders>
              <w:top w:val="nil"/>
              <w:left w:val="nil"/>
              <w:bottom w:val="single" w:sz="4" w:space="0" w:color="auto"/>
              <w:right w:val="single" w:sz="4" w:space="0" w:color="auto"/>
            </w:tcBorders>
            <w:shd w:val="clear" w:color="auto" w:fill="auto"/>
            <w:vAlign w:val="center"/>
            <w:hideMark/>
          </w:tcPr>
          <w:p w14:paraId="3EBE8C4B" w14:textId="77777777" w:rsidR="00763F59" w:rsidRDefault="00763F59" w:rsidP="00781E8D">
            <w:pPr>
              <w:rPr>
                <w:rFonts w:ascii="Calibri" w:hAnsi="Calibri" w:cs="Arial"/>
                <w:color w:val="000000"/>
                <w:sz w:val="18"/>
                <w:szCs w:val="18"/>
              </w:rPr>
            </w:pPr>
            <w:proofErr w:type="spellStart"/>
            <w:r>
              <w:rPr>
                <w:rFonts w:ascii="Calibri" w:hAnsi="Calibri" w:cs="Arial"/>
                <w:color w:val="000000"/>
                <w:sz w:val="18"/>
                <w:szCs w:val="18"/>
              </w:rPr>
              <w:t>Orbitrek</w:t>
            </w:r>
            <w:proofErr w:type="spellEnd"/>
            <w:r>
              <w:rPr>
                <w:rFonts w:ascii="Calibri" w:hAnsi="Calibri" w:cs="Arial"/>
                <w:color w:val="000000"/>
                <w:sz w:val="18"/>
                <w:szCs w:val="18"/>
              </w:rPr>
              <w:t xml:space="preserve"> wolnostojący</w:t>
            </w:r>
          </w:p>
        </w:tc>
        <w:tc>
          <w:tcPr>
            <w:tcW w:w="1762" w:type="dxa"/>
            <w:tcBorders>
              <w:top w:val="nil"/>
              <w:left w:val="nil"/>
              <w:bottom w:val="single" w:sz="4" w:space="0" w:color="auto"/>
              <w:right w:val="single" w:sz="4" w:space="0" w:color="auto"/>
            </w:tcBorders>
            <w:shd w:val="clear" w:color="auto" w:fill="auto"/>
            <w:vAlign w:val="center"/>
            <w:hideMark/>
          </w:tcPr>
          <w:p w14:paraId="2F18E899"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w:t>
            </w:r>
          </w:p>
        </w:tc>
        <w:tc>
          <w:tcPr>
            <w:tcW w:w="1595" w:type="dxa"/>
            <w:tcBorders>
              <w:top w:val="nil"/>
              <w:left w:val="nil"/>
              <w:bottom w:val="single" w:sz="4" w:space="0" w:color="000000"/>
              <w:right w:val="nil"/>
            </w:tcBorders>
            <w:shd w:val="clear" w:color="auto" w:fill="auto"/>
            <w:vAlign w:val="center"/>
            <w:hideMark/>
          </w:tcPr>
          <w:p w14:paraId="699FF6C4"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w:t>
            </w:r>
          </w:p>
        </w:tc>
        <w:tc>
          <w:tcPr>
            <w:tcW w:w="1580" w:type="dxa"/>
            <w:tcBorders>
              <w:top w:val="nil"/>
              <w:left w:val="single" w:sz="8" w:space="0" w:color="auto"/>
              <w:bottom w:val="single" w:sz="4" w:space="0" w:color="auto"/>
              <w:right w:val="single" w:sz="8" w:space="0" w:color="auto"/>
            </w:tcBorders>
            <w:shd w:val="clear" w:color="000000" w:fill="D9E1F2"/>
            <w:vAlign w:val="center"/>
            <w:hideMark/>
          </w:tcPr>
          <w:p w14:paraId="38CABE75"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3 060,00 zł</w:t>
            </w:r>
          </w:p>
        </w:tc>
      </w:tr>
      <w:tr w:rsidR="00763F59" w14:paraId="12322088" w14:textId="77777777" w:rsidTr="00781E8D">
        <w:trPr>
          <w:trHeight w:val="251"/>
        </w:trPr>
        <w:tc>
          <w:tcPr>
            <w:tcW w:w="2811" w:type="dxa"/>
            <w:vMerge/>
            <w:tcBorders>
              <w:top w:val="nil"/>
              <w:left w:val="single" w:sz="4" w:space="0" w:color="000000"/>
              <w:bottom w:val="single" w:sz="4" w:space="0" w:color="000000"/>
              <w:right w:val="single" w:sz="4" w:space="0" w:color="auto"/>
            </w:tcBorders>
            <w:vAlign w:val="center"/>
            <w:hideMark/>
          </w:tcPr>
          <w:p w14:paraId="7B4AD5FF" w14:textId="77777777" w:rsidR="00763F59" w:rsidRDefault="00763F59" w:rsidP="00781E8D">
            <w:pPr>
              <w:rPr>
                <w:rFonts w:ascii="Calibri" w:hAnsi="Calibri" w:cs="Arial"/>
                <w:color w:val="000000"/>
                <w:sz w:val="18"/>
                <w:szCs w:val="18"/>
              </w:rPr>
            </w:pPr>
          </w:p>
        </w:tc>
        <w:tc>
          <w:tcPr>
            <w:tcW w:w="2051" w:type="dxa"/>
            <w:tcBorders>
              <w:top w:val="nil"/>
              <w:left w:val="nil"/>
              <w:bottom w:val="single" w:sz="4" w:space="0" w:color="auto"/>
              <w:right w:val="single" w:sz="4" w:space="0" w:color="auto"/>
            </w:tcBorders>
            <w:shd w:val="clear" w:color="auto" w:fill="auto"/>
            <w:vAlign w:val="center"/>
            <w:hideMark/>
          </w:tcPr>
          <w:p w14:paraId="01009179"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Tablica informacyjna</w:t>
            </w:r>
          </w:p>
        </w:tc>
        <w:tc>
          <w:tcPr>
            <w:tcW w:w="1762" w:type="dxa"/>
            <w:tcBorders>
              <w:top w:val="nil"/>
              <w:left w:val="nil"/>
              <w:bottom w:val="single" w:sz="4" w:space="0" w:color="auto"/>
              <w:right w:val="single" w:sz="4" w:space="0" w:color="auto"/>
            </w:tcBorders>
            <w:shd w:val="clear" w:color="auto" w:fill="auto"/>
            <w:vAlign w:val="center"/>
            <w:hideMark/>
          </w:tcPr>
          <w:p w14:paraId="0DD98FEC"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w:t>
            </w:r>
          </w:p>
        </w:tc>
        <w:tc>
          <w:tcPr>
            <w:tcW w:w="1595" w:type="dxa"/>
            <w:tcBorders>
              <w:top w:val="nil"/>
              <w:left w:val="nil"/>
              <w:bottom w:val="single" w:sz="4" w:space="0" w:color="000000"/>
              <w:right w:val="nil"/>
            </w:tcBorders>
            <w:shd w:val="clear" w:color="auto" w:fill="auto"/>
            <w:vAlign w:val="center"/>
            <w:hideMark/>
          </w:tcPr>
          <w:p w14:paraId="6E7316B7"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w:t>
            </w:r>
          </w:p>
        </w:tc>
        <w:tc>
          <w:tcPr>
            <w:tcW w:w="1580" w:type="dxa"/>
            <w:tcBorders>
              <w:top w:val="nil"/>
              <w:left w:val="single" w:sz="8" w:space="0" w:color="auto"/>
              <w:bottom w:val="single" w:sz="4" w:space="0" w:color="auto"/>
              <w:right w:val="single" w:sz="8" w:space="0" w:color="auto"/>
            </w:tcBorders>
            <w:shd w:val="clear" w:color="000000" w:fill="D9E1F2"/>
            <w:vAlign w:val="center"/>
            <w:hideMark/>
          </w:tcPr>
          <w:p w14:paraId="503B68D9"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640,00 zł</w:t>
            </w:r>
          </w:p>
        </w:tc>
      </w:tr>
      <w:tr w:rsidR="00763F59" w14:paraId="6CDB0260" w14:textId="77777777" w:rsidTr="00781E8D">
        <w:trPr>
          <w:trHeight w:val="251"/>
        </w:trPr>
        <w:tc>
          <w:tcPr>
            <w:tcW w:w="2811" w:type="dxa"/>
            <w:vMerge/>
            <w:tcBorders>
              <w:top w:val="nil"/>
              <w:left w:val="single" w:sz="4" w:space="0" w:color="000000"/>
              <w:bottom w:val="single" w:sz="4" w:space="0" w:color="000000"/>
              <w:right w:val="single" w:sz="4" w:space="0" w:color="auto"/>
            </w:tcBorders>
            <w:vAlign w:val="center"/>
            <w:hideMark/>
          </w:tcPr>
          <w:p w14:paraId="2816B0C3" w14:textId="77777777" w:rsidR="00763F59" w:rsidRDefault="00763F59" w:rsidP="00781E8D">
            <w:pPr>
              <w:rPr>
                <w:rFonts w:ascii="Calibri" w:hAnsi="Calibri" w:cs="Arial"/>
                <w:color w:val="000000"/>
                <w:sz w:val="18"/>
                <w:szCs w:val="18"/>
              </w:rPr>
            </w:pPr>
          </w:p>
        </w:tc>
        <w:tc>
          <w:tcPr>
            <w:tcW w:w="2051" w:type="dxa"/>
            <w:tcBorders>
              <w:top w:val="nil"/>
              <w:left w:val="nil"/>
              <w:bottom w:val="single" w:sz="4" w:space="0" w:color="auto"/>
              <w:right w:val="single" w:sz="4" w:space="0" w:color="auto"/>
            </w:tcBorders>
            <w:shd w:val="clear" w:color="auto" w:fill="auto"/>
            <w:vAlign w:val="center"/>
            <w:hideMark/>
          </w:tcPr>
          <w:p w14:paraId="0987FAE4" w14:textId="77777777" w:rsidR="00763F59" w:rsidRDefault="00763F59" w:rsidP="00781E8D">
            <w:pPr>
              <w:rPr>
                <w:rFonts w:ascii="Calibri" w:hAnsi="Calibri" w:cs="Arial"/>
                <w:color w:val="000000"/>
                <w:sz w:val="18"/>
                <w:szCs w:val="18"/>
              </w:rPr>
            </w:pPr>
            <w:proofErr w:type="spellStart"/>
            <w:r>
              <w:rPr>
                <w:rFonts w:ascii="Calibri" w:hAnsi="Calibri" w:cs="Arial"/>
                <w:color w:val="000000"/>
                <w:sz w:val="18"/>
                <w:szCs w:val="18"/>
              </w:rPr>
              <w:t>Drabinka+pociąg</w:t>
            </w:r>
            <w:proofErr w:type="spellEnd"/>
            <w:r>
              <w:rPr>
                <w:rFonts w:ascii="Calibri" w:hAnsi="Calibri" w:cs="Arial"/>
                <w:color w:val="000000"/>
                <w:sz w:val="18"/>
                <w:szCs w:val="18"/>
              </w:rPr>
              <w:t xml:space="preserve"> </w:t>
            </w:r>
            <w:proofErr w:type="spellStart"/>
            <w:r>
              <w:rPr>
                <w:rFonts w:ascii="Calibri" w:hAnsi="Calibri" w:cs="Arial"/>
                <w:color w:val="000000"/>
                <w:sz w:val="18"/>
                <w:szCs w:val="18"/>
              </w:rPr>
              <w:t>nóg+pylon</w:t>
            </w:r>
            <w:proofErr w:type="spellEnd"/>
          </w:p>
        </w:tc>
        <w:tc>
          <w:tcPr>
            <w:tcW w:w="1762" w:type="dxa"/>
            <w:tcBorders>
              <w:top w:val="nil"/>
              <w:left w:val="nil"/>
              <w:bottom w:val="single" w:sz="4" w:space="0" w:color="auto"/>
              <w:right w:val="single" w:sz="4" w:space="0" w:color="auto"/>
            </w:tcBorders>
            <w:shd w:val="clear" w:color="auto" w:fill="auto"/>
            <w:vAlign w:val="center"/>
            <w:hideMark/>
          </w:tcPr>
          <w:p w14:paraId="40B0AC55"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w:t>
            </w:r>
          </w:p>
        </w:tc>
        <w:tc>
          <w:tcPr>
            <w:tcW w:w="1595" w:type="dxa"/>
            <w:tcBorders>
              <w:top w:val="nil"/>
              <w:left w:val="nil"/>
              <w:bottom w:val="single" w:sz="4" w:space="0" w:color="000000"/>
              <w:right w:val="nil"/>
            </w:tcBorders>
            <w:shd w:val="clear" w:color="auto" w:fill="auto"/>
            <w:vAlign w:val="center"/>
            <w:hideMark/>
          </w:tcPr>
          <w:p w14:paraId="54D018DC"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w:t>
            </w:r>
          </w:p>
        </w:tc>
        <w:tc>
          <w:tcPr>
            <w:tcW w:w="1580" w:type="dxa"/>
            <w:tcBorders>
              <w:top w:val="nil"/>
              <w:left w:val="single" w:sz="8" w:space="0" w:color="auto"/>
              <w:bottom w:val="single" w:sz="4" w:space="0" w:color="auto"/>
              <w:right w:val="single" w:sz="8" w:space="0" w:color="auto"/>
            </w:tcBorders>
            <w:shd w:val="clear" w:color="000000" w:fill="D9E1F2"/>
            <w:vAlign w:val="center"/>
            <w:hideMark/>
          </w:tcPr>
          <w:p w14:paraId="4E56A3E9"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2 770,00 zł</w:t>
            </w:r>
          </w:p>
        </w:tc>
      </w:tr>
      <w:tr w:rsidR="00763F59" w14:paraId="79AD144D" w14:textId="77777777" w:rsidTr="00781E8D">
        <w:trPr>
          <w:trHeight w:val="251"/>
        </w:trPr>
        <w:tc>
          <w:tcPr>
            <w:tcW w:w="2811" w:type="dxa"/>
            <w:vMerge/>
            <w:tcBorders>
              <w:top w:val="nil"/>
              <w:left w:val="single" w:sz="4" w:space="0" w:color="000000"/>
              <w:bottom w:val="single" w:sz="4" w:space="0" w:color="000000"/>
              <w:right w:val="single" w:sz="4" w:space="0" w:color="auto"/>
            </w:tcBorders>
            <w:vAlign w:val="center"/>
            <w:hideMark/>
          </w:tcPr>
          <w:p w14:paraId="28F709D3" w14:textId="77777777" w:rsidR="00763F59" w:rsidRDefault="00763F59" w:rsidP="00781E8D">
            <w:pPr>
              <w:rPr>
                <w:rFonts w:ascii="Calibri" w:hAnsi="Calibri" w:cs="Arial"/>
                <w:color w:val="000000"/>
                <w:sz w:val="18"/>
                <w:szCs w:val="18"/>
              </w:rPr>
            </w:pPr>
          </w:p>
        </w:tc>
        <w:tc>
          <w:tcPr>
            <w:tcW w:w="2051" w:type="dxa"/>
            <w:tcBorders>
              <w:top w:val="nil"/>
              <w:left w:val="nil"/>
              <w:bottom w:val="single" w:sz="4" w:space="0" w:color="auto"/>
              <w:right w:val="single" w:sz="4" w:space="0" w:color="auto"/>
            </w:tcBorders>
            <w:shd w:val="clear" w:color="auto" w:fill="auto"/>
            <w:vAlign w:val="center"/>
            <w:hideMark/>
          </w:tcPr>
          <w:p w14:paraId="28409B53" w14:textId="77777777" w:rsidR="00763F59" w:rsidRDefault="00763F59" w:rsidP="00781E8D">
            <w:pPr>
              <w:rPr>
                <w:rFonts w:ascii="Calibri" w:hAnsi="Calibri" w:cs="Arial"/>
                <w:color w:val="000000"/>
                <w:sz w:val="18"/>
                <w:szCs w:val="18"/>
              </w:rPr>
            </w:pPr>
            <w:proofErr w:type="spellStart"/>
            <w:r>
              <w:rPr>
                <w:rFonts w:ascii="Calibri" w:hAnsi="Calibri" w:cs="Arial"/>
                <w:color w:val="000000"/>
                <w:sz w:val="18"/>
                <w:szCs w:val="18"/>
              </w:rPr>
              <w:t>Twister+wahadło</w:t>
            </w:r>
            <w:proofErr w:type="spellEnd"/>
          </w:p>
        </w:tc>
        <w:tc>
          <w:tcPr>
            <w:tcW w:w="1762" w:type="dxa"/>
            <w:tcBorders>
              <w:top w:val="nil"/>
              <w:left w:val="nil"/>
              <w:bottom w:val="single" w:sz="4" w:space="0" w:color="auto"/>
              <w:right w:val="single" w:sz="4" w:space="0" w:color="auto"/>
            </w:tcBorders>
            <w:shd w:val="clear" w:color="auto" w:fill="auto"/>
            <w:vAlign w:val="center"/>
            <w:hideMark/>
          </w:tcPr>
          <w:p w14:paraId="5193976B"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w:t>
            </w:r>
          </w:p>
        </w:tc>
        <w:tc>
          <w:tcPr>
            <w:tcW w:w="1595" w:type="dxa"/>
            <w:tcBorders>
              <w:top w:val="nil"/>
              <w:left w:val="nil"/>
              <w:bottom w:val="single" w:sz="4" w:space="0" w:color="000000"/>
              <w:right w:val="nil"/>
            </w:tcBorders>
            <w:shd w:val="clear" w:color="auto" w:fill="auto"/>
            <w:vAlign w:val="center"/>
            <w:hideMark/>
          </w:tcPr>
          <w:p w14:paraId="2624BCAA"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w:t>
            </w:r>
          </w:p>
        </w:tc>
        <w:tc>
          <w:tcPr>
            <w:tcW w:w="1580" w:type="dxa"/>
            <w:tcBorders>
              <w:top w:val="nil"/>
              <w:left w:val="single" w:sz="8" w:space="0" w:color="auto"/>
              <w:bottom w:val="single" w:sz="4" w:space="0" w:color="auto"/>
              <w:right w:val="single" w:sz="8" w:space="0" w:color="auto"/>
            </w:tcBorders>
            <w:shd w:val="clear" w:color="000000" w:fill="D9E1F2"/>
            <w:vAlign w:val="center"/>
            <w:hideMark/>
          </w:tcPr>
          <w:p w14:paraId="6A668299"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3 100,00 zł</w:t>
            </w:r>
          </w:p>
        </w:tc>
      </w:tr>
      <w:tr w:rsidR="00763F59" w14:paraId="24F711BC" w14:textId="77777777" w:rsidTr="00781E8D">
        <w:trPr>
          <w:trHeight w:val="251"/>
        </w:trPr>
        <w:tc>
          <w:tcPr>
            <w:tcW w:w="2811" w:type="dxa"/>
            <w:vMerge/>
            <w:tcBorders>
              <w:top w:val="nil"/>
              <w:left w:val="single" w:sz="4" w:space="0" w:color="000000"/>
              <w:bottom w:val="single" w:sz="4" w:space="0" w:color="000000"/>
              <w:right w:val="single" w:sz="4" w:space="0" w:color="auto"/>
            </w:tcBorders>
            <w:vAlign w:val="center"/>
            <w:hideMark/>
          </w:tcPr>
          <w:p w14:paraId="7FF0BD50" w14:textId="77777777" w:rsidR="00763F59" w:rsidRDefault="00763F59" w:rsidP="00781E8D">
            <w:pPr>
              <w:rPr>
                <w:rFonts w:ascii="Calibri" w:hAnsi="Calibri" w:cs="Arial"/>
                <w:color w:val="000000"/>
                <w:sz w:val="18"/>
                <w:szCs w:val="18"/>
              </w:rPr>
            </w:pPr>
          </w:p>
        </w:tc>
        <w:tc>
          <w:tcPr>
            <w:tcW w:w="2051" w:type="dxa"/>
            <w:tcBorders>
              <w:top w:val="nil"/>
              <w:left w:val="nil"/>
              <w:bottom w:val="single" w:sz="4" w:space="0" w:color="auto"/>
              <w:right w:val="single" w:sz="4" w:space="0" w:color="auto"/>
            </w:tcBorders>
            <w:shd w:val="clear" w:color="auto" w:fill="auto"/>
            <w:vAlign w:val="center"/>
            <w:hideMark/>
          </w:tcPr>
          <w:p w14:paraId="519BA344"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xml:space="preserve">Prasa </w:t>
            </w:r>
            <w:proofErr w:type="spellStart"/>
            <w:r>
              <w:rPr>
                <w:rFonts w:ascii="Calibri" w:hAnsi="Calibri" w:cs="Arial"/>
                <w:color w:val="000000"/>
                <w:sz w:val="18"/>
                <w:szCs w:val="18"/>
              </w:rPr>
              <w:t>nożna+wioślarz+pylon</w:t>
            </w:r>
            <w:proofErr w:type="spellEnd"/>
          </w:p>
        </w:tc>
        <w:tc>
          <w:tcPr>
            <w:tcW w:w="1762" w:type="dxa"/>
            <w:tcBorders>
              <w:top w:val="nil"/>
              <w:left w:val="nil"/>
              <w:bottom w:val="single" w:sz="4" w:space="0" w:color="auto"/>
              <w:right w:val="single" w:sz="4" w:space="0" w:color="auto"/>
            </w:tcBorders>
            <w:shd w:val="clear" w:color="auto" w:fill="auto"/>
            <w:vAlign w:val="center"/>
            <w:hideMark/>
          </w:tcPr>
          <w:p w14:paraId="5AD3559F"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w:t>
            </w:r>
          </w:p>
        </w:tc>
        <w:tc>
          <w:tcPr>
            <w:tcW w:w="1595" w:type="dxa"/>
            <w:tcBorders>
              <w:top w:val="nil"/>
              <w:left w:val="nil"/>
              <w:bottom w:val="single" w:sz="4" w:space="0" w:color="000000"/>
              <w:right w:val="nil"/>
            </w:tcBorders>
            <w:shd w:val="clear" w:color="auto" w:fill="auto"/>
            <w:vAlign w:val="center"/>
            <w:hideMark/>
          </w:tcPr>
          <w:p w14:paraId="7888A081"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w:t>
            </w:r>
          </w:p>
        </w:tc>
        <w:tc>
          <w:tcPr>
            <w:tcW w:w="1580" w:type="dxa"/>
            <w:tcBorders>
              <w:top w:val="nil"/>
              <w:left w:val="single" w:sz="8" w:space="0" w:color="auto"/>
              <w:bottom w:val="single" w:sz="4" w:space="0" w:color="auto"/>
              <w:right w:val="single" w:sz="8" w:space="0" w:color="auto"/>
            </w:tcBorders>
            <w:shd w:val="clear" w:color="000000" w:fill="D9E1F2"/>
            <w:vAlign w:val="center"/>
            <w:hideMark/>
          </w:tcPr>
          <w:p w14:paraId="2C827CB6"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4 490,00 zł</w:t>
            </w:r>
          </w:p>
        </w:tc>
      </w:tr>
      <w:tr w:rsidR="00763F59" w14:paraId="6797AD1C" w14:textId="77777777" w:rsidTr="00781E8D">
        <w:trPr>
          <w:trHeight w:val="503"/>
        </w:trPr>
        <w:tc>
          <w:tcPr>
            <w:tcW w:w="2811" w:type="dxa"/>
            <w:vMerge/>
            <w:tcBorders>
              <w:top w:val="nil"/>
              <w:left w:val="single" w:sz="4" w:space="0" w:color="000000"/>
              <w:bottom w:val="single" w:sz="4" w:space="0" w:color="000000"/>
              <w:right w:val="single" w:sz="4" w:space="0" w:color="auto"/>
            </w:tcBorders>
            <w:vAlign w:val="center"/>
            <w:hideMark/>
          </w:tcPr>
          <w:p w14:paraId="357014F1" w14:textId="77777777" w:rsidR="00763F59" w:rsidRDefault="00763F59" w:rsidP="00781E8D">
            <w:pPr>
              <w:rPr>
                <w:rFonts w:ascii="Calibri" w:hAnsi="Calibri" w:cs="Arial"/>
                <w:color w:val="000000"/>
                <w:sz w:val="18"/>
                <w:szCs w:val="18"/>
              </w:rPr>
            </w:pPr>
          </w:p>
        </w:tc>
        <w:tc>
          <w:tcPr>
            <w:tcW w:w="2051" w:type="dxa"/>
            <w:tcBorders>
              <w:top w:val="nil"/>
              <w:left w:val="nil"/>
              <w:bottom w:val="single" w:sz="4" w:space="0" w:color="auto"/>
              <w:right w:val="single" w:sz="4" w:space="0" w:color="auto"/>
            </w:tcBorders>
            <w:shd w:val="clear" w:color="auto" w:fill="auto"/>
            <w:vAlign w:val="center"/>
            <w:hideMark/>
          </w:tcPr>
          <w:p w14:paraId="27E02B82"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xml:space="preserve">Wyciąg </w:t>
            </w:r>
            <w:proofErr w:type="spellStart"/>
            <w:r>
              <w:rPr>
                <w:rFonts w:ascii="Calibri" w:hAnsi="Calibri" w:cs="Arial"/>
                <w:color w:val="000000"/>
                <w:sz w:val="18"/>
                <w:szCs w:val="18"/>
              </w:rPr>
              <w:t>górny+wyciskanie</w:t>
            </w:r>
            <w:proofErr w:type="spellEnd"/>
            <w:r>
              <w:rPr>
                <w:rFonts w:ascii="Calibri" w:hAnsi="Calibri" w:cs="Arial"/>
                <w:color w:val="000000"/>
                <w:sz w:val="18"/>
                <w:szCs w:val="18"/>
              </w:rPr>
              <w:t xml:space="preserve"> </w:t>
            </w:r>
            <w:proofErr w:type="spellStart"/>
            <w:r>
              <w:rPr>
                <w:rFonts w:ascii="Calibri" w:hAnsi="Calibri" w:cs="Arial"/>
                <w:color w:val="000000"/>
                <w:sz w:val="18"/>
                <w:szCs w:val="18"/>
              </w:rPr>
              <w:t>siedząc+pylon</w:t>
            </w:r>
            <w:proofErr w:type="spellEnd"/>
          </w:p>
        </w:tc>
        <w:tc>
          <w:tcPr>
            <w:tcW w:w="1762" w:type="dxa"/>
            <w:tcBorders>
              <w:top w:val="nil"/>
              <w:left w:val="nil"/>
              <w:bottom w:val="single" w:sz="4" w:space="0" w:color="auto"/>
              <w:right w:val="single" w:sz="4" w:space="0" w:color="auto"/>
            </w:tcBorders>
            <w:shd w:val="clear" w:color="auto" w:fill="auto"/>
            <w:vAlign w:val="center"/>
            <w:hideMark/>
          </w:tcPr>
          <w:p w14:paraId="5DF1D86A"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w:t>
            </w:r>
          </w:p>
        </w:tc>
        <w:tc>
          <w:tcPr>
            <w:tcW w:w="1595" w:type="dxa"/>
            <w:tcBorders>
              <w:top w:val="nil"/>
              <w:left w:val="nil"/>
              <w:bottom w:val="single" w:sz="4" w:space="0" w:color="000000"/>
              <w:right w:val="nil"/>
            </w:tcBorders>
            <w:shd w:val="clear" w:color="auto" w:fill="auto"/>
            <w:vAlign w:val="center"/>
            <w:hideMark/>
          </w:tcPr>
          <w:p w14:paraId="22085192"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w:t>
            </w:r>
          </w:p>
        </w:tc>
        <w:tc>
          <w:tcPr>
            <w:tcW w:w="1580" w:type="dxa"/>
            <w:tcBorders>
              <w:top w:val="nil"/>
              <w:left w:val="single" w:sz="8" w:space="0" w:color="auto"/>
              <w:bottom w:val="single" w:sz="4" w:space="0" w:color="auto"/>
              <w:right w:val="single" w:sz="8" w:space="0" w:color="auto"/>
            </w:tcBorders>
            <w:shd w:val="clear" w:color="000000" w:fill="D9E1F2"/>
            <w:vAlign w:val="center"/>
            <w:hideMark/>
          </w:tcPr>
          <w:p w14:paraId="342E1991"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5 180,00 zł</w:t>
            </w:r>
          </w:p>
        </w:tc>
      </w:tr>
      <w:tr w:rsidR="00763F59" w14:paraId="58D5DD8D" w14:textId="77777777" w:rsidTr="00781E8D">
        <w:trPr>
          <w:trHeight w:val="251"/>
        </w:trPr>
        <w:tc>
          <w:tcPr>
            <w:tcW w:w="2811" w:type="dxa"/>
            <w:vMerge/>
            <w:tcBorders>
              <w:top w:val="nil"/>
              <w:left w:val="single" w:sz="4" w:space="0" w:color="000000"/>
              <w:bottom w:val="single" w:sz="4" w:space="0" w:color="000000"/>
              <w:right w:val="single" w:sz="4" w:space="0" w:color="auto"/>
            </w:tcBorders>
            <w:vAlign w:val="center"/>
            <w:hideMark/>
          </w:tcPr>
          <w:p w14:paraId="40D8F86B" w14:textId="77777777" w:rsidR="00763F59" w:rsidRDefault="00763F59" w:rsidP="00781E8D">
            <w:pPr>
              <w:rPr>
                <w:rFonts w:ascii="Calibri" w:hAnsi="Calibri" w:cs="Arial"/>
                <w:color w:val="000000"/>
                <w:sz w:val="18"/>
                <w:szCs w:val="18"/>
              </w:rPr>
            </w:pPr>
          </w:p>
        </w:tc>
        <w:tc>
          <w:tcPr>
            <w:tcW w:w="2051" w:type="dxa"/>
            <w:tcBorders>
              <w:top w:val="nil"/>
              <w:left w:val="nil"/>
              <w:bottom w:val="single" w:sz="4" w:space="0" w:color="auto"/>
              <w:right w:val="single" w:sz="4" w:space="0" w:color="auto"/>
            </w:tcBorders>
            <w:shd w:val="clear" w:color="auto" w:fill="auto"/>
            <w:vAlign w:val="center"/>
            <w:hideMark/>
          </w:tcPr>
          <w:p w14:paraId="5EBEF444"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Plac zabaw</w:t>
            </w:r>
          </w:p>
        </w:tc>
        <w:tc>
          <w:tcPr>
            <w:tcW w:w="1762" w:type="dxa"/>
            <w:tcBorders>
              <w:top w:val="nil"/>
              <w:left w:val="nil"/>
              <w:bottom w:val="single" w:sz="4" w:space="0" w:color="auto"/>
              <w:right w:val="single" w:sz="4" w:space="0" w:color="auto"/>
            </w:tcBorders>
            <w:shd w:val="clear" w:color="auto" w:fill="auto"/>
            <w:vAlign w:val="center"/>
            <w:hideMark/>
          </w:tcPr>
          <w:p w14:paraId="5EADB4E9"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Domachowo</w:t>
            </w:r>
          </w:p>
        </w:tc>
        <w:tc>
          <w:tcPr>
            <w:tcW w:w="1595" w:type="dxa"/>
            <w:tcBorders>
              <w:top w:val="nil"/>
              <w:left w:val="nil"/>
              <w:bottom w:val="single" w:sz="4" w:space="0" w:color="000000"/>
              <w:right w:val="nil"/>
            </w:tcBorders>
            <w:shd w:val="clear" w:color="auto" w:fill="auto"/>
            <w:vAlign w:val="center"/>
            <w:hideMark/>
          </w:tcPr>
          <w:p w14:paraId="4902312D"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w:t>
            </w:r>
          </w:p>
        </w:tc>
        <w:tc>
          <w:tcPr>
            <w:tcW w:w="1580" w:type="dxa"/>
            <w:tcBorders>
              <w:top w:val="nil"/>
              <w:left w:val="single" w:sz="8" w:space="0" w:color="auto"/>
              <w:bottom w:val="single" w:sz="4" w:space="0" w:color="auto"/>
              <w:right w:val="single" w:sz="8" w:space="0" w:color="auto"/>
            </w:tcBorders>
            <w:shd w:val="clear" w:color="000000" w:fill="D9E1F2"/>
            <w:vAlign w:val="center"/>
            <w:hideMark/>
          </w:tcPr>
          <w:p w14:paraId="74255FB7"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30 000,00 zł</w:t>
            </w:r>
          </w:p>
        </w:tc>
      </w:tr>
      <w:tr w:rsidR="00763F59" w14:paraId="14293DDE" w14:textId="77777777" w:rsidTr="00781E8D">
        <w:trPr>
          <w:trHeight w:val="251"/>
        </w:trPr>
        <w:tc>
          <w:tcPr>
            <w:tcW w:w="2811" w:type="dxa"/>
            <w:vMerge/>
            <w:tcBorders>
              <w:top w:val="nil"/>
              <w:left w:val="single" w:sz="4" w:space="0" w:color="000000"/>
              <w:bottom w:val="single" w:sz="4" w:space="0" w:color="000000"/>
              <w:right w:val="single" w:sz="4" w:space="0" w:color="auto"/>
            </w:tcBorders>
            <w:vAlign w:val="center"/>
            <w:hideMark/>
          </w:tcPr>
          <w:p w14:paraId="1FA13D9F" w14:textId="77777777" w:rsidR="00763F59" w:rsidRDefault="00763F59" w:rsidP="00781E8D">
            <w:pPr>
              <w:rPr>
                <w:rFonts w:ascii="Calibri" w:hAnsi="Calibri" w:cs="Arial"/>
                <w:color w:val="000000"/>
                <w:sz w:val="18"/>
                <w:szCs w:val="18"/>
              </w:rPr>
            </w:pPr>
          </w:p>
        </w:tc>
        <w:tc>
          <w:tcPr>
            <w:tcW w:w="2051" w:type="dxa"/>
            <w:tcBorders>
              <w:top w:val="nil"/>
              <w:left w:val="nil"/>
              <w:bottom w:val="single" w:sz="4" w:space="0" w:color="auto"/>
              <w:right w:val="single" w:sz="4" w:space="0" w:color="auto"/>
            </w:tcBorders>
            <w:shd w:val="clear" w:color="auto" w:fill="auto"/>
            <w:vAlign w:val="center"/>
            <w:hideMark/>
          </w:tcPr>
          <w:p w14:paraId="07C5B69C"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Plac zabaw</w:t>
            </w:r>
          </w:p>
        </w:tc>
        <w:tc>
          <w:tcPr>
            <w:tcW w:w="1762" w:type="dxa"/>
            <w:tcBorders>
              <w:top w:val="nil"/>
              <w:left w:val="nil"/>
              <w:bottom w:val="single" w:sz="4" w:space="0" w:color="auto"/>
              <w:right w:val="single" w:sz="4" w:space="0" w:color="auto"/>
            </w:tcBorders>
            <w:shd w:val="clear" w:color="auto" w:fill="auto"/>
            <w:vAlign w:val="center"/>
            <w:hideMark/>
          </w:tcPr>
          <w:p w14:paraId="46FB3AD7"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Drzewina</w:t>
            </w:r>
          </w:p>
        </w:tc>
        <w:tc>
          <w:tcPr>
            <w:tcW w:w="1595" w:type="dxa"/>
            <w:tcBorders>
              <w:top w:val="nil"/>
              <w:left w:val="nil"/>
              <w:bottom w:val="single" w:sz="4" w:space="0" w:color="000000"/>
              <w:right w:val="nil"/>
            </w:tcBorders>
            <w:shd w:val="clear" w:color="auto" w:fill="auto"/>
            <w:vAlign w:val="center"/>
            <w:hideMark/>
          </w:tcPr>
          <w:p w14:paraId="2F0D1E7A"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w:t>
            </w:r>
          </w:p>
        </w:tc>
        <w:tc>
          <w:tcPr>
            <w:tcW w:w="1580" w:type="dxa"/>
            <w:tcBorders>
              <w:top w:val="nil"/>
              <w:left w:val="single" w:sz="8" w:space="0" w:color="auto"/>
              <w:bottom w:val="single" w:sz="4" w:space="0" w:color="auto"/>
              <w:right w:val="single" w:sz="8" w:space="0" w:color="auto"/>
            </w:tcBorders>
            <w:shd w:val="clear" w:color="000000" w:fill="D9E1F2"/>
            <w:vAlign w:val="center"/>
            <w:hideMark/>
          </w:tcPr>
          <w:p w14:paraId="2556F607"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30 000,00 zł</w:t>
            </w:r>
          </w:p>
        </w:tc>
      </w:tr>
      <w:tr w:rsidR="00763F59" w14:paraId="76470860" w14:textId="77777777" w:rsidTr="00781E8D">
        <w:trPr>
          <w:trHeight w:val="251"/>
        </w:trPr>
        <w:tc>
          <w:tcPr>
            <w:tcW w:w="2811" w:type="dxa"/>
            <w:vMerge/>
            <w:tcBorders>
              <w:top w:val="nil"/>
              <w:left w:val="single" w:sz="4" w:space="0" w:color="000000"/>
              <w:bottom w:val="single" w:sz="4" w:space="0" w:color="000000"/>
              <w:right w:val="single" w:sz="4" w:space="0" w:color="auto"/>
            </w:tcBorders>
            <w:vAlign w:val="center"/>
            <w:hideMark/>
          </w:tcPr>
          <w:p w14:paraId="0D372087" w14:textId="77777777" w:rsidR="00763F59" w:rsidRDefault="00763F59" w:rsidP="00781E8D">
            <w:pPr>
              <w:rPr>
                <w:rFonts w:ascii="Calibri" w:hAnsi="Calibri" w:cs="Arial"/>
                <w:color w:val="000000"/>
                <w:sz w:val="18"/>
                <w:szCs w:val="18"/>
              </w:rPr>
            </w:pPr>
          </w:p>
        </w:tc>
        <w:tc>
          <w:tcPr>
            <w:tcW w:w="2051" w:type="dxa"/>
            <w:tcBorders>
              <w:top w:val="nil"/>
              <w:left w:val="nil"/>
              <w:bottom w:val="single" w:sz="4" w:space="0" w:color="auto"/>
              <w:right w:val="single" w:sz="4" w:space="0" w:color="auto"/>
            </w:tcBorders>
            <w:shd w:val="clear" w:color="auto" w:fill="auto"/>
            <w:vAlign w:val="center"/>
            <w:hideMark/>
          </w:tcPr>
          <w:p w14:paraId="16E79B56"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Plac zabaw</w:t>
            </w:r>
          </w:p>
        </w:tc>
        <w:tc>
          <w:tcPr>
            <w:tcW w:w="1762" w:type="dxa"/>
            <w:tcBorders>
              <w:top w:val="nil"/>
              <w:left w:val="nil"/>
              <w:bottom w:val="single" w:sz="4" w:space="0" w:color="auto"/>
              <w:right w:val="single" w:sz="4" w:space="0" w:color="auto"/>
            </w:tcBorders>
            <w:shd w:val="clear" w:color="auto" w:fill="auto"/>
            <w:vAlign w:val="center"/>
            <w:hideMark/>
          </w:tcPr>
          <w:p w14:paraId="4E3EDFDF"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Ełganowo</w:t>
            </w:r>
          </w:p>
        </w:tc>
        <w:tc>
          <w:tcPr>
            <w:tcW w:w="1595" w:type="dxa"/>
            <w:tcBorders>
              <w:top w:val="nil"/>
              <w:left w:val="nil"/>
              <w:bottom w:val="single" w:sz="4" w:space="0" w:color="000000"/>
              <w:right w:val="nil"/>
            </w:tcBorders>
            <w:shd w:val="clear" w:color="auto" w:fill="auto"/>
            <w:vAlign w:val="center"/>
            <w:hideMark/>
          </w:tcPr>
          <w:p w14:paraId="5D1F5F9A"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w:t>
            </w:r>
          </w:p>
        </w:tc>
        <w:tc>
          <w:tcPr>
            <w:tcW w:w="1580" w:type="dxa"/>
            <w:tcBorders>
              <w:top w:val="nil"/>
              <w:left w:val="single" w:sz="8" w:space="0" w:color="auto"/>
              <w:bottom w:val="single" w:sz="4" w:space="0" w:color="auto"/>
              <w:right w:val="single" w:sz="8" w:space="0" w:color="auto"/>
            </w:tcBorders>
            <w:shd w:val="clear" w:color="000000" w:fill="D9E1F2"/>
            <w:vAlign w:val="center"/>
            <w:hideMark/>
          </w:tcPr>
          <w:p w14:paraId="17A37EE0"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30 000,00 zł</w:t>
            </w:r>
          </w:p>
        </w:tc>
      </w:tr>
      <w:tr w:rsidR="00763F59" w14:paraId="75CA49CE" w14:textId="77777777" w:rsidTr="00781E8D">
        <w:trPr>
          <w:trHeight w:val="251"/>
        </w:trPr>
        <w:tc>
          <w:tcPr>
            <w:tcW w:w="2811" w:type="dxa"/>
            <w:vMerge/>
            <w:tcBorders>
              <w:top w:val="nil"/>
              <w:left w:val="single" w:sz="4" w:space="0" w:color="000000"/>
              <w:bottom w:val="single" w:sz="4" w:space="0" w:color="000000"/>
              <w:right w:val="single" w:sz="4" w:space="0" w:color="auto"/>
            </w:tcBorders>
            <w:vAlign w:val="center"/>
            <w:hideMark/>
          </w:tcPr>
          <w:p w14:paraId="1E194323" w14:textId="77777777" w:rsidR="00763F59" w:rsidRDefault="00763F59" w:rsidP="00781E8D">
            <w:pPr>
              <w:rPr>
                <w:rFonts w:ascii="Calibri" w:hAnsi="Calibri" w:cs="Arial"/>
                <w:color w:val="000000"/>
                <w:sz w:val="18"/>
                <w:szCs w:val="18"/>
              </w:rPr>
            </w:pPr>
          </w:p>
        </w:tc>
        <w:tc>
          <w:tcPr>
            <w:tcW w:w="2051" w:type="dxa"/>
            <w:tcBorders>
              <w:top w:val="nil"/>
              <w:left w:val="nil"/>
              <w:bottom w:val="single" w:sz="4" w:space="0" w:color="auto"/>
              <w:right w:val="single" w:sz="4" w:space="0" w:color="auto"/>
            </w:tcBorders>
            <w:shd w:val="clear" w:color="auto" w:fill="auto"/>
            <w:vAlign w:val="center"/>
            <w:hideMark/>
          </w:tcPr>
          <w:p w14:paraId="4A315DB8"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Plac zabaw</w:t>
            </w:r>
          </w:p>
        </w:tc>
        <w:tc>
          <w:tcPr>
            <w:tcW w:w="1762" w:type="dxa"/>
            <w:tcBorders>
              <w:top w:val="nil"/>
              <w:left w:val="nil"/>
              <w:bottom w:val="single" w:sz="4" w:space="0" w:color="auto"/>
              <w:right w:val="single" w:sz="4" w:space="0" w:color="auto"/>
            </w:tcBorders>
            <w:shd w:val="clear" w:color="auto" w:fill="auto"/>
            <w:vAlign w:val="center"/>
            <w:hideMark/>
          </w:tcPr>
          <w:p w14:paraId="62E54B09"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Gołębiewko</w:t>
            </w:r>
          </w:p>
        </w:tc>
        <w:tc>
          <w:tcPr>
            <w:tcW w:w="1595" w:type="dxa"/>
            <w:tcBorders>
              <w:top w:val="nil"/>
              <w:left w:val="nil"/>
              <w:bottom w:val="single" w:sz="4" w:space="0" w:color="000000"/>
              <w:right w:val="nil"/>
            </w:tcBorders>
            <w:shd w:val="clear" w:color="auto" w:fill="auto"/>
            <w:vAlign w:val="center"/>
            <w:hideMark/>
          </w:tcPr>
          <w:p w14:paraId="117C8764"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w:t>
            </w:r>
          </w:p>
        </w:tc>
        <w:tc>
          <w:tcPr>
            <w:tcW w:w="1580" w:type="dxa"/>
            <w:tcBorders>
              <w:top w:val="nil"/>
              <w:left w:val="single" w:sz="8" w:space="0" w:color="auto"/>
              <w:bottom w:val="single" w:sz="4" w:space="0" w:color="auto"/>
              <w:right w:val="single" w:sz="8" w:space="0" w:color="auto"/>
            </w:tcBorders>
            <w:shd w:val="clear" w:color="000000" w:fill="D9E1F2"/>
            <w:vAlign w:val="center"/>
            <w:hideMark/>
          </w:tcPr>
          <w:p w14:paraId="7162C91D"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30 000,00 zł</w:t>
            </w:r>
          </w:p>
        </w:tc>
      </w:tr>
      <w:tr w:rsidR="00763F59" w14:paraId="56B48118" w14:textId="77777777" w:rsidTr="00781E8D">
        <w:trPr>
          <w:trHeight w:val="251"/>
        </w:trPr>
        <w:tc>
          <w:tcPr>
            <w:tcW w:w="2811" w:type="dxa"/>
            <w:vMerge/>
            <w:tcBorders>
              <w:top w:val="nil"/>
              <w:left w:val="single" w:sz="4" w:space="0" w:color="000000"/>
              <w:bottom w:val="single" w:sz="4" w:space="0" w:color="000000"/>
              <w:right w:val="single" w:sz="4" w:space="0" w:color="auto"/>
            </w:tcBorders>
            <w:vAlign w:val="center"/>
            <w:hideMark/>
          </w:tcPr>
          <w:p w14:paraId="6C7E4FCE" w14:textId="77777777" w:rsidR="00763F59" w:rsidRDefault="00763F59" w:rsidP="00781E8D">
            <w:pPr>
              <w:rPr>
                <w:rFonts w:ascii="Calibri" w:hAnsi="Calibri" w:cs="Arial"/>
                <w:color w:val="000000"/>
                <w:sz w:val="18"/>
                <w:szCs w:val="18"/>
              </w:rPr>
            </w:pPr>
          </w:p>
        </w:tc>
        <w:tc>
          <w:tcPr>
            <w:tcW w:w="2051" w:type="dxa"/>
            <w:tcBorders>
              <w:top w:val="nil"/>
              <w:left w:val="nil"/>
              <w:bottom w:val="single" w:sz="4" w:space="0" w:color="auto"/>
              <w:right w:val="single" w:sz="4" w:space="0" w:color="auto"/>
            </w:tcBorders>
            <w:shd w:val="clear" w:color="auto" w:fill="auto"/>
            <w:vAlign w:val="center"/>
            <w:hideMark/>
          </w:tcPr>
          <w:p w14:paraId="44C8884C"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Plac zabaw</w:t>
            </w:r>
          </w:p>
        </w:tc>
        <w:tc>
          <w:tcPr>
            <w:tcW w:w="1762" w:type="dxa"/>
            <w:tcBorders>
              <w:top w:val="nil"/>
              <w:left w:val="nil"/>
              <w:bottom w:val="single" w:sz="4" w:space="0" w:color="auto"/>
              <w:right w:val="single" w:sz="4" w:space="0" w:color="auto"/>
            </w:tcBorders>
            <w:shd w:val="clear" w:color="auto" w:fill="auto"/>
            <w:vAlign w:val="center"/>
            <w:hideMark/>
          </w:tcPr>
          <w:p w14:paraId="5C21AC31"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Gołębiewo Średnie</w:t>
            </w:r>
          </w:p>
        </w:tc>
        <w:tc>
          <w:tcPr>
            <w:tcW w:w="1595" w:type="dxa"/>
            <w:tcBorders>
              <w:top w:val="nil"/>
              <w:left w:val="nil"/>
              <w:bottom w:val="single" w:sz="4" w:space="0" w:color="000000"/>
              <w:right w:val="nil"/>
            </w:tcBorders>
            <w:shd w:val="clear" w:color="auto" w:fill="auto"/>
            <w:vAlign w:val="center"/>
            <w:hideMark/>
          </w:tcPr>
          <w:p w14:paraId="12D7B2D0"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w:t>
            </w:r>
          </w:p>
        </w:tc>
        <w:tc>
          <w:tcPr>
            <w:tcW w:w="1580" w:type="dxa"/>
            <w:tcBorders>
              <w:top w:val="nil"/>
              <w:left w:val="single" w:sz="8" w:space="0" w:color="auto"/>
              <w:bottom w:val="single" w:sz="4" w:space="0" w:color="auto"/>
              <w:right w:val="single" w:sz="8" w:space="0" w:color="auto"/>
            </w:tcBorders>
            <w:shd w:val="clear" w:color="000000" w:fill="D9E1F2"/>
            <w:vAlign w:val="center"/>
            <w:hideMark/>
          </w:tcPr>
          <w:p w14:paraId="77F39553"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30 000,00 zł</w:t>
            </w:r>
          </w:p>
        </w:tc>
      </w:tr>
      <w:tr w:rsidR="00763F59" w14:paraId="0C523852" w14:textId="77777777" w:rsidTr="00781E8D">
        <w:trPr>
          <w:trHeight w:val="251"/>
        </w:trPr>
        <w:tc>
          <w:tcPr>
            <w:tcW w:w="2811" w:type="dxa"/>
            <w:vMerge/>
            <w:tcBorders>
              <w:top w:val="nil"/>
              <w:left w:val="single" w:sz="4" w:space="0" w:color="000000"/>
              <w:bottom w:val="single" w:sz="4" w:space="0" w:color="000000"/>
              <w:right w:val="single" w:sz="4" w:space="0" w:color="auto"/>
            </w:tcBorders>
            <w:vAlign w:val="center"/>
            <w:hideMark/>
          </w:tcPr>
          <w:p w14:paraId="65C95DF1" w14:textId="77777777" w:rsidR="00763F59" w:rsidRDefault="00763F59" w:rsidP="00781E8D">
            <w:pPr>
              <w:rPr>
                <w:rFonts w:ascii="Calibri" w:hAnsi="Calibri" w:cs="Arial"/>
                <w:color w:val="000000"/>
                <w:sz w:val="18"/>
                <w:szCs w:val="18"/>
              </w:rPr>
            </w:pPr>
          </w:p>
        </w:tc>
        <w:tc>
          <w:tcPr>
            <w:tcW w:w="2051" w:type="dxa"/>
            <w:tcBorders>
              <w:top w:val="nil"/>
              <w:left w:val="nil"/>
              <w:bottom w:val="single" w:sz="4" w:space="0" w:color="auto"/>
              <w:right w:val="single" w:sz="4" w:space="0" w:color="auto"/>
            </w:tcBorders>
            <w:shd w:val="clear" w:color="auto" w:fill="auto"/>
            <w:vAlign w:val="center"/>
            <w:hideMark/>
          </w:tcPr>
          <w:p w14:paraId="7925D9CA"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Plac zabaw</w:t>
            </w:r>
          </w:p>
        </w:tc>
        <w:tc>
          <w:tcPr>
            <w:tcW w:w="1762" w:type="dxa"/>
            <w:tcBorders>
              <w:top w:val="nil"/>
              <w:left w:val="nil"/>
              <w:bottom w:val="single" w:sz="4" w:space="0" w:color="auto"/>
              <w:right w:val="single" w:sz="4" w:space="0" w:color="auto"/>
            </w:tcBorders>
            <w:shd w:val="clear" w:color="auto" w:fill="auto"/>
            <w:vAlign w:val="center"/>
            <w:hideMark/>
          </w:tcPr>
          <w:p w14:paraId="3C210229"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Gołębiewo Wielkie</w:t>
            </w:r>
          </w:p>
        </w:tc>
        <w:tc>
          <w:tcPr>
            <w:tcW w:w="1595" w:type="dxa"/>
            <w:tcBorders>
              <w:top w:val="nil"/>
              <w:left w:val="nil"/>
              <w:bottom w:val="single" w:sz="4" w:space="0" w:color="000000"/>
              <w:right w:val="nil"/>
            </w:tcBorders>
            <w:shd w:val="clear" w:color="auto" w:fill="auto"/>
            <w:vAlign w:val="center"/>
            <w:hideMark/>
          </w:tcPr>
          <w:p w14:paraId="595CA866"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w:t>
            </w:r>
          </w:p>
        </w:tc>
        <w:tc>
          <w:tcPr>
            <w:tcW w:w="1580" w:type="dxa"/>
            <w:tcBorders>
              <w:top w:val="nil"/>
              <w:left w:val="single" w:sz="8" w:space="0" w:color="auto"/>
              <w:bottom w:val="single" w:sz="4" w:space="0" w:color="auto"/>
              <w:right w:val="single" w:sz="8" w:space="0" w:color="auto"/>
            </w:tcBorders>
            <w:shd w:val="clear" w:color="000000" w:fill="D9E1F2"/>
            <w:vAlign w:val="center"/>
            <w:hideMark/>
          </w:tcPr>
          <w:p w14:paraId="52B53229"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30 000,00 zł</w:t>
            </w:r>
          </w:p>
        </w:tc>
      </w:tr>
      <w:tr w:rsidR="00763F59" w14:paraId="1B79E2BC" w14:textId="77777777" w:rsidTr="00781E8D">
        <w:trPr>
          <w:trHeight w:val="251"/>
        </w:trPr>
        <w:tc>
          <w:tcPr>
            <w:tcW w:w="2811" w:type="dxa"/>
            <w:vMerge/>
            <w:tcBorders>
              <w:top w:val="nil"/>
              <w:left w:val="single" w:sz="4" w:space="0" w:color="000000"/>
              <w:bottom w:val="single" w:sz="4" w:space="0" w:color="000000"/>
              <w:right w:val="single" w:sz="4" w:space="0" w:color="auto"/>
            </w:tcBorders>
            <w:vAlign w:val="center"/>
            <w:hideMark/>
          </w:tcPr>
          <w:p w14:paraId="49476B12" w14:textId="77777777" w:rsidR="00763F59" w:rsidRDefault="00763F59" w:rsidP="00781E8D">
            <w:pPr>
              <w:rPr>
                <w:rFonts w:ascii="Calibri" w:hAnsi="Calibri" w:cs="Arial"/>
                <w:color w:val="000000"/>
                <w:sz w:val="18"/>
                <w:szCs w:val="18"/>
              </w:rPr>
            </w:pPr>
          </w:p>
        </w:tc>
        <w:tc>
          <w:tcPr>
            <w:tcW w:w="2051" w:type="dxa"/>
            <w:tcBorders>
              <w:top w:val="nil"/>
              <w:left w:val="nil"/>
              <w:bottom w:val="single" w:sz="4" w:space="0" w:color="auto"/>
              <w:right w:val="single" w:sz="4" w:space="0" w:color="auto"/>
            </w:tcBorders>
            <w:shd w:val="clear" w:color="auto" w:fill="auto"/>
            <w:vAlign w:val="center"/>
            <w:hideMark/>
          </w:tcPr>
          <w:p w14:paraId="53E35DBE"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Plac zabaw</w:t>
            </w:r>
          </w:p>
        </w:tc>
        <w:tc>
          <w:tcPr>
            <w:tcW w:w="1762" w:type="dxa"/>
            <w:tcBorders>
              <w:top w:val="nil"/>
              <w:left w:val="nil"/>
              <w:bottom w:val="single" w:sz="4" w:space="0" w:color="auto"/>
              <w:right w:val="single" w:sz="4" w:space="0" w:color="auto"/>
            </w:tcBorders>
            <w:shd w:val="clear" w:color="auto" w:fill="auto"/>
            <w:vAlign w:val="center"/>
            <w:hideMark/>
          </w:tcPr>
          <w:p w14:paraId="54901172"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Kaczki</w:t>
            </w:r>
          </w:p>
        </w:tc>
        <w:tc>
          <w:tcPr>
            <w:tcW w:w="1595" w:type="dxa"/>
            <w:tcBorders>
              <w:top w:val="nil"/>
              <w:left w:val="nil"/>
              <w:bottom w:val="single" w:sz="4" w:space="0" w:color="000000"/>
              <w:right w:val="nil"/>
            </w:tcBorders>
            <w:shd w:val="clear" w:color="auto" w:fill="auto"/>
            <w:vAlign w:val="center"/>
            <w:hideMark/>
          </w:tcPr>
          <w:p w14:paraId="35FA30EF"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w:t>
            </w:r>
          </w:p>
        </w:tc>
        <w:tc>
          <w:tcPr>
            <w:tcW w:w="1580" w:type="dxa"/>
            <w:tcBorders>
              <w:top w:val="nil"/>
              <w:left w:val="single" w:sz="8" w:space="0" w:color="auto"/>
              <w:bottom w:val="single" w:sz="4" w:space="0" w:color="auto"/>
              <w:right w:val="single" w:sz="8" w:space="0" w:color="auto"/>
            </w:tcBorders>
            <w:shd w:val="clear" w:color="000000" w:fill="D9E1F2"/>
            <w:vAlign w:val="center"/>
            <w:hideMark/>
          </w:tcPr>
          <w:p w14:paraId="5A341797"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30 000,00 zł</w:t>
            </w:r>
          </w:p>
        </w:tc>
      </w:tr>
      <w:tr w:rsidR="00763F59" w14:paraId="5DEE2181" w14:textId="77777777" w:rsidTr="00781E8D">
        <w:trPr>
          <w:trHeight w:val="251"/>
        </w:trPr>
        <w:tc>
          <w:tcPr>
            <w:tcW w:w="2811" w:type="dxa"/>
            <w:vMerge/>
            <w:tcBorders>
              <w:top w:val="nil"/>
              <w:left w:val="single" w:sz="4" w:space="0" w:color="000000"/>
              <w:bottom w:val="single" w:sz="4" w:space="0" w:color="000000"/>
              <w:right w:val="single" w:sz="4" w:space="0" w:color="auto"/>
            </w:tcBorders>
            <w:vAlign w:val="center"/>
            <w:hideMark/>
          </w:tcPr>
          <w:p w14:paraId="2DFC08D6" w14:textId="77777777" w:rsidR="00763F59" w:rsidRDefault="00763F59" w:rsidP="00781E8D">
            <w:pPr>
              <w:rPr>
                <w:rFonts w:ascii="Calibri" w:hAnsi="Calibri" w:cs="Arial"/>
                <w:color w:val="000000"/>
                <w:sz w:val="18"/>
                <w:szCs w:val="18"/>
              </w:rPr>
            </w:pPr>
          </w:p>
        </w:tc>
        <w:tc>
          <w:tcPr>
            <w:tcW w:w="2051" w:type="dxa"/>
            <w:tcBorders>
              <w:top w:val="nil"/>
              <w:left w:val="nil"/>
              <w:bottom w:val="single" w:sz="4" w:space="0" w:color="auto"/>
              <w:right w:val="single" w:sz="4" w:space="0" w:color="auto"/>
            </w:tcBorders>
            <w:shd w:val="clear" w:color="auto" w:fill="auto"/>
            <w:vAlign w:val="center"/>
            <w:hideMark/>
          </w:tcPr>
          <w:p w14:paraId="38EBB89C"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Plac zabaw</w:t>
            </w:r>
          </w:p>
        </w:tc>
        <w:tc>
          <w:tcPr>
            <w:tcW w:w="1762" w:type="dxa"/>
            <w:tcBorders>
              <w:top w:val="nil"/>
              <w:left w:val="nil"/>
              <w:bottom w:val="single" w:sz="4" w:space="0" w:color="auto"/>
              <w:right w:val="single" w:sz="4" w:space="0" w:color="auto"/>
            </w:tcBorders>
            <w:shd w:val="clear" w:color="auto" w:fill="auto"/>
            <w:vAlign w:val="center"/>
            <w:hideMark/>
          </w:tcPr>
          <w:p w14:paraId="4615FB5C"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Kleszczewo</w:t>
            </w:r>
          </w:p>
        </w:tc>
        <w:tc>
          <w:tcPr>
            <w:tcW w:w="1595" w:type="dxa"/>
            <w:tcBorders>
              <w:top w:val="nil"/>
              <w:left w:val="nil"/>
              <w:bottom w:val="single" w:sz="4" w:space="0" w:color="000000"/>
              <w:right w:val="nil"/>
            </w:tcBorders>
            <w:shd w:val="clear" w:color="auto" w:fill="auto"/>
            <w:vAlign w:val="center"/>
            <w:hideMark/>
          </w:tcPr>
          <w:p w14:paraId="5458C539"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w:t>
            </w:r>
          </w:p>
        </w:tc>
        <w:tc>
          <w:tcPr>
            <w:tcW w:w="1580" w:type="dxa"/>
            <w:tcBorders>
              <w:top w:val="nil"/>
              <w:left w:val="single" w:sz="8" w:space="0" w:color="auto"/>
              <w:bottom w:val="single" w:sz="4" w:space="0" w:color="auto"/>
              <w:right w:val="single" w:sz="8" w:space="0" w:color="auto"/>
            </w:tcBorders>
            <w:shd w:val="clear" w:color="000000" w:fill="D9E1F2"/>
            <w:vAlign w:val="center"/>
            <w:hideMark/>
          </w:tcPr>
          <w:p w14:paraId="6C92FC83"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30 000,00 zł</w:t>
            </w:r>
          </w:p>
        </w:tc>
      </w:tr>
      <w:tr w:rsidR="00763F59" w14:paraId="5ADC9AA5" w14:textId="77777777" w:rsidTr="00781E8D">
        <w:trPr>
          <w:trHeight w:val="251"/>
        </w:trPr>
        <w:tc>
          <w:tcPr>
            <w:tcW w:w="2811" w:type="dxa"/>
            <w:vMerge/>
            <w:tcBorders>
              <w:top w:val="nil"/>
              <w:left w:val="single" w:sz="4" w:space="0" w:color="000000"/>
              <w:bottom w:val="single" w:sz="4" w:space="0" w:color="000000"/>
              <w:right w:val="single" w:sz="4" w:space="0" w:color="auto"/>
            </w:tcBorders>
            <w:vAlign w:val="center"/>
            <w:hideMark/>
          </w:tcPr>
          <w:p w14:paraId="13882BB5" w14:textId="77777777" w:rsidR="00763F59" w:rsidRDefault="00763F59" w:rsidP="00781E8D">
            <w:pPr>
              <w:rPr>
                <w:rFonts w:ascii="Calibri" w:hAnsi="Calibri" w:cs="Arial"/>
                <w:color w:val="000000"/>
                <w:sz w:val="18"/>
                <w:szCs w:val="18"/>
              </w:rPr>
            </w:pPr>
          </w:p>
        </w:tc>
        <w:tc>
          <w:tcPr>
            <w:tcW w:w="2051" w:type="dxa"/>
            <w:tcBorders>
              <w:top w:val="nil"/>
              <w:left w:val="nil"/>
              <w:bottom w:val="single" w:sz="4" w:space="0" w:color="auto"/>
              <w:right w:val="single" w:sz="4" w:space="0" w:color="auto"/>
            </w:tcBorders>
            <w:shd w:val="clear" w:color="000000" w:fill="FFFFFF"/>
            <w:vAlign w:val="center"/>
            <w:hideMark/>
          </w:tcPr>
          <w:p w14:paraId="6A016A0F"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Plac zabaw</w:t>
            </w:r>
          </w:p>
        </w:tc>
        <w:tc>
          <w:tcPr>
            <w:tcW w:w="1762" w:type="dxa"/>
            <w:tcBorders>
              <w:top w:val="nil"/>
              <w:left w:val="nil"/>
              <w:bottom w:val="single" w:sz="4" w:space="0" w:color="auto"/>
              <w:right w:val="single" w:sz="4" w:space="0" w:color="auto"/>
            </w:tcBorders>
            <w:shd w:val="clear" w:color="000000" w:fill="FFFFFF"/>
            <w:vAlign w:val="center"/>
            <w:hideMark/>
          </w:tcPr>
          <w:p w14:paraId="534EC133"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Kłodawa</w:t>
            </w:r>
          </w:p>
        </w:tc>
        <w:tc>
          <w:tcPr>
            <w:tcW w:w="1595" w:type="dxa"/>
            <w:tcBorders>
              <w:top w:val="nil"/>
              <w:left w:val="nil"/>
              <w:bottom w:val="single" w:sz="4" w:space="0" w:color="000000"/>
              <w:right w:val="nil"/>
            </w:tcBorders>
            <w:shd w:val="clear" w:color="auto" w:fill="auto"/>
            <w:vAlign w:val="center"/>
            <w:hideMark/>
          </w:tcPr>
          <w:p w14:paraId="0F56B61E"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w:t>
            </w:r>
          </w:p>
        </w:tc>
        <w:tc>
          <w:tcPr>
            <w:tcW w:w="1580" w:type="dxa"/>
            <w:tcBorders>
              <w:top w:val="nil"/>
              <w:left w:val="single" w:sz="8" w:space="0" w:color="auto"/>
              <w:bottom w:val="single" w:sz="4" w:space="0" w:color="auto"/>
              <w:right w:val="single" w:sz="8" w:space="0" w:color="auto"/>
            </w:tcBorders>
            <w:shd w:val="clear" w:color="000000" w:fill="D9E1F2"/>
            <w:vAlign w:val="center"/>
            <w:hideMark/>
          </w:tcPr>
          <w:p w14:paraId="0C9568A8"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30 000,00 zł</w:t>
            </w:r>
          </w:p>
        </w:tc>
      </w:tr>
      <w:tr w:rsidR="00763F59" w14:paraId="05D4405F" w14:textId="77777777" w:rsidTr="00781E8D">
        <w:trPr>
          <w:trHeight w:val="251"/>
        </w:trPr>
        <w:tc>
          <w:tcPr>
            <w:tcW w:w="2811" w:type="dxa"/>
            <w:vMerge/>
            <w:tcBorders>
              <w:top w:val="nil"/>
              <w:left w:val="single" w:sz="4" w:space="0" w:color="000000"/>
              <w:bottom w:val="single" w:sz="4" w:space="0" w:color="000000"/>
              <w:right w:val="single" w:sz="4" w:space="0" w:color="auto"/>
            </w:tcBorders>
            <w:vAlign w:val="center"/>
            <w:hideMark/>
          </w:tcPr>
          <w:p w14:paraId="5C258CD3" w14:textId="77777777" w:rsidR="00763F59" w:rsidRDefault="00763F59" w:rsidP="00781E8D">
            <w:pPr>
              <w:rPr>
                <w:rFonts w:ascii="Calibri" w:hAnsi="Calibri" w:cs="Arial"/>
                <w:color w:val="000000"/>
                <w:sz w:val="18"/>
                <w:szCs w:val="18"/>
              </w:rPr>
            </w:pPr>
          </w:p>
        </w:tc>
        <w:tc>
          <w:tcPr>
            <w:tcW w:w="2051" w:type="dxa"/>
            <w:tcBorders>
              <w:top w:val="nil"/>
              <w:left w:val="nil"/>
              <w:bottom w:val="single" w:sz="4" w:space="0" w:color="auto"/>
              <w:right w:val="single" w:sz="4" w:space="0" w:color="auto"/>
            </w:tcBorders>
            <w:shd w:val="clear" w:color="000000" w:fill="FFFFFF"/>
            <w:vAlign w:val="center"/>
            <w:hideMark/>
          </w:tcPr>
          <w:p w14:paraId="27984F2C"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Plac zabaw</w:t>
            </w:r>
          </w:p>
        </w:tc>
        <w:tc>
          <w:tcPr>
            <w:tcW w:w="1762" w:type="dxa"/>
            <w:tcBorders>
              <w:top w:val="nil"/>
              <w:left w:val="nil"/>
              <w:bottom w:val="single" w:sz="4" w:space="0" w:color="auto"/>
              <w:right w:val="single" w:sz="4" w:space="0" w:color="auto"/>
            </w:tcBorders>
            <w:shd w:val="clear" w:color="000000" w:fill="FFFFFF"/>
            <w:vAlign w:val="center"/>
            <w:hideMark/>
          </w:tcPr>
          <w:p w14:paraId="192220A1" w14:textId="77777777" w:rsidR="00763F59" w:rsidRDefault="00763F59" w:rsidP="00781E8D">
            <w:pPr>
              <w:rPr>
                <w:rFonts w:ascii="Calibri" w:hAnsi="Calibri" w:cs="Arial"/>
                <w:color w:val="000000"/>
                <w:sz w:val="18"/>
                <w:szCs w:val="18"/>
              </w:rPr>
            </w:pPr>
            <w:proofErr w:type="spellStart"/>
            <w:r>
              <w:rPr>
                <w:rFonts w:ascii="Calibri" w:hAnsi="Calibri" w:cs="Arial"/>
                <w:color w:val="000000"/>
                <w:sz w:val="18"/>
                <w:szCs w:val="18"/>
              </w:rPr>
              <w:t>Łaguszewo</w:t>
            </w:r>
            <w:proofErr w:type="spellEnd"/>
          </w:p>
        </w:tc>
        <w:tc>
          <w:tcPr>
            <w:tcW w:w="1595" w:type="dxa"/>
            <w:tcBorders>
              <w:top w:val="nil"/>
              <w:left w:val="nil"/>
              <w:bottom w:val="single" w:sz="4" w:space="0" w:color="000000"/>
              <w:right w:val="nil"/>
            </w:tcBorders>
            <w:shd w:val="clear" w:color="auto" w:fill="auto"/>
            <w:vAlign w:val="center"/>
            <w:hideMark/>
          </w:tcPr>
          <w:p w14:paraId="4D4A8B91"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w:t>
            </w:r>
          </w:p>
        </w:tc>
        <w:tc>
          <w:tcPr>
            <w:tcW w:w="1580" w:type="dxa"/>
            <w:tcBorders>
              <w:top w:val="nil"/>
              <w:left w:val="single" w:sz="8" w:space="0" w:color="auto"/>
              <w:bottom w:val="single" w:sz="4" w:space="0" w:color="auto"/>
              <w:right w:val="single" w:sz="8" w:space="0" w:color="auto"/>
            </w:tcBorders>
            <w:shd w:val="clear" w:color="000000" w:fill="D9E1F2"/>
            <w:vAlign w:val="center"/>
            <w:hideMark/>
          </w:tcPr>
          <w:p w14:paraId="3FD913AA"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30 000,00 zł</w:t>
            </w:r>
          </w:p>
        </w:tc>
      </w:tr>
      <w:tr w:rsidR="00763F59" w14:paraId="7E2A46F8" w14:textId="77777777" w:rsidTr="00781E8D">
        <w:trPr>
          <w:trHeight w:val="251"/>
        </w:trPr>
        <w:tc>
          <w:tcPr>
            <w:tcW w:w="2811" w:type="dxa"/>
            <w:vMerge/>
            <w:tcBorders>
              <w:top w:val="nil"/>
              <w:left w:val="single" w:sz="4" w:space="0" w:color="000000"/>
              <w:bottom w:val="single" w:sz="4" w:space="0" w:color="000000"/>
              <w:right w:val="single" w:sz="4" w:space="0" w:color="auto"/>
            </w:tcBorders>
            <w:vAlign w:val="center"/>
            <w:hideMark/>
          </w:tcPr>
          <w:p w14:paraId="3AB6274C" w14:textId="77777777" w:rsidR="00763F59" w:rsidRDefault="00763F59" w:rsidP="00781E8D">
            <w:pPr>
              <w:rPr>
                <w:rFonts w:ascii="Calibri" w:hAnsi="Calibri" w:cs="Arial"/>
                <w:color w:val="000000"/>
                <w:sz w:val="18"/>
                <w:szCs w:val="18"/>
              </w:rPr>
            </w:pPr>
          </w:p>
        </w:tc>
        <w:tc>
          <w:tcPr>
            <w:tcW w:w="2051" w:type="dxa"/>
            <w:tcBorders>
              <w:top w:val="nil"/>
              <w:left w:val="nil"/>
              <w:bottom w:val="single" w:sz="4" w:space="0" w:color="auto"/>
              <w:right w:val="single" w:sz="4" w:space="0" w:color="auto"/>
            </w:tcBorders>
            <w:shd w:val="clear" w:color="000000" w:fill="FFFFFF"/>
            <w:vAlign w:val="center"/>
            <w:hideMark/>
          </w:tcPr>
          <w:p w14:paraId="790E5D95"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Plac zabaw</w:t>
            </w:r>
          </w:p>
        </w:tc>
        <w:tc>
          <w:tcPr>
            <w:tcW w:w="1762" w:type="dxa"/>
            <w:tcBorders>
              <w:top w:val="nil"/>
              <w:left w:val="nil"/>
              <w:bottom w:val="single" w:sz="4" w:space="0" w:color="auto"/>
              <w:right w:val="single" w:sz="4" w:space="0" w:color="auto"/>
            </w:tcBorders>
            <w:shd w:val="clear" w:color="000000" w:fill="FFFFFF"/>
            <w:vAlign w:val="center"/>
            <w:hideMark/>
          </w:tcPr>
          <w:p w14:paraId="37290834"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Mierzeszyn</w:t>
            </w:r>
          </w:p>
        </w:tc>
        <w:tc>
          <w:tcPr>
            <w:tcW w:w="1595" w:type="dxa"/>
            <w:tcBorders>
              <w:top w:val="nil"/>
              <w:left w:val="nil"/>
              <w:bottom w:val="single" w:sz="4" w:space="0" w:color="000000"/>
              <w:right w:val="nil"/>
            </w:tcBorders>
            <w:shd w:val="clear" w:color="auto" w:fill="auto"/>
            <w:vAlign w:val="center"/>
            <w:hideMark/>
          </w:tcPr>
          <w:p w14:paraId="3C2C7C19"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w:t>
            </w:r>
          </w:p>
        </w:tc>
        <w:tc>
          <w:tcPr>
            <w:tcW w:w="1580" w:type="dxa"/>
            <w:tcBorders>
              <w:top w:val="nil"/>
              <w:left w:val="single" w:sz="8" w:space="0" w:color="auto"/>
              <w:bottom w:val="single" w:sz="4" w:space="0" w:color="auto"/>
              <w:right w:val="single" w:sz="8" w:space="0" w:color="auto"/>
            </w:tcBorders>
            <w:shd w:val="clear" w:color="000000" w:fill="D9E1F2"/>
            <w:vAlign w:val="center"/>
            <w:hideMark/>
          </w:tcPr>
          <w:p w14:paraId="11A19052"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30 000,00 zł</w:t>
            </w:r>
          </w:p>
        </w:tc>
      </w:tr>
      <w:tr w:rsidR="00763F59" w14:paraId="5B8275A6" w14:textId="77777777" w:rsidTr="00781E8D">
        <w:trPr>
          <w:trHeight w:val="251"/>
        </w:trPr>
        <w:tc>
          <w:tcPr>
            <w:tcW w:w="2811" w:type="dxa"/>
            <w:vMerge/>
            <w:tcBorders>
              <w:top w:val="nil"/>
              <w:left w:val="single" w:sz="4" w:space="0" w:color="000000"/>
              <w:bottom w:val="single" w:sz="4" w:space="0" w:color="000000"/>
              <w:right w:val="single" w:sz="4" w:space="0" w:color="auto"/>
            </w:tcBorders>
            <w:vAlign w:val="center"/>
            <w:hideMark/>
          </w:tcPr>
          <w:p w14:paraId="36F1863D" w14:textId="77777777" w:rsidR="00763F59" w:rsidRDefault="00763F59" w:rsidP="00781E8D">
            <w:pPr>
              <w:rPr>
                <w:rFonts w:ascii="Calibri" w:hAnsi="Calibri" w:cs="Arial"/>
                <w:color w:val="000000"/>
                <w:sz w:val="18"/>
                <w:szCs w:val="18"/>
              </w:rPr>
            </w:pPr>
          </w:p>
        </w:tc>
        <w:tc>
          <w:tcPr>
            <w:tcW w:w="2051" w:type="dxa"/>
            <w:tcBorders>
              <w:top w:val="nil"/>
              <w:left w:val="nil"/>
              <w:bottom w:val="single" w:sz="4" w:space="0" w:color="auto"/>
              <w:right w:val="single" w:sz="4" w:space="0" w:color="auto"/>
            </w:tcBorders>
            <w:shd w:val="clear" w:color="000000" w:fill="FFFFFF"/>
            <w:vAlign w:val="center"/>
            <w:hideMark/>
          </w:tcPr>
          <w:p w14:paraId="6AB7AC99"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Plac zabaw</w:t>
            </w:r>
          </w:p>
        </w:tc>
        <w:tc>
          <w:tcPr>
            <w:tcW w:w="1762" w:type="dxa"/>
            <w:tcBorders>
              <w:top w:val="nil"/>
              <w:left w:val="nil"/>
              <w:bottom w:val="single" w:sz="4" w:space="0" w:color="auto"/>
              <w:right w:val="single" w:sz="4" w:space="0" w:color="auto"/>
            </w:tcBorders>
            <w:shd w:val="clear" w:color="000000" w:fill="FFFFFF"/>
            <w:vAlign w:val="center"/>
            <w:hideMark/>
          </w:tcPr>
          <w:p w14:paraId="23654CA4"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Pawłowo</w:t>
            </w:r>
          </w:p>
        </w:tc>
        <w:tc>
          <w:tcPr>
            <w:tcW w:w="1595" w:type="dxa"/>
            <w:tcBorders>
              <w:top w:val="nil"/>
              <w:left w:val="nil"/>
              <w:bottom w:val="single" w:sz="4" w:space="0" w:color="000000"/>
              <w:right w:val="nil"/>
            </w:tcBorders>
            <w:shd w:val="clear" w:color="auto" w:fill="auto"/>
            <w:vAlign w:val="center"/>
            <w:hideMark/>
          </w:tcPr>
          <w:p w14:paraId="0039E801"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w:t>
            </w:r>
          </w:p>
        </w:tc>
        <w:tc>
          <w:tcPr>
            <w:tcW w:w="1580" w:type="dxa"/>
            <w:tcBorders>
              <w:top w:val="nil"/>
              <w:left w:val="single" w:sz="8" w:space="0" w:color="auto"/>
              <w:bottom w:val="single" w:sz="4" w:space="0" w:color="auto"/>
              <w:right w:val="single" w:sz="8" w:space="0" w:color="auto"/>
            </w:tcBorders>
            <w:shd w:val="clear" w:color="000000" w:fill="D9E1F2"/>
            <w:vAlign w:val="center"/>
            <w:hideMark/>
          </w:tcPr>
          <w:p w14:paraId="48861939"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30 000,00 zł</w:t>
            </w:r>
          </w:p>
        </w:tc>
      </w:tr>
      <w:tr w:rsidR="00763F59" w14:paraId="2089CCED" w14:textId="77777777" w:rsidTr="00781E8D">
        <w:trPr>
          <w:trHeight w:val="251"/>
        </w:trPr>
        <w:tc>
          <w:tcPr>
            <w:tcW w:w="2811" w:type="dxa"/>
            <w:vMerge/>
            <w:tcBorders>
              <w:top w:val="nil"/>
              <w:left w:val="single" w:sz="4" w:space="0" w:color="000000"/>
              <w:bottom w:val="single" w:sz="4" w:space="0" w:color="000000"/>
              <w:right w:val="single" w:sz="4" w:space="0" w:color="auto"/>
            </w:tcBorders>
            <w:vAlign w:val="center"/>
            <w:hideMark/>
          </w:tcPr>
          <w:p w14:paraId="36E856A5" w14:textId="77777777" w:rsidR="00763F59" w:rsidRDefault="00763F59" w:rsidP="00781E8D">
            <w:pPr>
              <w:rPr>
                <w:rFonts w:ascii="Calibri" w:hAnsi="Calibri" w:cs="Arial"/>
                <w:color w:val="000000"/>
                <w:sz w:val="18"/>
                <w:szCs w:val="18"/>
              </w:rPr>
            </w:pPr>
          </w:p>
        </w:tc>
        <w:tc>
          <w:tcPr>
            <w:tcW w:w="2051" w:type="dxa"/>
            <w:tcBorders>
              <w:top w:val="nil"/>
              <w:left w:val="nil"/>
              <w:bottom w:val="single" w:sz="4" w:space="0" w:color="auto"/>
              <w:right w:val="single" w:sz="4" w:space="0" w:color="auto"/>
            </w:tcBorders>
            <w:shd w:val="clear" w:color="000000" w:fill="FFFFFF"/>
            <w:vAlign w:val="center"/>
            <w:hideMark/>
          </w:tcPr>
          <w:p w14:paraId="0A50BCA7"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Plac zabaw</w:t>
            </w:r>
          </w:p>
        </w:tc>
        <w:tc>
          <w:tcPr>
            <w:tcW w:w="1762" w:type="dxa"/>
            <w:tcBorders>
              <w:top w:val="nil"/>
              <w:left w:val="nil"/>
              <w:bottom w:val="single" w:sz="4" w:space="0" w:color="auto"/>
              <w:right w:val="single" w:sz="4" w:space="0" w:color="auto"/>
            </w:tcBorders>
            <w:shd w:val="clear" w:color="000000" w:fill="FFFFFF"/>
            <w:vAlign w:val="center"/>
            <w:hideMark/>
          </w:tcPr>
          <w:p w14:paraId="56621BCC"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Postołowo</w:t>
            </w:r>
          </w:p>
        </w:tc>
        <w:tc>
          <w:tcPr>
            <w:tcW w:w="1595" w:type="dxa"/>
            <w:tcBorders>
              <w:top w:val="nil"/>
              <w:left w:val="nil"/>
              <w:bottom w:val="single" w:sz="4" w:space="0" w:color="000000"/>
              <w:right w:val="nil"/>
            </w:tcBorders>
            <w:shd w:val="clear" w:color="auto" w:fill="auto"/>
            <w:vAlign w:val="center"/>
            <w:hideMark/>
          </w:tcPr>
          <w:p w14:paraId="0CD145BE"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w:t>
            </w:r>
          </w:p>
        </w:tc>
        <w:tc>
          <w:tcPr>
            <w:tcW w:w="1580" w:type="dxa"/>
            <w:tcBorders>
              <w:top w:val="nil"/>
              <w:left w:val="single" w:sz="8" w:space="0" w:color="auto"/>
              <w:bottom w:val="single" w:sz="4" w:space="0" w:color="auto"/>
              <w:right w:val="single" w:sz="8" w:space="0" w:color="auto"/>
            </w:tcBorders>
            <w:shd w:val="clear" w:color="000000" w:fill="D9E1F2"/>
            <w:vAlign w:val="center"/>
            <w:hideMark/>
          </w:tcPr>
          <w:p w14:paraId="536D3B53"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30 000,00 zł</w:t>
            </w:r>
          </w:p>
        </w:tc>
      </w:tr>
      <w:tr w:rsidR="00763F59" w14:paraId="271A2223" w14:textId="77777777" w:rsidTr="00781E8D">
        <w:trPr>
          <w:trHeight w:val="251"/>
        </w:trPr>
        <w:tc>
          <w:tcPr>
            <w:tcW w:w="2811" w:type="dxa"/>
            <w:vMerge/>
            <w:tcBorders>
              <w:top w:val="nil"/>
              <w:left w:val="single" w:sz="4" w:space="0" w:color="000000"/>
              <w:bottom w:val="single" w:sz="4" w:space="0" w:color="000000"/>
              <w:right w:val="single" w:sz="4" w:space="0" w:color="auto"/>
            </w:tcBorders>
            <w:vAlign w:val="center"/>
            <w:hideMark/>
          </w:tcPr>
          <w:p w14:paraId="6187578B" w14:textId="77777777" w:rsidR="00763F59" w:rsidRDefault="00763F59" w:rsidP="00781E8D">
            <w:pPr>
              <w:rPr>
                <w:rFonts w:ascii="Calibri" w:hAnsi="Calibri" w:cs="Arial"/>
                <w:color w:val="000000"/>
                <w:sz w:val="18"/>
                <w:szCs w:val="18"/>
              </w:rPr>
            </w:pPr>
          </w:p>
        </w:tc>
        <w:tc>
          <w:tcPr>
            <w:tcW w:w="2051" w:type="dxa"/>
            <w:tcBorders>
              <w:top w:val="nil"/>
              <w:left w:val="nil"/>
              <w:bottom w:val="single" w:sz="4" w:space="0" w:color="auto"/>
              <w:right w:val="single" w:sz="4" w:space="0" w:color="auto"/>
            </w:tcBorders>
            <w:shd w:val="clear" w:color="000000" w:fill="FFFFFF"/>
            <w:vAlign w:val="center"/>
            <w:hideMark/>
          </w:tcPr>
          <w:p w14:paraId="20365939"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Plac zabaw</w:t>
            </w:r>
          </w:p>
        </w:tc>
        <w:tc>
          <w:tcPr>
            <w:tcW w:w="1762" w:type="dxa"/>
            <w:tcBorders>
              <w:top w:val="nil"/>
              <w:left w:val="nil"/>
              <w:bottom w:val="single" w:sz="4" w:space="0" w:color="auto"/>
              <w:right w:val="single" w:sz="4" w:space="0" w:color="auto"/>
            </w:tcBorders>
            <w:shd w:val="clear" w:color="000000" w:fill="FFFFFF"/>
            <w:vAlign w:val="center"/>
            <w:hideMark/>
          </w:tcPr>
          <w:p w14:paraId="60099E7F"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Rościszewo</w:t>
            </w:r>
          </w:p>
        </w:tc>
        <w:tc>
          <w:tcPr>
            <w:tcW w:w="1595" w:type="dxa"/>
            <w:tcBorders>
              <w:top w:val="nil"/>
              <w:left w:val="nil"/>
              <w:bottom w:val="single" w:sz="4" w:space="0" w:color="000000"/>
              <w:right w:val="nil"/>
            </w:tcBorders>
            <w:shd w:val="clear" w:color="auto" w:fill="auto"/>
            <w:vAlign w:val="center"/>
            <w:hideMark/>
          </w:tcPr>
          <w:p w14:paraId="6C125037"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w:t>
            </w:r>
          </w:p>
        </w:tc>
        <w:tc>
          <w:tcPr>
            <w:tcW w:w="1580" w:type="dxa"/>
            <w:tcBorders>
              <w:top w:val="nil"/>
              <w:left w:val="single" w:sz="8" w:space="0" w:color="auto"/>
              <w:bottom w:val="single" w:sz="4" w:space="0" w:color="auto"/>
              <w:right w:val="single" w:sz="8" w:space="0" w:color="auto"/>
            </w:tcBorders>
            <w:shd w:val="clear" w:color="000000" w:fill="D9E1F2"/>
            <w:vAlign w:val="center"/>
            <w:hideMark/>
          </w:tcPr>
          <w:p w14:paraId="159C4545"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30 000,00 zł</w:t>
            </w:r>
          </w:p>
        </w:tc>
      </w:tr>
      <w:tr w:rsidR="00763F59" w14:paraId="1619B66A" w14:textId="77777777" w:rsidTr="00781E8D">
        <w:trPr>
          <w:trHeight w:val="251"/>
        </w:trPr>
        <w:tc>
          <w:tcPr>
            <w:tcW w:w="2811" w:type="dxa"/>
            <w:vMerge/>
            <w:tcBorders>
              <w:top w:val="nil"/>
              <w:left w:val="single" w:sz="4" w:space="0" w:color="000000"/>
              <w:bottom w:val="single" w:sz="4" w:space="0" w:color="000000"/>
              <w:right w:val="single" w:sz="4" w:space="0" w:color="auto"/>
            </w:tcBorders>
            <w:vAlign w:val="center"/>
            <w:hideMark/>
          </w:tcPr>
          <w:p w14:paraId="309C69CA" w14:textId="77777777" w:rsidR="00763F59" w:rsidRDefault="00763F59" w:rsidP="00781E8D">
            <w:pPr>
              <w:rPr>
                <w:rFonts w:ascii="Calibri" w:hAnsi="Calibri" w:cs="Arial"/>
                <w:color w:val="000000"/>
                <w:sz w:val="18"/>
                <w:szCs w:val="18"/>
              </w:rPr>
            </w:pPr>
          </w:p>
        </w:tc>
        <w:tc>
          <w:tcPr>
            <w:tcW w:w="2051" w:type="dxa"/>
            <w:tcBorders>
              <w:top w:val="nil"/>
              <w:left w:val="nil"/>
              <w:bottom w:val="single" w:sz="4" w:space="0" w:color="auto"/>
              <w:right w:val="single" w:sz="4" w:space="0" w:color="auto"/>
            </w:tcBorders>
            <w:shd w:val="clear" w:color="000000" w:fill="FFFFFF"/>
            <w:vAlign w:val="center"/>
            <w:hideMark/>
          </w:tcPr>
          <w:p w14:paraId="7B933263"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Plac zabaw</w:t>
            </w:r>
          </w:p>
        </w:tc>
        <w:tc>
          <w:tcPr>
            <w:tcW w:w="1762" w:type="dxa"/>
            <w:tcBorders>
              <w:top w:val="nil"/>
              <w:left w:val="nil"/>
              <w:bottom w:val="single" w:sz="4" w:space="0" w:color="auto"/>
              <w:right w:val="single" w:sz="4" w:space="0" w:color="auto"/>
            </w:tcBorders>
            <w:shd w:val="clear" w:color="000000" w:fill="FFFFFF"/>
            <w:vAlign w:val="center"/>
            <w:hideMark/>
          </w:tcPr>
          <w:p w14:paraId="5900EF28"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Sobowidz</w:t>
            </w:r>
          </w:p>
        </w:tc>
        <w:tc>
          <w:tcPr>
            <w:tcW w:w="1595" w:type="dxa"/>
            <w:tcBorders>
              <w:top w:val="nil"/>
              <w:left w:val="nil"/>
              <w:bottom w:val="single" w:sz="4" w:space="0" w:color="000000"/>
              <w:right w:val="nil"/>
            </w:tcBorders>
            <w:shd w:val="clear" w:color="auto" w:fill="auto"/>
            <w:vAlign w:val="center"/>
            <w:hideMark/>
          </w:tcPr>
          <w:p w14:paraId="13E3C0A7"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w:t>
            </w:r>
          </w:p>
        </w:tc>
        <w:tc>
          <w:tcPr>
            <w:tcW w:w="1580" w:type="dxa"/>
            <w:tcBorders>
              <w:top w:val="nil"/>
              <w:left w:val="single" w:sz="8" w:space="0" w:color="auto"/>
              <w:bottom w:val="single" w:sz="4" w:space="0" w:color="auto"/>
              <w:right w:val="single" w:sz="8" w:space="0" w:color="auto"/>
            </w:tcBorders>
            <w:shd w:val="clear" w:color="000000" w:fill="D9E1F2"/>
            <w:vAlign w:val="center"/>
            <w:hideMark/>
          </w:tcPr>
          <w:p w14:paraId="23628875"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30 000,00 zł</w:t>
            </w:r>
          </w:p>
        </w:tc>
      </w:tr>
      <w:tr w:rsidR="00763F59" w14:paraId="2833F1F5" w14:textId="77777777" w:rsidTr="00781E8D">
        <w:trPr>
          <w:trHeight w:val="251"/>
        </w:trPr>
        <w:tc>
          <w:tcPr>
            <w:tcW w:w="2811" w:type="dxa"/>
            <w:vMerge/>
            <w:tcBorders>
              <w:top w:val="nil"/>
              <w:left w:val="single" w:sz="4" w:space="0" w:color="000000"/>
              <w:bottom w:val="single" w:sz="4" w:space="0" w:color="000000"/>
              <w:right w:val="single" w:sz="4" w:space="0" w:color="auto"/>
            </w:tcBorders>
            <w:vAlign w:val="center"/>
            <w:hideMark/>
          </w:tcPr>
          <w:p w14:paraId="7377C60A" w14:textId="77777777" w:rsidR="00763F59" w:rsidRDefault="00763F59" w:rsidP="00781E8D">
            <w:pPr>
              <w:rPr>
                <w:rFonts w:ascii="Calibri" w:hAnsi="Calibri" w:cs="Arial"/>
                <w:color w:val="000000"/>
                <w:sz w:val="18"/>
                <w:szCs w:val="18"/>
              </w:rPr>
            </w:pPr>
          </w:p>
        </w:tc>
        <w:tc>
          <w:tcPr>
            <w:tcW w:w="2051" w:type="dxa"/>
            <w:tcBorders>
              <w:top w:val="nil"/>
              <w:left w:val="nil"/>
              <w:bottom w:val="single" w:sz="4" w:space="0" w:color="auto"/>
              <w:right w:val="single" w:sz="4" w:space="0" w:color="auto"/>
            </w:tcBorders>
            <w:shd w:val="clear" w:color="auto" w:fill="auto"/>
            <w:vAlign w:val="center"/>
            <w:hideMark/>
          </w:tcPr>
          <w:p w14:paraId="54F55D0D"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Plac zabaw</w:t>
            </w:r>
          </w:p>
        </w:tc>
        <w:tc>
          <w:tcPr>
            <w:tcW w:w="1762" w:type="dxa"/>
            <w:tcBorders>
              <w:top w:val="nil"/>
              <w:left w:val="nil"/>
              <w:bottom w:val="single" w:sz="4" w:space="0" w:color="auto"/>
              <w:right w:val="single" w:sz="4" w:space="0" w:color="auto"/>
            </w:tcBorders>
            <w:shd w:val="clear" w:color="auto" w:fill="auto"/>
            <w:vAlign w:val="center"/>
            <w:hideMark/>
          </w:tcPr>
          <w:p w14:paraId="63FF9975"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Trąbki Małe</w:t>
            </w:r>
          </w:p>
        </w:tc>
        <w:tc>
          <w:tcPr>
            <w:tcW w:w="1595" w:type="dxa"/>
            <w:tcBorders>
              <w:top w:val="nil"/>
              <w:left w:val="nil"/>
              <w:bottom w:val="single" w:sz="4" w:space="0" w:color="000000"/>
              <w:right w:val="nil"/>
            </w:tcBorders>
            <w:shd w:val="clear" w:color="auto" w:fill="auto"/>
            <w:vAlign w:val="center"/>
            <w:hideMark/>
          </w:tcPr>
          <w:p w14:paraId="5FAF0042"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w:t>
            </w:r>
          </w:p>
        </w:tc>
        <w:tc>
          <w:tcPr>
            <w:tcW w:w="1580" w:type="dxa"/>
            <w:tcBorders>
              <w:top w:val="nil"/>
              <w:left w:val="single" w:sz="8" w:space="0" w:color="auto"/>
              <w:bottom w:val="single" w:sz="4" w:space="0" w:color="auto"/>
              <w:right w:val="single" w:sz="8" w:space="0" w:color="auto"/>
            </w:tcBorders>
            <w:shd w:val="clear" w:color="000000" w:fill="D9E1F2"/>
            <w:vAlign w:val="center"/>
            <w:hideMark/>
          </w:tcPr>
          <w:p w14:paraId="57A9CD40"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30 000,00 zł</w:t>
            </w:r>
          </w:p>
        </w:tc>
      </w:tr>
      <w:tr w:rsidR="00763F59" w14:paraId="3B26051E" w14:textId="77777777" w:rsidTr="00781E8D">
        <w:trPr>
          <w:trHeight w:val="251"/>
        </w:trPr>
        <w:tc>
          <w:tcPr>
            <w:tcW w:w="2811" w:type="dxa"/>
            <w:vMerge/>
            <w:tcBorders>
              <w:top w:val="nil"/>
              <w:left w:val="single" w:sz="4" w:space="0" w:color="000000"/>
              <w:bottom w:val="single" w:sz="4" w:space="0" w:color="000000"/>
              <w:right w:val="single" w:sz="4" w:space="0" w:color="auto"/>
            </w:tcBorders>
            <w:vAlign w:val="center"/>
            <w:hideMark/>
          </w:tcPr>
          <w:p w14:paraId="6BD61872" w14:textId="77777777" w:rsidR="00763F59" w:rsidRDefault="00763F59" w:rsidP="00781E8D">
            <w:pPr>
              <w:rPr>
                <w:rFonts w:ascii="Calibri" w:hAnsi="Calibri" w:cs="Arial"/>
                <w:color w:val="000000"/>
                <w:sz w:val="18"/>
                <w:szCs w:val="18"/>
              </w:rPr>
            </w:pPr>
          </w:p>
        </w:tc>
        <w:tc>
          <w:tcPr>
            <w:tcW w:w="2051" w:type="dxa"/>
            <w:tcBorders>
              <w:top w:val="nil"/>
              <w:left w:val="nil"/>
              <w:bottom w:val="single" w:sz="4" w:space="0" w:color="auto"/>
              <w:right w:val="single" w:sz="4" w:space="0" w:color="auto"/>
            </w:tcBorders>
            <w:shd w:val="clear" w:color="auto" w:fill="auto"/>
            <w:vAlign w:val="center"/>
            <w:hideMark/>
          </w:tcPr>
          <w:p w14:paraId="0F74C275"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Plac zabaw</w:t>
            </w:r>
          </w:p>
        </w:tc>
        <w:tc>
          <w:tcPr>
            <w:tcW w:w="1762" w:type="dxa"/>
            <w:tcBorders>
              <w:top w:val="nil"/>
              <w:left w:val="nil"/>
              <w:bottom w:val="single" w:sz="4" w:space="0" w:color="auto"/>
              <w:right w:val="single" w:sz="4" w:space="0" w:color="auto"/>
            </w:tcBorders>
            <w:shd w:val="clear" w:color="auto" w:fill="auto"/>
            <w:vAlign w:val="center"/>
            <w:hideMark/>
          </w:tcPr>
          <w:p w14:paraId="0D54AB7E"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Trąbki Wielkie</w:t>
            </w:r>
          </w:p>
        </w:tc>
        <w:tc>
          <w:tcPr>
            <w:tcW w:w="1595" w:type="dxa"/>
            <w:tcBorders>
              <w:top w:val="nil"/>
              <w:left w:val="nil"/>
              <w:bottom w:val="single" w:sz="4" w:space="0" w:color="000000"/>
              <w:right w:val="nil"/>
            </w:tcBorders>
            <w:shd w:val="clear" w:color="auto" w:fill="auto"/>
            <w:vAlign w:val="center"/>
            <w:hideMark/>
          </w:tcPr>
          <w:p w14:paraId="0443C1F7"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w:t>
            </w:r>
          </w:p>
        </w:tc>
        <w:tc>
          <w:tcPr>
            <w:tcW w:w="1580" w:type="dxa"/>
            <w:tcBorders>
              <w:top w:val="nil"/>
              <w:left w:val="single" w:sz="8" w:space="0" w:color="auto"/>
              <w:bottom w:val="single" w:sz="4" w:space="0" w:color="auto"/>
              <w:right w:val="single" w:sz="8" w:space="0" w:color="auto"/>
            </w:tcBorders>
            <w:shd w:val="clear" w:color="000000" w:fill="D9E1F2"/>
            <w:vAlign w:val="center"/>
            <w:hideMark/>
          </w:tcPr>
          <w:p w14:paraId="3674D542"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30 000,00 zł</w:t>
            </w:r>
          </w:p>
        </w:tc>
      </w:tr>
      <w:tr w:rsidR="00763F59" w14:paraId="115D65AE" w14:textId="77777777" w:rsidTr="00781E8D">
        <w:trPr>
          <w:trHeight w:val="251"/>
        </w:trPr>
        <w:tc>
          <w:tcPr>
            <w:tcW w:w="2811" w:type="dxa"/>
            <w:vMerge/>
            <w:tcBorders>
              <w:top w:val="nil"/>
              <w:left w:val="single" w:sz="4" w:space="0" w:color="000000"/>
              <w:bottom w:val="single" w:sz="4" w:space="0" w:color="000000"/>
              <w:right w:val="single" w:sz="4" w:space="0" w:color="auto"/>
            </w:tcBorders>
            <w:vAlign w:val="center"/>
            <w:hideMark/>
          </w:tcPr>
          <w:p w14:paraId="3C9F15F5" w14:textId="77777777" w:rsidR="00763F59" w:rsidRDefault="00763F59" w:rsidP="00781E8D">
            <w:pPr>
              <w:rPr>
                <w:rFonts w:ascii="Calibri" w:hAnsi="Calibri" w:cs="Arial"/>
                <w:color w:val="000000"/>
                <w:sz w:val="18"/>
                <w:szCs w:val="18"/>
              </w:rPr>
            </w:pPr>
          </w:p>
        </w:tc>
        <w:tc>
          <w:tcPr>
            <w:tcW w:w="2051" w:type="dxa"/>
            <w:tcBorders>
              <w:top w:val="nil"/>
              <w:left w:val="nil"/>
              <w:bottom w:val="single" w:sz="4" w:space="0" w:color="auto"/>
              <w:right w:val="single" w:sz="4" w:space="0" w:color="auto"/>
            </w:tcBorders>
            <w:shd w:val="clear" w:color="auto" w:fill="auto"/>
            <w:vAlign w:val="center"/>
            <w:hideMark/>
          </w:tcPr>
          <w:p w14:paraId="3E1A2B79"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Plac zabaw</w:t>
            </w:r>
          </w:p>
        </w:tc>
        <w:tc>
          <w:tcPr>
            <w:tcW w:w="1762" w:type="dxa"/>
            <w:tcBorders>
              <w:top w:val="nil"/>
              <w:left w:val="nil"/>
              <w:bottom w:val="single" w:sz="4" w:space="0" w:color="auto"/>
              <w:right w:val="single" w:sz="4" w:space="0" w:color="auto"/>
            </w:tcBorders>
            <w:shd w:val="clear" w:color="auto" w:fill="auto"/>
            <w:vAlign w:val="center"/>
            <w:hideMark/>
          </w:tcPr>
          <w:p w14:paraId="0D02A823"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Warcz</w:t>
            </w:r>
          </w:p>
        </w:tc>
        <w:tc>
          <w:tcPr>
            <w:tcW w:w="1595" w:type="dxa"/>
            <w:tcBorders>
              <w:top w:val="nil"/>
              <w:left w:val="nil"/>
              <w:bottom w:val="single" w:sz="4" w:space="0" w:color="000000"/>
              <w:right w:val="nil"/>
            </w:tcBorders>
            <w:shd w:val="clear" w:color="auto" w:fill="auto"/>
            <w:vAlign w:val="center"/>
            <w:hideMark/>
          </w:tcPr>
          <w:p w14:paraId="39F8FEC3"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w:t>
            </w:r>
          </w:p>
        </w:tc>
        <w:tc>
          <w:tcPr>
            <w:tcW w:w="1580" w:type="dxa"/>
            <w:tcBorders>
              <w:top w:val="nil"/>
              <w:left w:val="single" w:sz="8" w:space="0" w:color="auto"/>
              <w:bottom w:val="single" w:sz="4" w:space="0" w:color="auto"/>
              <w:right w:val="single" w:sz="8" w:space="0" w:color="auto"/>
            </w:tcBorders>
            <w:shd w:val="clear" w:color="000000" w:fill="D9E1F2"/>
            <w:vAlign w:val="center"/>
            <w:hideMark/>
          </w:tcPr>
          <w:p w14:paraId="20525396"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30 000,00 zł</w:t>
            </w:r>
          </w:p>
        </w:tc>
      </w:tr>
      <w:tr w:rsidR="00763F59" w14:paraId="2EE536FC" w14:textId="77777777" w:rsidTr="00781E8D">
        <w:trPr>
          <w:trHeight w:val="251"/>
        </w:trPr>
        <w:tc>
          <w:tcPr>
            <w:tcW w:w="2811" w:type="dxa"/>
            <w:vMerge/>
            <w:tcBorders>
              <w:top w:val="nil"/>
              <w:left w:val="single" w:sz="4" w:space="0" w:color="000000"/>
              <w:bottom w:val="single" w:sz="4" w:space="0" w:color="000000"/>
              <w:right w:val="single" w:sz="4" w:space="0" w:color="auto"/>
            </w:tcBorders>
            <w:vAlign w:val="center"/>
            <w:hideMark/>
          </w:tcPr>
          <w:p w14:paraId="471282ED" w14:textId="77777777" w:rsidR="00763F59" w:rsidRDefault="00763F59" w:rsidP="00781E8D">
            <w:pPr>
              <w:rPr>
                <w:rFonts w:ascii="Calibri" w:hAnsi="Calibri" w:cs="Arial"/>
                <w:color w:val="000000"/>
                <w:sz w:val="18"/>
                <w:szCs w:val="18"/>
              </w:rPr>
            </w:pPr>
          </w:p>
        </w:tc>
        <w:tc>
          <w:tcPr>
            <w:tcW w:w="2051" w:type="dxa"/>
            <w:tcBorders>
              <w:top w:val="nil"/>
              <w:left w:val="nil"/>
              <w:bottom w:val="single" w:sz="4" w:space="0" w:color="auto"/>
              <w:right w:val="single" w:sz="4" w:space="0" w:color="auto"/>
            </w:tcBorders>
            <w:shd w:val="clear" w:color="auto" w:fill="auto"/>
            <w:vAlign w:val="center"/>
            <w:hideMark/>
          </w:tcPr>
          <w:p w14:paraId="2C359936"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Plac zabaw</w:t>
            </w:r>
          </w:p>
        </w:tc>
        <w:tc>
          <w:tcPr>
            <w:tcW w:w="1762" w:type="dxa"/>
            <w:tcBorders>
              <w:top w:val="nil"/>
              <w:left w:val="nil"/>
              <w:bottom w:val="single" w:sz="4" w:space="0" w:color="auto"/>
              <w:right w:val="single" w:sz="4" w:space="0" w:color="auto"/>
            </w:tcBorders>
            <w:shd w:val="clear" w:color="auto" w:fill="auto"/>
            <w:vAlign w:val="center"/>
            <w:hideMark/>
          </w:tcPr>
          <w:p w14:paraId="1F4381AA"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Zaskoczyn</w:t>
            </w:r>
          </w:p>
        </w:tc>
        <w:tc>
          <w:tcPr>
            <w:tcW w:w="1595" w:type="dxa"/>
            <w:tcBorders>
              <w:top w:val="nil"/>
              <w:left w:val="nil"/>
              <w:bottom w:val="single" w:sz="4" w:space="0" w:color="000000"/>
              <w:right w:val="nil"/>
            </w:tcBorders>
            <w:shd w:val="clear" w:color="auto" w:fill="auto"/>
            <w:vAlign w:val="center"/>
            <w:hideMark/>
          </w:tcPr>
          <w:p w14:paraId="7BD21073"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w:t>
            </w:r>
          </w:p>
        </w:tc>
        <w:tc>
          <w:tcPr>
            <w:tcW w:w="1580" w:type="dxa"/>
            <w:tcBorders>
              <w:top w:val="nil"/>
              <w:left w:val="single" w:sz="8" w:space="0" w:color="auto"/>
              <w:bottom w:val="single" w:sz="4" w:space="0" w:color="auto"/>
              <w:right w:val="single" w:sz="8" w:space="0" w:color="auto"/>
            </w:tcBorders>
            <w:shd w:val="clear" w:color="000000" w:fill="D9E1F2"/>
            <w:vAlign w:val="center"/>
            <w:hideMark/>
          </w:tcPr>
          <w:p w14:paraId="44CE06BC"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30 000,00 zł</w:t>
            </w:r>
          </w:p>
        </w:tc>
      </w:tr>
      <w:tr w:rsidR="00763F59" w14:paraId="39D7F57B" w14:textId="77777777" w:rsidTr="00781E8D">
        <w:trPr>
          <w:trHeight w:val="251"/>
        </w:trPr>
        <w:tc>
          <w:tcPr>
            <w:tcW w:w="2811" w:type="dxa"/>
            <w:vMerge/>
            <w:tcBorders>
              <w:top w:val="nil"/>
              <w:left w:val="single" w:sz="4" w:space="0" w:color="000000"/>
              <w:bottom w:val="single" w:sz="4" w:space="0" w:color="000000"/>
              <w:right w:val="single" w:sz="4" w:space="0" w:color="auto"/>
            </w:tcBorders>
            <w:vAlign w:val="center"/>
            <w:hideMark/>
          </w:tcPr>
          <w:p w14:paraId="2A7B2F79" w14:textId="77777777" w:rsidR="00763F59" w:rsidRDefault="00763F59" w:rsidP="00781E8D">
            <w:pPr>
              <w:rPr>
                <w:rFonts w:ascii="Calibri" w:hAnsi="Calibri" w:cs="Arial"/>
                <w:color w:val="000000"/>
                <w:sz w:val="18"/>
                <w:szCs w:val="18"/>
              </w:rPr>
            </w:pPr>
          </w:p>
        </w:tc>
        <w:tc>
          <w:tcPr>
            <w:tcW w:w="2051" w:type="dxa"/>
            <w:tcBorders>
              <w:top w:val="nil"/>
              <w:left w:val="nil"/>
              <w:bottom w:val="single" w:sz="4" w:space="0" w:color="auto"/>
              <w:right w:val="single" w:sz="4" w:space="0" w:color="auto"/>
            </w:tcBorders>
            <w:shd w:val="clear" w:color="auto" w:fill="auto"/>
            <w:vAlign w:val="center"/>
            <w:hideMark/>
          </w:tcPr>
          <w:p w14:paraId="52D90B33"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Plac zabaw</w:t>
            </w:r>
          </w:p>
        </w:tc>
        <w:tc>
          <w:tcPr>
            <w:tcW w:w="1762" w:type="dxa"/>
            <w:tcBorders>
              <w:top w:val="nil"/>
              <w:left w:val="nil"/>
              <w:bottom w:val="single" w:sz="4" w:space="0" w:color="auto"/>
              <w:right w:val="single" w:sz="4" w:space="0" w:color="auto"/>
            </w:tcBorders>
            <w:shd w:val="clear" w:color="auto" w:fill="auto"/>
            <w:vAlign w:val="center"/>
            <w:hideMark/>
          </w:tcPr>
          <w:p w14:paraId="6B8F7FFD"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Zła Wieś</w:t>
            </w:r>
          </w:p>
        </w:tc>
        <w:tc>
          <w:tcPr>
            <w:tcW w:w="1595" w:type="dxa"/>
            <w:tcBorders>
              <w:top w:val="nil"/>
              <w:left w:val="nil"/>
              <w:bottom w:val="single" w:sz="4" w:space="0" w:color="000000"/>
              <w:right w:val="nil"/>
            </w:tcBorders>
            <w:shd w:val="clear" w:color="auto" w:fill="auto"/>
            <w:vAlign w:val="center"/>
            <w:hideMark/>
          </w:tcPr>
          <w:p w14:paraId="7B2DEC4A"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w:t>
            </w:r>
          </w:p>
        </w:tc>
        <w:tc>
          <w:tcPr>
            <w:tcW w:w="1580" w:type="dxa"/>
            <w:tcBorders>
              <w:top w:val="nil"/>
              <w:left w:val="single" w:sz="8" w:space="0" w:color="auto"/>
              <w:bottom w:val="single" w:sz="4" w:space="0" w:color="auto"/>
              <w:right w:val="single" w:sz="8" w:space="0" w:color="auto"/>
            </w:tcBorders>
            <w:shd w:val="clear" w:color="000000" w:fill="D9E1F2"/>
            <w:vAlign w:val="center"/>
            <w:hideMark/>
          </w:tcPr>
          <w:p w14:paraId="2BCEDBEE"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30 000,00 zł</w:t>
            </w:r>
          </w:p>
        </w:tc>
      </w:tr>
      <w:tr w:rsidR="00763F59" w14:paraId="6A59BD4A" w14:textId="77777777" w:rsidTr="00781E8D">
        <w:trPr>
          <w:trHeight w:val="251"/>
        </w:trPr>
        <w:tc>
          <w:tcPr>
            <w:tcW w:w="2811" w:type="dxa"/>
            <w:vMerge/>
            <w:tcBorders>
              <w:top w:val="nil"/>
              <w:left w:val="single" w:sz="4" w:space="0" w:color="000000"/>
              <w:bottom w:val="single" w:sz="4" w:space="0" w:color="000000"/>
              <w:right w:val="single" w:sz="4" w:space="0" w:color="auto"/>
            </w:tcBorders>
            <w:vAlign w:val="center"/>
            <w:hideMark/>
          </w:tcPr>
          <w:p w14:paraId="2CF1361E" w14:textId="77777777" w:rsidR="00763F59" w:rsidRDefault="00763F59" w:rsidP="00781E8D">
            <w:pPr>
              <w:rPr>
                <w:rFonts w:ascii="Calibri" w:hAnsi="Calibri" w:cs="Arial"/>
                <w:color w:val="000000"/>
                <w:sz w:val="18"/>
                <w:szCs w:val="18"/>
              </w:rPr>
            </w:pPr>
          </w:p>
        </w:tc>
        <w:tc>
          <w:tcPr>
            <w:tcW w:w="2051" w:type="dxa"/>
            <w:tcBorders>
              <w:top w:val="nil"/>
              <w:left w:val="nil"/>
              <w:bottom w:val="single" w:sz="4" w:space="0" w:color="auto"/>
              <w:right w:val="single" w:sz="4" w:space="0" w:color="auto"/>
            </w:tcBorders>
            <w:shd w:val="clear" w:color="000000" w:fill="FFFFFF"/>
            <w:vAlign w:val="center"/>
            <w:hideMark/>
          </w:tcPr>
          <w:p w14:paraId="3CB5ECD9"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Przystanek Atena</w:t>
            </w:r>
          </w:p>
        </w:tc>
        <w:tc>
          <w:tcPr>
            <w:tcW w:w="1762" w:type="dxa"/>
            <w:tcBorders>
              <w:top w:val="nil"/>
              <w:left w:val="nil"/>
              <w:bottom w:val="single" w:sz="4" w:space="0" w:color="auto"/>
              <w:right w:val="single" w:sz="4" w:space="0" w:color="auto"/>
            </w:tcBorders>
            <w:shd w:val="clear" w:color="000000" w:fill="FFFFFF"/>
            <w:vAlign w:val="center"/>
            <w:hideMark/>
          </w:tcPr>
          <w:p w14:paraId="2A4C1368"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Gołębiewko</w:t>
            </w:r>
          </w:p>
        </w:tc>
        <w:tc>
          <w:tcPr>
            <w:tcW w:w="1595" w:type="dxa"/>
            <w:tcBorders>
              <w:top w:val="nil"/>
              <w:left w:val="nil"/>
              <w:bottom w:val="single" w:sz="4" w:space="0" w:color="000000"/>
              <w:right w:val="nil"/>
            </w:tcBorders>
            <w:shd w:val="clear" w:color="auto" w:fill="auto"/>
            <w:vAlign w:val="center"/>
            <w:hideMark/>
          </w:tcPr>
          <w:p w14:paraId="439136B3"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w:t>
            </w:r>
          </w:p>
        </w:tc>
        <w:tc>
          <w:tcPr>
            <w:tcW w:w="1580" w:type="dxa"/>
            <w:tcBorders>
              <w:top w:val="nil"/>
              <w:left w:val="single" w:sz="8" w:space="0" w:color="auto"/>
              <w:bottom w:val="single" w:sz="4" w:space="0" w:color="auto"/>
              <w:right w:val="single" w:sz="8" w:space="0" w:color="auto"/>
            </w:tcBorders>
            <w:shd w:val="clear" w:color="000000" w:fill="D9E1F2"/>
            <w:vAlign w:val="center"/>
            <w:hideMark/>
          </w:tcPr>
          <w:p w14:paraId="34EC5A87"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2 748,00 zł</w:t>
            </w:r>
          </w:p>
        </w:tc>
      </w:tr>
      <w:tr w:rsidR="00763F59" w14:paraId="613BE06A" w14:textId="77777777" w:rsidTr="00781E8D">
        <w:trPr>
          <w:trHeight w:val="251"/>
        </w:trPr>
        <w:tc>
          <w:tcPr>
            <w:tcW w:w="2811" w:type="dxa"/>
            <w:vMerge/>
            <w:tcBorders>
              <w:top w:val="nil"/>
              <w:left w:val="single" w:sz="4" w:space="0" w:color="000000"/>
              <w:bottom w:val="single" w:sz="4" w:space="0" w:color="000000"/>
              <w:right w:val="single" w:sz="4" w:space="0" w:color="auto"/>
            </w:tcBorders>
            <w:vAlign w:val="center"/>
            <w:hideMark/>
          </w:tcPr>
          <w:p w14:paraId="0FBFAE55" w14:textId="77777777" w:rsidR="00763F59" w:rsidRDefault="00763F59" w:rsidP="00781E8D">
            <w:pPr>
              <w:rPr>
                <w:rFonts w:ascii="Calibri" w:hAnsi="Calibri" w:cs="Arial"/>
                <w:color w:val="000000"/>
                <w:sz w:val="18"/>
                <w:szCs w:val="18"/>
              </w:rPr>
            </w:pPr>
          </w:p>
        </w:tc>
        <w:tc>
          <w:tcPr>
            <w:tcW w:w="2051" w:type="dxa"/>
            <w:tcBorders>
              <w:top w:val="nil"/>
              <w:left w:val="nil"/>
              <w:bottom w:val="single" w:sz="4" w:space="0" w:color="auto"/>
              <w:right w:val="single" w:sz="4" w:space="0" w:color="auto"/>
            </w:tcBorders>
            <w:shd w:val="clear" w:color="000000" w:fill="FFFFFF"/>
            <w:vAlign w:val="center"/>
            <w:hideMark/>
          </w:tcPr>
          <w:p w14:paraId="478F9C50"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Przystanek Atena</w:t>
            </w:r>
          </w:p>
        </w:tc>
        <w:tc>
          <w:tcPr>
            <w:tcW w:w="1762" w:type="dxa"/>
            <w:tcBorders>
              <w:top w:val="nil"/>
              <w:left w:val="nil"/>
              <w:bottom w:val="single" w:sz="4" w:space="0" w:color="auto"/>
              <w:right w:val="single" w:sz="4" w:space="0" w:color="auto"/>
            </w:tcBorders>
            <w:shd w:val="clear" w:color="000000" w:fill="FFFFFF"/>
            <w:vAlign w:val="center"/>
            <w:hideMark/>
          </w:tcPr>
          <w:p w14:paraId="6B6C940F"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Cząstkowo</w:t>
            </w:r>
          </w:p>
        </w:tc>
        <w:tc>
          <w:tcPr>
            <w:tcW w:w="1595" w:type="dxa"/>
            <w:tcBorders>
              <w:top w:val="nil"/>
              <w:left w:val="nil"/>
              <w:bottom w:val="single" w:sz="4" w:space="0" w:color="000000"/>
              <w:right w:val="nil"/>
            </w:tcBorders>
            <w:shd w:val="clear" w:color="auto" w:fill="auto"/>
            <w:vAlign w:val="center"/>
            <w:hideMark/>
          </w:tcPr>
          <w:p w14:paraId="3F78EBF9"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w:t>
            </w:r>
          </w:p>
        </w:tc>
        <w:tc>
          <w:tcPr>
            <w:tcW w:w="1580" w:type="dxa"/>
            <w:tcBorders>
              <w:top w:val="nil"/>
              <w:left w:val="single" w:sz="8" w:space="0" w:color="auto"/>
              <w:bottom w:val="single" w:sz="4" w:space="0" w:color="auto"/>
              <w:right w:val="single" w:sz="8" w:space="0" w:color="auto"/>
            </w:tcBorders>
            <w:shd w:val="clear" w:color="000000" w:fill="D9E1F2"/>
            <w:vAlign w:val="center"/>
            <w:hideMark/>
          </w:tcPr>
          <w:p w14:paraId="1D019849"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2 748,00 zł</w:t>
            </w:r>
          </w:p>
        </w:tc>
      </w:tr>
      <w:tr w:rsidR="00763F59" w14:paraId="2AADFD43" w14:textId="77777777" w:rsidTr="00781E8D">
        <w:trPr>
          <w:trHeight w:val="251"/>
        </w:trPr>
        <w:tc>
          <w:tcPr>
            <w:tcW w:w="2811" w:type="dxa"/>
            <w:vMerge/>
            <w:tcBorders>
              <w:top w:val="nil"/>
              <w:left w:val="single" w:sz="4" w:space="0" w:color="000000"/>
              <w:bottom w:val="single" w:sz="4" w:space="0" w:color="000000"/>
              <w:right w:val="single" w:sz="4" w:space="0" w:color="auto"/>
            </w:tcBorders>
            <w:vAlign w:val="center"/>
            <w:hideMark/>
          </w:tcPr>
          <w:p w14:paraId="511D2FAD" w14:textId="77777777" w:rsidR="00763F59" w:rsidRDefault="00763F59" w:rsidP="00781E8D">
            <w:pPr>
              <w:rPr>
                <w:rFonts w:ascii="Calibri" w:hAnsi="Calibri" w:cs="Arial"/>
                <w:color w:val="000000"/>
                <w:sz w:val="18"/>
                <w:szCs w:val="18"/>
              </w:rPr>
            </w:pPr>
          </w:p>
        </w:tc>
        <w:tc>
          <w:tcPr>
            <w:tcW w:w="2051" w:type="dxa"/>
            <w:tcBorders>
              <w:top w:val="nil"/>
              <w:left w:val="nil"/>
              <w:bottom w:val="single" w:sz="4" w:space="0" w:color="auto"/>
              <w:right w:val="single" w:sz="4" w:space="0" w:color="auto"/>
            </w:tcBorders>
            <w:shd w:val="clear" w:color="000000" w:fill="FFFFFF"/>
            <w:vAlign w:val="center"/>
            <w:hideMark/>
          </w:tcPr>
          <w:p w14:paraId="67BAF2A3"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Przystanek Atena</w:t>
            </w:r>
          </w:p>
        </w:tc>
        <w:tc>
          <w:tcPr>
            <w:tcW w:w="1762" w:type="dxa"/>
            <w:tcBorders>
              <w:top w:val="nil"/>
              <w:left w:val="nil"/>
              <w:bottom w:val="single" w:sz="4" w:space="0" w:color="auto"/>
              <w:right w:val="single" w:sz="4" w:space="0" w:color="auto"/>
            </w:tcBorders>
            <w:shd w:val="clear" w:color="000000" w:fill="FFFFFF"/>
            <w:vAlign w:val="center"/>
            <w:hideMark/>
          </w:tcPr>
          <w:p w14:paraId="09FB3B8C"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Błotnia</w:t>
            </w:r>
          </w:p>
        </w:tc>
        <w:tc>
          <w:tcPr>
            <w:tcW w:w="1595" w:type="dxa"/>
            <w:tcBorders>
              <w:top w:val="nil"/>
              <w:left w:val="nil"/>
              <w:bottom w:val="single" w:sz="4" w:space="0" w:color="000000"/>
              <w:right w:val="nil"/>
            </w:tcBorders>
            <w:shd w:val="clear" w:color="auto" w:fill="auto"/>
            <w:vAlign w:val="center"/>
            <w:hideMark/>
          </w:tcPr>
          <w:p w14:paraId="062825A8"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w:t>
            </w:r>
          </w:p>
        </w:tc>
        <w:tc>
          <w:tcPr>
            <w:tcW w:w="1580" w:type="dxa"/>
            <w:tcBorders>
              <w:top w:val="nil"/>
              <w:left w:val="single" w:sz="8" w:space="0" w:color="auto"/>
              <w:bottom w:val="single" w:sz="4" w:space="0" w:color="auto"/>
              <w:right w:val="single" w:sz="8" w:space="0" w:color="auto"/>
            </w:tcBorders>
            <w:shd w:val="clear" w:color="000000" w:fill="D9E1F2"/>
            <w:vAlign w:val="center"/>
            <w:hideMark/>
          </w:tcPr>
          <w:p w14:paraId="4D394F8F"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2 748,00 zł</w:t>
            </w:r>
          </w:p>
        </w:tc>
      </w:tr>
      <w:tr w:rsidR="00763F59" w14:paraId="59CC0B7A" w14:textId="77777777" w:rsidTr="00781E8D">
        <w:trPr>
          <w:trHeight w:val="251"/>
        </w:trPr>
        <w:tc>
          <w:tcPr>
            <w:tcW w:w="2811" w:type="dxa"/>
            <w:vMerge/>
            <w:tcBorders>
              <w:top w:val="nil"/>
              <w:left w:val="single" w:sz="4" w:space="0" w:color="000000"/>
              <w:bottom w:val="single" w:sz="4" w:space="0" w:color="000000"/>
              <w:right w:val="single" w:sz="4" w:space="0" w:color="auto"/>
            </w:tcBorders>
            <w:vAlign w:val="center"/>
            <w:hideMark/>
          </w:tcPr>
          <w:p w14:paraId="6FD9C4C9" w14:textId="77777777" w:rsidR="00763F59" w:rsidRDefault="00763F59" w:rsidP="00781E8D">
            <w:pPr>
              <w:rPr>
                <w:rFonts w:ascii="Calibri" w:hAnsi="Calibri" w:cs="Arial"/>
                <w:color w:val="000000"/>
                <w:sz w:val="18"/>
                <w:szCs w:val="18"/>
              </w:rPr>
            </w:pPr>
          </w:p>
        </w:tc>
        <w:tc>
          <w:tcPr>
            <w:tcW w:w="2051" w:type="dxa"/>
            <w:tcBorders>
              <w:top w:val="nil"/>
              <w:left w:val="nil"/>
              <w:bottom w:val="single" w:sz="4" w:space="0" w:color="auto"/>
              <w:right w:val="single" w:sz="4" w:space="0" w:color="auto"/>
            </w:tcBorders>
            <w:shd w:val="clear" w:color="000000" w:fill="FFFFFF"/>
            <w:vAlign w:val="center"/>
            <w:hideMark/>
          </w:tcPr>
          <w:p w14:paraId="105F3DDF"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Przystanek EOS</w:t>
            </w:r>
          </w:p>
        </w:tc>
        <w:tc>
          <w:tcPr>
            <w:tcW w:w="1762" w:type="dxa"/>
            <w:tcBorders>
              <w:top w:val="nil"/>
              <w:left w:val="nil"/>
              <w:bottom w:val="single" w:sz="4" w:space="0" w:color="auto"/>
              <w:right w:val="single" w:sz="4" w:space="0" w:color="auto"/>
            </w:tcBorders>
            <w:shd w:val="clear" w:color="000000" w:fill="FFFFFF"/>
            <w:vAlign w:val="center"/>
            <w:hideMark/>
          </w:tcPr>
          <w:p w14:paraId="30D54863"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Trąbki Małe</w:t>
            </w:r>
          </w:p>
        </w:tc>
        <w:tc>
          <w:tcPr>
            <w:tcW w:w="1595" w:type="dxa"/>
            <w:tcBorders>
              <w:top w:val="nil"/>
              <w:left w:val="nil"/>
              <w:bottom w:val="single" w:sz="4" w:space="0" w:color="000000"/>
              <w:right w:val="nil"/>
            </w:tcBorders>
            <w:shd w:val="clear" w:color="auto" w:fill="auto"/>
            <w:vAlign w:val="center"/>
            <w:hideMark/>
          </w:tcPr>
          <w:p w14:paraId="0146D689"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w:t>
            </w:r>
          </w:p>
        </w:tc>
        <w:tc>
          <w:tcPr>
            <w:tcW w:w="1580" w:type="dxa"/>
            <w:tcBorders>
              <w:top w:val="nil"/>
              <w:left w:val="single" w:sz="8" w:space="0" w:color="auto"/>
              <w:bottom w:val="single" w:sz="4" w:space="0" w:color="auto"/>
              <w:right w:val="single" w:sz="8" w:space="0" w:color="auto"/>
            </w:tcBorders>
            <w:shd w:val="clear" w:color="000000" w:fill="D9E1F2"/>
            <w:vAlign w:val="center"/>
            <w:hideMark/>
          </w:tcPr>
          <w:p w14:paraId="15A0EDB6"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3 852,00 zł</w:t>
            </w:r>
          </w:p>
        </w:tc>
      </w:tr>
      <w:tr w:rsidR="00763F59" w14:paraId="3708FE21" w14:textId="77777777" w:rsidTr="00781E8D">
        <w:trPr>
          <w:trHeight w:val="251"/>
        </w:trPr>
        <w:tc>
          <w:tcPr>
            <w:tcW w:w="2811" w:type="dxa"/>
            <w:vMerge/>
            <w:tcBorders>
              <w:top w:val="nil"/>
              <w:left w:val="single" w:sz="4" w:space="0" w:color="000000"/>
              <w:bottom w:val="single" w:sz="4" w:space="0" w:color="000000"/>
              <w:right w:val="single" w:sz="4" w:space="0" w:color="auto"/>
            </w:tcBorders>
            <w:vAlign w:val="center"/>
            <w:hideMark/>
          </w:tcPr>
          <w:p w14:paraId="03E11AAF" w14:textId="77777777" w:rsidR="00763F59" w:rsidRDefault="00763F59" w:rsidP="00781E8D">
            <w:pPr>
              <w:rPr>
                <w:rFonts w:ascii="Calibri" w:hAnsi="Calibri" w:cs="Arial"/>
                <w:color w:val="000000"/>
                <w:sz w:val="18"/>
                <w:szCs w:val="18"/>
              </w:rPr>
            </w:pPr>
          </w:p>
        </w:tc>
        <w:tc>
          <w:tcPr>
            <w:tcW w:w="2051" w:type="dxa"/>
            <w:tcBorders>
              <w:top w:val="nil"/>
              <w:left w:val="nil"/>
              <w:bottom w:val="single" w:sz="4" w:space="0" w:color="auto"/>
              <w:right w:val="single" w:sz="4" w:space="0" w:color="auto"/>
            </w:tcBorders>
            <w:shd w:val="clear" w:color="000000" w:fill="FFFFFF"/>
            <w:vAlign w:val="center"/>
            <w:hideMark/>
          </w:tcPr>
          <w:p w14:paraId="6DC94ECA"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Przystanek autobus. EOS</w:t>
            </w:r>
          </w:p>
        </w:tc>
        <w:tc>
          <w:tcPr>
            <w:tcW w:w="1762" w:type="dxa"/>
            <w:tcBorders>
              <w:top w:val="nil"/>
              <w:left w:val="nil"/>
              <w:bottom w:val="single" w:sz="4" w:space="0" w:color="auto"/>
              <w:right w:val="single" w:sz="4" w:space="0" w:color="auto"/>
            </w:tcBorders>
            <w:shd w:val="clear" w:color="000000" w:fill="FFFFFF"/>
            <w:vAlign w:val="center"/>
            <w:hideMark/>
          </w:tcPr>
          <w:p w14:paraId="5EE08375"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Mierzeszyn</w:t>
            </w:r>
          </w:p>
        </w:tc>
        <w:tc>
          <w:tcPr>
            <w:tcW w:w="1595" w:type="dxa"/>
            <w:tcBorders>
              <w:top w:val="nil"/>
              <w:left w:val="nil"/>
              <w:bottom w:val="single" w:sz="4" w:space="0" w:color="000000"/>
              <w:right w:val="nil"/>
            </w:tcBorders>
            <w:shd w:val="clear" w:color="auto" w:fill="auto"/>
            <w:vAlign w:val="center"/>
            <w:hideMark/>
          </w:tcPr>
          <w:p w14:paraId="662004E1"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w:t>
            </w:r>
          </w:p>
        </w:tc>
        <w:tc>
          <w:tcPr>
            <w:tcW w:w="1580" w:type="dxa"/>
            <w:tcBorders>
              <w:top w:val="nil"/>
              <w:left w:val="single" w:sz="8" w:space="0" w:color="auto"/>
              <w:bottom w:val="single" w:sz="4" w:space="0" w:color="auto"/>
              <w:right w:val="single" w:sz="8" w:space="0" w:color="auto"/>
            </w:tcBorders>
            <w:shd w:val="clear" w:color="000000" w:fill="D9E1F2"/>
            <w:vAlign w:val="center"/>
            <w:hideMark/>
          </w:tcPr>
          <w:p w14:paraId="756822B9"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4 645,76 zł</w:t>
            </w:r>
          </w:p>
        </w:tc>
      </w:tr>
      <w:tr w:rsidR="00763F59" w14:paraId="5F485ED6" w14:textId="77777777" w:rsidTr="00781E8D">
        <w:trPr>
          <w:trHeight w:val="251"/>
        </w:trPr>
        <w:tc>
          <w:tcPr>
            <w:tcW w:w="2811" w:type="dxa"/>
            <w:vMerge/>
            <w:tcBorders>
              <w:top w:val="nil"/>
              <w:left w:val="single" w:sz="4" w:space="0" w:color="000000"/>
              <w:bottom w:val="single" w:sz="4" w:space="0" w:color="000000"/>
              <w:right w:val="single" w:sz="4" w:space="0" w:color="auto"/>
            </w:tcBorders>
            <w:vAlign w:val="center"/>
            <w:hideMark/>
          </w:tcPr>
          <w:p w14:paraId="6F0A199E" w14:textId="77777777" w:rsidR="00763F59" w:rsidRDefault="00763F59" w:rsidP="00781E8D">
            <w:pPr>
              <w:rPr>
                <w:rFonts w:ascii="Calibri" w:hAnsi="Calibri" w:cs="Arial"/>
                <w:color w:val="000000"/>
                <w:sz w:val="18"/>
                <w:szCs w:val="18"/>
              </w:rPr>
            </w:pPr>
          </w:p>
        </w:tc>
        <w:tc>
          <w:tcPr>
            <w:tcW w:w="2051" w:type="dxa"/>
            <w:tcBorders>
              <w:top w:val="nil"/>
              <w:left w:val="nil"/>
              <w:bottom w:val="single" w:sz="4" w:space="0" w:color="auto"/>
              <w:right w:val="single" w:sz="4" w:space="0" w:color="auto"/>
            </w:tcBorders>
            <w:shd w:val="clear" w:color="000000" w:fill="FFFFFF"/>
            <w:vAlign w:val="center"/>
            <w:hideMark/>
          </w:tcPr>
          <w:p w14:paraId="7185B63C"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Przystanek Autobusowy</w:t>
            </w:r>
          </w:p>
        </w:tc>
        <w:tc>
          <w:tcPr>
            <w:tcW w:w="1762" w:type="dxa"/>
            <w:tcBorders>
              <w:top w:val="nil"/>
              <w:left w:val="nil"/>
              <w:bottom w:val="single" w:sz="4" w:space="0" w:color="auto"/>
              <w:right w:val="single" w:sz="4" w:space="0" w:color="auto"/>
            </w:tcBorders>
            <w:shd w:val="clear" w:color="000000" w:fill="FFFFFF"/>
            <w:vAlign w:val="center"/>
            <w:hideMark/>
          </w:tcPr>
          <w:p w14:paraId="31AD151B"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Mierzeszyn</w:t>
            </w:r>
          </w:p>
        </w:tc>
        <w:tc>
          <w:tcPr>
            <w:tcW w:w="1595" w:type="dxa"/>
            <w:tcBorders>
              <w:top w:val="nil"/>
              <w:left w:val="nil"/>
              <w:bottom w:val="single" w:sz="4" w:space="0" w:color="000000"/>
              <w:right w:val="nil"/>
            </w:tcBorders>
            <w:shd w:val="clear" w:color="auto" w:fill="auto"/>
            <w:vAlign w:val="center"/>
            <w:hideMark/>
          </w:tcPr>
          <w:p w14:paraId="580F89A5"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w:t>
            </w:r>
          </w:p>
        </w:tc>
        <w:tc>
          <w:tcPr>
            <w:tcW w:w="1580" w:type="dxa"/>
            <w:tcBorders>
              <w:top w:val="nil"/>
              <w:left w:val="single" w:sz="8" w:space="0" w:color="auto"/>
              <w:bottom w:val="single" w:sz="4" w:space="0" w:color="auto"/>
              <w:right w:val="single" w:sz="8" w:space="0" w:color="auto"/>
            </w:tcBorders>
            <w:shd w:val="clear" w:color="000000" w:fill="D9E1F2"/>
            <w:vAlign w:val="center"/>
            <w:hideMark/>
          </w:tcPr>
          <w:p w14:paraId="67205ACD"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4 104,00 zł</w:t>
            </w:r>
          </w:p>
        </w:tc>
      </w:tr>
      <w:tr w:rsidR="00763F59" w14:paraId="24F0BAF1" w14:textId="77777777" w:rsidTr="00781E8D">
        <w:trPr>
          <w:trHeight w:val="251"/>
        </w:trPr>
        <w:tc>
          <w:tcPr>
            <w:tcW w:w="2811" w:type="dxa"/>
            <w:vMerge/>
            <w:tcBorders>
              <w:top w:val="nil"/>
              <w:left w:val="single" w:sz="4" w:space="0" w:color="000000"/>
              <w:bottom w:val="single" w:sz="4" w:space="0" w:color="000000"/>
              <w:right w:val="single" w:sz="4" w:space="0" w:color="auto"/>
            </w:tcBorders>
            <w:vAlign w:val="center"/>
            <w:hideMark/>
          </w:tcPr>
          <w:p w14:paraId="766B14F3" w14:textId="77777777" w:rsidR="00763F59" w:rsidRDefault="00763F59" w:rsidP="00781E8D">
            <w:pPr>
              <w:rPr>
                <w:rFonts w:ascii="Calibri" w:hAnsi="Calibri" w:cs="Arial"/>
                <w:color w:val="000000"/>
                <w:sz w:val="18"/>
                <w:szCs w:val="18"/>
              </w:rPr>
            </w:pPr>
          </w:p>
        </w:tc>
        <w:tc>
          <w:tcPr>
            <w:tcW w:w="2051" w:type="dxa"/>
            <w:tcBorders>
              <w:top w:val="nil"/>
              <w:left w:val="nil"/>
              <w:bottom w:val="single" w:sz="4" w:space="0" w:color="auto"/>
              <w:right w:val="single" w:sz="4" w:space="0" w:color="auto"/>
            </w:tcBorders>
            <w:shd w:val="clear" w:color="000000" w:fill="FFFFFF"/>
            <w:vAlign w:val="center"/>
            <w:hideMark/>
          </w:tcPr>
          <w:p w14:paraId="050FACFC"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Przystanek Autobusowy</w:t>
            </w:r>
          </w:p>
        </w:tc>
        <w:tc>
          <w:tcPr>
            <w:tcW w:w="1762" w:type="dxa"/>
            <w:tcBorders>
              <w:top w:val="nil"/>
              <w:left w:val="nil"/>
              <w:bottom w:val="single" w:sz="4" w:space="0" w:color="auto"/>
              <w:right w:val="single" w:sz="4" w:space="0" w:color="auto"/>
            </w:tcBorders>
            <w:shd w:val="clear" w:color="000000" w:fill="FFFFFF"/>
            <w:vAlign w:val="center"/>
            <w:hideMark/>
          </w:tcPr>
          <w:p w14:paraId="456BF904"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Domachowo</w:t>
            </w:r>
          </w:p>
        </w:tc>
        <w:tc>
          <w:tcPr>
            <w:tcW w:w="1595" w:type="dxa"/>
            <w:tcBorders>
              <w:top w:val="nil"/>
              <w:left w:val="nil"/>
              <w:bottom w:val="single" w:sz="4" w:space="0" w:color="000000"/>
              <w:right w:val="nil"/>
            </w:tcBorders>
            <w:shd w:val="clear" w:color="auto" w:fill="auto"/>
            <w:vAlign w:val="center"/>
            <w:hideMark/>
          </w:tcPr>
          <w:p w14:paraId="5A3CF481"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w:t>
            </w:r>
          </w:p>
        </w:tc>
        <w:tc>
          <w:tcPr>
            <w:tcW w:w="1580" w:type="dxa"/>
            <w:tcBorders>
              <w:top w:val="nil"/>
              <w:left w:val="single" w:sz="8" w:space="0" w:color="auto"/>
              <w:bottom w:val="single" w:sz="4" w:space="0" w:color="auto"/>
              <w:right w:val="single" w:sz="8" w:space="0" w:color="auto"/>
            </w:tcBorders>
            <w:shd w:val="clear" w:color="000000" w:fill="D9E1F2"/>
            <w:vAlign w:val="center"/>
            <w:hideMark/>
          </w:tcPr>
          <w:p w14:paraId="6F7CE1D6"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4 103,99 zł</w:t>
            </w:r>
          </w:p>
        </w:tc>
      </w:tr>
      <w:tr w:rsidR="00763F59" w14:paraId="6C9174A3" w14:textId="77777777" w:rsidTr="00781E8D">
        <w:trPr>
          <w:trHeight w:val="251"/>
        </w:trPr>
        <w:tc>
          <w:tcPr>
            <w:tcW w:w="2811" w:type="dxa"/>
            <w:vMerge/>
            <w:tcBorders>
              <w:top w:val="nil"/>
              <w:left w:val="single" w:sz="4" w:space="0" w:color="000000"/>
              <w:bottom w:val="single" w:sz="4" w:space="0" w:color="000000"/>
              <w:right w:val="single" w:sz="4" w:space="0" w:color="auto"/>
            </w:tcBorders>
            <w:vAlign w:val="center"/>
            <w:hideMark/>
          </w:tcPr>
          <w:p w14:paraId="42406E1E" w14:textId="77777777" w:rsidR="00763F59" w:rsidRDefault="00763F59" w:rsidP="00781E8D">
            <w:pPr>
              <w:rPr>
                <w:rFonts w:ascii="Calibri" w:hAnsi="Calibri" w:cs="Arial"/>
                <w:color w:val="000000"/>
                <w:sz w:val="18"/>
                <w:szCs w:val="18"/>
              </w:rPr>
            </w:pPr>
          </w:p>
        </w:tc>
        <w:tc>
          <w:tcPr>
            <w:tcW w:w="2051" w:type="dxa"/>
            <w:tcBorders>
              <w:top w:val="nil"/>
              <w:left w:val="nil"/>
              <w:bottom w:val="single" w:sz="4" w:space="0" w:color="auto"/>
              <w:right w:val="single" w:sz="4" w:space="0" w:color="auto"/>
            </w:tcBorders>
            <w:shd w:val="clear" w:color="000000" w:fill="FFFFFF"/>
            <w:vAlign w:val="center"/>
            <w:hideMark/>
          </w:tcPr>
          <w:p w14:paraId="3CCD4213"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Przystanek Autobusowy</w:t>
            </w:r>
          </w:p>
        </w:tc>
        <w:tc>
          <w:tcPr>
            <w:tcW w:w="1762" w:type="dxa"/>
            <w:tcBorders>
              <w:top w:val="nil"/>
              <w:left w:val="nil"/>
              <w:bottom w:val="single" w:sz="4" w:space="0" w:color="auto"/>
              <w:right w:val="single" w:sz="4" w:space="0" w:color="auto"/>
            </w:tcBorders>
            <w:shd w:val="clear" w:color="000000" w:fill="FFFFFF"/>
            <w:vAlign w:val="center"/>
            <w:hideMark/>
          </w:tcPr>
          <w:p w14:paraId="296CB031"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Warcz</w:t>
            </w:r>
          </w:p>
        </w:tc>
        <w:tc>
          <w:tcPr>
            <w:tcW w:w="1595" w:type="dxa"/>
            <w:tcBorders>
              <w:top w:val="nil"/>
              <w:left w:val="nil"/>
              <w:bottom w:val="single" w:sz="4" w:space="0" w:color="000000"/>
              <w:right w:val="nil"/>
            </w:tcBorders>
            <w:shd w:val="clear" w:color="auto" w:fill="auto"/>
            <w:vAlign w:val="center"/>
            <w:hideMark/>
          </w:tcPr>
          <w:p w14:paraId="49B000BF"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w:t>
            </w:r>
          </w:p>
        </w:tc>
        <w:tc>
          <w:tcPr>
            <w:tcW w:w="1580" w:type="dxa"/>
            <w:tcBorders>
              <w:top w:val="nil"/>
              <w:left w:val="single" w:sz="8" w:space="0" w:color="auto"/>
              <w:bottom w:val="single" w:sz="4" w:space="0" w:color="auto"/>
              <w:right w:val="single" w:sz="8" w:space="0" w:color="auto"/>
            </w:tcBorders>
            <w:shd w:val="clear" w:color="000000" w:fill="D9E1F2"/>
            <w:vAlign w:val="center"/>
            <w:hideMark/>
          </w:tcPr>
          <w:p w14:paraId="00197B07"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4 103,99 zł</w:t>
            </w:r>
          </w:p>
        </w:tc>
      </w:tr>
      <w:tr w:rsidR="00763F59" w14:paraId="65E22FD8" w14:textId="77777777" w:rsidTr="00781E8D">
        <w:trPr>
          <w:trHeight w:val="251"/>
        </w:trPr>
        <w:tc>
          <w:tcPr>
            <w:tcW w:w="2811" w:type="dxa"/>
            <w:vMerge/>
            <w:tcBorders>
              <w:top w:val="nil"/>
              <w:left w:val="single" w:sz="4" w:space="0" w:color="000000"/>
              <w:bottom w:val="single" w:sz="4" w:space="0" w:color="000000"/>
              <w:right w:val="single" w:sz="4" w:space="0" w:color="auto"/>
            </w:tcBorders>
            <w:vAlign w:val="center"/>
            <w:hideMark/>
          </w:tcPr>
          <w:p w14:paraId="23347ACB" w14:textId="77777777" w:rsidR="00763F59" w:rsidRDefault="00763F59" w:rsidP="00781E8D">
            <w:pPr>
              <w:rPr>
                <w:rFonts w:ascii="Calibri" w:hAnsi="Calibri" w:cs="Arial"/>
                <w:color w:val="000000"/>
                <w:sz w:val="18"/>
                <w:szCs w:val="18"/>
              </w:rPr>
            </w:pPr>
          </w:p>
        </w:tc>
        <w:tc>
          <w:tcPr>
            <w:tcW w:w="2051" w:type="dxa"/>
            <w:tcBorders>
              <w:top w:val="nil"/>
              <w:left w:val="nil"/>
              <w:bottom w:val="single" w:sz="4" w:space="0" w:color="auto"/>
              <w:right w:val="single" w:sz="4" w:space="0" w:color="auto"/>
            </w:tcBorders>
            <w:shd w:val="clear" w:color="000000" w:fill="FFFFFF"/>
            <w:vAlign w:val="center"/>
            <w:hideMark/>
          </w:tcPr>
          <w:p w14:paraId="2F577C50"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Przystanek autobus. EOS</w:t>
            </w:r>
          </w:p>
        </w:tc>
        <w:tc>
          <w:tcPr>
            <w:tcW w:w="1762" w:type="dxa"/>
            <w:tcBorders>
              <w:top w:val="nil"/>
              <w:left w:val="nil"/>
              <w:bottom w:val="single" w:sz="4" w:space="0" w:color="auto"/>
              <w:right w:val="single" w:sz="4" w:space="0" w:color="auto"/>
            </w:tcBorders>
            <w:shd w:val="clear" w:color="000000" w:fill="FFFFFF"/>
            <w:vAlign w:val="center"/>
            <w:hideMark/>
          </w:tcPr>
          <w:p w14:paraId="4A48D63D"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Gołębiewo Średnie</w:t>
            </w:r>
          </w:p>
        </w:tc>
        <w:tc>
          <w:tcPr>
            <w:tcW w:w="1595" w:type="dxa"/>
            <w:tcBorders>
              <w:top w:val="nil"/>
              <w:left w:val="nil"/>
              <w:bottom w:val="single" w:sz="4" w:space="0" w:color="000000"/>
              <w:right w:val="nil"/>
            </w:tcBorders>
            <w:shd w:val="clear" w:color="auto" w:fill="auto"/>
            <w:vAlign w:val="center"/>
            <w:hideMark/>
          </w:tcPr>
          <w:p w14:paraId="674FBF72"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w:t>
            </w:r>
          </w:p>
        </w:tc>
        <w:tc>
          <w:tcPr>
            <w:tcW w:w="1580" w:type="dxa"/>
            <w:tcBorders>
              <w:top w:val="nil"/>
              <w:left w:val="single" w:sz="8" w:space="0" w:color="auto"/>
              <w:bottom w:val="single" w:sz="4" w:space="0" w:color="auto"/>
              <w:right w:val="single" w:sz="8" w:space="0" w:color="auto"/>
            </w:tcBorders>
            <w:shd w:val="clear" w:color="000000" w:fill="D9E1F2"/>
            <w:vAlign w:val="center"/>
            <w:hideMark/>
          </w:tcPr>
          <w:p w14:paraId="797057B8"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4 103,99 zł</w:t>
            </w:r>
          </w:p>
        </w:tc>
      </w:tr>
      <w:tr w:rsidR="00763F59" w14:paraId="32E78E08" w14:textId="77777777" w:rsidTr="00781E8D">
        <w:trPr>
          <w:trHeight w:val="251"/>
        </w:trPr>
        <w:tc>
          <w:tcPr>
            <w:tcW w:w="2811" w:type="dxa"/>
            <w:vMerge/>
            <w:tcBorders>
              <w:top w:val="nil"/>
              <w:left w:val="single" w:sz="4" w:space="0" w:color="000000"/>
              <w:bottom w:val="single" w:sz="4" w:space="0" w:color="000000"/>
              <w:right w:val="single" w:sz="4" w:space="0" w:color="auto"/>
            </w:tcBorders>
            <w:vAlign w:val="center"/>
            <w:hideMark/>
          </w:tcPr>
          <w:p w14:paraId="31525101" w14:textId="77777777" w:rsidR="00763F59" w:rsidRDefault="00763F59" w:rsidP="00781E8D">
            <w:pPr>
              <w:rPr>
                <w:rFonts w:ascii="Calibri" w:hAnsi="Calibri" w:cs="Arial"/>
                <w:color w:val="000000"/>
                <w:sz w:val="18"/>
                <w:szCs w:val="18"/>
              </w:rPr>
            </w:pPr>
          </w:p>
        </w:tc>
        <w:tc>
          <w:tcPr>
            <w:tcW w:w="2051" w:type="dxa"/>
            <w:tcBorders>
              <w:top w:val="nil"/>
              <w:left w:val="nil"/>
              <w:bottom w:val="single" w:sz="4" w:space="0" w:color="auto"/>
              <w:right w:val="single" w:sz="4" w:space="0" w:color="auto"/>
            </w:tcBorders>
            <w:shd w:val="clear" w:color="000000" w:fill="FFFFFF"/>
            <w:vAlign w:val="center"/>
            <w:hideMark/>
          </w:tcPr>
          <w:p w14:paraId="3DFA5D8B"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Przystanek autobus. EOS</w:t>
            </w:r>
          </w:p>
        </w:tc>
        <w:tc>
          <w:tcPr>
            <w:tcW w:w="1762" w:type="dxa"/>
            <w:tcBorders>
              <w:top w:val="nil"/>
              <w:left w:val="nil"/>
              <w:bottom w:val="single" w:sz="4" w:space="0" w:color="auto"/>
              <w:right w:val="single" w:sz="4" w:space="0" w:color="auto"/>
            </w:tcBorders>
            <w:shd w:val="clear" w:color="000000" w:fill="FFFFFF"/>
            <w:vAlign w:val="center"/>
            <w:hideMark/>
          </w:tcPr>
          <w:p w14:paraId="48E37097"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xml:space="preserve">Gołębiewo </w:t>
            </w:r>
            <w:proofErr w:type="spellStart"/>
            <w:r>
              <w:rPr>
                <w:rFonts w:ascii="Calibri" w:hAnsi="Calibri" w:cs="Arial"/>
                <w:color w:val="000000"/>
                <w:sz w:val="18"/>
                <w:szCs w:val="18"/>
              </w:rPr>
              <w:t>Wlk</w:t>
            </w:r>
            <w:proofErr w:type="spellEnd"/>
          </w:p>
        </w:tc>
        <w:tc>
          <w:tcPr>
            <w:tcW w:w="1595" w:type="dxa"/>
            <w:tcBorders>
              <w:top w:val="nil"/>
              <w:left w:val="nil"/>
              <w:bottom w:val="single" w:sz="4" w:space="0" w:color="000000"/>
              <w:right w:val="nil"/>
            </w:tcBorders>
            <w:shd w:val="clear" w:color="auto" w:fill="auto"/>
            <w:vAlign w:val="center"/>
            <w:hideMark/>
          </w:tcPr>
          <w:p w14:paraId="58633B8D"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w:t>
            </w:r>
          </w:p>
        </w:tc>
        <w:tc>
          <w:tcPr>
            <w:tcW w:w="1580" w:type="dxa"/>
            <w:tcBorders>
              <w:top w:val="nil"/>
              <w:left w:val="single" w:sz="8" w:space="0" w:color="auto"/>
              <w:bottom w:val="single" w:sz="4" w:space="0" w:color="auto"/>
              <w:right w:val="single" w:sz="8" w:space="0" w:color="auto"/>
            </w:tcBorders>
            <w:shd w:val="clear" w:color="000000" w:fill="D9E1F2"/>
            <w:vAlign w:val="center"/>
            <w:hideMark/>
          </w:tcPr>
          <w:p w14:paraId="71F0833C"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5 541,83 zł</w:t>
            </w:r>
          </w:p>
        </w:tc>
      </w:tr>
      <w:tr w:rsidR="00763F59" w14:paraId="175BED1A" w14:textId="77777777" w:rsidTr="00781E8D">
        <w:trPr>
          <w:trHeight w:val="251"/>
        </w:trPr>
        <w:tc>
          <w:tcPr>
            <w:tcW w:w="2811" w:type="dxa"/>
            <w:vMerge/>
            <w:tcBorders>
              <w:top w:val="nil"/>
              <w:left w:val="single" w:sz="4" w:space="0" w:color="000000"/>
              <w:bottom w:val="single" w:sz="4" w:space="0" w:color="000000"/>
              <w:right w:val="single" w:sz="4" w:space="0" w:color="auto"/>
            </w:tcBorders>
            <w:vAlign w:val="center"/>
            <w:hideMark/>
          </w:tcPr>
          <w:p w14:paraId="78409ED9" w14:textId="77777777" w:rsidR="00763F59" w:rsidRDefault="00763F59" w:rsidP="00781E8D">
            <w:pPr>
              <w:rPr>
                <w:rFonts w:ascii="Calibri" w:hAnsi="Calibri" w:cs="Arial"/>
                <w:color w:val="000000"/>
                <w:sz w:val="18"/>
                <w:szCs w:val="18"/>
              </w:rPr>
            </w:pPr>
          </w:p>
        </w:tc>
        <w:tc>
          <w:tcPr>
            <w:tcW w:w="2051" w:type="dxa"/>
            <w:tcBorders>
              <w:top w:val="nil"/>
              <w:left w:val="nil"/>
              <w:bottom w:val="single" w:sz="4" w:space="0" w:color="auto"/>
              <w:right w:val="single" w:sz="4" w:space="0" w:color="auto"/>
            </w:tcBorders>
            <w:shd w:val="clear" w:color="000000" w:fill="FFFFFF"/>
            <w:vAlign w:val="center"/>
            <w:hideMark/>
          </w:tcPr>
          <w:p w14:paraId="621AD1C8"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Wiata przystankowa</w:t>
            </w:r>
          </w:p>
        </w:tc>
        <w:tc>
          <w:tcPr>
            <w:tcW w:w="1762" w:type="dxa"/>
            <w:tcBorders>
              <w:top w:val="nil"/>
              <w:left w:val="nil"/>
              <w:bottom w:val="single" w:sz="4" w:space="0" w:color="auto"/>
              <w:right w:val="single" w:sz="4" w:space="0" w:color="auto"/>
            </w:tcBorders>
            <w:shd w:val="clear" w:color="000000" w:fill="FFFFFF"/>
            <w:vAlign w:val="center"/>
            <w:hideMark/>
          </w:tcPr>
          <w:p w14:paraId="39EED5AD"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Trąbki Małe</w:t>
            </w:r>
          </w:p>
        </w:tc>
        <w:tc>
          <w:tcPr>
            <w:tcW w:w="1595" w:type="dxa"/>
            <w:tcBorders>
              <w:top w:val="nil"/>
              <w:left w:val="nil"/>
              <w:bottom w:val="single" w:sz="4" w:space="0" w:color="000000"/>
              <w:right w:val="nil"/>
            </w:tcBorders>
            <w:shd w:val="clear" w:color="auto" w:fill="auto"/>
            <w:vAlign w:val="center"/>
            <w:hideMark/>
          </w:tcPr>
          <w:p w14:paraId="1A881688"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w:t>
            </w:r>
          </w:p>
        </w:tc>
        <w:tc>
          <w:tcPr>
            <w:tcW w:w="1580" w:type="dxa"/>
            <w:tcBorders>
              <w:top w:val="nil"/>
              <w:left w:val="single" w:sz="8" w:space="0" w:color="auto"/>
              <w:bottom w:val="single" w:sz="4" w:space="0" w:color="auto"/>
              <w:right w:val="single" w:sz="8" w:space="0" w:color="auto"/>
            </w:tcBorders>
            <w:shd w:val="clear" w:color="000000" w:fill="D9E1F2"/>
            <w:vAlign w:val="center"/>
            <w:hideMark/>
          </w:tcPr>
          <w:p w14:paraId="71D51A39"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5 655,29 zł</w:t>
            </w:r>
          </w:p>
        </w:tc>
      </w:tr>
      <w:tr w:rsidR="00763F59" w14:paraId="3E85144D" w14:textId="77777777" w:rsidTr="00781E8D">
        <w:trPr>
          <w:trHeight w:val="251"/>
        </w:trPr>
        <w:tc>
          <w:tcPr>
            <w:tcW w:w="2811" w:type="dxa"/>
            <w:vMerge/>
            <w:tcBorders>
              <w:top w:val="nil"/>
              <w:left w:val="single" w:sz="4" w:space="0" w:color="000000"/>
              <w:bottom w:val="single" w:sz="4" w:space="0" w:color="000000"/>
              <w:right w:val="single" w:sz="4" w:space="0" w:color="auto"/>
            </w:tcBorders>
            <w:vAlign w:val="center"/>
            <w:hideMark/>
          </w:tcPr>
          <w:p w14:paraId="3CA3C39B" w14:textId="77777777" w:rsidR="00763F59" w:rsidRDefault="00763F59" w:rsidP="00781E8D">
            <w:pPr>
              <w:rPr>
                <w:rFonts w:ascii="Calibri" w:hAnsi="Calibri" w:cs="Arial"/>
                <w:color w:val="000000"/>
                <w:sz w:val="18"/>
                <w:szCs w:val="18"/>
              </w:rPr>
            </w:pPr>
          </w:p>
        </w:tc>
        <w:tc>
          <w:tcPr>
            <w:tcW w:w="2051" w:type="dxa"/>
            <w:tcBorders>
              <w:top w:val="nil"/>
              <w:left w:val="nil"/>
              <w:bottom w:val="single" w:sz="4" w:space="0" w:color="auto"/>
              <w:right w:val="single" w:sz="4" w:space="0" w:color="auto"/>
            </w:tcBorders>
            <w:shd w:val="clear" w:color="000000" w:fill="FFFFFF"/>
            <w:vAlign w:val="center"/>
            <w:hideMark/>
          </w:tcPr>
          <w:p w14:paraId="7193DDE2"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Wiata przystankowa</w:t>
            </w:r>
          </w:p>
        </w:tc>
        <w:tc>
          <w:tcPr>
            <w:tcW w:w="1762" w:type="dxa"/>
            <w:tcBorders>
              <w:top w:val="nil"/>
              <w:left w:val="nil"/>
              <w:bottom w:val="single" w:sz="4" w:space="0" w:color="auto"/>
              <w:right w:val="single" w:sz="4" w:space="0" w:color="auto"/>
            </w:tcBorders>
            <w:shd w:val="clear" w:color="000000" w:fill="FFFFFF"/>
            <w:vAlign w:val="center"/>
            <w:hideMark/>
          </w:tcPr>
          <w:p w14:paraId="50B4195E"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Zła Wieś</w:t>
            </w:r>
          </w:p>
        </w:tc>
        <w:tc>
          <w:tcPr>
            <w:tcW w:w="1595" w:type="dxa"/>
            <w:tcBorders>
              <w:top w:val="nil"/>
              <w:left w:val="nil"/>
              <w:bottom w:val="single" w:sz="4" w:space="0" w:color="000000"/>
              <w:right w:val="nil"/>
            </w:tcBorders>
            <w:shd w:val="clear" w:color="auto" w:fill="auto"/>
            <w:vAlign w:val="center"/>
            <w:hideMark/>
          </w:tcPr>
          <w:p w14:paraId="283E0524"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w:t>
            </w:r>
          </w:p>
        </w:tc>
        <w:tc>
          <w:tcPr>
            <w:tcW w:w="1580" w:type="dxa"/>
            <w:tcBorders>
              <w:top w:val="nil"/>
              <w:left w:val="single" w:sz="8" w:space="0" w:color="auto"/>
              <w:bottom w:val="single" w:sz="4" w:space="0" w:color="auto"/>
              <w:right w:val="single" w:sz="8" w:space="0" w:color="auto"/>
            </w:tcBorders>
            <w:shd w:val="clear" w:color="000000" w:fill="D9E1F2"/>
            <w:vAlign w:val="center"/>
            <w:hideMark/>
          </w:tcPr>
          <w:p w14:paraId="6E57EF52"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8 858,72 zł</w:t>
            </w:r>
          </w:p>
        </w:tc>
      </w:tr>
      <w:tr w:rsidR="00763F59" w14:paraId="69566E0A" w14:textId="77777777" w:rsidTr="00781E8D">
        <w:trPr>
          <w:trHeight w:val="503"/>
        </w:trPr>
        <w:tc>
          <w:tcPr>
            <w:tcW w:w="2811" w:type="dxa"/>
            <w:vMerge/>
            <w:tcBorders>
              <w:top w:val="nil"/>
              <w:left w:val="single" w:sz="4" w:space="0" w:color="000000"/>
              <w:bottom w:val="single" w:sz="4" w:space="0" w:color="000000"/>
              <w:right w:val="single" w:sz="4" w:space="0" w:color="auto"/>
            </w:tcBorders>
            <w:vAlign w:val="center"/>
            <w:hideMark/>
          </w:tcPr>
          <w:p w14:paraId="12689D06" w14:textId="77777777" w:rsidR="00763F59" w:rsidRDefault="00763F59" w:rsidP="00781E8D">
            <w:pPr>
              <w:rPr>
                <w:rFonts w:ascii="Calibri" w:hAnsi="Calibri" w:cs="Arial"/>
                <w:color w:val="000000"/>
                <w:sz w:val="18"/>
                <w:szCs w:val="18"/>
              </w:rPr>
            </w:pPr>
          </w:p>
        </w:tc>
        <w:tc>
          <w:tcPr>
            <w:tcW w:w="2051" w:type="dxa"/>
            <w:tcBorders>
              <w:top w:val="nil"/>
              <w:left w:val="nil"/>
              <w:bottom w:val="single" w:sz="4" w:space="0" w:color="auto"/>
              <w:right w:val="single" w:sz="4" w:space="0" w:color="auto"/>
            </w:tcBorders>
            <w:shd w:val="clear" w:color="000000" w:fill="FFFFFF"/>
            <w:vAlign w:val="center"/>
            <w:hideMark/>
          </w:tcPr>
          <w:p w14:paraId="525CBADB"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Przystanek aut. EOS z szer. Bokami plus kosz</w:t>
            </w:r>
          </w:p>
        </w:tc>
        <w:tc>
          <w:tcPr>
            <w:tcW w:w="1762" w:type="dxa"/>
            <w:tcBorders>
              <w:top w:val="nil"/>
              <w:left w:val="nil"/>
              <w:bottom w:val="single" w:sz="4" w:space="0" w:color="auto"/>
              <w:right w:val="single" w:sz="4" w:space="0" w:color="auto"/>
            </w:tcBorders>
            <w:shd w:val="clear" w:color="000000" w:fill="FFFFFF"/>
            <w:vAlign w:val="center"/>
            <w:hideMark/>
          </w:tcPr>
          <w:p w14:paraId="4A794EEE"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Trąbki Wielkie</w:t>
            </w:r>
          </w:p>
        </w:tc>
        <w:tc>
          <w:tcPr>
            <w:tcW w:w="1595" w:type="dxa"/>
            <w:tcBorders>
              <w:top w:val="nil"/>
              <w:left w:val="nil"/>
              <w:bottom w:val="single" w:sz="4" w:space="0" w:color="000000"/>
              <w:right w:val="nil"/>
            </w:tcBorders>
            <w:shd w:val="clear" w:color="auto" w:fill="auto"/>
            <w:vAlign w:val="center"/>
            <w:hideMark/>
          </w:tcPr>
          <w:p w14:paraId="2AD5E577"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w:t>
            </w:r>
          </w:p>
        </w:tc>
        <w:tc>
          <w:tcPr>
            <w:tcW w:w="1580" w:type="dxa"/>
            <w:tcBorders>
              <w:top w:val="nil"/>
              <w:left w:val="single" w:sz="8" w:space="0" w:color="auto"/>
              <w:bottom w:val="single" w:sz="4" w:space="0" w:color="auto"/>
              <w:right w:val="single" w:sz="8" w:space="0" w:color="auto"/>
            </w:tcBorders>
            <w:shd w:val="clear" w:color="000000" w:fill="D9E1F2"/>
            <w:vAlign w:val="center"/>
            <w:hideMark/>
          </w:tcPr>
          <w:p w14:paraId="6AD0DA5F"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4 700,01 zł</w:t>
            </w:r>
          </w:p>
        </w:tc>
      </w:tr>
      <w:tr w:rsidR="00763F59" w14:paraId="455D4C8A" w14:textId="77777777" w:rsidTr="00781E8D">
        <w:trPr>
          <w:trHeight w:val="503"/>
        </w:trPr>
        <w:tc>
          <w:tcPr>
            <w:tcW w:w="2811" w:type="dxa"/>
            <w:vMerge/>
            <w:tcBorders>
              <w:top w:val="nil"/>
              <w:left w:val="single" w:sz="4" w:space="0" w:color="000000"/>
              <w:bottom w:val="single" w:sz="4" w:space="0" w:color="000000"/>
              <w:right w:val="single" w:sz="4" w:space="0" w:color="auto"/>
            </w:tcBorders>
            <w:vAlign w:val="center"/>
            <w:hideMark/>
          </w:tcPr>
          <w:p w14:paraId="33C85578" w14:textId="77777777" w:rsidR="00763F59" w:rsidRDefault="00763F59" w:rsidP="00781E8D">
            <w:pPr>
              <w:rPr>
                <w:rFonts w:ascii="Calibri" w:hAnsi="Calibri" w:cs="Arial"/>
                <w:color w:val="000000"/>
                <w:sz w:val="18"/>
                <w:szCs w:val="18"/>
              </w:rPr>
            </w:pPr>
          </w:p>
        </w:tc>
        <w:tc>
          <w:tcPr>
            <w:tcW w:w="2051" w:type="dxa"/>
            <w:tcBorders>
              <w:top w:val="nil"/>
              <w:left w:val="nil"/>
              <w:bottom w:val="single" w:sz="4" w:space="0" w:color="auto"/>
              <w:right w:val="single" w:sz="4" w:space="0" w:color="auto"/>
            </w:tcBorders>
            <w:shd w:val="clear" w:color="000000" w:fill="FFFFFF"/>
            <w:vAlign w:val="center"/>
            <w:hideMark/>
          </w:tcPr>
          <w:p w14:paraId="27839C49"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Przystanek aut. EOS z szer. Bokami plus kosz</w:t>
            </w:r>
          </w:p>
        </w:tc>
        <w:tc>
          <w:tcPr>
            <w:tcW w:w="1762" w:type="dxa"/>
            <w:tcBorders>
              <w:top w:val="nil"/>
              <w:left w:val="nil"/>
              <w:bottom w:val="single" w:sz="4" w:space="0" w:color="auto"/>
              <w:right w:val="single" w:sz="4" w:space="0" w:color="auto"/>
            </w:tcBorders>
            <w:shd w:val="clear" w:color="000000" w:fill="FFFFFF"/>
            <w:vAlign w:val="center"/>
            <w:hideMark/>
          </w:tcPr>
          <w:p w14:paraId="7F0F5F21"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Trąbki Wielkie</w:t>
            </w:r>
          </w:p>
        </w:tc>
        <w:tc>
          <w:tcPr>
            <w:tcW w:w="1595" w:type="dxa"/>
            <w:tcBorders>
              <w:top w:val="nil"/>
              <w:left w:val="nil"/>
              <w:bottom w:val="single" w:sz="4" w:space="0" w:color="000000"/>
              <w:right w:val="nil"/>
            </w:tcBorders>
            <w:shd w:val="clear" w:color="auto" w:fill="auto"/>
            <w:vAlign w:val="center"/>
            <w:hideMark/>
          </w:tcPr>
          <w:p w14:paraId="0BC16130"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w:t>
            </w:r>
          </w:p>
        </w:tc>
        <w:tc>
          <w:tcPr>
            <w:tcW w:w="1580" w:type="dxa"/>
            <w:tcBorders>
              <w:top w:val="nil"/>
              <w:left w:val="single" w:sz="8" w:space="0" w:color="auto"/>
              <w:bottom w:val="single" w:sz="4" w:space="0" w:color="auto"/>
              <w:right w:val="single" w:sz="8" w:space="0" w:color="auto"/>
            </w:tcBorders>
            <w:shd w:val="clear" w:color="000000" w:fill="D9E1F2"/>
            <w:vAlign w:val="center"/>
            <w:hideMark/>
          </w:tcPr>
          <w:p w14:paraId="14BA2D01"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4 700,00 zł</w:t>
            </w:r>
          </w:p>
        </w:tc>
      </w:tr>
      <w:tr w:rsidR="00763F59" w14:paraId="40028E1D" w14:textId="77777777" w:rsidTr="00781E8D">
        <w:trPr>
          <w:trHeight w:val="251"/>
        </w:trPr>
        <w:tc>
          <w:tcPr>
            <w:tcW w:w="2811" w:type="dxa"/>
            <w:vMerge/>
            <w:tcBorders>
              <w:top w:val="nil"/>
              <w:left w:val="single" w:sz="4" w:space="0" w:color="000000"/>
              <w:bottom w:val="single" w:sz="4" w:space="0" w:color="000000"/>
              <w:right w:val="single" w:sz="4" w:space="0" w:color="auto"/>
            </w:tcBorders>
            <w:vAlign w:val="center"/>
            <w:hideMark/>
          </w:tcPr>
          <w:p w14:paraId="274E276C" w14:textId="77777777" w:rsidR="00763F59" w:rsidRDefault="00763F59" w:rsidP="00781E8D">
            <w:pPr>
              <w:rPr>
                <w:rFonts w:ascii="Calibri" w:hAnsi="Calibri" w:cs="Arial"/>
                <w:color w:val="000000"/>
                <w:sz w:val="18"/>
                <w:szCs w:val="18"/>
              </w:rPr>
            </w:pPr>
          </w:p>
        </w:tc>
        <w:tc>
          <w:tcPr>
            <w:tcW w:w="2051" w:type="dxa"/>
            <w:tcBorders>
              <w:top w:val="nil"/>
              <w:left w:val="nil"/>
              <w:bottom w:val="single" w:sz="4" w:space="0" w:color="auto"/>
              <w:right w:val="single" w:sz="4" w:space="0" w:color="auto"/>
            </w:tcBorders>
            <w:shd w:val="clear" w:color="000000" w:fill="FFFFFF"/>
            <w:vAlign w:val="center"/>
            <w:hideMark/>
          </w:tcPr>
          <w:p w14:paraId="7C4B132D"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Przystanek EOS plus kosz</w:t>
            </w:r>
          </w:p>
        </w:tc>
        <w:tc>
          <w:tcPr>
            <w:tcW w:w="1762" w:type="dxa"/>
            <w:tcBorders>
              <w:top w:val="nil"/>
              <w:left w:val="nil"/>
              <w:bottom w:val="single" w:sz="4" w:space="0" w:color="auto"/>
              <w:right w:val="single" w:sz="4" w:space="0" w:color="auto"/>
            </w:tcBorders>
            <w:shd w:val="clear" w:color="000000" w:fill="FFFFFF"/>
            <w:vAlign w:val="center"/>
            <w:hideMark/>
          </w:tcPr>
          <w:p w14:paraId="672BA759"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Mierzeszyn</w:t>
            </w:r>
          </w:p>
        </w:tc>
        <w:tc>
          <w:tcPr>
            <w:tcW w:w="1595" w:type="dxa"/>
            <w:tcBorders>
              <w:top w:val="nil"/>
              <w:left w:val="nil"/>
              <w:bottom w:val="single" w:sz="4" w:space="0" w:color="000000"/>
              <w:right w:val="nil"/>
            </w:tcBorders>
            <w:shd w:val="clear" w:color="auto" w:fill="auto"/>
            <w:vAlign w:val="center"/>
            <w:hideMark/>
          </w:tcPr>
          <w:p w14:paraId="10BFE0DE"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w:t>
            </w:r>
          </w:p>
        </w:tc>
        <w:tc>
          <w:tcPr>
            <w:tcW w:w="1580" w:type="dxa"/>
            <w:tcBorders>
              <w:top w:val="nil"/>
              <w:left w:val="single" w:sz="8" w:space="0" w:color="auto"/>
              <w:bottom w:val="single" w:sz="4" w:space="0" w:color="auto"/>
              <w:right w:val="single" w:sz="8" w:space="0" w:color="auto"/>
            </w:tcBorders>
            <w:shd w:val="clear" w:color="000000" w:fill="D9E1F2"/>
            <w:vAlign w:val="center"/>
            <w:hideMark/>
          </w:tcPr>
          <w:p w14:paraId="2C226ED4"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4 459,00 zł</w:t>
            </w:r>
          </w:p>
        </w:tc>
      </w:tr>
      <w:tr w:rsidR="00763F59" w14:paraId="1980F3BC" w14:textId="77777777" w:rsidTr="00781E8D">
        <w:trPr>
          <w:trHeight w:val="503"/>
        </w:trPr>
        <w:tc>
          <w:tcPr>
            <w:tcW w:w="2811" w:type="dxa"/>
            <w:vMerge/>
            <w:tcBorders>
              <w:top w:val="nil"/>
              <w:left w:val="single" w:sz="4" w:space="0" w:color="000000"/>
              <w:bottom w:val="single" w:sz="4" w:space="0" w:color="000000"/>
              <w:right w:val="single" w:sz="4" w:space="0" w:color="auto"/>
            </w:tcBorders>
            <w:vAlign w:val="center"/>
            <w:hideMark/>
          </w:tcPr>
          <w:p w14:paraId="3D12B2DF" w14:textId="77777777" w:rsidR="00763F59" w:rsidRDefault="00763F59" w:rsidP="00781E8D">
            <w:pPr>
              <w:rPr>
                <w:rFonts w:ascii="Calibri" w:hAnsi="Calibri" w:cs="Arial"/>
                <w:color w:val="000000"/>
                <w:sz w:val="18"/>
                <w:szCs w:val="18"/>
              </w:rPr>
            </w:pPr>
          </w:p>
        </w:tc>
        <w:tc>
          <w:tcPr>
            <w:tcW w:w="2051" w:type="dxa"/>
            <w:tcBorders>
              <w:top w:val="nil"/>
              <w:left w:val="nil"/>
              <w:bottom w:val="single" w:sz="4" w:space="0" w:color="auto"/>
              <w:right w:val="single" w:sz="4" w:space="0" w:color="auto"/>
            </w:tcBorders>
            <w:shd w:val="clear" w:color="000000" w:fill="FFFFFF"/>
            <w:vAlign w:val="center"/>
            <w:hideMark/>
          </w:tcPr>
          <w:p w14:paraId="1164E1AB"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Przystanek aut. EOS z szer. Bokami plus kosz</w:t>
            </w:r>
          </w:p>
        </w:tc>
        <w:tc>
          <w:tcPr>
            <w:tcW w:w="1762" w:type="dxa"/>
            <w:tcBorders>
              <w:top w:val="nil"/>
              <w:left w:val="nil"/>
              <w:bottom w:val="single" w:sz="4" w:space="0" w:color="auto"/>
              <w:right w:val="single" w:sz="4" w:space="0" w:color="auto"/>
            </w:tcBorders>
            <w:shd w:val="clear" w:color="000000" w:fill="FFFFFF"/>
            <w:vAlign w:val="center"/>
            <w:hideMark/>
          </w:tcPr>
          <w:p w14:paraId="663209A0"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Kłodawa</w:t>
            </w:r>
          </w:p>
        </w:tc>
        <w:tc>
          <w:tcPr>
            <w:tcW w:w="1595" w:type="dxa"/>
            <w:tcBorders>
              <w:top w:val="nil"/>
              <w:left w:val="nil"/>
              <w:bottom w:val="single" w:sz="4" w:space="0" w:color="000000"/>
              <w:right w:val="nil"/>
            </w:tcBorders>
            <w:shd w:val="clear" w:color="auto" w:fill="auto"/>
            <w:vAlign w:val="center"/>
            <w:hideMark/>
          </w:tcPr>
          <w:p w14:paraId="28A83B48"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w:t>
            </w:r>
          </w:p>
        </w:tc>
        <w:tc>
          <w:tcPr>
            <w:tcW w:w="1580" w:type="dxa"/>
            <w:tcBorders>
              <w:top w:val="nil"/>
              <w:left w:val="single" w:sz="8" w:space="0" w:color="auto"/>
              <w:bottom w:val="single" w:sz="4" w:space="0" w:color="auto"/>
              <w:right w:val="single" w:sz="8" w:space="0" w:color="auto"/>
            </w:tcBorders>
            <w:shd w:val="clear" w:color="000000" w:fill="D9E1F2"/>
            <w:vAlign w:val="center"/>
            <w:hideMark/>
          </w:tcPr>
          <w:p w14:paraId="58F7122B"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4 800,00 zł</w:t>
            </w:r>
          </w:p>
        </w:tc>
      </w:tr>
      <w:tr w:rsidR="00763F59" w14:paraId="4055FB9B" w14:textId="77777777" w:rsidTr="00781E8D">
        <w:trPr>
          <w:trHeight w:val="503"/>
        </w:trPr>
        <w:tc>
          <w:tcPr>
            <w:tcW w:w="2811" w:type="dxa"/>
            <w:vMerge/>
            <w:tcBorders>
              <w:top w:val="nil"/>
              <w:left w:val="single" w:sz="4" w:space="0" w:color="000000"/>
              <w:bottom w:val="single" w:sz="4" w:space="0" w:color="000000"/>
              <w:right w:val="single" w:sz="4" w:space="0" w:color="auto"/>
            </w:tcBorders>
            <w:vAlign w:val="center"/>
            <w:hideMark/>
          </w:tcPr>
          <w:p w14:paraId="03132D4C" w14:textId="77777777" w:rsidR="00763F59" w:rsidRDefault="00763F59" w:rsidP="00781E8D">
            <w:pPr>
              <w:rPr>
                <w:rFonts w:ascii="Calibri" w:hAnsi="Calibri" w:cs="Arial"/>
                <w:color w:val="000000"/>
                <w:sz w:val="18"/>
                <w:szCs w:val="18"/>
              </w:rPr>
            </w:pPr>
          </w:p>
        </w:tc>
        <w:tc>
          <w:tcPr>
            <w:tcW w:w="2051" w:type="dxa"/>
            <w:tcBorders>
              <w:top w:val="nil"/>
              <w:left w:val="nil"/>
              <w:bottom w:val="single" w:sz="4" w:space="0" w:color="auto"/>
              <w:right w:val="single" w:sz="4" w:space="0" w:color="auto"/>
            </w:tcBorders>
            <w:shd w:val="clear" w:color="000000" w:fill="FFFFFF"/>
            <w:vAlign w:val="center"/>
            <w:hideMark/>
          </w:tcPr>
          <w:p w14:paraId="11BD605A"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Przystanek aut. EOS z szer. Bokami plus kosz</w:t>
            </w:r>
          </w:p>
        </w:tc>
        <w:tc>
          <w:tcPr>
            <w:tcW w:w="1762" w:type="dxa"/>
            <w:tcBorders>
              <w:top w:val="nil"/>
              <w:left w:val="nil"/>
              <w:bottom w:val="single" w:sz="4" w:space="0" w:color="auto"/>
              <w:right w:val="single" w:sz="4" w:space="0" w:color="auto"/>
            </w:tcBorders>
            <w:shd w:val="clear" w:color="000000" w:fill="FFFFFF"/>
            <w:vAlign w:val="center"/>
            <w:hideMark/>
          </w:tcPr>
          <w:p w14:paraId="292628D4"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Kłodawa</w:t>
            </w:r>
          </w:p>
        </w:tc>
        <w:tc>
          <w:tcPr>
            <w:tcW w:w="1595" w:type="dxa"/>
            <w:tcBorders>
              <w:top w:val="nil"/>
              <w:left w:val="nil"/>
              <w:bottom w:val="single" w:sz="4" w:space="0" w:color="000000"/>
              <w:right w:val="nil"/>
            </w:tcBorders>
            <w:shd w:val="clear" w:color="auto" w:fill="auto"/>
            <w:vAlign w:val="center"/>
            <w:hideMark/>
          </w:tcPr>
          <w:p w14:paraId="37F9061D"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w:t>
            </w:r>
          </w:p>
        </w:tc>
        <w:tc>
          <w:tcPr>
            <w:tcW w:w="1580" w:type="dxa"/>
            <w:tcBorders>
              <w:top w:val="nil"/>
              <w:left w:val="single" w:sz="8" w:space="0" w:color="auto"/>
              <w:bottom w:val="single" w:sz="4" w:space="0" w:color="auto"/>
              <w:right w:val="single" w:sz="8" w:space="0" w:color="auto"/>
            </w:tcBorders>
            <w:shd w:val="clear" w:color="000000" w:fill="D9E1F2"/>
            <w:vAlign w:val="center"/>
            <w:hideMark/>
          </w:tcPr>
          <w:p w14:paraId="676C49BE"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4 800,00 zł</w:t>
            </w:r>
          </w:p>
        </w:tc>
      </w:tr>
      <w:tr w:rsidR="00763F59" w14:paraId="2C14C023" w14:textId="77777777" w:rsidTr="00781E8D">
        <w:trPr>
          <w:trHeight w:val="251"/>
        </w:trPr>
        <w:tc>
          <w:tcPr>
            <w:tcW w:w="2811" w:type="dxa"/>
            <w:tcBorders>
              <w:top w:val="nil"/>
              <w:left w:val="single" w:sz="4" w:space="0" w:color="000000"/>
              <w:bottom w:val="nil"/>
              <w:right w:val="single" w:sz="4" w:space="0" w:color="000000"/>
            </w:tcBorders>
            <w:shd w:val="clear" w:color="auto" w:fill="auto"/>
            <w:vAlign w:val="center"/>
            <w:hideMark/>
          </w:tcPr>
          <w:p w14:paraId="3DA22D45"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Gminny Ośrodek Pomocy Społecznej</w:t>
            </w:r>
          </w:p>
        </w:tc>
        <w:tc>
          <w:tcPr>
            <w:tcW w:w="5410" w:type="dxa"/>
            <w:gridSpan w:val="3"/>
            <w:tcBorders>
              <w:top w:val="nil"/>
              <w:left w:val="nil"/>
              <w:bottom w:val="single" w:sz="4" w:space="0" w:color="auto"/>
              <w:right w:val="nil"/>
            </w:tcBorders>
            <w:shd w:val="clear" w:color="auto" w:fill="auto"/>
            <w:vAlign w:val="center"/>
            <w:hideMark/>
          </w:tcPr>
          <w:p w14:paraId="11AF803E" w14:textId="77777777" w:rsidR="00763F59" w:rsidRDefault="00763F59" w:rsidP="00781E8D">
            <w:pPr>
              <w:jc w:val="center"/>
              <w:rPr>
                <w:rFonts w:ascii="Calibri" w:hAnsi="Calibri" w:cs="Arial"/>
                <w:color w:val="000000"/>
                <w:sz w:val="18"/>
                <w:szCs w:val="18"/>
              </w:rPr>
            </w:pPr>
            <w:r>
              <w:rPr>
                <w:rFonts w:ascii="Calibri" w:hAnsi="Calibri" w:cs="Arial"/>
                <w:color w:val="000000"/>
                <w:sz w:val="18"/>
                <w:szCs w:val="18"/>
              </w:rPr>
              <w:t xml:space="preserve">Jednostka nie wykazuje do ubezpieczenia budowli </w:t>
            </w:r>
          </w:p>
        </w:tc>
        <w:tc>
          <w:tcPr>
            <w:tcW w:w="1580" w:type="dxa"/>
            <w:tcBorders>
              <w:top w:val="nil"/>
              <w:left w:val="single" w:sz="8" w:space="0" w:color="auto"/>
              <w:bottom w:val="single" w:sz="4" w:space="0" w:color="auto"/>
              <w:right w:val="single" w:sz="8" w:space="0" w:color="auto"/>
            </w:tcBorders>
            <w:shd w:val="clear" w:color="DAE3F3" w:fill="DAE3F3"/>
            <w:vAlign w:val="center"/>
            <w:hideMark/>
          </w:tcPr>
          <w:p w14:paraId="14D78BA4"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 </w:t>
            </w:r>
          </w:p>
        </w:tc>
      </w:tr>
      <w:tr w:rsidR="00763F59" w14:paraId="06172BFB" w14:textId="77777777" w:rsidTr="00781E8D">
        <w:trPr>
          <w:trHeight w:val="251"/>
        </w:trPr>
        <w:tc>
          <w:tcPr>
            <w:tcW w:w="2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BC2FA"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Gminny Ośrodek Kultury, Sportu i Rekreacji</w:t>
            </w:r>
          </w:p>
        </w:tc>
        <w:tc>
          <w:tcPr>
            <w:tcW w:w="5410" w:type="dxa"/>
            <w:gridSpan w:val="3"/>
            <w:tcBorders>
              <w:top w:val="nil"/>
              <w:left w:val="nil"/>
              <w:bottom w:val="single" w:sz="4" w:space="0" w:color="auto"/>
              <w:right w:val="nil"/>
            </w:tcBorders>
            <w:shd w:val="clear" w:color="auto" w:fill="auto"/>
            <w:vAlign w:val="center"/>
            <w:hideMark/>
          </w:tcPr>
          <w:p w14:paraId="4B13B681" w14:textId="77777777" w:rsidR="00763F59" w:rsidRDefault="00763F59" w:rsidP="00781E8D">
            <w:pPr>
              <w:jc w:val="center"/>
              <w:rPr>
                <w:rFonts w:ascii="Calibri" w:hAnsi="Calibri" w:cs="Arial"/>
                <w:color w:val="000000"/>
                <w:sz w:val="18"/>
                <w:szCs w:val="18"/>
              </w:rPr>
            </w:pPr>
            <w:r>
              <w:rPr>
                <w:rFonts w:ascii="Calibri" w:hAnsi="Calibri" w:cs="Arial"/>
                <w:color w:val="000000"/>
                <w:sz w:val="18"/>
                <w:szCs w:val="18"/>
              </w:rPr>
              <w:t xml:space="preserve">Jednostka nie wykazuje do ubezpieczenia budowli </w:t>
            </w:r>
          </w:p>
        </w:tc>
        <w:tc>
          <w:tcPr>
            <w:tcW w:w="1580" w:type="dxa"/>
            <w:tcBorders>
              <w:top w:val="nil"/>
              <w:left w:val="single" w:sz="8" w:space="0" w:color="auto"/>
              <w:bottom w:val="single" w:sz="4" w:space="0" w:color="auto"/>
              <w:right w:val="single" w:sz="8" w:space="0" w:color="auto"/>
            </w:tcBorders>
            <w:shd w:val="clear" w:color="DAE3F3" w:fill="DAE3F3"/>
            <w:vAlign w:val="center"/>
            <w:hideMark/>
          </w:tcPr>
          <w:p w14:paraId="4E4D49DB"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 </w:t>
            </w:r>
          </w:p>
        </w:tc>
      </w:tr>
      <w:tr w:rsidR="00763F59" w14:paraId="366A3947" w14:textId="77777777" w:rsidTr="00781E8D">
        <w:trPr>
          <w:trHeight w:val="251"/>
        </w:trPr>
        <w:tc>
          <w:tcPr>
            <w:tcW w:w="2811" w:type="dxa"/>
            <w:tcBorders>
              <w:top w:val="nil"/>
              <w:left w:val="single" w:sz="4" w:space="0" w:color="000000"/>
              <w:bottom w:val="single" w:sz="4" w:space="0" w:color="000000"/>
              <w:right w:val="single" w:sz="4" w:space="0" w:color="000000"/>
            </w:tcBorders>
            <w:shd w:val="clear" w:color="auto" w:fill="auto"/>
            <w:vAlign w:val="center"/>
            <w:hideMark/>
          </w:tcPr>
          <w:p w14:paraId="41FEF25B"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Gminna Biblioteka Publiczna</w:t>
            </w:r>
          </w:p>
        </w:tc>
        <w:tc>
          <w:tcPr>
            <w:tcW w:w="5410" w:type="dxa"/>
            <w:gridSpan w:val="3"/>
            <w:tcBorders>
              <w:top w:val="nil"/>
              <w:left w:val="nil"/>
              <w:bottom w:val="single" w:sz="4" w:space="0" w:color="auto"/>
              <w:right w:val="nil"/>
            </w:tcBorders>
            <w:shd w:val="clear" w:color="auto" w:fill="auto"/>
            <w:vAlign w:val="center"/>
            <w:hideMark/>
          </w:tcPr>
          <w:p w14:paraId="6CA47369" w14:textId="77777777" w:rsidR="00763F59" w:rsidRDefault="00763F59" w:rsidP="00781E8D">
            <w:pPr>
              <w:jc w:val="center"/>
              <w:rPr>
                <w:rFonts w:ascii="Calibri" w:hAnsi="Calibri" w:cs="Arial"/>
                <w:color w:val="000000"/>
                <w:sz w:val="18"/>
                <w:szCs w:val="18"/>
              </w:rPr>
            </w:pPr>
            <w:r>
              <w:rPr>
                <w:rFonts w:ascii="Calibri" w:hAnsi="Calibri" w:cs="Arial"/>
                <w:color w:val="000000"/>
                <w:sz w:val="18"/>
                <w:szCs w:val="18"/>
              </w:rPr>
              <w:t xml:space="preserve">Jednostka nie wykazuje do ubezpieczenia budowli </w:t>
            </w:r>
          </w:p>
        </w:tc>
        <w:tc>
          <w:tcPr>
            <w:tcW w:w="1580" w:type="dxa"/>
            <w:tcBorders>
              <w:top w:val="nil"/>
              <w:left w:val="single" w:sz="8" w:space="0" w:color="auto"/>
              <w:bottom w:val="single" w:sz="4" w:space="0" w:color="auto"/>
              <w:right w:val="single" w:sz="8" w:space="0" w:color="auto"/>
            </w:tcBorders>
            <w:shd w:val="clear" w:color="DAE3F3" w:fill="DAE3F3"/>
            <w:vAlign w:val="center"/>
            <w:hideMark/>
          </w:tcPr>
          <w:p w14:paraId="7BEC61A0"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 </w:t>
            </w:r>
          </w:p>
        </w:tc>
      </w:tr>
      <w:tr w:rsidR="00763F59" w14:paraId="6D707612" w14:textId="77777777" w:rsidTr="00781E8D">
        <w:trPr>
          <w:trHeight w:val="267"/>
        </w:trPr>
        <w:tc>
          <w:tcPr>
            <w:tcW w:w="2811" w:type="dxa"/>
            <w:tcBorders>
              <w:top w:val="nil"/>
              <w:left w:val="single" w:sz="4" w:space="0" w:color="000000"/>
              <w:bottom w:val="single" w:sz="4" w:space="0" w:color="000000"/>
              <w:right w:val="single" w:sz="4" w:space="0" w:color="000000"/>
            </w:tcBorders>
            <w:shd w:val="clear" w:color="auto" w:fill="auto"/>
            <w:vAlign w:val="center"/>
            <w:hideMark/>
          </w:tcPr>
          <w:p w14:paraId="24241FE7"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Przedszkole im. Jana Brzechwy</w:t>
            </w:r>
          </w:p>
        </w:tc>
        <w:tc>
          <w:tcPr>
            <w:tcW w:w="5410" w:type="dxa"/>
            <w:gridSpan w:val="3"/>
            <w:tcBorders>
              <w:top w:val="nil"/>
              <w:left w:val="nil"/>
              <w:bottom w:val="single" w:sz="4" w:space="0" w:color="auto"/>
              <w:right w:val="nil"/>
            </w:tcBorders>
            <w:shd w:val="clear" w:color="auto" w:fill="auto"/>
            <w:vAlign w:val="center"/>
            <w:hideMark/>
          </w:tcPr>
          <w:p w14:paraId="18E8A2DC" w14:textId="77777777" w:rsidR="00763F59" w:rsidRDefault="00763F59" w:rsidP="00781E8D">
            <w:pPr>
              <w:jc w:val="center"/>
              <w:rPr>
                <w:rFonts w:ascii="Calibri" w:hAnsi="Calibri" w:cs="Arial"/>
                <w:color w:val="000000"/>
                <w:sz w:val="18"/>
                <w:szCs w:val="18"/>
              </w:rPr>
            </w:pPr>
            <w:r>
              <w:rPr>
                <w:rFonts w:ascii="Calibri" w:hAnsi="Calibri" w:cs="Arial"/>
                <w:color w:val="000000"/>
                <w:sz w:val="18"/>
                <w:szCs w:val="18"/>
              </w:rPr>
              <w:t xml:space="preserve">Jednostka nie wykazuje do ubezpieczenia budowli </w:t>
            </w:r>
          </w:p>
        </w:tc>
        <w:tc>
          <w:tcPr>
            <w:tcW w:w="1580" w:type="dxa"/>
            <w:tcBorders>
              <w:top w:val="nil"/>
              <w:left w:val="single" w:sz="8" w:space="0" w:color="auto"/>
              <w:bottom w:val="single" w:sz="4" w:space="0" w:color="auto"/>
              <w:right w:val="single" w:sz="8" w:space="0" w:color="auto"/>
            </w:tcBorders>
            <w:shd w:val="clear" w:color="DAE3F3" w:fill="DAE3F3"/>
            <w:vAlign w:val="center"/>
            <w:hideMark/>
          </w:tcPr>
          <w:p w14:paraId="2FBC7F68"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 </w:t>
            </w:r>
          </w:p>
        </w:tc>
      </w:tr>
      <w:tr w:rsidR="00763F59" w14:paraId="0C4C664C" w14:textId="77777777" w:rsidTr="00781E8D">
        <w:trPr>
          <w:trHeight w:val="802"/>
        </w:trPr>
        <w:tc>
          <w:tcPr>
            <w:tcW w:w="281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E6E80B6"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Szkoła Podstawowa im. T. Kościuszki, Sobowidz</w:t>
            </w:r>
          </w:p>
        </w:tc>
        <w:tc>
          <w:tcPr>
            <w:tcW w:w="2051" w:type="dxa"/>
            <w:tcBorders>
              <w:top w:val="nil"/>
              <w:left w:val="nil"/>
              <w:bottom w:val="single" w:sz="4" w:space="0" w:color="000000"/>
              <w:right w:val="single" w:sz="4" w:space="0" w:color="000000"/>
            </w:tcBorders>
            <w:shd w:val="clear" w:color="auto" w:fill="auto"/>
            <w:vAlign w:val="center"/>
            <w:hideMark/>
          </w:tcPr>
          <w:p w14:paraId="404C7672"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Ogrodzenie</w:t>
            </w:r>
          </w:p>
        </w:tc>
        <w:tc>
          <w:tcPr>
            <w:tcW w:w="1762" w:type="dxa"/>
            <w:tcBorders>
              <w:top w:val="nil"/>
              <w:left w:val="nil"/>
              <w:bottom w:val="single" w:sz="4" w:space="0" w:color="000000"/>
              <w:right w:val="single" w:sz="4" w:space="0" w:color="000000"/>
            </w:tcBorders>
            <w:shd w:val="clear" w:color="auto" w:fill="auto"/>
            <w:vAlign w:val="center"/>
            <w:hideMark/>
          </w:tcPr>
          <w:p w14:paraId="5068D352"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ul. Kościuszki 18, 83-033 Sobowidz</w:t>
            </w:r>
          </w:p>
        </w:tc>
        <w:tc>
          <w:tcPr>
            <w:tcW w:w="1595" w:type="dxa"/>
            <w:tcBorders>
              <w:top w:val="nil"/>
              <w:left w:val="nil"/>
              <w:bottom w:val="single" w:sz="4" w:space="0" w:color="000000"/>
              <w:right w:val="nil"/>
            </w:tcBorders>
            <w:shd w:val="clear" w:color="auto" w:fill="auto"/>
            <w:vAlign w:val="center"/>
            <w:hideMark/>
          </w:tcPr>
          <w:p w14:paraId="607FDDCF"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2011</w:t>
            </w:r>
          </w:p>
        </w:tc>
        <w:tc>
          <w:tcPr>
            <w:tcW w:w="1580" w:type="dxa"/>
            <w:tcBorders>
              <w:top w:val="nil"/>
              <w:left w:val="single" w:sz="8" w:space="0" w:color="auto"/>
              <w:bottom w:val="single" w:sz="4" w:space="0" w:color="auto"/>
              <w:right w:val="single" w:sz="8" w:space="0" w:color="auto"/>
            </w:tcBorders>
            <w:shd w:val="clear" w:color="DAE3F3" w:fill="DAE3F3"/>
            <w:vAlign w:val="center"/>
            <w:hideMark/>
          </w:tcPr>
          <w:p w14:paraId="246D330E"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17 800,00 zł</w:t>
            </w:r>
          </w:p>
        </w:tc>
      </w:tr>
      <w:tr w:rsidR="00763F59" w14:paraId="3F3FD7EC" w14:textId="77777777" w:rsidTr="00781E8D">
        <w:trPr>
          <w:trHeight w:val="503"/>
        </w:trPr>
        <w:tc>
          <w:tcPr>
            <w:tcW w:w="2811" w:type="dxa"/>
            <w:vMerge/>
            <w:tcBorders>
              <w:top w:val="nil"/>
              <w:left w:val="single" w:sz="4" w:space="0" w:color="000000"/>
              <w:bottom w:val="single" w:sz="4" w:space="0" w:color="000000"/>
              <w:right w:val="single" w:sz="4" w:space="0" w:color="000000"/>
            </w:tcBorders>
            <w:vAlign w:val="center"/>
            <w:hideMark/>
          </w:tcPr>
          <w:p w14:paraId="69FD2CA7" w14:textId="77777777" w:rsidR="00763F59" w:rsidRDefault="00763F59" w:rsidP="00781E8D">
            <w:pPr>
              <w:rPr>
                <w:rFonts w:ascii="Calibri" w:hAnsi="Calibri" w:cs="Arial"/>
                <w:color w:val="000000"/>
                <w:sz w:val="18"/>
                <w:szCs w:val="18"/>
              </w:rPr>
            </w:pPr>
          </w:p>
        </w:tc>
        <w:tc>
          <w:tcPr>
            <w:tcW w:w="2051" w:type="dxa"/>
            <w:tcBorders>
              <w:top w:val="nil"/>
              <w:left w:val="nil"/>
              <w:bottom w:val="single" w:sz="4" w:space="0" w:color="000000"/>
              <w:right w:val="single" w:sz="4" w:space="0" w:color="000000"/>
            </w:tcBorders>
            <w:shd w:val="clear" w:color="auto" w:fill="auto"/>
            <w:vAlign w:val="center"/>
            <w:hideMark/>
          </w:tcPr>
          <w:p w14:paraId="30A6E19A"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Plac zabaw Radosna Szkoła</w:t>
            </w:r>
          </w:p>
        </w:tc>
        <w:tc>
          <w:tcPr>
            <w:tcW w:w="1762" w:type="dxa"/>
            <w:tcBorders>
              <w:top w:val="nil"/>
              <w:left w:val="nil"/>
              <w:bottom w:val="single" w:sz="4" w:space="0" w:color="000000"/>
              <w:right w:val="single" w:sz="4" w:space="0" w:color="000000"/>
            </w:tcBorders>
            <w:shd w:val="clear" w:color="auto" w:fill="auto"/>
            <w:vAlign w:val="center"/>
            <w:hideMark/>
          </w:tcPr>
          <w:p w14:paraId="0D29B01C"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ul. Kościuszki 18, 83-033 Sobowidz</w:t>
            </w:r>
          </w:p>
        </w:tc>
        <w:tc>
          <w:tcPr>
            <w:tcW w:w="1595" w:type="dxa"/>
            <w:tcBorders>
              <w:top w:val="nil"/>
              <w:left w:val="nil"/>
              <w:bottom w:val="single" w:sz="4" w:space="0" w:color="000000"/>
              <w:right w:val="nil"/>
            </w:tcBorders>
            <w:shd w:val="clear" w:color="auto" w:fill="auto"/>
            <w:vAlign w:val="center"/>
            <w:hideMark/>
          </w:tcPr>
          <w:p w14:paraId="1355C983"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2011</w:t>
            </w:r>
          </w:p>
        </w:tc>
        <w:tc>
          <w:tcPr>
            <w:tcW w:w="1580" w:type="dxa"/>
            <w:tcBorders>
              <w:top w:val="nil"/>
              <w:left w:val="single" w:sz="8" w:space="0" w:color="auto"/>
              <w:bottom w:val="single" w:sz="4" w:space="0" w:color="auto"/>
              <w:right w:val="single" w:sz="8" w:space="0" w:color="auto"/>
            </w:tcBorders>
            <w:shd w:val="clear" w:color="DAE3F3" w:fill="DAE3F3"/>
            <w:vAlign w:val="center"/>
            <w:hideMark/>
          </w:tcPr>
          <w:p w14:paraId="5D2067ED"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215 568,69 zł</w:t>
            </w:r>
          </w:p>
        </w:tc>
      </w:tr>
      <w:tr w:rsidR="00763F59" w14:paraId="7936C692" w14:textId="77777777" w:rsidTr="00781E8D">
        <w:trPr>
          <w:trHeight w:val="503"/>
        </w:trPr>
        <w:tc>
          <w:tcPr>
            <w:tcW w:w="2811" w:type="dxa"/>
            <w:tcBorders>
              <w:top w:val="nil"/>
              <w:left w:val="single" w:sz="4" w:space="0" w:color="000000"/>
              <w:bottom w:val="single" w:sz="4" w:space="0" w:color="000000"/>
              <w:right w:val="single" w:sz="4" w:space="0" w:color="000000"/>
            </w:tcBorders>
            <w:shd w:val="clear" w:color="auto" w:fill="auto"/>
            <w:vAlign w:val="center"/>
            <w:hideMark/>
          </w:tcPr>
          <w:p w14:paraId="0F4B56FF"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Szkoła Podstawowa  im. Pawłowskiej (w tym budynek po gimnazjum)</w:t>
            </w:r>
          </w:p>
        </w:tc>
        <w:tc>
          <w:tcPr>
            <w:tcW w:w="2051" w:type="dxa"/>
            <w:tcBorders>
              <w:top w:val="nil"/>
              <w:left w:val="nil"/>
              <w:bottom w:val="single" w:sz="4" w:space="0" w:color="000000"/>
              <w:right w:val="single" w:sz="4" w:space="0" w:color="000000"/>
            </w:tcBorders>
            <w:shd w:val="clear" w:color="auto" w:fill="auto"/>
            <w:vAlign w:val="center"/>
            <w:hideMark/>
          </w:tcPr>
          <w:p w14:paraId="58553B71"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Orlik przy Gimnazjum</w:t>
            </w:r>
          </w:p>
        </w:tc>
        <w:tc>
          <w:tcPr>
            <w:tcW w:w="1762" w:type="dxa"/>
            <w:tcBorders>
              <w:top w:val="nil"/>
              <w:left w:val="nil"/>
              <w:bottom w:val="single" w:sz="4" w:space="0" w:color="000000"/>
              <w:right w:val="single" w:sz="4" w:space="0" w:color="000000"/>
            </w:tcBorders>
            <w:shd w:val="clear" w:color="auto" w:fill="auto"/>
            <w:vAlign w:val="center"/>
            <w:hideMark/>
          </w:tcPr>
          <w:p w14:paraId="58D650D7"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Trąbki Wielkie</w:t>
            </w:r>
          </w:p>
        </w:tc>
        <w:tc>
          <w:tcPr>
            <w:tcW w:w="1595" w:type="dxa"/>
            <w:tcBorders>
              <w:top w:val="nil"/>
              <w:left w:val="nil"/>
              <w:bottom w:val="single" w:sz="4" w:space="0" w:color="000000"/>
              <w:right w:val="nil"/>
            </w:tcBorders>
            <w:shd w:val="clear" w:color="auto" w:fill="auto"/>
            <w:vAlign w:val="center"/>
            <w:hideMark/>
          </w:tcPr>
          <w:p w14:paraId="30E82C70"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w:t>
            </w:r>
          </w:p>
        </w:tc>
        <w:tc>
          <w:tcPr>
            <w:tcW w:w="1580" w:type="dxa"/>
            <w:tcBorders>
              <w:top w:val="nil"/>
              <w:left w:val="single" w:sz="8" w:space="0" w:color="auto"/>
              <w:bottom w:val="single" w:sz="4" w:space="0" w:color="auto"/>
              <w:right w:val="single" w:sz="8" w:space="0" w:color="auto"/>
            </w:tcBorders>
            <w:shd w:val="clear" w:color="DAE3F3" w:fill="DAE3F3"/>
            <w:vAlign w:val="center"/>
            <w:hideMark/>
          </w:tcPr>
          <w:p w14:paraId="55FD807B"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1 000 000,00 zł</w:t>
            </w:r>
          </w:p>
        </w:tc>
      </w:tr>
      <w:tr w:rsidR="00763F59" w14:paraId="58260EA7" w14:textId="77777777" w:rsidTr="00781E8D">
        <w:trPr>
          <w:trHeight w:val="503"/>
        </w:trPr>
        <w:tc>
          <w:tcPr>
            <w:tcW w:w="2811" w:type="dxa"/>
            <w:tcBorders>
              <w:top w:val="nil"/>
              <w:left w:val="single" w:sz="4" w:space="0" w:color="000000"/>
              <w:bottom w:val="single" w:sz="4" w:space="0" w:color="000000"/>
              <w:right w:val="single" w:sz="4" w:space="0" w:color="000000"/>
            </w:tcBorders>
            <w:shd w:val="clear" w:color="auto" w:fill="auto"/>
            <w:vAlign w:val="center"/>
            <w:hideMark/>
          </w:tcPr>
          <w:p w14:paraId="456CD1B7"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Szkoła Podstawowa im. Bukowskiego w Czerniewie</w:t>
            </w:r>
          </w:p>
        </w:tc>
        <w:tc>
          <w:tcPr>
            <w:tcW w:w="5410" w:type="dxa"/>
            <w:gridSpan w:val="3"/>
            <w:tcBorders>
              <w:top w:val="nil"/>
              <w:left w:val="nil"/>
              <w:bottom w:val="single" w:sz="4" w:space="0" w:color="auto"/>
              <w:right w:val="nil"/>
            </w:tcBorders>
            <w:shd w:val="clear" w:color="auto" w:fill="auto"/>
            <w:vAlign w:val="center"/>
            <w:hideMark/>
          </w:tcPr>
          <w:p w14:paraId="7AB62AED" w14:textId="77777777" w:rsidR="00763F59" w:rsidRDefault="00763F59" w:rsidP="00781E8D">
            <w:pPr>
              <w:jc w:val="center"/>
              <w:rPr>
                <w:rFonts w:ascii="Calibri" w:hAnsi="Calibri" w:cs="Arial"/>
                <w:color w:val="000000"/>
                <w:sz w:val="18"/>
                <w:szCs w:val="18"/>
              </w:rPr>
            </w:pPr>
            <w:r>
              <w:rPr>
                <w:rFonts w:ascii="Calibri" w:hAnsi="Calibri" w:cs="Arial"/>
                <w:color w:val="000000"/>
                <w:sz w:val="18"/>
                <w:szCs w:val="18"/>
              </w:rPr>
              <w:t xml:space="preserve">Jednostka nie wykazuje do ubezpieczenia budowli </w:t>
            </w:r>
          </w:p>
        </w:tc>
        <w:tc>
          <w:tcPr>
            <w:tcW w:w="1580" w:type="dxa"/>
            <w:tcBorders>
              <w:top w:val="nil"/>
              <w:left w:val="single" w:sz="8" w:space="0" w:color="auto"/>
              <w:bottom w:val="single" w:sz="4" w:space="0" w:color="auto"/>
              <w:right w:val="single" w:sz="8" w:space="0" w:color="auto"/>
            </w:tcBorders>
            <w:shd w:val="clear" w:color="DAE3F3" w:fill="DAE3F3"/>
            <w:vAlign w:val="center"/>
            <w:hideMark/>
          </w:tcPr>
          <w:p w14:paraId="3999B0F2"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 </w:t>
            </w:r>
          </w:p>
        </w:tc>
      </w:tr>
      <w:tr w:rsidR="00763F59" w14:paraId="68F531F2" w14:textId="77777777" w:rsidTr="00781E8D">
        <w:trPr>
          <w:trHeight w:val="503"/>
        </w:trPr>
        <w:tc>
          <w:tcPr>
            <w:tcW w:w="281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70CF53C"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Szkoła Podstawowa im. M. Kownackiej w Kłodawie</w:t>
            </w:r>
          </w:p>
        </w:tc>
        <w:tc>
          <w:tcPr>
            <w:tcW w:w="2051" w:type="dxa"/>
            <w:tcBorders>
              <w:top w:val="nil"/>
              <w:left w:val="nil"/>
              <w:bottom w:val="single" w:sz="4" w:space="0" w:color="000000"/>
              <w:right w:val="single" w:sz="4" w:space="0" w:color="000000"/>
            </w:tcBorders>
            <w:shd w:val="clear" w:color="auto" w:fill="auto"/>
            <w:vAlign w:val="center"/>
            <w:hideMark/>
          </w:tcPr>
          <w:p w14:paraId="5728CD19"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Ogrodzenie terenu szkoły</w:t>
            </w:r>
          </w:p>
        </w:tc>
        <w:tc>
          <w:tcPr>
            <w:tcW w:w="1762" w:type="dxa"/>
            <w:tcBorders>
              <w:top w:val="nil"/>
              <w:left w:val="nil"/>
              <w:bottom w:val="single" w:sz="4" w:space="0" w:color="000000"/>
              <w:right w:val="single" w:sz="4" w:space="0" w:color="000000"/>
            </w:tcBorders>
            <w:shd w:val="clear" w:color="auto" w:fill="auto"/>
            <w:vAlign w:val="center"/>
            <w:hideMark/>
          </w:tcPr>
          <w:p w14:paraId="53510ACD"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ul. Szkolna 10 83-035 Kłodawa</w:t>
            </w:r>
          </w:p>
        </w:tc>
        <w:tc>
          <w:tcPr>
            <w:tcW w:w="1595" w:type="dxa"/>
            <w:tcBorders>
              <w:top w:val="nil"/>
              <w:left w:val="nil"/>
              <w:bottom w:val="single" w:sz="4" w:space="0" w:color="000000"/>
              <w:right w:val="nil"/>
            </w:tcBorders>
            <w:shd w:val="clear" w:color="auto" w:fill="auto"/>
            <w:vAlign w:val="center"/>
            <w:hideMark/>
          </w:tcPr>
          <w:p w14:paraId="671848B1"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2011/2012</w:t>
            </w:r>
          </w:p>
        </w:tc>
        <w:tc>
          <w:tcPr>
            <w:tcW w:w="1580" w:type="dxa"/>
            <w:tcBorders>
              <w:top w:val="nil"/>
              <w:left w:val="single" w:sz="8" w:space="0" w:color="auto"/>
              <w:bottom w:val="single" w:sz="4" w:space="0" w:color="auto"/>
              <w:right w:val="single" w:sz="8" w:space="0" w:color="auto"/>
            </w:tcBorders>
            <w:shd w:val="clear" w:color="DAE3F3" w:fill="DAE3F3"/>
            <w:vAlign w:val="center"/>
            <w:hideMark/>
          </w:tcPr>
          <w:p w14:paraId="29A98F8F"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5 000,00 zł</w:t>
            </w:r>
          </w:p>
        </w:tc>
      </w:tr>
      <w:tr w:rsidR="00763F59" w14:paraId="72EB53BE" w14:textId="77777777" w:rsidTr="00781E8D">
        <w:trPr>
          <w:trHeight w:val="503"/>
        </w:trPr>
        <w:tc>
          <w:tcPr>
            <w:tcW w:w="2811" w:type="dxa"/>
            <w:vMerge/>
            <w:tcBorders>
              <w:top w:val="nil"/>
              <w:left w:val="single" w:sz="4" w:space="0" w:color="000000"/>
              <w:bottom w:val="single" w:sz="4" w:space="0" w:color="000000"/>
              <w:right w:val="single" w:sz="4" w:space="0" w:color="000000"/>
            </w:tcBorders>
            <w:vAlign w:val="center"/>
            <w:hideMark/>
          </w:tcPr>
          <w:p w14:paraId="2189F851" w14:textId="77777777" w:rsidR="00763F59" w:rsidRDefault="00763F59" w:rsidP="00781E8D">
            <w:pPr>
              <w:rPr>
                <w:rFonts w:ascii="Calibri" w:hAnsi="Calibri" w:cs="Arial"/>
                <w:color w:val="000000"/>
                <w:sz w:val="18"/>
                <w:szCs w:val="18"/>
              </w:rPr>
            </w:pPr>
          </w:p>
        </w:tc>
        <w:tc>
          <w:tcPr>
            <w:tcW w:w="2051" w:type="dxa"/>
            <w:tcBorders>
              <w:top w:val="nil"/>
              <w:left w:val="nil"/>
              <w:bottom w:val="single" w:sz="4" w:space="0" w:color="000000"/>
              <w:right w:val="single" w:sz="4" w:space="0" w:color="000000"/>
            </w:tcBorders>
            <w:shd w:val="clear" w:color="auto" w:fill="auto"/>
            <w:vAlign w:val="center"/>
            <w:hideMark/>
          </w:tcPr>
          <w:p w14:paraId="45080861"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Plac zabaw</w:t>
            </w:r>
          </w:p>
        </w:tc>
        <w:tc>
          <w:tcPr>
            <w:tcW w:w="1762" w:type="dxa"/>
            <w:tcBorders>
              <w:top w:val="nil"/>
              <w:left w:val="nil"/>
              <w:bottom w:val="single" w:sz="4" w:space="0" w:color="000000"/>
              <w:right w:val="single" w:sz="4" w:space="0" w:color="000000"/>
            </w:tcBorders>
            <w:shd w:val="clear" w:color="auto" w:fill="auto"/>
            <w:vAlign w:val="center"/>
            <w:hideMark/>
          </w:tcPr>
          <w:p w14:paraId="6036399E"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ul. Szkolna 10 83-035 Kłodawa</w:t>
            </w:r>
          </w:p>
        </w:tc>
        <w:tc>
          <w:tcPr>
            <w:tcW w:w="1595" w:type="dxa"/>
            <w:tcBorders>
              <w:top w:val="nil"/>
              <w:left w:val="nil"/>
              <w:bottom w:val="single" w:sz="4" w:space="0" w:color="000000"/>
              <w:right w:val="nil"/>
            </w:tcBorders>
            <w:shd w:val="clear" w:color="auto" w:fill="auto"/>
            <w:vAlign w:val="center"/>
            <w:hideMark/>
          </w:tcPr>
          <w:p w14:paraId="1B4D4E13"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2011</w:t>
            </w:r>
          </w:p>
        </w:tc>
        <w:tc>
          <w:tcPr>
            <w:tcW w:w="1580" w:type="dxa"/>
            <w:tcBorders>
              <w:top w:val="nil"/>
              <w:left w:val="single" w:sz="8" w:space="0" w:color="auto"/>
              <w:bottom w:val="single" w:sz="4" w:space="0" w:color="auto"/>
              <w:right w:val="single" w:sz="8" w:space="0" w:color="auto"/>
            </w:tcBorders>
            <w:shd w:val="clear" w:color="DAE3F3" w:fill="DAE3F3"/>
            <w:vAlign w:val="center"/>
            <w:hideMark/>
          </w:tcPr>
          <w:p w14:paraId="7FB8E30D"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129 188,80 zł</w:t>
            </w:r>
          </w:p>
        </w:tc>
      </w:tr>
      <w:tr w:rsidR="00763F59" w14:paraId="0E0ADCF3" w14:textId="77777777" w:rsidTr="00781E8D">
        <w:trPr>
          <w:trHeight w:val="503"/>
        </w:trPr>
        <w:tc>
          <w:tcPr>
            <w:tcW w:w="2811" w:type="dxa"/>
            <w:vMerge/>
            <w:tcBorders>
              <w:top w:val="nil"/>
              <w:left w:val="single" w:sz="4" w:space="0" w:color="000000"/>
              <w:bottom w:val="single" w:sz="4" w:space="0" w:color="000000"/>
              <w:right w:val="single" w:sz="4" w:space="0" w:color="000000"/>
            </w:tcBorders>
            <w:vAlign w:val="center"/>
            <w:hideMark/>
          </w:tcPr>
          <w:p w14:paraId="48F8A120" w14:textId="77777777" w:rsidR="00763F59" w:rsidRDefault="00763F59" w:rsidP="00781E8D">
            <w:pPr>
              <w:rPr>
                <w:rFonts w:ascii="Calibri" w:hAnsi="Calibri" w:cs="Arial"/>
                <w:color w:val="000000"/>
                <w:sz w:val="18"/>
                <w:szCs w:val="18"/>
              </w:rPr>
            </w:pPr>
          </w:p>
        </w:tc>
        <w:tc>
          <w:tcPr>
            <w:tcW w:w="2051" w:type="dxa"/>
            <w:tcBorders>
              <w:top w:val="nil"/>
              <w:left w:val="nil"/>
              <w:bottom w:val="single" w:sz="4" w:space="0" w:color="000000"/>
              <w:right w:val="single" w:sz="4" w:space="0" w:color="000000"/>
            </w:tcBorders>
            <w:shd w:val="clear" w:color="auto" w:fill="auto"/>
            <w:vAlign w:val="center"/>
            <w:hideMark/>
          </w:tcPr>
          <w:p w14:paraId="054A2145"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Ogrodzenie palcu zabaw</w:t>
            </w:r>
          </w:p>
        </w:tc>
        <w:tc>
          <w:tcPr>
            <w:tcW w:w="1762" w:type="dxa"/>
            <w:tcBorders>
              <w:top w:val="nil"/>
              <w:left w:val="nil"/>
              <w:bottom w:val="single" w:sz="4" w:space="0" w:color="000000"/>
              <w:right w:val="single" w:sz="4" w:space="0" w:color="000000"/>
            </w:tcBorders>
            <w:shd w:val="clear" w:color="auto" w:fill="auto"/>
            <w:vAlign w:val="center"/>
            <w:hideMark/>
          </w:tcPr>
          <w:p w14:paraId="07EB02FA"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ul. Szkolna 10 83-035 Kłodawa</w:t>
            </w:r>
          </w:p>
        </w:tc>
        <w:tc>
          <w:tcPr>
            <w:tcW w:w="1595" w:type="dxa"/>
            <w:tcBorders>
              <w:top w:val="nil"/>
              <w:left w:val="nil"/>
              <w:bottom w:val="single" w:sz="4" w:space="0" w:color="000000"/>
              <w:right w:val="nil"/>
            </w:tcBorders>
            <w:shd w:val="clear" w:color="auto" w:fill="auto"/>
            <w:vAlign w:val="center"/>
            <w:hideMark/>
          </w:tcPr>
          <w:p w14:paraId="5DDDD90E"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2012</w:t>
            </w:r>
          </w:p>
        </w:tc>
        <w:tc>
          <w:tcPr>
            <w:tcW w:w="1580" w:type="dxa"/>
            <w:tcBorders>
              <w:top w:val="nil"/>
              <w:left w:val="single" w:sz="8" w:space="0" w:color="auto"/>
              <w:bottom w:val="single" w:sz="4" w:space="0" w:color="auto"/>
              <w:right w:val="single" w:sz="8" w:space="0" w:color="auto"/>
            </w:tcBorders>
            <w:shd w:val="clear" w:color="DAE3F3" w:fill="DAE3F3"/>
            <w:vAlign w:val="center"/>
            <w:hideMark/>
          </w:tcPr>
          <w:p w14:paraId="22DCDCAF"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27 142,90 zł</w:t>
            </w:r>
          </w:p>
        </w:tc>
      </w:tr>
      <w:tr w:rsidR="00763F59" w14:paraId="2D4F7C80" w14:textId="77777777" w:rsidTr="00781E8D">
        <w:trPr>
          <w:trHeight w:val="503"/>
        </w:trPr>
        <w:tc>
          <w:tcPr>
            <w:tcW w:w="2811" w:type="dxa"/>
            <w:tcBorders>
              <w:top w:val="nil"/>
              <w:left w:val="single" w:sz="4" w:space="0" w:color="000000"/>
              <w:bottom w:val="nil"/>
              <w:right w:val="single" w:sz="4" w:space="0" w:color="000000"/>
            </w:tcBorders>
            <w:shd w:val="clear" w:color="auto" w:fill="auto"/>
            <w:vAlign w:val="center"/>
            <w:hideMark/>
          </w:tcPr>
          <w:p w14:paraId="51CB12AB"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 xml:space="preserve">Szkoła Podstawowa im. Ks. Jana Pawła </w:t>
            </w:r>
            <w:proofErr w:type="spellStart"/>
            <w:r>
              <w:rPr>
                <w:rFonts w:ascii="Calibri" w:hAnsi="Calibri" w:cs="Arial"/>
                <w:color w:val="000000"/>
                <w:sz w:val="18"/>
                <w:szCs w:val="18"/>
              </w:rPr>
              <w:t>Aeltermanna</w:t>
            </w:r>
            <w:proofErr w:type="spellEnd"/>
            <w:r>
              <w:rPr>
                <w:rFonts w:ascii="Calibri" w:hAnsi="Calibri" w:cs="Arial"/>
                <w:color w:val="000000"/>
                <w:sz w:val="18"/>
                <w:szCs w:val="18"/>
              </w:rPr>
              <w:t xml:space="preserve"> w Mierzeszynie</w:t>
            </w:r>
          </w:p>
        </w:tc>
        <w:tc>
          <w:tcPr>
            <w:tcW w:w="5410" w:type="dxa"/>
            <w:gridSpan w:val="3"/>
            <w:tcBorders>
              <w:top w:val="nil"/>
              <w:left w:val="nil"/>
              <w:bottom w:val="nil"/>
              <w:right w:val="nil"/>
            </w:tcBorders>
            <w:shd w:val="clear" w:color="auto" w:fill="auto"/>
            <w:vAlign w:val="center"/>
            <w:hideMark/>
          </w:tcPr>
          <w:p w14:paraId="76981364" w14:textId="77777777" w:rsidR="00763F59" w:rsidRDefault="00763F59" w:rsidP="00781E8D">
            <w:pPr>
              <w:jc w:val="center"/>
              <w:rPr>
                <w:rFonts w:ascii="Calibri" w:hAnsi="Calibri" w:cs="Arial"/>
                <w:color w:val="000000"/>
                <w:sz w:val="18"/>
                <w:szCs w:val="18"/>
              </w:rPr>
            </w:pPr>
            <w:r>
              <w:rPr>
                <w:rFonts w:ascii="Calibri" w:hAnsi="Calibri" w:cs="Arial"/>
                <w:color w:val="000000"/>
                <w:sz w:val="18"/>
                <w:szCs w:val="18"/>
              </w:rPr>
              <w:t xml:space="preserve">Jednostka nie wykazuje do ubezpieczenia budowli </w:t>
            </w:r>
          </w:p>
        </w:tc>
        <w:tc>
          <w:tcPr>
            <w:tcW w:w="1580" w:type="dxa"/>
            <w:tcBorders>
              <w:top w:val="nil"/>
              <w:left w:val="single" w:sz="8" w:space="0" w:color="auto"/>
              <w:bottom w:val="single" w:sz="4" w:space="0" w:color="auto"/>
              <w:right w:val="single" w:sz="8" w:space="0" w:color="auto"/>
            </w:tcBorders>
            <w:shd w:val="clear" w:color="DAE3F3" w:fill="DAE3F3"/>
            <w:vAlign w:val="center"/>
            <w:hideMark/>
          </w:tcPr>
          <w:p w14:paraId="432CEB66"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 </w:t>
            </w:r>
          </w:p>
        </w:tc>
      </w:tr>
      <w:tr w:rsidR="00763F59" w14:paraId="6563EB16" w14:textId="77777777" w:rsidTr="00781E8D">
        <w:trPr>
          <w:trHeight w:val="519"/>
        </w:trPr>
        <w:tc>
          <w:tcPr>
            <w:tcW w:w="2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8092C" w14:textId="77777777" w:rsidR="00763F59" w:rsidRDefault="00763F59" w:rsidP="00781E8D">
            <w:pPr>
              <w:rPr>
                <w:rFonts w:ascii="Calibri" w:hAnsi="Calibri" w:cs="Arial"/>
                <w:color w:val="000000"/>
                <w:sz w:val="18"/>
                <w:szCs w:val="18"/>
              </w:rPr>
            </w:pPr>
            <w:r>
              <w:rPr>
                <w:rFonts w:ascii="Calibri" w:hAnsi="Calibri" w:cs="Arial"/>
                <w:color w:val="000000"/>
                <w:sz w:val="18"/>
                <w:szCs w:val="18"/>
              </w:rPr>
              <w:t>Zakład Gospodarki Komunalnej i Mieszkaniowej</w:t>
            </w:r>
          </w:p>
        </w:tc>
        <w:tc>
          <w:tcPr>
            <w:tcW w:w="5410" w:type="dxa"/>
            <w:gridSpan w:val="3"/>
            <w:tcBorders>
              <w:top w:val="single" w:sz="4" w:space="0" w:color="auto"/>
              <w:left w:val="nil"/>
              <w:bottom w:val="single" w:sz="4" w:space="0" w:color="auto"/>
              <w:right w:val="single" w:sz="4" w:space="0" w:color="auto"/>
            </w:tcBorders>
            <w:shd w:val="clear" w:color="auto" w:fill="auto"/>
            <w:vAlign w:val="center"/>
            <w:hideMark/>
          </w:tcPr>
          <w:p w14:paraId="7B34D28B" w14:textId="77777777" w:rsidR="00763F59" w:rsidRDefault="00763F59" w:rsidP="00781E8D">
            <w:pPr>
              <w:jc w:val="center"/>
              <w:rPr>
                <w:rFonts w:ascii="Calibri" w:hAnsi="Calibri" w:cs="Arial"/>
                <w:color w:val="000000"/>
                <w:sz w:val="18"/>
                <w:szCs w:val="18"/>
              </w:rPr>
            </w:pPr>
            <w:r>
              <w:rPr>
                <w:rFonts w:ascii="Calibri" w:hAnsi="Calibri" w:cs="Arial"/>
                <w:color w:val="000000"/>
                <w:sz w:val="18"/>
                <w:szCs w:val="18"/>
              </w:rPr>
              <w:t xml:space="preserve">Jednostka nie wykazuje do ubezpieczenia budowli </w:t>
            </w:r>
          </w:p>
        </w:tc>
        <w:tc>
          <w:tcPr>
            <w:tcW w:w="1580" w:type="dxa"/>
            <w:tcBorders>
              <w:top w:val="nil"/>
              <w:left w:val="single" w:sz="8" w:space="0" w:color="auto"/>
              <w:bottom w:val="single" w:sz="8" w:space="0" w:color="auto"/>
              <w:right w:val="single" w:sz="8" w:space="0" w:color="auto"/>
            </w:tcBorders>
            <w:shd w:val="clear" w:color="DAE3F3" w:fill="DAE3F3"/>
            <w:vAlign w:val="center"/>
            <w:hideMark/>
          </w:tcPr>
          <w:p w14:paraId="347E1E7A" w14:textId="77777777" w:rsidR="00763F59" w:rsidRDefault="00763F59" w:rsidP="00781E8D">
            <w:pPr>
              <w:jc w:val="right"/>
              <w:rPr>
                <w:rFonts w:ascii="Calibri" w:hAnsi="Calibri" w:cs="Arial"/>
                <w:color w:val="000000"/>
                <w:sz w:val="18"/>
                <w:szCs w:val="18"/>
              </w:rPr>
            </w:pPr>
            <w:r>
              <w:rPr>
                <w:rFonts w:ascii="Calibri" w:hAnsi="Calibri" w:cs="Arial"/>
                <w:color w:val="000000"/>
                <w:sz w:val="18"/>
                <w:szCs w:val="18"/>
              </w:rPr>
              <w:t> </w:t>
            </w:r>
          </w:p>
        </w:tc>
      </w:tr>
    </w:tbl>
    <w:p w14:paraId="50C71875" w14:textId="77777777" w:rsidR="00763F59" w:rsidRDefault="00763F59" w:rsidP="00763F59">
      <w:pPr>
        <w:suppressAutoHyphens/>
        <w:spacing w:line="276" w:lineRule="auto"/>
        <w:contextualSpacing/>
        <w:rPr>
          <w:rFonts w:ascii="Calibri" w:hAnsi="Calibri" w:cs="Tahoma"/>
          <w:b/>
          <w:sz w:val="22"/>
          <w:szCs w:val="22"/>
        </w:rPr>
      </w:pPr>
    </w:p>
    <w:tbl>
      <w:tblPr>
        <w:tblW w:w="9121" w:type="dxa"/>
        <w:tblCellMar>
          <w:left w:w="70" w:type="dxa"/>
          <w:right w:w="70" w:type="dxa"/>
        </w:tblCellMar>
        <w:tblLook w:val="04A0" w:firstRow="1" w:lastRow="0" w:firstColumn="1" w:lastColumn="0" w:noHBand="0" w:noVBand="1"/>
      </w:tblPr>
      <w:tblGrid>
        <w:gridCol w:w="635"/>
        <w:gridCol w:w="3921"/>
        <w:gridCol w:w="2107"/>
        <w:gridCol w:w="2458"/>
      </w:tblGrid>
      <w:tr w:rsidR="00763F59" w14:paraId="2997CA1B" w14:textId="77777777" w:rsidTr="0007354C">
        <w:trPr>
          <w:trHeight w:val="322"/>
        </w:trPr>
        <w:tc>
          <w:tcPr>
            <w:tcW w:w="635" w:type="dxa"/>
            <w:tcBorders>
              <w:top w:val="nil"/>
              <w:left w:val="nil"/>
              <w:bottom w:val="nil"/>
              <w:right w:val="nil"/>
            </w:tcBorders>
            <w:shd w:val="clear" w:color="auto" w:fill="auto"/>
            <w:noWrap/>
            <w:vAlign w:val="center"/>
            <w:hideMark/>
          </w:tcPr>
          <w:p w14:paraId="1CC7DB48" w14:textId="77777777" w:rsidR="00763F59" w:rsidRDefault="00763F59">
            <w:pPr>
              <w:rPr>
                <w:sz w:val="20"/>
                <w:szCs w:val="20"/>
              </w:rPr>
            </w:pPr>
          </w:p>
        </w:tc>
        <w:tc>
          <w:tcPr>
            <w:tcW w:w="3921" w:type="dxa"/>
            <w:tcBorders>
              <w:top w:val="nil"/>
              <w:left w:val="nil"/>
              <w:bottom w:val="nil"/>
              <w:right w:val="nil"/>
            </w:tcBorders>
            <w:shd w:val="clear" w:color="auto" w:fill="auto"/>
            <w:noWrap/>
            <w:vAlign w:val="bottom"/>
            <w:hideMark/>
          </w:tcPr>
          <w:p w14:paraId="3A342403" w14:textId="77777777" w:rsidR="00763F59" w:rsidRDefault="00763F59">
            <w:pPr>
              <w:rPr>
                <w:rFonts w:ascii="Calibri" w:hAnsi="Calibri" w:cs="Arial"/>
                <w:b/>
                <w:bCs/>
                <w:color w:val="000000"/>
                <w:sz w:val="18"/>
                <w:szCs w:val="18"/>
              </w:rPr>
            </w:pPr>
            <w:r>
              <w:rPr>
                <w:rFonts w:ascii="Calibri" w:hAnsi="Calibri" w:cs="Arial"/>
                <w:b/>
                <w:bCs/>
                <w:color w:val="000000"/>
                <w:sz w:val="18"/>
                <w:szCs w:val="18"/>
              </w:rPr>
              <w:t>Kolektory słoneczne</w:t>
            </w:r>
          </w:p>
        </w:tc>
        <w:tc>
          <w:tcPr>
            <w:tcW w:w="2107" w:type="dxa"/>
            <w:tcBorders>
              <w:top w:val="nil"/>
              <w:left w:val="nil"/>
              <w:bottom w:val="nil"/>
              <w:right w:val="nil"/>
            </w:tcBorders>
            <w:shd w:val="clear" w:color="auto" w:fill="auto"/>
            <w:noWrap/>
            <w:vAlign w:val="center"/>
            <w:hideMark/>
          </w:tcPr>
          <w:p w14:paraId="7D564C2C" w14:textId="77777777" w:rsidR="00763F59" w:rsidRDefault="00763F59">
            <w:pPr>
              <w:rPr>
                <w:rFonts w:ascii="Calibri" w:hAnsi="Calibri" w:cs="Arial"/>
                <w:b/>
                <w:bCs/>
                <w:color w:val="000000"/>
                <w:sz w:val="18"/>
                <w:szCs w:val="18"/>
              </w:rPr>
            </w:pPr>
          </w:p>
        </w:tc>
        <w:tc>
          <w:tcPr>
            <w:tcW w:w="2458" w:type="dxa"/>
            <w:tcBorders>
              <w:top w:val="nil"/>
              <w:left w:val="nil"/>
              <w:bottom w:val="nil"/>
              <w:right w:val="nil"/>
            </w:tcBorders>
            <w:shd w:val="clear" w:color="auto" w:fill="auto"/>
            <w:noWrap/>
            <w:vAlign w:val="center"/>
            <w:hideMark/>
          </w:tcPr>
          <w:p w14:paraId="72B51FF4" w14:textId="77777777" w:rsidR="00763F59" w:rsidRDefault="00763F59">
            <w:pPr>
              <w:jc w:val="center"/>
              <w:rPr>
                <w:sz w:val="20"/>
                <w:szCs w:val="20"/>
              </w:rPr>
            </w:pPr>
          </w:p>
        </w:tc>
      </w:tr>
      <w:tr w:rsidR="00763F59" w14:paraId="76009181" w14:textId="77777777" w:rsidTr="0007354C">
        <w:trPr>
          <w:trHeight w:val="322"/>
        </w:trPr>
        <w:tc>
          <w:tcPr>
            <w:tcW w:w="635"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3F312807" w14:textId="722EC1D1" w:rsidR="00763F59" w:rsidRDefault="00763F59">
            <w:pPr>
              <w:jc w:val="center"/>
              <w:rPr>
                <w:rFonts w:ascii="Calibri" w:hAnsi="Calibri" w:cs="Arial"/>
                <w:b/>
                <w:bCs/>
                <w:color w:val="000000"/>
                <w:sz w:val="18"/>
                <w:szCs w:val="18"/>
              </w:rPr>
            </w:pPr>
            <w:r>
              <w:rPr>
                <w:rFonts w:ascii="Calibri" w:hAnsi="Calibri" w:cs="Arial"/>
                <w:b/>
                <w:bCs/>
                <w:color w:val="000000"/>
                <w:sz w:val="18"/>
                <w:szCs w:val="18"/>
              </w:rPr>
              <w:t>Lp</w:t>
            </w:r>
            <w:r w:rsidR="0007354C">
              <w:rPr>
                <w:rFonts w:ascii="Calibri" w:hAnsi="Calibri" w:cs="Arial"/>
                <w:b/>
                <w:bCs/>
                <w:color w:val="000000"/>
                <w:sz w:val="18"/>
                <w:szCs w:val="18"/>
              </w:rPr>
              <w:t>.</w:t>
            </w:r>
          </w:p>
        </w:tc>
        <w:tc>
          <w:tcPr>
            <w:tcW w:w="3921" w:type="dxa"/>
            <w:tcBorders>
              <w:top w:val="single" w:sz="4" w:space="0" w:color="auto"/>
              <w:left w:val="nil"/>
              <w:bottom w:val="single" w:sz="4" w:space="0" w:color="auto"/>
              <w:right w:val="single" w:sz="4" w:space="0" w:color="auto"/>
            </w:tcBorders>
            <w:shd w:val="clear" w:color="000000" w:fill="9BC2E6"/>
            <w:noWrap/>
            <w:vAlign w:val="bottom"/>
            <w:hideMark/>
          </w:tcPr>
          <w:p w14:paraId="5BD9738D" w14:textId="77777777" w:rsidR="00763F59" w:rsidRDefault="00763F59">
            <w:pPr>
              <w:rPr>
                <w:rFonts w:ascii="Calibri" w:hAnsi="Calibri" w:cs="Arial"/>
                <w:b/>
                <w:bCs/>
                <w:color w:val="000000"/>
                <w:sz w:val="18"/>
                <w:szCs w:val="18"/>
              </w:rPr>
            </w:pPr>
            <w:r>
              <w:rPr>
                <w:rFonts w:ascii="Calibri" w:hAnsi="Calibri" w:cs="Arial"/>
                <w:b/>
                <w:bCs/>
                <w:color w:val="000000"/>
                <w:sz w:val="18"/>
                <w:szCs w:val="18"/>
              </w:rPr>
              <w:t>Lokalizacja</w:t>
            </w:r>
          </w:p>
        </w:tc>
        <w:tc>
          <w:tcPr>
            <w:tcW w:w="2107" w:type="dxa"/>
            <w:tcBorders>
              <w:top w:val="single" w:sz="4" w:space="0" w:color="auto"/>
              <w:left w:val="nil"/>
              <w:bottom w:val="single" w:sz="4" w:space="0" w:color="auto"/>
              <w:right w:val="single" w:sz="4" w:space="0" w:color="auto"/>
            </w:tcBorders>
            <w:shd w:val="clear" w:color="000000" w:fill="9BC2E6"/>
            <w:noWrap/>
            <w:vAlign w:val="center"/>
            <w:hideMark/>
          </w:tcPr>
          <w:p w14:paraId="4032CE5A" w14:textId="77777777" w:rsidR="00763F59" w:rsidRDefault="00763F59">
            <w:pPr>
              <w:jc w:val="center"/>
              <w:rPr>
                <w:rFonts w:ascii="Calibri" w:hAnsi="Calibri" w:cs="Arial"/>
                <w:b/>
                <w:bCs/>
                <w:color w:val="000000"/>
                <w:sz w:val="16"/>
                <w:szCs w:val="16"/>
              </w:rPr>
            </w:pPr>
            <w:r>
              <w:rPr>
                <w:rFonts w:ascii="Calibri" w:hAnsi="Calibri" w:cs="Arial"/>
                <w:b/>
                <w:bCs/>
                <w:color w:val="000000"/>
                <w:sz w:val="16"/>
                <w:szCs w:val="16"/>
              </w:rPr>
              <w:t>Ilość</w:t>
            </w:r>
          </w:p>
        </w:tc>
        <w:tc>
          <w:tcPr>
            <w:tcW w:w="2458" w:type="dxa"/>
            <w:tcBorders>
              <w:top w:val="single" w:sz="4" w:space="0" w:color="auto"/>
              <w:left w:val="nil"/>
              <w:bottom w:val="single" w:sz="4" w:space="0" w:color="auto"/>
              <w:right w:val="single" w:sz="4" w:space="0" w:color="auto"/>
            </w:tcBorders>
            <w:shd w:val="clear" w:color="000000" w:fill="9BC2E6"/>
            <w:noWrap/>
            <w:vAlign w:val="center"/>
            <w:hideMark/>
          </w:tcPr>
          <w:p w14:paraId="78231C46" w14:textId="77777777" w:rsidR="00763F59" w:rsidRDefault="00763F59">
            <w:pPr>
              <w:jc w:val="center"/>
              <w:rPr>
                <w:rFonts w:ascii="Calibri" w:hAnsi="Calibri" w:cs="Arial"/>
                <w:b/>
                <w:bCs/>
                <w:color w:val="000000"/>
                <w:sz w:val="18"/>
                <w:szCs w:val="18"/>
              </w:rPr>
            </w:pPr>
            <w:r>
              <w:rPr>
                <w:rFonts w:ascii="Calibri" w:hAnsi="Calibri" w:cs="Arial"/>
                <w:b/>
                <w:bCs/>
                <w:color w:val="000000"/>
                <w:sz w:val="18"/>
                <w:szCs w:val="18"/>
              </w:rPr>
              <w:t>Wartość brutto</w:t>
            </w:r>
          </w:p>
        </w:tc>
      </w:tr>
      <w:tr w:rsidR="00763F59" w14:paraId="7FF4F7AD" w14:textId="77777777" w:rsidTr="0007354C">
        <w:trPr>
          <w:trHeight w:val="342"/>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14:paraId="0EDAE73F" w14:textId="77777777" w:rsidR="00763F59" w:rsidRDefault="00763F59">
            <w:pPr>
              <w:jc w:val="center"/>
              <w:rPr>
                <w:rFonts w:ascii="Calibri" w:hAnsi="Calibri" w:cs="Arial"/>
                <w:color w:val="000000"/>
                <w:sz w:val="20"/>
                <w:szCs w:val="20"/>
              </w:rPr>
            </w:pPr>
            <w:r>
              <w:rPr>
                <w:rFonts w:ascii="Calibri" w:hAnsi="Calibri" w:cs="Arial"/>
                <w:color w:val="000000"/>
                <w:sz w:val="20"/>
                <w:szCs w:val="20"/>
              </w:rPr>
              <w:t>1</w:t>
            </w:r>
          </w:p>
        </w:tc>
        <w:tc>
          <w:tcPr>
            <w:tcW w:w="3921" w:type="dxa"/>
            <w:tcBorders>
              <w:top w:val="nil"/>
              <w:left w:val="nil"/>
              <w:bottom w:val="single" w:sz="4" w:space="0" w:color="auto"/>
              <w:right w:val="single" w:sz="4" w:space="0" w:color="auto"/>
            </w:tcBorders>
            <w:shd w:val="clear" w:color="auto" w:fill="auto"/>
            <w:noWrap/>
            <w:vAlign w:val="center"/>
            <w:hideMark/>
          </w:tcPr>
          <w:p w14:paraId="7EE60638" w14:textId="77777777" w:rsidR="00763F59" w:rsidRDefault="00763F59">
            <w:pPr>
              <w:rPr>
                <w:rFonts w:ascii="Calibri" w:hAnsi="Calibri" w:cs="Arial"/>
                <w:color w:val="000000"/>
                <w:sz w:val="18"/>
                <w:szCs w:val="18"/>
              </w:rPr>
            </w:pPr>
            <w:r>
              <w:rPr>
                <w:rFonts w:ascii="Calibri" w:hAnsi="Calibri" w:cs="Arial"/>
                <w:color w:val="000000"/>
                <w:sz w:val="18"/>
                <w:szCs w:val="18"/>
              </w:rPr>
              <w:t>Gminny Ośrodek Zdrowia Trąbki Wielkie</w:t>
            </w:r>
          </w:p>
        </w:tc>
        <w:tc>
          <w:tcPr>
            <w:tcW w:w="2107" w:type="dxa"/>
            <w:tcBorders>
              <w:top w:val="nil"/>
              <w:left w:val="nil"/>
              <w:bottom w:val="single" w:sz="4" w:space="0" w:color="auto"/>
              <w:right w:val="single" w:sz="4" w:space="0" w:color="auto"/>
            </w:tcBorders>
            <w:shd w:val="clear" w:color="auto" w:fill="auto"/>
            <w:noWrap/>
            <w:vAlign w:val="center"/>
            <w:hideMark/>
          </w:tcPr>
          <w:p w14:paraId="5989843C" w14:textId="77777777" w:rsidR="00763F59" w:rsidRDefault="00763F59">
            <w:pPr>
              <w:jc w:val="center"/>
              <w:rPr>
                <w:rFonts w:ascii="Calibri" w:hAnsi="Calibri" w:cs="Arial"/>
                <w:color w:val="000000"/>
                <w:sz w:val="18"/>
                <w:szCs w:val="18"/>
              </w:rPr>
            </w:pPr>
            <w:r>
              <w:rPr>
                <w:rFonts w:ascii="Calibri" w:hAnsi="Calibri" w:cs="Arial"/>
                <w:color w:val="000000"/>
                <w:sz w:val="18"/>
                <w:szCs w:val="18"/>
              </w:rPr>
              <w:t>8</w:t>
            </w:r>
          </w:p>
        </w:tc>
        <w:tc>
          <w:tcPr>
            <w:tcW w:w="2458" w:type="dxa"/>
            <w:tcBorders>
              <w:top w:val="nil"/>
              <w:left w:val="single" w:sz="8" w:space="0" w:color="auto"/>
              <w:bottom w:val="single" w:sz="4" w:space="0" w:color="auto"/>
              <w:right w:val="single" w:sz="8" w:space="0" w:color="auto"/>
            </w:tcBorders>
            <w:shd w:val="clear" w:color="auto" w:fill="auto"/>
            <w:noWrap/>
            <w:vAlign w:val="center"/>
            <w:hideMark/>
          </w:tcPr>
          <w:p w14:paraId="0BA2CF3C" w14:textId="77777777" w:rsidR="00763F59" w:rsidRDefault="00763F59">
            <w:pPr>
              <w:jc w:val="center"/>
              <w:rPr>
                <w:rFonts w:ascii="Calibri" w:hAnsi="Calibri" w:cs="Arial"/>
                <w:color w:val="000000"/>
                <w:sz w:val="18"/>
                <w:szCs w:val="18"/>
              </w:rPr>
            </w:pPr>
            <w:r>
              <w:rPr>
                <w:rFonts w:ascii="Calibri" w:hAnsi="Calibri" w:cs="Arial"/>
                <w:color w:val="000000"/>
                <w:sz w:val="18"/>
                <w:szCs w:val="18"/>
              </w:rPr>
              <w:t>32 168,27 zł</w:t>
            </w:r>
          </w:p>
        </w:tc>
      </w:tr>
      <w:tr w:rsidR="00763F59" w14:paraId="49531CAC" w14:textId="77777777" w:rsidTr="0007354C">
        <w:trPr>
          <w:trHeight w:val="342"/>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14:paraId="73CEA19A" w14:textId="77777777" w:rsidR="00763F59" w:rsidRDefault="00763F59">
            <w:pPr>
              <w:jc w:val="center"/>
              <w:rPr>
                <w:rFonts w:ascii="Calibri" w:hAnsi="Calibri" w:cs="Arial"/>
                <w:color w:val="000000"/>
                <w:sz w:val="20"/>
                <w:szCs w:val="20"/>
              </w:rPr>
            </w:pPr>
            <w:r>
              <w:rPr>
                <w:rFonts w:ascii="Calibri" w:hAnsi="Calibri" w:cs="Arial"/>
                <w:color w:val="000000"/>
                <w:sz w:val="20"/>
                <w:szCs w:val="20"/>
              </w:rPr>
              <w:t>2</w:t>
            </w:r>
          </w:p>
        </w:tc>
        <w:tc>
          <w:tcPr>
            <w:tcW w:w="3921" w:type="dxa"/>
            <w:tcBorders>
              <w:top w:val="nil"/>
              <w:left w:val="nil"/>
              <w:bottom w:val="single" w:sz="4" w:space="0" w:color="auto"/>
              <w:right w:val="single" w:sz="4" w:space="0" w:color="auto"/>
            </w:tcBorders>
            <w:shd w:val="clear" w:color="auto" w:fill="auto"/>
            <w:noWrap/>
            <w:vAlign w:val="center"/>
            <w:hideMark/>
          </w:tcPr>
          <w:p w14:paraId="591A9797" w14:textId="77777777" w:rsidR="00763F59" w:rsidRDefault="00763F59">
            <w:pPr>
              <w:rPr>
                <w:rFonts w:ascii="Calibri" w:hAnsi="Calibri" w:cs="Arial"/>
                <w:color w:val="000000"/>
                <w:sz w:val="18"/>
                <w:szCs w:val="18"/>
              </w:rPr>
            </w:pPr>
            <w:r>
              <w:rPr>
                <w:rFonts w:ascii="Calibri" w:hAnsi="Calibri" w:cs="Arial"/>
                <w:color w:val="000000"/>
                <w:sz w:val="18"/>
                <w:szCs w:val="18"/>
              </w:rPr>
              <w:t>Przedszkole Trąbki Wielkie</w:t>
            </w:r>
          </w:p>
        </w:tc>
        <w:tc>
          <w:tcPr>
            <w:tcW w:w="2107" w:type="dxa"/>
            <w:tcBorders>
              <w:top w:val="nil"/>
              <w:left w:val="nil"/>
              <w:bottom w:val="single" w:sz="4" w:space="0" w:color="auto"/>
              <w:right w:val="single" w:sz="4" w:space="0" w:color="auto"/>
            </w:tcBorders>
            <w:shd w:val="clear" w:color="auto" w:fill="auto"/>
            <w:noWrap/>
            <w:vAlign w:val="center"/>
            <w:hideMark/>
          </w:tcPr>
          <w:p w14:paraId="6C36656D" w14:textId="77777777" w:rsidR="00763F59" w:rsidRDefault="00763F59">
            <w:pPr>
              <w:jc w:val="center"/>
              <w:rPr>
                <w:rFonts w:ascii="Calibri" w:hAnsi="Calibri" w:cs="Arial"/>
                <w:color w:val="000000"/>
                <w:sz w:val="18"/>
                <w:szCs w:val="18"/>
              </w:rPr>
            </w:pPr>
            <w:r>
              <w:rPr>
                <w:rFonts w:ascii="Calibri" w:hAnsi="Calibri" w:cs="Arial"/>
                <w:color w:val="000000"/>
                <w:sz w:val="18"/>
                <w:szCs w:val="18"/>
              </w:rPr>
              <w:t>7</w:t>
            </w:r>
          </w:p>
        </w:tc>
        <w:tc>
          <w:tcPr>
            <w:tcW w:w="2458" w:type="dxa"/>
            <w:tcBorders>
              <w:top w:val="nil"/>
              <w:left w:val="single" w:sz="8" w:space="0" w:color="auto"/>
              <w:bottom w:val="single" w:sz="4" w:space="0" w:color="auto"/>
              <w:right w:val="single" w:sz="8" w:space="0" w:color="auto"/>
            </w:tcBorders>
            <w:shd w:val="clear" w:color="auto" w:fill="auto"/>
            <w:noWrap/>
            <w:vAlign w:val="center"/>
            <w:hideMark/>
          </w:tcPr>
          <w:p w14:paraId="7DDE042D" w14:textId="77777777" w:rsidR="00763F59" w:rsidRDefault="00763F59">
            <w:pPr>
              <w:jc w:val="center"/>
              <w:rPr>
                <w:rFonts w:ascii="Calibri" w:hAnsi="Calibri" w:cs="Arial"/>
                <w:color w:val="000000"/>
                <w:sz w:val="18"/>
                <w:szCs w:val="18"/>
              </w:rPr>
            </w:pPr>
            <w:r>
              <w:rPr>
                <w:rFonts w:ascii="Calibri" w:hAnsi="Calibri" w:cs="Arial"/>
                <w:color w:val="000000"/>
                <w:sz w:val="18"/>
                <w:szCs w:val="18"/>
              </w:rPr>
              <w:t>28 086,31 zł</w:t>
            </w:r>
          </w:p>
        </w:tc>
      </w:tr>
      <w:tr w:rsidR="00763F59" w14:paraId="7353D43A" w14:textId="77777777" w:rsidTr="0007354C">
        <w:trPr>
          <w:trHeight w:val="342"/>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14:paraId="147FC2BC" w14:textId="77777777" w:rsidR="00763F59" w:rsidRDefault="00763F59">
            <w:pPr>
              <w:jc w:val="center"/>
              <w:rPr>
                <w:rFonts w:ascii="Calibri" w:hAnsi="Calibri" w:cs="Arial"/>
                <w:color w:val="000000"/>
                <w:sz w:val="20"/>
                <w:szCs w:val="20"/>
              </w:rPr>
            </w:pPr>
            <w:r>
              <w:rPr>
                <w:rFonts w:ascii="Calibri" w:hAnsi="Calibri" w:cs="Arial"/>
                <w:color w:val="000000"/>
                <w:sz w:val="20"/>
                <w:szCs w:val="20"/>
              </w:rPr>
              <w:t>3</w:t>
            </w:r>
          </w:p>
        </w:tc>
        <w:tc>
          <w:tcPr>
            <w:tcW w:w="3921" w:type="dxa"/>
            <w:tcBorders>
              <w:top w:val="nil"/>
              <w:left w:val="nil"/>
              <w:bottom w:val="single" w:sz="4" w:space="0" w:color="auto"/>
              <w:right w:val="single" w:sz="4" w:space="0" w:color="auto"/>
            </w:tcBorders>
            <w:shd w:val="clear" w:color="auto" w:fill="auto"/>
            <w:noWrap/>
            <w:vAlign w:val="center"/>
            <w:hideMark/>
          </w:tcPr>
          <w:p w14:paraId="045E6E62" w14:textId="77777777" w:rsidR="00763F59" w:rsidRDefault="00763F59">
            <w:pPr>
              <w:rPr>
                <w:rFonts w:ascii="Calibri" w:hAnsi="Calibri" w:cs="Arial"/>
                <w:color w:val="000000"/>
                <w:sz w:val="18"/>
                <w:szCs w:val="18"/>
              </w:rPr>
            </w:pPr>
            <w:r>
              <w:rPr>
                <w:rFonts w:ascii="Calibri" w:hAnsi="Calibri" w:cs="Arial"/>
                <w:color w:val="000000"/>
                <w:sz w:val="18"/>
                <w:szCs w:val="18"/>
              </w:rPr>
              <w:t>Szkoła Podstawowa Trąbki Wielkie</w:t>
            </w:r>
          </w:p>
        </w:tc>
        <w:tc>
          <w:tcPr>
            <w:tcW w:w="2107" w:type="dxa"/>
            <w:tcBorders>
              <w:top w:val="nil"/>
              <w:left w:val="nil"/>
              <w:bottom w:val="single" w:sz="4" w:space="0" w:color="auto"/>
              <w:right w:val="single" w:sz="4" w:space="0" w:color="auto"/>
            </w:tcBorders>
            <w:shd w:val="clear" w:color="auto" w:fill="auto"/>
            <w:noWrap/>
            <w:vAlign w:val="center"/>
            <w:hideMark/>
          </w:tcPr>
          <w:p w14:paraId="35BD4F0A" w14:textId="77777777" w:rsidR="00763F59" w:rsidRDefault="00763F59">
            <w:pPr>
              <w:jc w:val="center"/>
              <w:rPr>
                <w:rFonts w:ascii="Calibri" w:hAnsi="Calibri" w:cs="Arial"/>
                <w:color w:val="000000"/>
                <w:sz w:val="18"/>
                <w:szCs w:val="18"/>
              </w:rPr>
            </w:pPr>
            <w:r>
              <w:rPr>
                <w:rFonts w:ascii="Calibri" w:hAnsi="Calibri" w:cs="Arial"/>
                <w:color w:val="000000"/>
                <w:sz w:val="18"/>
                <w:szCs w:val="18"/>
              </w:rPr>
              <w:t>11</w:t>
            </w:r>
          </w:p>
        </w:tc>
        <w:tc>
          <w:tcPr>
            <w:tcW w:w="2458" w:type="dxa"/>
            <w:tcBorders>
              <w:top w:val="nil"/>
              <w:left w:val="single" w:sz="8" w:space="0" w:color="auto"/>
              <w:bottom w:val="single" w:sz="4" w:space="0" w:color="auto"/>
              <w:right w:val="single" w:sz="8" w:space="0" w:color="auto"/>
            </w:tcBorders>
            <w:shd w:val="clear" w:color="auto" w:fill="auto"/>
            <w:noWrap/>
            <w:vAlign w:val="center"/>
            <w:hideMark/>
          </w:tcPr>
          <w:p w14:paraId="3A8DF745" w14:textId="77777777" w:rsidR="00763F59" w:rsidRDefault="00763F59">
            <w:pPr>
              <w:jc w:val="center"/>
              <w:rPr>
                <w:rFonts w:ascii="Calibri" w:hAnsi="Calibri" w:cs="Arial"/>
                <w:color w:val="000000"/>
                <w:sz w:val="18"/>
                <w:szCs w:val="18"/>
              </w:rPr>
            </w:pPr>
            <w:r>
              <w:rPr>
                <w:rFonts w:ascii="Calibri" w:hAnsi="Calibri" w:cs="Arial"/>
                <w:color w:val="000000"/>
                <w:sz w:val="18"/>
                <w:szCs w:val="18"/>
              </w:rPr>
              <w:t>39 998,09 zł</w:t>
            </w:r>
          </w:p>
        </w:tc>
      </w:tr>
      <w:tr w:rsidR="00763F59" w14:paraId="19A02EA6" w14:textId="77777777" w:rsidTr="0007354C">
        <w:trPr>
          <w:trHeight w:val="342"/>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14:paraId="72019DD1" w14:textId="77777777" w:rsidR="00763F59" w:rsidRDefault="00763F59">
            <w:pPr>
              <w:jc w:val="center"/>
              <w:rPr>
                <w:rFonts w:ascii="Calibri" w:hAnsi="Calibri" w:cs="Arial"/>
                <w:color w:val="000000"/>
                <w:sz w:val="20"/>
                <w:szCs w:val="20"/>
              </w:rPr>
            </w:pPr>
            <w:r>
              <w:rPr>
                <w:rFonts w:ascii="Calibri" w:hAnsi="Calibri" w:cs="Arial"/>
                <w:color w:val="000000"/>
                <w:sz w:val="20"/>
                <w:szCs w:val="20"/>
              </w:rPr>
              <w:t>4</w:t>
            </w:r>
          </w:p>
        </w:tc>
        <w:tc>
          <w:tcPr>
            <w:tcW w:w="3921" w:type="dxa"/>
            <w:tcBorders>
              <w:top w:val="nil"/>
              <w:left w:val="nil"/>
              <w:bottom w:val="single" w:sz="4" w:space="0" w:color="auto"/>
              <w:right w:val="single" w:sz="4" w:space="0" w:color="auto"/>
            </w:tcBorders>
            <w:shd w:val="clear" w:color="auto" w:fill="auto"/>
            <w:noWrap/>
            <w:vAlign w:val="center"/>
            <w:hideMark/>
          </w:tcPr>
          <w:p w14:paraId="431058BB" w14:textId="0349B444" w:rsidR="00763F59" w:rsidRDefault="00763F59">
            <w:pPr>
              <w:rPr>
                <w:rFonts w:ascii="Calibri" w:hAnsi="Calibri" w:cs="Arial"/>
                <w:color w:val="000000"/>
                <w:sz w:val="18"/>
                <w:szCs w:val="18"/>
              </w:rPr>
            </w:pPr>
            <w:r>
              <w:rPr>
                <w:rFonts w:ascii="Calibri" w:hAnsi="Calibri" w:cs="Arial"/>
                <w:color w:val="000000"/>
                <w:sz w:val="18"/>
                <w:szCs w:val="18"/>
              </w:rPr>
              <w:t xml:space="preserve">SP w </w:t>
            </w:r>
            <w:r w:rsidR="00766520">
              <w:rPr>
                <w:rFonts w:ascii="Calibri" w:hAnsi="Calibri" w:cs="Arial"/>
                <w:color w:val="000000"/>
                <w:sz w:val="18"/>
                <w:szCs w:val="18"/>
              </w:rPr>
              <w:t>Trąbkach</w:t>
            </w:r>
            <w:r>
              <w:rPr>
                <w:rFonts w:ascii="Calibri" w:hAnsi="Calibri" w:cs="Arial"/>
                <w:color w:val="000000"/>
                <w:sz w:val="18"/>
                <w:szCs w:val="18"/>
              </w:rPr>
              <w:t xml:space="preserve"> (dawniej </w:t>
            </w:r>
            <w:r w:rsidR="00766520">
              <w:rPr>
                <w:rFonts w:ascii="Calibri" w:hAnsi="Calibri" w:cs="Arial"/>
                <w:color w:val="000000"/>
                <w:sz w:val="18"/>
                <w:szCs w:val="18"/>
              </w:rPr>
              <w:t>Gimnazjum</w:t>
            </w:r>
            <w:r>
              <w:rPr>
                <w:rFonts w:ascii="Calibri" w:hAnsi="Calibri" w:cs="Arial"/>
                <w:color w:val="000000"/>
                <w:sz w:val="18"/>
                <w:szCs w:val="18"/>
              </w:rPr>
              <w:t>)</w:t>
            </w:r>
          </w:p>
        </w:tc>
        <w:tc>
          <w:tcPr>
            <w:tcW w:w="2107" w:type="dxa"/>
            <w:tcBorders>
              <w:top w:val="nil"/>
              <w:left w:val="nil"/>
              <w:bottom w:val="single" w:sz="4" w:space="0" w:color="auto"/>
              <w:right w:val="single" w:sz="4" w:space="0" w:color="auto"/>
            </w:tcBorders>
            <w:shd w:val="clear" w:color="auto" w:fill="auto"/>
            <w:noWrap/>
            <w:vAlign w:val="center"/>
            <w:hideMark/>
          </w:tcPr>
          <w:p w14:paraId="6528D6DF" w14:textId="77777777" w:rsidR="00763F59" w:rsidRDefault="00763F59">
            <w:pPr>
              <w:jc w:val="center"/>
              <w:rPr>
                <w:rFonts w:ascii="Calibri" w:hAnsi="Calibri" w:cs="Arial"/>
                <w:color w:val="000000"/>
                <w:sz w:val="18"/>
                <w:szCs w:val="18"/>
              </w:rPr>
            </w:pPr>
            <w:r>
              <w:rPr>
                <w:rFonts w:ascii="Calibri" w:hAnsi="Calibri" w:cs="Arial"/>
                <w:color w:val="000000"/>
                <w:sz w:val="18"/>
                <w:szCs w:val="18"/>
              </w:rPr>
              <w:t>18</w:t>
            </w:r>
          </w:p>
        </w:tc>
        <w:tc>
          <w:tcPr>
            <w:tcW w:w="2458" w:type="dxa"/>
            <w:tcBorders>
              <w:top w:val="nil"/>
              <w:left w:val="single" w:sz="8" w:space="0" w:color="auto"/>
              <w:bottom w:val="single" w:sz="4" w:space="0" w:color="auto"/>
              <w:right w:val="single" w:sz="8" w:space="0" w:color="auto"/>
            </w:tcBorders>
            <w:shd w:val="clear" w:color="auto" w:fill="auto"/>
            <w:noWrap/>
            <w:vAlign w:val="center"/>
            <w:hideMark/>
          </w:tcPr>
          <w:p w14:paraId="6AC81A27" w14:textId="77777777" w:rsidR="00763F59" w:rsidRDefault="00763F59">
            <w:pPr>
              <w:jc w:val="center"/>
              <w:rPr>
                <w:rFonts w:ascii="Calibri" w:hAnsi="Calibri" w:cs="Arial"/>
                <w:color w:val="000000"/>
                <w:sz w:val="18"/>
                <w:szCs w:val="18"/>
              </w:rPr>
            </w:pPr>
            <w:r>
              <w:rPr>
                <w:rFonts w:ascii="Calibri" w:hAnsi="Calibri" w:cs="Arial"/>
                <w:color w:val="000000"/>
                <w:sz w:val="18"/>
                <w:szCs w:val="18"/>
              </w:rPr>
              <w:t>57 703,67 zł</w:t>
            </w:r>
          </w:p>
        </w:tc>
      </w:tr>
      <w:tr w:rsidR="00763F59" w14:paraId="5BC4B717" w14:textId="77777777" w:rsidTr="0007354C">
        <w:trPr>
          <w:trHeight w:val="342"/>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14:paraId="312A601C" w14:textId="77777777" w:rsidR="00763F59" w:rsidRDefault="00763F59">
            <w:pPr>
              <w:jc w:val="center"/>
              <w:rPr>
                <w:rFonts w:ascii="Calibri" w:hAnsi="Calibri" w:cs="Arial"/>
                <w:color w:val="000000"/>
                <w:sz w:val="20"/>
                <w:szCs w:val="20"/>
              </w:rPr>
            </w:pPr>
            <w:r>
              <w:rPr>
                <w:rFonts w:ascii="Calibri" w:hAnsi="Calibri" w:cs="Arial"/>
                <w:color w:val="000000"/>
                <w:sz w:val="20"/>
                <w:szCs w:val="20"/>
              </w:rPr>
              <w:t>5</w:t>
            </w:r>
          </w:p>
        </w:tc>
        <w:tc>
          <w:tcPr>
            <w:tcW w:w="3921" w:type="dxa"/>
            <w:tcBorders>
              <w:top w:val="nil"/>
              <w:left w:val="nil"/>
              <w:bottom w:val="single" w:sz="4" w:space="0" w:color="auto"/>
              <w:right w:val="single" w:sz="4" w:space="0" w:color="auto"/>
            </w:tcBorders>
            <w:shd w:val="clear" w:color="auto" w:fill="auto"/>
            <w:noWrap/>
            <w:vAlign w:val="center"/>
            <w:hideMark/>
          </w:tcPr>
          <w:p w14:paraId="41B5E8CA" w14:textId="77777777" w:rsidR="00763F59" w:rsidRDefault="00763F59">
            <w:pPr>
              <w:rPr>
                <w:rFonts w:ascii="Calibri" w:hAnsi="Calibri" w:cs="Arial"/>
                <w:color w:val="000000"/>
                <w:sz w:val="18"/>
                <w:szCs w:val="18"/>
              </w:rPr>
            </w:pPr>
            <w:r>
              <w:rPr>
                <w:rFonts w:ascii="Calibri" w:hAnsi="Calibri" w:cs="Arial"/>
                <w:color w:val="000000"/>
                <w:sz w:val="18"/>
                <w:szCs w:val="18"/>
              </w:rPr>
              <w:t>Szkoła Podstawowa Mierzeszyn</w:t>
            </w:r>
          </w:p>
        </w:tc>
        <w:tc>
          <w:tcPr>
            <w:tcW w:w="2107" w:type="dxa"/>
            <w:tcBorders>
              <w:top w:val="nil"/>
              <w:left w:val="nil"/>
              <w:bottom w:val="single" w:sz="4" w:space="0" w:color="auto"/>
              <w:right w:val="single" w:sz="4" w:space="0" w:color="auto"/>
            </w:tcBorders>
            <w:shd w:val="clear" w:color="auto" w:fill="auto"/>
            <w:noWrap/>
            <w:vAlign w:val="center"/>
            <w:hideMark/>
          </w:tcPr>
          <w:p w14:paraId="7AB06652" w14:textId="77777777" w:rsidR="00763F59" w:rsidRDefault="00763F59">
            <w:pPr>
              <w:jc w:val="center"/>
              <w:rPr>
                <w:rFonts w:ascii="Calibri" w:hAnsi="Calibri" w:cs="Arial"/>
                <w:color w:val="000000"/>
                <w:sz w:val="18"/>
                <w:szCs w:val="18"/>
              </w:rPr>
            </w:pPr>
            <w:r>
              <w:rPr>
                <w:rFonts w:ascii="Calibri" w:hAnsi="Calibri" w:cs="Arial"/>
                <w:color w:val="000000"/>
                <w:sz w:val="18"/>
                <w:szCs w:val="18"/>
              </w:rPr>
              <w:t>12</w:t>
            </w:r>
          </w:p>
        </w:tc>
        <w:tc>
          <w:tcPr>
            <w:tcW w:w="2458" w:type="dxa"/>
            <w:tcBorders>
              <w:top w:val="nil"/>
              <w:left w:val="single" w:sz="8" w:space="0" w:color="auto"/>
              <w:bottom w:val="single" w:sz="4" w:space="0" w:color="auto"/>
              <w:right w:val="single" w:sz="8" w:space="0" w:color="auto"/>
            </w:tcBorders>
            <w:shd w:val="clear" w:color="auto" w:fill="auto"/>
            <w:noWrap/>
            <w:vAlign w:val="center"/>
            <w:hideMark/>
          </w:tcPr>
          <w:p w14:paraId="5C5248EE" w14:textId="77777777" w:rsidR="00763F59" w:rsidRDefault="00763F59">
            <w:pPr>
              <w:jc w:val="center"/>
              <w:rPr>
                <w:rFonts w:ascii="Calibri" w:hAnsi="Calibri" w:cs="Arial"/>
                <w:color w:val="000000"/>
                <w:sz w:val="18"/>
                <w:szCs w:val="18"/>
              </w:rPr>
            </w:pPr>
            <w:r>
              <w:rPr>
                <w:rFonts w:ascii="Calibri" w:hAnsi="Calibri" w:cs="Arial"/>
                <w:color w:val="000000"/>
                <w:sz w:val="18"/>
                <w:szCs w:val="18"/>
              </w:rPr>
              <w:t>39 571,54 zł</w:t>
            </w:r>
          </w:p>
        </w:tc>
      </w:tr>
      <w:tr w:rsidR="00763F59" w14:paraId="23D3A6D2" w14:textId="77777777" w:rsidTr="0007354C">
        <w:trPr>
          <w:trHeight w:val="342"/>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14:paraId="24B0C506" w14:textId="77777777" w:rsidR="00763F59" w:rsidRDefault="00763F59">
            <w:pPr>
              <w:jc w:val="center"/>
              <w:rPr>
                <w:rFonts w:ascii="Calibri" w:hAnsi="Calibri" w:cs="Arial"/>
                <w:color w:val="000000"/>
                <w:sz w:val="20"/>
                <w:szCs w:val="20"/>
              </w:rPr>
            </w:pPr>
            <w:r>
              <w:rPr>
                <w:rFonts w:ascii="Calibri" w:hAnsi="Calibri" w:cs="Arial"/>
                <w:color w:val="000000"/>
                <w:sz w:val="20"/>
                <w:szCs w:val="20"/>
              </w:rPr>
              <w:t>6</w:t>
            </w:r>
          </w:p>
        </w:tc>
        <w:tc>
          <w:tcPr>
            <w:tcW w:w="3921" w:type="dxa"/>
            <w:tcBorders>
              <w:top w:val="nil"/>
              <w:left w:val="nil"/>
              <w:bottom w:val="single" w:sz="4" w:space="0" w:color="auto"/>
              <w:right w:val="single" w:sz="4" w:space="0" w:color="auto"/>
            </w:tcBorders>
            <w:shd w:val="clear" w:color="auto" w:fill="auto"/>
            <w:noWrap/>
            <w:vAlign w:val="center"/>
            <w:hideMark/>
          </w:tcPr>
          <w:p w14:paraId="2C833E96" w14:textId="77777777" w:rsidR="00763F59" w:rsidRDefault="00763F59">
            <w:pPr>
              <w:rPr>
                <w:rFonts w:ascii="Calibri" w:hAnsi="Calibri" w:cs="Arial"/>
                <w:color w:val="000000"/>
                <w:sz w:val="18"/>
                <w:szCs w:val="18"/>
              </w:rPr>
            </w:pPr>
            <w:r>
              <w:rPr>
                <w:rFonts w:ascii="Calibri" w:hAnsi="Calibri" w:cs="Arial"/>
                <w:color w:val="000000"/>
                <w:sz w:val="18"/>
                <w:szCs w:val="18"/>
              </w:rPr>
              <w:t>Ośrodek Zdrowia Mierzeszyn</w:t>
            </w:r>
          </w:p>
        </w:tc>
        <w:tc>
          <w:tcPr>
            <w:tcW w:w="2107" w:type="dxa"/>
            <w:tcBorders>
              <w:top w:val="nil"/>
              <w:left w:val="nil"/>
              <w:bottom w:val="single" w:sz="4" w:space="0" w:color="auto"/>
              <w:right w:val="single" w:sz="4" w:space="0" w:color="auto"/>
            </w:tcBorders>
            <w:shd w:val="clear" w:color="auto" w:fill="auto"/>
            <w:noWrap/>
            <w:vAlign w:val="center"/>
            <w:hideMark/>
          </w:tcPr>
          <w:p w14:paraId="4204DE4D" w14:textId="77777777" w:rsidR="00763F59" w:rsidRDefault="00763F59">
            <w:pPr>
              <w:jc w:val="center"/>
              <w:rPr>
                <w:rFonts w:ascii="Calibri" w:hAnsi="Calibri" w:cs="Arial"/>
                <w:color w:val="000000"/>
                <w:sz w:val="18"/>
                <w:szCs w:val="18"/>
              </w:rPr>
            </w:pPr>
            <w:r>
              <w:rPr>
                <w:rFonts w:ascii="Calibri" w:hAnsi="Calibri" w:cs="Arial"/>
                <w:color w:val="000000"/>
                <w:sz w:val="18"/>
                <w:szCs w:val="18"/>
              </w:rPr>
              <w:t>4</w:t>
            </w:r>
          </w:p>
        </w:tc>
        <w:tc>
          <w:tcPr>
            <w:tcW w:w="2458" w:type="dxa"/>
            <w:tcBorders>
              <w:top w:val="nil"/>
              <w:left w:val="single" w:sz="8" w:space="0" w:color="auto"/>
              <w:bottom w:val="single" w:sz="4" w:space="0" w:color="auto"/>
              <w:right w:val="single" w:sz="8" w:space="0" w:color="auto"/>
            </w:tcBorders>
            <w:shd w:val="clear" w:color="auto" w:fill="auto"/>
            <w:noWrap/>
            <w:vAlign w:val="center"/>
            <w:hideMark/>
          </w:tcPr>
          <w:p w14:paraId="4FD119B2" w14:textId="77777777" w:rsidR="00763F59" w:rsidRDefault="00763F59">
            <w:pPr>
              <w:jc w:val="center"/>
              <w:rPr>
                <w:rFonts w:ascii="Calibri" w:hAnsi="Calibri" w:cs="Arial"/>
                <w:color w:val="000000"/>
                <w:sz w:val="18"/>
                <w:szCs w:val="18"/>
              </w:rPr>
            </w:pPr>
            <w:r>
              <w:rPr>
                <w:rFonts w:ascii="Calibri" w:hAnsi="Calibri" w:cs="Arial"/>
                <w:color w:val="000000"/>
                <w:sz w:val="18"/>
                <w:szCs w:val="18"/>
              </w:rPr>
              <w:t>17 591,49 zł</w:t>
            </w:r>
          </w:p>
        </w:tc>
      </w:tr>
      <w:tr w:rsidR="00763F59" w14:paraId="15751E4E" w14:textId="77777777" w:rsidTr="0007354C">
        <w:trPr>
          <w:trHeight w:val="342"/>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14:paraId="09B38203" w14:textId="77777777" w:rsidR="00763F59" w:rsidRDefault="00763F59">
            <w:pPr>
              <w:jc w:val="center"/>
              <w:rPr>
                <w:rFonts w:ascii="Calibri" w:hAnsi="Calibri" w:cs="Arial"/>
                <w:color w:val="000000"/>
                <w:sz w:val="20"/>
                <w:szCs w:val="20"/>
              </w:rPr>
            </w:pPr>
            <w:r>
              <w:rPr>
                <w:rFonts w:ascii="Calibri" w:hAnsi="Calibri" w:cs="Arial"/>
                <w:color w:val="000000"/>
                <w:sz w:val="20"/>
                <w:szCs w:val="20"/>
              </w:rPr>
              <w:t>7</w:t>
            </w:r>
          </w:p>
        </w:tc>
        <w:tc>
          <w:tcPr>
            <w:tcW w:w="3921" w:type="dxa"/>
            <w:tcBorders>
              <w:top w:val="nil"/>
              <w:left w:val="nil"/>
              <w:bottom w:val="single" w:sz="4" w:space="0" w:color="auto"/>
              <w:right w:val="single" w:sz="4" w:space="0" w:color="auto"/>
            </w:tcBorders>
            <w:shd w:val="clear" w:color="auto" w:fill="auto"/>
            <w:noWrap/>
            <w:vAlign w:val="center"/>
            <w:hideMark/>
          </w:tcPr>
          <w:p w14:paraId="468F57A6" w14:textId="77777777" w:rsidR="00763F59" w:rsidRDefault="00763F59">
            <w:pPr>
              <w:rPr>
                <w:rFonts w:ascii="Calibri" w:hAnsi="Calibri" w:cs="Arial"/>
                <w:color w:val="000000"/>
                <w:sz w:val="18"/>
                <w:szCs w:val="18"/>
              </w:rPr>
            </w:pPr>
            <w:r>
              <w:rPr>
                <w:rFonts w:ascii="Calibri" w:hAnsi="Calibri" w:cs="Arial"/>
                <w:color w:val="000000"/>
                <w:sz w:val="18"/>
                <w:szCs w:val="18"/>
              </w:rPr>
              <w:t>Szkoła Podstawowa Czerniewo</w:t>
            </w:r>
          </w:p>
        </w:tc>
        <w:tc>
          <w:tcPr>
            <w:tcW w:w="2107" w:type="dxa"/>
            <w:tcBorders>
              <w:top w:val="nil"/>
              <w:left w:val="nil"/>
              <w:bottom w:val="single" w:sz="4" w:space="0" w:color="auto"/>
              <w:right w:val="single" w:sz="4" w:space="0" w:color="auto"/>
            </w:tcBorders>
            <w:shd w:val="clear" w:color="auto" w:fill="auto"/>
            <w:noWrap/>
            <w:vAlign w:val="center"/>
            <w:hideMark/>
          </w:tcPr>
          <w:p w14:paraId="04225BBE" w14:textId="77777777" w:rsidR="00763F59" w:rsidRDefault="00763F59">
            <w:pPr>
              <w:jc w:val="center"/>
              <w:rPr>
                <w:rFonts w:ascii="Calibri" w:hAnsi="Calibri" w:cs="Arial"/>
                <w:color w:val="000000"/>
                <w:sz w:val="18"/>
                <w:szCs w:val="18"/>
              </w:rPr>
            </w:pPr>
            <w:r>
              <w:rPr>
                <w:rFonts w:ascii="Calibri" w:hAnsi="Calibri" w:cs="Arial"/>
                <w:color w:val="000000"/>
                <w:sz w:val="18"/>
                <w:szCs w:val="18"/>
              </w:rPr>
              <w:t>3</w:t>
            </w:r>
          </w:p>
        </w:tc>
        <w:tc>
          <w:tcPr>
            <w:tcW w:w="2458" w:type="dxa"/>
            <w:tcBorders>
              <w:top w:val="nil"/>
              <w:left w:val="single" w:sz="8" w:space="0" w:color="auto"/>
              <w:bottom w:val="single" w:sz="4" w:space="0" w:color="auto"/>
              <w:right w:val="single" w:sz="8" w:space="0" w:color="auto"/>
            </w:tcBorders>
            <w:shd w:val="clear" w:color="auto" w:fill="auto"/>
            <w:noWrap/>
            <w:vAlign w:val="center"/>
            <w:hideMark/>
          </w:tcPr>
          <w:p w14:paraId="352632BC" w14:textId="77777777" w:rsidR="00763F59" w:rsidRDefault="00763F59">
            <w:pPr>
              <w:jc w:val="center"/>
              <w:rPr>
                <w:rFonts w:ascii="Calibri" w:hAnsi="Calibri" w:cs="Arial"/>
                <w:color w:val="000000"/>
                <w:sz w:val="18"/>
                <w:szCs w:val="18"/>
              </w:rPr>
            </w:pPr>
            <w:r>
              <w:rPr>
                <w:rFonts w:ascii="Calibri" w:hAnsi="Calibri" w:cs="Arial"/>
                <w:color w:val="000000"/>
                <w:sz w:val="18"/>
                <w:szCs w:val="18"/>
              </w:rPr>
              <w:t>13 041,41 zł</w:t>
            </w:r>
          </w:p>
        </w:tc>
      </w:tr>
      <w:tr w:rsidR="00763F59" w14:paraId="15EB05AD" w14:textId="77777777" w:rsidTr="0007354C">
        <w:trPr>
          <w:trHeight w:val="342"/>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14:paraId="49185F2A" w14:textId="77777777" w:rsidR="00763F59" w:rsidRDefault="00763F59">
            <w:pPr>
              <w:jc w:val="center"/>
              <w:rPr>
                <w:rFonts w:ascii="Calibri" w:hAnsi="Calibri" w:cs="Arial"/>
                <w:color w:val="000000"/>
                <w:sz w:val="20"/>
                <w:szCs w:val="20"/>
              </w:rPr>
            </w:pPr>
            <w:r>
              <w:rPr>
                <w:rFonts w:ascii="Calibri" w:hAnsi="Calibri" w:cs="Arial"/>
                <w:color w:val="000000"/>
                <w:sz w:val="20"/>
                <w:szCs w:val="20"/>
              </w:rPr>
              <w:t>8</w:t>
            </w:r>
          </w:p>
        </w:tc>
        <w:tc>
          <w:tcPr>
            <w:tcW w:w="3921" w:type="dxa"/>
            <w:tcBorders>
              <w:top w:val="nil"/>
              <w:left w:val="nil"/>
              <w:bottom w:val="single" w:sz="4" w:space="0" w:color="auto"/>
              <w:right w:val="single" w:sz="4" w:space="0" w:color="auto"/>
            </w:tcBorders>
            <w:shd w:val="clear" w:color="auto" w:fill="auto"/>
            <w:noWrap/>
            <w:vAlign w:val="center"/>
            <w:hideMark/>
          </w:tcPr>
          <w:p w14:paraId="4707BD60" w14:textId="77777777" w:rsidR="00763F59" w:rsidRDefault="00763F59">
            <w:pPr>
              <w:rPr>
                <w:rFonts w:ascii="Calibri" w:hAnsi="Calibri" w:cs="Arial"/>
                <w:color w:val="000000"/>
                <w:sz w:val="18"/>
                <w:szCs w:val="18"/>
              </w:rPr>
            </w:pPr>
            <w:r>
              <w:rPr>
                <w:rFonts w:ascii="Calibri" w:hAnsi="Calibri" w:cs="Arial"/>
                <w:color w:val="000000"/>
                <w:sz w:val="18"/>
                <w:szCs w:val="18"/>
              </w:rPr>
              <w:t>Szkoła Podstawowa Sobowidz</w:t>
            </w:r>
          </w:p>
        </w:tc>
        <w:tc>
          <w:tcPr>
            <w:tcW w:w="2107" w:type="dxa"/>
            <w:tcBorders>
              <w:top w:val="nil"/>
              <w:left w:val="nil"/>
              <w:bottom w:val="single" w:sz="4" w:space="0" w:color="auto"/>
              <w:right w:val="single" w:sz="4" w:space="0" w:color="auto"/>
            </w:tcBorders>
            <w:shd w:val="clear" w:color="auto" w:fill="auto"/>
            <w:noWrap/>
            <w:vAlign w:val="center"/>
            <w:hideMark/>
          </w:tcPr>
          <w:p w14:paraId="0EF8F407" w14:textId="77777777" w:rsidR="00763F59" w:rsidRDefault="00763F59">
            <w:pPr>
              <w:jc w:val="center"/>
              <w:rPr>
                <w:rFonts w:ascii="Calibri" w:hAnsi="Calibri" w:cs="Arial"/>
                <w:color w:val="000000"/>
                <w:sz w:val="18"/>
                <w:szCs w:val="18"/>
              </w:rPr>
            </w:pPr>
            <w:r>
              <w:rPr>
                <w:rFonts w:ascii="Calibri" w:hAnsi="Calibri" w:cs="Arial"/>
                <w:color w:val="000000"/>
                <w:sz w:val="18"/>
                <w:szCs w:val="18"/>
              </w:rPr>
              <w:t>10</w:t>
            </w:r>
          </w:p>
        </w:tc>
        <w:tc>
          <w:tcPr>
            <w:tcW w:w="2458" w:type="dxa"/>
            <w:tcBorders>
              <w:top w:val="nil"/>
              <w:left w:val="single" w:sz="8" w:space="0" w:color="auto"/>
              <w:bottom w:val="single" w:sz="4" w:space="0" w:color="auto"/>
              <w:right w:val="single" w:sz="8" w:space="0" w:color="auto"/>
            </w:tcBorders>
            <w:shd w:val="clear" w:color="auto" w:fill="auto"/>
            <w:noWrap/>
            <w:vAlign w:val="center"/>
            <w:hideMark/>
          </w:tcPr>
          <w:p w14:paraId="7FB67673" w14:textId="77777777" w:rsidR="00763F59" w:rsidRDefault="00763F59">
            <w:pPr>
              <w:jc w:val="center"/>
              <w:rPr>
                <w:rFonts w:ascii="Calibri" w:hAnsi="Calibri" w:cs="Arial"/>
                <w:color w:val="000000"/>
                <w:sz w:val="18"/>
                <w:szCs w:val="18"/>
              </w:rPr>
            </w:pPr>
            <w:r>
              <w:rPr>
                <w:rFonts w:ascii="Calibri" w:hAnsi="Calibri" w:cs="Arial"/>
                <w:color w:val="000000"/>
                <w:sz w:val="18"/>
                <w:szCs w:val="18"/>
              </w:rPr>
              <w:t>38 577,93 zł</w:t>
            </w:r>
          </w:p>
        </w:tc>
      </w:tr>
      <w:tr w:rsidR="00763F59" w14:paraId="6AFD5682" w14:textId="77777777" w:rsidTr="0007354C">
        <w:trPr>
          <w:trHeight w:val="342"/>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14:paraId="744586E6" w14:textId="77777777" w:rsidR="00763F59" w:rsidRDefault="00763F59">
            <w:pPr>
              <w:jc w:val="center"/>
              <w:rPr>
                <w:rFonts w:ascii="Calibri" w:hAnsi="Calibri" w:cs="Arial"/>
                <w:color w:val="000000"/>
                <w:sz w:val="20"/>
                <w:szCs w:val="20"/>
              </w:rPr>
            </w:pPr>
            <w:r>
              <w:rPr>
                <w:rFonts w:ascii="Calibri" w:hAnsi="Calibri" w:cs="Arial"/>
                <w:color w:val="000000"/>
                <w:sz w:val="20"/>
                <w:szCs w:val="20"/>
              </w:rPr>
              <w:t>9</w:t>
            </w:r>
          </w:p>
        </w:tc>
        <w:tc>
          <w:tcPr>
            <w:tcW w:w="3921" w:type="dxa"/>
            <w:tcBorders>
              <w:top w:val="nil"/>
              <w:left w:val="nil"/>
              <w:bottom w:val="single" w:sz="4" w:space="0" w:color="auto"/>
              <w:right w:val="single" w:sz="4" w:space="0" w:color="auto"/>
            </w:tcBorders>
            <w:shd w:val="clear" w:color="auto" w:fill="auto"/>
            <w:noWrap/>
            <w:vAlign w:val="center"/>
            <w:hideMark/>
          </w:tcPr>
          <w:p w14:paraId="2A552994" w14:textId="77777777" w:rsidR="00763F59" w:rsidRDefault="00763F59">
            <w:pPr>
              <w:rPr>
                <w:rFonts w:ascii="Calibri" w:hAnsi="Calibri" w:cs="Arial"/>
                <w:color w:val="000000"/>
                <w:sz w:val="18"/>
                <w:szCs w:val="18"/>
              </w:rPr>
            </w:pPr>
            <w:r>
              <w:rPr>
                <w:rFonts w:ascii="Calibri" w:hAnsi="Calibri" w:cs="Arial"/>
                <w:color w:val="000000"/>
                <w:sz w:val="18"/>
                <w:szCs w:val="18"/>
              </w:rPr>
              <w:t>Szkoła Podstawowa Kłodawa</w:t>
            </w:r>
          </w:p>
        </w:tc>
        <w:tc>
          <w:tcPr>
            <w:tcW w:w="2107" w:type="dxa"/>
            <w:tcBorders>
              <w:top w:val="nil"/>
              <w:left w:val="nil"/>
              <w:bottom w:val="single" w:sz="4" w:space="0" w:color="auto"/>
              <w:right w:val="single" w:sz="4" w:space="0" w:color="auto"/>
            </w:tcBorders>
            <w:shd w:val="clear" w:color="auto" w:fill="auto"/>
            <w:noWrap/>
            <w:vAlign w:val="center"/>
            <w:hideMark/>
          </w:tcPr>
          <w:p w14:paraId="2028EEB4" w14:textId="77777777" w:rsidR="00763F59" w:rsidRDefault="00763F59">
            <w:pPr>
              <w:jc w:val="center"/>
              <w:rPr>
                <w:rFonts w:ascii="Calibri" w:hAnsi="Calibri" w:cs="Arial"/>
                <w:color w:val="000000"/>
                <w:sz w:val="18"/>
                <w:szCs w:val="18"/>
              </w:rPr>
            </w:pPr>
            <w:r>
              <w:rPr>
                <w:rFonts w:ascii="Calibri" w:hAnsi="Calibri" w:cs="Arial"/>
                <w:color w:val="000000"/>
                <w:sz w:val="18"/>
                <w:szCs w:val="18"/>
              </w:rPr>
              <w:t>10</w:t>
            </w:r>
          </w:p>
        </w:tc>
        <w:tc>
          <w:tcPr>
            <w:tcW w:w="2458" w:type="dxa"/>
            <w:tcBorders>
              <w:top w:val="nil"/>
              <w:left w:val="single" w:sz="8" w:space="0" w:color="auto"/>
              <w:bottom w:val="single" w:sz="4" w:space="0" w:color="auto"/>
              <w:right w:val="single" w:sz="8" w:space="0" w:color="auto"/>
            </w:tcBorders>
            <w:shd w:val="clear" w:color="auto" w:fill="auto"/>
            <w:noWrap/>
            <w:vAlign w:val="center"/>
            <w:hideMark/>
          </w:tcPr>
          <w:p w14:paraId="5D5A445C" w14:textId="77777777" w:rsidR="00763F59" w:rsidRDefault="00763F59">
            <w:pPr>
              <w:jc w:val="center"/>
              <w:rPr>
                <w:rFonts w:ascii="Calibri" w:hAnsi="Calibri" w:cs="Arial"/>
                <w:color w:val="000000"/>
                <w:sz w:val="18"/>
                <w:szCs w:val="18"/>
              </w:rPr>
            </w:pPr>
            <w:r>
              <w:rPr>
                <w:rFonts w:ascii="Calibri" w:hAnsi="Calibri" w:cs="Arial"/>
                <w:color w:val="000000"/>
                <w:sz w:val="18"/>
                <w:szCs w:val="18"/>
              </w:rPr>
              <w:t>38 382,78 zł</w:t>
            </w:r>
          </w:p>
        </w:tc>
      </w:tr>
      <w:tr w:rsidR="00763F59" w14:paraId="488A25E2" w14:textId="77777777" w:rsidTr="0007354C">
        <w:trPr>
          <w:trHeight w:val="322"/>
        </w:trPr>
        <w:tc>
          <w:tcPr>
            <w:tcW w:w="66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CB84F" w14:textId="77777777" w:rsidR="00763F59" w:rsidRDefault="00763F59">
            <w:pPr>
              <w:jc w:val="right"/>
              <w:rPr>
                <w:rFonts w:ascii="Calibri" w:hAnsi="Calibri" w:cs="Arial"/>
                <w:b/>
                <w:bCs/>
                <w:color w:val="000000"/>
                <w:sz w:val="18"/>
                <w:szCs w:val="18"/>
              </w:rPr>
            </w:pPr>
            <w:r>
              <w:rPr>
                <w:rFonts w:ascii="Calibri" w:hAnsi="Calibri" w:cs="Arial"/>
                <w:b/>
                <w:bCs/>
                <w:color w:val="000000"/>
                <w:sz w:val="18"/>
                <w:szCs w:val="18"/>
              </w:rPr>
              <w:t>RAZEM KOLEKTORY:</w:t>
            </w:r>
          </w:p>
        </w:tc>
        <w:tc>
          <w:tcPr>
            <w:tcW w:w="2458" w:type="dxa"/>
            <w:tcBorders>
              <w:top w:val="nil"/>
              <w:left w:val="nil"/>
              <w:bottom w:val="single" w:sz="4" w:space="0" w:color="auto"/>
              <w:right w:val="single" w:sz="4" w:space="0" w:color="auto"/>
            </w:tcBorders>
            <w:shd w:val="clear" w:color="000000" w:fill="0070C0"/>
            <w:noWrap/>
            <w:vAlign w:val="center"/>
            <w:hideMark/>
          </w:tcPr>
          <w:p w14:paraId="7B676492" w14:textId="77777777" w:rsidR="00763F59" w:rsidRDefault="00763F59">
            <w:pPr>
              <w:jc w:val="center"/>
              <w:rPr>
                <w:rFonts w:ascii="Calibri" w:hAnsi="Calibri" w:cs="Arial"/>
                <w:b/>
                <w:bCs/>
                <w:color w:val="FFFFFF"/>
                <w:sz w:val="18"/>
                <w:szCs w:val="18"/>
              </w:rPr>
            </w:pPr>
            <w:r>
              <w:rPr>
                <w:rFonts w:ascii="Calibri" w:hAnsi="Calibri" w:cs="Arial"/>
                <w:b/>
                <w:bCs/>
                <w:color w:val="FFFFFF"/>
                <w:sz w:val="18"/>
                <w:szCs w:val="18"/>
              </w:rPr>
              <w:t>305 121,49 zł</w:t>
            </w:r>
          </w:p>
        </w:tc>
      </w:tr>
    </w:tbl>
    <w:p w14:paraId="016E15C6" w14:textId="77777777" w:rsidR="006250CA" w:rsidRPr="001B57E4" w:rsidRDefault="006250CA" w:rsidP="00763F59">
      <w:pPr>
        <w:suppressAutoHyphens/>
        <w:spacing w:line="276" w:lineRule="auto"/>
        <w:contextualSpacing/>
        <w:rPr>
          <w:rFonts w:ascii="Calibri" w:hAnsi="Calibri" w:cs="Tahoma"/>
          <w:b/>
          <w:sz w:val="22"/>
          <w:szCs w:val="22"/>
        </w:rPr>
      </w:pPr>
    </w:p>
    <w:p w14:paraId="4EFD8888" w14:textId="77777777" w:rsidR="006057D3" w:rsidRPr="001B57E4" w:rsidRDefault="006057D3" w:rsidP="00E058A3">
      <w:pPr>
        <w:suppressAutoHyphens/>
        <w:spacing w:line="276" w:lineRule="auto"/>
        <w:contextualSpacing/>
        <w:jc w:val="center"/>
        <w:rPr>
          <w:rFonts w:ascii="Calibri" w:hAnsi="Calibri" w:cs="Tahoma"/>
          <w:b/>
          <w:sz w:val="22"/>
          <w:szCs w:val="22"/>
        </w:rPr>
        <w:sectPr w:rsidR="006057D3" w:rsidRPr="001B57E4" w:rsidSect="003D08DF">
          <w:pgSz w:w="11906" w:h="16838"/>
          <w:pgMar w:top="1099" w:right="1106" w:bottom="1418" w:left="1418" w:header="426" w:footer="89" w:gutter="0"/>
          <w:cols w:space="708"/>
          <w:docGrid w:linePitch="360"/>
        </w:sectPr>
      </w:pPr>
    </w:p>
    <w:p w14:paraId="6F6BA0EC" w14:textId="77777777" w:rsidR="006057D3" w:rsidRPr="001B57E4" w:rsidRDefault="006057D3" w:rsidP="00E058A3">
      <w:pPr>
        <w:suppressAutoHyphens/>
        <w:spacing w:line="276" w:lineRule="auto"/>
        <w:contextualSpacing/>
        <w:jc w:val="center"/>
        <w:rPr>
          <w:rFonts w:ascii="Calibri" w:hAnsi="Calibri" w:cs="Tahoma"/>
          <w:b/>
          <w:sz w:val="22"/>
          <w:szCs w:val="22"/>
        </w:rPr>
      </w:pPr>
    </w:p>
    <w:p w14:paraId="0F095D92" w14:textId="0C95871F" w:rsidR="006057D3" w:rsidRPr="001B57E4" w:rsidRDefault="006057D3" w:rsidP="00E058A3">
      <w:pPr>
        <w:suppressAutoHyphens/>
        <w:spacing w:line="276" w:lineRule="auto"/>
        <w:contextualSpacing/>
        <w:jc w:val="right"/>
        <w:rPr>
          <w:rFonts w:ascii="Calibri" w:hAnsi="Calibri" w:cs="Tahoma"/>
          <w:b/>
          <w:sz w:val="22"/>
          <w:szCs w:val="22"/>
        </w:rPr>
      </w:pPr>
      <w:r w:rsidRPr="001B57E4">
        <w:rPr>
          <w:rFonts w:ascii="Calibri" w:hAnsi="Calibri" w:cs="Tahoma"/>
          <w:b/>
          <w:sz w:val="22"/>
          <w:szCs w:val="22"/>
        </w:rPr>
        <w:t>ZAŁĄCZNIK NR  1</w:t>
      </w:r>
      <w:r w:rsidR="00FC622F">
        <w:rPr>
          <w:rFonts w:ascii="Calibri" w:hAnsi="Calibri" w:cs="Tahoma"/>
          <w:b/>
          <w:sz w:val="22"/>
          <w:szCs w:val="22"/>
        </w:rPr>
        <w:t>3</w:t>
      </w:r>
    </w:p>
    <w:p w14:paraId="755769CD" w14:textId="77777777" w:rsidR="006057D3" w:rsidRDefault="006057D3" w:rsidP="00E058A3">
      <w:pPr>
        <w:suppressAutoHyphens/>
        <w:spacing w:line="276" w:lineRule="auto"/>
        <w:contextualSpacing/>
        <w:jc w:val="center"/>
        <w:rPr>
          <w:rFonts w:ascii="Calibri" w:hAnsi="Calibri" w:cs="Tahoma"/>
          <w:b/>
          <w:sz w:val="22"/>
          <w:szCs w:val="22"/>
        </w:rPr>
      </w:pPr>
      <w:r w:rsidRPr="001B57E4">
        <w:rPr>
          <w:rFonts w:ascii="Calibri" w:hAnsi="Calibri" w:cs="Tahoma"/>
          <w:b/>
          <w:sz w:val="22"/>
          <w:szCs w:val="22"/>
        </w:rPr>
        <w:t>DANE DO UBEZPIECZENIA SPRZĘTU ELEKTRONICZNEGO OD WSZYSTKICH RYZYK</w:t>
      </w:r>
    </w:p>
    <w:tbl>
      <w:tblPr>
        <w:tblW w:w="8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
        <w:gridCol w:w="3070"/>
        <w:gridCol w:w="1773"/>
        <w:gridCol w:w="1773"/>
        <w:gridCol w:w="1773"/>
      </w:tblGrid>
      <w:tr w:rsidR="002631E6" w:rsidRPr="0007354C" w14:paraId="3F3A9C75" w14:textId="77777777" w:rsidTr="0007354C">
        <w:trPr>
          <w:trHeight w:val="825"/>
        </w:trPr>
        <w:tc>
          <w:tcPr>
            <w:tcW w:w="469" w:type="dxa"/>
            <w:shd w:val="clear" w:color="000000" w:fill="ACB9CA"/>
            <w:noWrap/>
            <w:vAlign w:val="center"/>
            <w:hideMark/>
          </w:tcPr>
          <w:p w14:paraId="6886474B" w14:textId="77777777" w:rsidR="002631E6" w:rsidRPr="0007354C" w:rsidRDefault="002631E6">
            <w:pPr>
              <w:jc w:val="center"/>
              <w:rPr>
                <w:rFonts w:asciiTheme="minorHAnsi" w:hAnsiTheme="minorHAnsi" w:cstheme="minorHAnsi"/>
                <w:b/>
                <w:bCs/>
                <w:color w:val="000000"/>
                <w:sz w:val="20"/>
                <w:szCs w:val="20"/>
              </w:rPr>
            </w:pPr>
            <w:r w:rsidRPr="0007354C">
              <w:rPr>
                <w:rFonts w:asciiTheme="minorHAnsi" w:hAnsiTheme="minorHAnsi" w:cstheme="minorHAnsi"/>
                <w:b/>
                <w:bCs/>
                <w:color w:val="000000"/>
                <w:sz w:val="20"/>
                <w:szCs w:val="20"/>
              </w:rPr>
              <w:t>Lp.</w:t>
            </w:r>
          </w:p>
        </w:tc>
        <w:tc>
          <w:tcPr>
            <w:tcW w:w="3070" w:type="dxa"/>
            <w:shd w:val="clear" w:color="000000" w:fill="ACB9CA"/>
            <w:vAlign w:val="center"/>
            <w:hideMark/>
          </w:tcPr>
          <w:p w14:paraId="026A054E" w14:textId="77777777" w:rsidR="002631E6" w:rsidRPr="0007354C" w:rsidRDefault="002631E6">
            <w:pPr>
              <w:jc w:val="center"/>
              <w:rPr>
                <w:rFonts w:asciiTheme="minorHAnsi" w:hAnsiTheme="minorHAnsi" w:cstheme="minorHAnsi"/>
                <w:b/>
                <w:bCs/>
                <w:color w:val="000000"/>
                <w:sz w:val="20"/>
                <w:szCs w:val="20"/>
              </w:rPr>
            </w:pPr>
            <w:r w:rsidRPr="0007354C">
              <w:rPr>
                <w:rFonts w:asciiTheme="minorHAnsi" w:hAnsiTheme="minorHAnsi" w:cstheme="minorHAnsi"/>
                <w:b/>
                <w:bCs/>
                <w:color w:val="000000"/>
                <w:sz w:val="20"/>
                <w:szCs w:val="20"/>
              </w:rPr>
              <w:t>Jednostka</w:t>
            </w:r>
          </w:p>
        </w:tc>
        <w:tc>
          <w:tcPr>
            <w:tcW w:w="1773" w:type="dxa"/>
            <w:shd w:val="clear" w:color="000000" w:fill="ACB9CA"/>
            <w:vAlign w:val="center"/>
            <w:hideMark/>
          </w:tcPr>
          <w:p w14:paraId="385A3AE2" w14:textId="77777777" w:rsidR="002631E6" w:rsidRPr="0007354C" w:rsidRDefault="002631E6">
            <w:pPr>
              <w:jc w:val="center"/>
              <w:rPr>
                <w:rFonts w:asciiTheme="minorHAnsi" w:hAnsiTheme="minorHAnsi" w:cstheme="minorHAnsi"/>
                <w:b/>
                <w:bCs/>
                <w:color w:val="000000"/>
                <w:sz w:val="20"/>
                <w:szCs w:val="20"/>
              </w:rPr>
            </w:pPr>
            <w:r w:rsidRPr="0007354C">
              <w:rPr>
                <w:rFonts w:asciiTheme="minorHAnsi" w:hAnsiTheme="minorHAnsi" w:cstheme="minorHAnsi"/>
                <w:b/>
                <w:bCs/>
                <w:color w:val="000000"/>
                <w:sz w:val="20"/>
                <w:szCs w:val="20"/>
              </w:rPr>
              <w:t>Sprzęt stacjonarny</w:t>
            </w:r>
          </w:p>
        </w:tc>
        <w:tc>
          <w:tcPr>
            <w:tcW w:w="1773" w:type="dxa"/>
            <w:shd w:val="clear" w:color="000000" w:fill="ACB9CA"/>
            <w:vAlign w:val="center"/>
            <w:hideMark/>
          </w:tcPr>
          <w:p w14:paraId="7891B6C2" w14:textId="77777777" w:rsidR="002631E6" w:rsidRPr="0007354C" w:rsidRDefault="002631E6">
            <w:pPr>
              <w:jc w:val="center"/>
              <w:rPr>
                <w:rFonts w:asciiTheme="minorHAnsi" w:hAnsiTheme="minorHAnsi" w:cstheme="minorHAnsi"/>
                <w:b/>
                <w:bCs/>
                <w:color w:val="000000"/>
                <w:sz w:val="20"/>
                <w:szCs w:val="20"/>
              </w:rPr>
            </w:pPr>
            <w:r w:rsidRPr="0007354C">
              <w:rPr>
                <w:rFonts w:asciiTheme="minorHAnsi" w:hAnsiTheme="minorHAnsi" w:cstheme="minorHAnsi"/>
                <w:b/>
                <w:bCs/>
                <w:color w:val="000000"/>
                <w:sz w:val="20"/>
                <w:szCs w:val="20"/>
              </w:rPr>
              <w:t xml:space="preserve">Sprzęt przenośny </w:t>
            </w:r>
          </w:p>
        </w:tc>
        <w:tc>
          <w:tcPr>
            <w:tcW w:w="1773" w:type="dxa"/>
            <w:shd w:val="clear" w:color="000000" w:fill="ACB9CA"/>
            <w:vAlign w:val="center"/>
            <w:hideMark/>
          </w:tcPr>
          <w:p w14:paraId="091D2C56" w14:textId="77777777" w:rsidR="002631E6" w:rsidRPr="0007354C" w:rsidRDefault="002631E6">
            <w:pPr>
              <w:jc w:val="center"/>
              <w:rPr>
                <w:rFonts w:asciiTheme="minorHAnsi" w:hAnsiTheme="minorHAnsi" w:cstheme="minorHAnsi"/>
                <w:b/>
                <w:bCs/>
                <w:color w:val="000000"/>
                <w:sz w:val="20"/>
                <w:szCs w:val="20"/>
              </w:rPr>
            </w:pPr>
            <w:r w:rsidRPr="0007354C">
              <w:rPr>
                <w:rFonts w:asciiTheme="minorHAnsi" w:hAnsiTheme="minorHAnsi" w:cstheme="minorHAnsi"/>
                <w:b/>
                <w:bCs/>
                <w:color w:val="000000"/>
                <w:sz w:val="20"/>
                <w:szCs w:val="20"/>
              </w:rPr>
              <w:t>Monitoring</w:t>
            </w:r>
          </w:p>
        </w:tc>
      </w:tr>
      <w:tr w:rsidR="002631E6" w:rsidRPr="0007354C" w14:paraId="49E2704B" w14:textId="77777777" w:rsidTr="0007354C">
        <w:trPr>
          <w:trHeight w:val="627"/>
        </w:trPr>
        <w:tc>
          <w:tcPr>
            <w:tcW w:w="469" w:type="dxa"/>
            <w:shd w:val="clear" w:color="000000" w:fill="FFFFFF"/>
            <w:noWrap/>
            <w:vAlign w:val="center"/>
            <w:hideMark/>
          </w:tcPr>
          <w:p w14:paraId="46911DB4" w14:textId="77777777" w:rsidR="002631E6" w:rsidRPr="0007354C" w:rsidRDefault="002631E6">
            <w:pPr>
              <w:jc w:val="center"/>
              <w:rPr>
                <w:rFonts w:asciiTheme="minorHAnsi" w:hAnsiTheme="minorHAnsi" w:cstheme="minorHAnsi"/>
                <w:color w:val="000000"/>
                <w:sz w:val="20"/>
                <w:szCs w:val="20"/>
              </w:rPr>
            </w:pPr>
            <w:r w:rsidRPr="0007354C">
              <w:rPr>
                <w:rFonts w:asciiTheme="minorHAnsi" w:hAnsiTheme="minorHAnsi" w:cstheme="minorHAnsi"/>
                <w:color w:val="000000"/>
                <w:sz w:val="20"/>
                <w:szCs w:val="20"/>
              </w:rPr>
              <w:t>1</w:t>
            </w:r>
          </w:p>
        </w:tc>
        <w:tc>
          <w:tcPr>
            <w:tcW w:w="3070" w:type="dxa"/>
            <w:shd w:val="clear" w:color="000000" w:fill="FFFFFF"/>
            <w:vAlign w:val="center"/>
            <w:hideMark/>
          </w:tcPr>
          <w:p w14:paraId="482D5D21" w14:textId="77777777" w:rsidR="002631E6" w:rsidRPr="0007354C" w:rsidRDefault="002631E6">
            <w:pPr>
              <w:rPr>
                <w:rFonts w:asciiTheme="minorHAnsi" w:hAnsiTheme="minorHAnsi" w:cstheme="minorHAnsi"/>
                <w:color w:val="000000"/>
                <w:sz w:val="20"/>
                <w:szCs w:val="20"/>
              </w:rPr>
            </w:pPr>
            <w:r w:rsidRPr="0007354C">
              <w:rPr>
                <w:rFonts w:asciiTheme="minorHAnsi" w:hAnsiTheme="minorHAnsi" w:cstheme="minorHAnsi"/>
                <w:color w:val="000000"/>
                <w:sz w:val="20"/>
                <w:szCs w:val="20"/>
              </w:rPr>
              <w:t>Urząd Gminy Trąbki Wielkie</w:t>
            </w:r>
          </w:p>
        </w:tc>
        <w:tc>
          <w:tcPr>
            <w:tcW w:w="1773" w:type="dxa"/>
            <w:shd w:val="clear" w:color="000000" w:fill="FFFFFF"/>
            <w:vAlign w:val="center"/>
            <w:hideMark/>
          </w:tcPr>
          <w:p w14:paraId="0F5A938F" w14:textId="77777777" w:rsidR="002631E6" w:rsidRPr="0007354C" w:rsidRDefault="002631E6">
            <w:pPr>
              <w:jc w:val="right"/>
              <w:rPr>
                <w:rFonts w:asciiTheme="minorHAnsi" w:hAnsiTheme="minorHAnsi" w:cstheme="minorHAnsi"/>
                <w:sz w:val="20"/>
                <w:szCs w:val="20"/>
              </w:rPr>
            </w:pPr>
            <w:r w:rsidRPr="0007354C">
              <w:rPr>
                <w:rFonts w:asciiTheme="minorHAnsi" w:hAnsiTheme="minorHAnsi" w:cstheme="minorHAnsi"/>
                <w:sz w:val="20"/>
                <w:szCs w:val="20"/>
              </w:rPr>
              <w:t>89 575,16 zł</w:t>
            </w:r>
          </w:p>
        </w:tc>
        <w:tc>
          <w:tcPr>
            <w:tcW w:w="1773" w:type="dxa"/>
            <w:shd w:val="clear" w:color="000000" w:fill="FFFFFF"/>
            <w:vAlign w:val="center"/>
            <w:hideMark/>
          </w:tcPr>
          <w:p w14:paraId="20DB7CE3" w14:textId="77777777" w:rsidR="002631E6" w:rsidRPr="0007354C" w:rsidRDefault="002631E6">
            <w:pPr>
              <w:jc w:val="right"/>
              <w:rPr>
                <w:rFonts w:asciiTheme="minorHAnsi" w:hAnsiTheme="minorHAnsi" w:cstheme="minorHAnsi"/>
                <w:sz w:val="20"/>
                <w:szCs w:val="20"/>
              </w:rPr>
            </w:pPr>
            <w:r w:rsidRPr="0007354C">
              <w:rPr>
                <w:rFonts w:asciiTheme="minorHAnsi" w:hAnsiTheme="minorHAnsi" w:cstheme="minorHAnsi"/>
                <w:sz w:val="20"/>
                <w:szCs w:val="20"/>
              </w:rPr>
              <w:t>30 494,15 zł</w:t>
            </w:r>
          </w:p>
        </w:tc>
        <w:tc>
          <w:tcPr>
            <w:tcW w:w="1773" w:type="dxa"/>
            <w:shd w:val="clear" w:color="000000" w:fill="FFFFFF"/>
            <w:vAlign w:val="center"/>
            <w:hideMark/>
          </w:tcPr>
          <w:p w14:paraId="1F52E330" w14:textId="77777777" w:rsidR="002631E6" w:rsidRPr="0007354C" w:rsidRDefault="002631E6">
            <w:pPr>
              <w:jc w:val="center"/>
              <w:rPr>
                <w:rFonts w:asciiTheme="minorHAnsi" w:hAnsiTheme="minorHAnsi" w:cstheme="minorHAnsi"/>
                <w:sz w:val="20"/>
                <w:szCs w:val="20"/>
              </w:rPr>
            </w:pPr>
            <w:r w:rsidRPr="0007354C">
              <w:rPr>
                <w:rFonts w:asciiTheme="minorHAnsi" w:hAnsiTheme="minorHAnsi" w:cstheme="minorHAnsi"/>
                <w:sz w:val="20"/>
                <w:szCs w:val="20"/>
              </w:rPr>
              <w:t>-</w:t>
            </w:r>
          </w:p>
        </w:tc>
      </w:tr>
      <w:tr w:rsidR="002631E6" w:rsidRPr="0007354C" w14:paraId="4C3A4C42" w14:textId="77777777" w:rsidTr="0007354C">
        <w:trPr>
          <w:trHeight w:val="627"/>
        </w:trPr>
        <w:tc>
          <w:tcPr>
            <w:tcW w:w="469" w:type="dxa"/>
            <w:shd w:val="clear" w:color="000000" w:fill="FFFFFF"/>
            <w:noWrap/>
            <w:vAlign w:val="center"/>
            <w:hideMark/>
          </w:tcPr>
          <w:p w14:paraId="0EFACE82" w14:textId="77777777" w:rsidR="002631E6" w:rsidRPr="0007354C" w:rsidRDefault="002631E6">
            <w:pPr>
              <w:jc w:val="center"/>
              <w:rPr>
                <w:rFonts w:asciiTheme="minorHAnsi" w:hAnsiTheme="minorHAnsi" w:cstheme="minorHAnsi"/>
                <w:color w:val="000000"/>
                <w:sz w:val="20"/>
                <w:szCs w:val="20"/>
              </w:rPr>
            </w:pPr>
            <w:r w:rsidRPr="0007354C">
              <w:rPr>
                <w:rFonts w:asciiTheme="minorHAnsi" w:hAnsiTheme="minorHAnsi" w:cstheme="minorHAnsi"/>
                <w:color w:val="000000"/>
                <w:sz w:val="20"/>
                <w:szCs w:val="20"/>
              </w:rPr>
              <w:t>2</w:t>
            </w:r>
          </w:p>
        </w:tc>
        <w:tc>
          <w:tcPr>
            <w:tcW w:w="3070" w:type="dxa"/>
            <w:shd w:val="clear" w:color="000000" w:fill="FFFFFF"/>
            <w:vAlign w:val="center"/>
            <w:hideMark/>
          </w:tcPr>
          <w:p w14:paraId="46D0FBDC" w14:textId="77777777" w:rsidR="002631E6" w:rsidRPr="0007354C" w:rsidRDefault="002631E6">
            <w:pPr>
              <w:rPr>
                <w:rFonts w:asciiTheme="minorHAnsi" w:hAnsiTheme="minorHAnsi" w:cstheme="minorHAnsi"/>
                <w:color w:val="000000"/>
                <w:sz w:val="20"/>
                <w:szCs w:val="20"/>
              </w:rPr>
            </w:pPr>
            <w:r w:rsidRPr="0007354C">
              <w:rPr>
                <w:rFonts w:asciiTheme="minorHAnsi" w:hAnsiTheme="minorHAnsi" w:cstheme="minorHAnsi"/>
                <w:color w:val="000000"/>
                <w:sz w:val="20"/>
                <w:szCs w:val="20"/>
              </w:rPr>
              <w:t>Gminny Ośrodek Pomocy Społecznej</w:t>
            </w:r>
          </w:p>
        </w:tc>
        <w:tc>
          <w:tcPr>
            <w:tcW w:w="1773" w:type="dxa"/>
            <w:shd w:val="clear" w:color="000000" w:fill="FFFFFF"/>
            <w:vAlign w:val="center"/>
            <w:hideMark/>
          </w:tcPr>
          <w:p w14:paraId="5A5B0E52" w14:textId="77777777" w:rsidR="002631E6" w:rsidRPr="0007354C" w:rsidRDefault="002631E6">
            <w:pPr>
              <w:jc w:val="right"/>
              <w:rPr>
                <w:rFonts w:asciiTheme="minorHAnsi" w:hAnsiTheme="minorHAnsi" w:cstheme="minorHAnsi"/>
                <w:sz w:val="20"/>
                <w:szCs w:val="20"/>
              </w:rPr>
            </w:pPr>
            <w:r w:rsidRPr="0007354C">
              <w:rPr>
                <w:rFonts w:asciiTheme="minorHAnsi" w:hAnsiTheme="minorHAnsi" w:cstheme="minorHAnsi"/>
                <w:sz w:val="20"/>
                <w:szCs w:val="20"/>
              </w:rPr>
              <w:t>76 651,72 zł</w:t>
            </w:r>
          </w:p>
        </w:tc>
        <w:tc>
          <w:tcPr>
            <w:tcW w:w="1773" w:type="dxa"/>
            <w:shd w:val="clear" w:color="000000" w:fill="FFFFFF"/>
            <w:vAlign w:val="center"/>
            <w:hideMark/>
          </w:tcPr>
          <w:p w14:paraId="7241531A" w14:textId="77777777" w:rsidR="002631E6" w:rsidRPr="0007354C" w:rsidRDefault="002631E6">
            <w:pPr>
              <w:jc w:val="right"/>
              <w:rPr>
                <w:rFonts w:asciiTheme="minorHAnsi" w:hAnsiTheme="minorHAnsi" w:cstheme="minorHAnsi"/>
                <w:sz w:val="20"/>
                <w:szCs w:val="20"/>
              </w:rPr>
            </w:pPr>
            <w:r w:rsidRPr="0007354C">
              <w:rPr>
                <w:rFonts w:asciiTheme="minorHAnsi" w:hAnsiTheme="minorHAnsi" w:cstheme="minorHAnsi"/>
                <w:sz w:val="20"/>
                <w:szCs w:val="20"/>
              </w:rPr>
              <w:t>1 485,00 zł</w:t>
            </w:r>
          </w:p>
        </w:tc>
        <w:tc>
          <w:tcPr>
            <w:tcW w:w="1773" w:type="dxa"/>
            <w:shd w:val="clear" w:color="000000" w:fill="FFFFFF"/>
            <w:vAlign w:val="center"/>
            <w:hideMark/>
          </w:tcPr>
          <w:p w14:paraId="4F1DFB30" w14:textId="77777777" w:rsidR="002631E6" w:rsidRPr="0007354C" w:rsidRDefault="002631E6">
            <w:pPr>
              <w:jc w:val="right"/>
              <w:rPr>
                <w:rFonts w:asciiTheme="minorHAnsi" w:hAnsiTheme="minorHAnsi" w:cstheme="minorHAnsi"/>
                <w:sz w:val="20"/>
                <w:szCs w:val="20"/>
              </w:rPr>
            </w:pPr>
            <w:r w:rsidRPr="0007354C">
              <w:rPr>
                <w:rFonts w:asciiTheme="minorHAnsi" w:hAnsiTheme="minorHAnsi" w:cstheme="minorHAnsi"/>
                <w:sz w:val="20"/>
                <w:szCs w:val="20"/>
              </w:rPr>
              <w:t>2 116,77 zł</w:t>
            </w:r>
          </w:p>
        </w:tc>
      </w:tr>
      <w:tr w:rsidR="002631E6" w:rsidRPr="0007354C" w14:paraId="1CC64858" w14:textId="77777777" w:rsidTr="0007354C">
        <w:trPr>
          <w:trHeight w:val="627"/>
        </w:trPr>
        <w:tc>
          <w:tcPr>
            <w:tcW w:w="469" w:type="dxa"/>
            <w:shd w:val="clear" w:color="000000" w:fill="FFFFFF"/>
            <w:noWrap/>
            <w:vAlign w:val="center"/>
            <w:hideMark/>
          </w:tcPr>
          <w:p w14:paraId="738C686C" w14:textId="77777777" w:rsidR="002631E6" w:rsidRPr="0007354C" w:rsidRDefault="002631E6">
            <w:pPr>
              <w:jc w:val="center"/>
              <w:rPr>
                <w:rFonts w:asciiTheme="minorHAnsi" w:hAnsiTheme="minorHAnsi" w:cstheme="minorHAnsi"/>
                <w:color w:val="000000"/>
                <w:sz w:val="20"/>
                <w:szCs w:val="20"/>
              </w:rPr>
            </w:pPr>
            <w:r w:rsidRPr="0007354C">
              <w:rPr>
                <w:rFonts w:asciiTheme="minorHAnsi" w:hAnsiTheme="minorHAnsi" w:cstheme="minorHAnsi"/>
                <w:color w:val="000000"/>
                <w:sz w:val="20"/>
                <w:szCs w:val="20"/>
              </w:rPr>
              <w:t>3</w:t>
            </w:r>
          </w:p>
        </w:tc>
        <w:tc>
          <w:tcPr>
            <w:tcW w:w="3070" w:type="dxa"/>
            <w:shd w:val="clear" w:color="000000" w:fill="FFFFFF"/>
            <w:vAlign w:val="center"/>
            <w:hideMark/>
          </w:tcPr>
          <w:p w14:paraId="6C8EFF60" w14:textId="77777777" w:rsidR="002631E6" w:rsidRPr="0007354C" w:rsidRDefault="002631E6">
            <w:pPr>
              <w:rPr>
                <w:rFonts w:asciiTheme="minorHAnsi" w:hAnsiTheme="minorHAnsi" w:cstheme="minorHAnsi"/>
                <w:color w:val="000000"/>
                <w:sz w:val="20"/>
                <w:szCs w:val="20"/>
              </w:rPr>
            </w:pPr>
            <w:r w:rsidRPr="0007354C">
              <w:rPr>
                <w:rFonts w:asciiTheme="minorHAnsi" w:hAnsiTheme="minorHAnsi" w:cstheme="minorHAnsi"/>
                <w:color w:val="000000"/>
                <w:sz w:val="20"/>
                <w:szCs w:val="20"/>
              </w:rPr>
              <w:t>Gminny Ośrodek Kultury, Sportu i Rekreacji</w:t>
            </w:r>
          </w:p>
        </w:tc>
        <w:tc>
          <w:tcPr>
            <w:tcW w:w="1773" w:type="dxa"/>
            <w:shd w:val="clear" w:color="000000" w:fill="FFFFFF"/>
            <w:vAlign w:val="center"/>
            <w:hideMark/>
          </w:tcPr>
          <w:p w14:paraId="44E807BA" w14:textId="77777777" w:rsidR="002631E6" w:rsidRPr="0007354C" w:rsidRDefault="002631E6">
            <w:pPr>
              <w:jc w:val="center"/>
              <w:rPr>
                <w:rFonts w:asciiTheme="minorHAnsi" w:hAnsiTheme="minorHAnsi" w:cstheme="minorHAnsi"/>
                <w:sz w:val="20"/>
                <w:szCs w:val="20"/>
              </w:rPr>
            </w:pPr>
            <w:r w:rsidRPr="0007354C">
              <w:rPr>
                <w:rFonts w:asciiTheme="minorHAnsi" w:hAnsiTheme="minorHAnsi" w:cstheme="minorHAnsi"/>
                <w:sz w:val="20"/>
                <w:szCs w:val="20"/>
              </w:rPr>
              <w:t>-</w:t>
            </w:r>
          </w:p>
        </w:tc>
        <w:tc>
          <w:tcPr>
            <w:tcW w:w="1773" w:type="dxa"/>
            <w:shd w:val="clear" w:color="000000" w:fill="FFFFFF"/>
            <w:vAlign w:val="center"/>
            <w:hideMark/>
          </w:tcPr>
          <w:p w14:paraId="147D3C2C" w14:textId="77777777" w:rsidR="002631E6" w:rsidRPr="0007354C" w:rsidRDefault="002631E6">
            <w:pPr>
              <w:jc w:val="center"/>
              <w:rPr>
                <w:rFonts w:asciiTheme="minorHAnsi" w:hAnsiTheme="minorHAnsi" w:cstheme="minorHAnsi"/>
                <w:sz w:val="20"/>
                <w:szCs w:val="20"/>
              </w:rPr>
            </w:pPr>
            <w:r w:rsidRPr="0007354C">
              <w:rPr>
                <w:rFonts w:asciiTheme="minorHAnsi" w:hAnsiTheme="minorHAnsi" w:cstheme="minorHAnsi"/>
                <w:sz w:val="20"/>
                <w:szCs w:val="20"/>
              </w:rPr>
              <w:t>-</w:t>
            </w:r>
          </w:p>
        </w:tc>
        <w:tc>
          <w:tcPr>
            <w:tcW w:w="1773" w:type="dxa"/>
            <w:shd w:val="clear" w:color="000000" w:fill="FFFFFF"/>
            <w:vAlign w:val="center"/>
            <w:hideMark/>
          </w:tcPr>
          <w:p w14:paraId="237A100B" w14:textId="77777777" w:rsidR="002631E6" w:rsidRPr="0007354C" w:rsidRDefault="002631E6">
            <w:pPr>
              <w:jc w:val="center"/>
              <w:rPr>
                <w:rFonts w:asciiTheme="minorHAnsi" w:hAnsiTheme="minorHAnsi" w:cstheme="minorHAnsi"/>
                <w:sz w:val="20"/>
                <w:szCs w:val="20"/>
              </w:rPr>
            </w:pPr>
            <w:r w:rsidRPr="0007354C">
              <w:rPr>
                <w:rFonts w:asciiTheme="minorHAnsi" w:hAnsiTheme="minorHAnsi" w:cstheme="minorHAnsi"/>
                <w:sz w:val="20"/>
                <w:szCs w:val="20"/>
              </w:rPr>
              <w:t>-</w:t>
            </w:r>
          </w:p>
        </w:tc>
      </w:tr>
      <w:tr w:rsidR="002631E6" w:rsidRPr="0007354C" w14:paraId="0F25C11E" w14:textId="77777777" w:rsidTr="0007354C">
        <w:trPr>
          <w:trHeight w:val="627"/>
        </w:trPr>
        <w:tc>
          <w:tcPr>
            <w:tcW w:w="469" w:type="dxa"/>
            <w:shd w:val="clear" w:color="000000" w:fill="FFFFFF"/>
            <w:noWrap/>
            <w:vAlign w:val="center"/>
            <w:hideMark/>
          </w:tcPr>
          <w:p w14:paraId="7DD22358" w14:textId="77777777" w:rsidR="002631E6" w:rsidRPr="0007354C" w:rsidRDefault="002631E6">
            <w:pPr>
              <w:jc w:val="center"/>
              <w:rPr>
                <w:rFonts w:asciiTheme="minorHAnsi" w:hAnsiTheme="minorHAnsi" w:cstheme="minorHAnsi"/>
                <w:color w:val="000000"/>
                <w:sz w:val="20"/>
                <w:szCs w:val="20"/>
              </w:rPr>
            </w:pPr>
            <w:r w:rsidRPr="0007354C">
              <w:rPr>
                <w:rFonts w:asciiTheme="minorHAnsi" w:hAnsiTheme="minorHAnsi" w:cstheme="minorHAnsi"/>
                <w:color w:val="000000"/>
                <w:sz w:val="20"/>
                <w:szCs w:val="20"/>
              </w:rPr>
              <w:t>4</w:t>
            </w:r>
          </w:p>
        </w:tc>
        <w:tc>
          <w:tcPr>
            <w:tcW w:w="3070" w:type="dxa"/>
            <w:shd w:val="clear" w:color="000000" w:fill="FFFFFF"/>
            <w:vAlign w:val="center"/>
            <w:hideMark/>
          </w:tcPr>
          <w:p w14:paraId="01A2DCD6" w14:textId="77777777" w:rsidR="002631E6" w:rsidRPr="0007354C" w:rsidRDefault="002631E6">
            <w:pPr>
              <w:rPr>
                <w:rFonts w:asciiTheme="minorHAnsi" w:hAnsiTheme="minorHAnsi" w:cstheme="minorHAnsi"/>
                <w:color w:val="000000"/>
                <w:sz w:val="20"/>
                <w:szCs w:val="20"/>
              </w:rPr>
            </w:pPr>
            <w:r w:rsidRPr="0007354C">
              <w:rPr>
                <w:rFonts w:asciiTheme="minorHAnsi" w:hAnsiTheme="minorHAnsi" w:cstheme="minorHAnsi"/>
                <w:color w:val="000000"/>
                <w:sz w:val="20"/>
                <w:szCs w:val="20"/>
              </w:rPr>
              <w:t>Gminna Biblioteka Publiczna</w:t>
            </w:r>
          </w:p>
        </w:tc>
        <w:tc>
          <w:tcPr>
            <w:tcW w:w="1773" w:type="dxa"/>
            <w:shd w:val="clear" w:color="000000" w:fill="FFFFFF"/>
            <w:vAlign w:val="center"/>
            <w:hideMark/>
          </w:tcPr>
          <w:p w14:paraId="5FFEA694" w14:textId="77777777" w:rsidR="002631E6" w:rsidRPr="0007354C" w:rsidRDefault="002631E6">
            <w:pPr>
              <w:jc w:val="right"/>
              <w:rPr>
                <w:rFonts w:asciiTheme="minorHAnsi" w:hAnsiTheme="minorHAnsi" w:cstheme="minorHAnsi"/>
                <w:sz w:val="20"/>
                <w:szCs w:val="20"/>
              </w:rPr>
            </w:pPr>
            <w:r w:rsidRPr="0007354C">
              <w:rPr>
                <w:rFonts w:asciiTheme="minorHAnsi" w:hAnsiTheme="minorHAnsi" w:cstheme="minorHAnsi"/>
                <w:sz w:val="20"/>
                <w:szCs w:val="20"/>
              </w:rPr>
              <w:t>16 460,80 zł</w:t>
            </w:r>
          </w:p>
        </w:tc>
        <w:tc>
          <w:tcPr>
            <w:tcW w:w="1773" w:type="dxa"/>
            <w:shd w:val="clear" w:color="000000" w:fill="FFFFFF"/>
            <w:vAlign w:val="center"/>
            <w:hideMark/>
          </w:tcPr>
          <w:p w14:paraId="47495562" w14:textId="77777777" w:rsidR="002631E6" w:rsidRPr="0007354C" w:rsidRDefault="002631E6">
            <w:pPr>
              <w:jc w:val="right"/>
              <w:rPr>
                <w:rFonts w:asciiTheme="minorHAnsi" w:hAnsiTheme="minorHAnsi" w:cstheme="minorHAnsi"/>
                <w:sz w:val="20"/>
                <w:szCs w:val="20"/>
              </w:rPr>
            </w:pPr>
            <w:r w:rsidRPr="0007354C">
              <w:rPr>
                <w:rFonts w:asciiTheme="minorHAnsi" w:hAnsiTheme="minorHAnsi" w:cstheme="minorHAnsi"/>
                <w:sz w:val="20"/>
                <w:szCs w:val="20"/>
              </w:rPr>
              <w:t>1 112,52 zł</w:t>
            </w:r>
          </w:p>
        </w:tc>
        <w:tc>
          <w:tcPr>
            <w:tcW w:w="1773" w:type="dxa"/>
            <w:shd w:val="clear" w:color="000000" w:fill="FFFFFF"/>
            <w:vAlign w:val="center"/>
            <w:hideMark/>
          </w:tcPr>
          <w:p w14:paraId="635D58D5" w14:textId="77777777" w:rsidR="002631E6" w:rsidRPr="0007354C" w:rsidRDefault="002631E6">
            <w:pPr>
              <w:jc w:val="center"/>
              <w:rPr>
                <w:rFonts w:asciiTheme="minorHAnsi" w:hAnsiTheme="minorHAnsi" w:cstheme="minorHAnsi"/>
                <w:sz w:val="20"/>
                <w:szCs w:val="20"/>
              </w:rPr>
            </w:pPr>
            <w:r w:rsidRPr="0007354C">
              <w:rPr>
                <w:rFonts w:asciiTheme="minorHAnsi" w:hAnsiTheme="minorHAnsi" w:cstheme="minorHAnsi"/>
                <w:sz w:val="20"/>
                <w:szCs w:val="20"/>
              </w:rPr>
              <w:t>-</w:t>
            </w:r>
          </w:p>
        </w:tc>
      </w:tr>
      <w:tr w:rsidR="002631E6" w:rsidRPr="0007354C" w14:paraId="3E8F0ABF" w14:textId="77777777" w:rsidTr="0007354C">
        <w:trPr>
          <w:trHeight w:val="627"/>
        </w:trPr>
        <w:tc>
          <w:tcPr>
            <w:tcW w:w="469" w:type="dxa"/>
            <w:shd w:val="clear" w:color="000000" w:fill="FFFFFF"/>
            <w:noWrap/>
            <w:vAlign w:val="center"/>
            <w:hideMark/>
          </w:tcPr>
          <w:p w14:paraId="366E584B" w14:textId="77777777" w:rsidR="002631E6" w:rsidRPr="0007354C" w:rsidRDefault="002631E6">
            <w:pPr>
              <w:jc w:val="center"/>
              <w:rPr>
                <w:rFonts w:asciiTheme="minorHAnsi" w:hAnsiTheme="minorHAnsi" w:cstheme="minorHAnsi"/>
                <w:color w:val="000000"/>
                <w:sz w:val="20"/>
                <w:szCs w:val="20"/>
              </w:rPr>
            </w:pPr>
            <w:r w:rsidRPr="0007354C">
              <w:rPr>
                <w:rFonts w:asciiTheme="minorHAnsi" w:hAnsiTheme="minorHAnsi" w:cstheme="minorHAnsi"/>
                <w:color w:val="000000"/>
                <w:sz w:val="20"/>
                <w:szCs w:val="20"/>
              </w:rPr>
              <w:t>5</w:t>
            </w:r>
          </w:p>
        </w:tc>
        <w:tc>
          <w:tcPr>
            <w:tcW w:w="3070" w:type="dxa"/>
            <w:shd w:val="clear" w:color="000000" w:fill="FFFFFF"/>
            <w:vAlign w:val="center"/>
            <w:hideMark/>
          </w:tcPr>
          <w:p w14:paraId="423DF828" w14:textId="77777777" w:rsidR="002631E6" w:rsidRPr="0007354C" w:rsidRDefault="002631E6">
            <w:pPr>
              <w:rPr>
                <w:rFonts w:asciiTheme="minorHAnsi" w:hAnsiTheme="minorHAnsi" w:cstheme="minorHAnsi"/>
                <w:color w:val="000000"/>
                <w:sz w:val="20"/>
                <w:szCs w:val="20"/>
              </w:rPr>
            </w:pPr>
            <w:r w:rsidRPr="0007354C">
              <w:rPr>
                <w:rFonts w:asciiTheme="minorHAnsi" w:hAnsiTheme="minorHAnsi" w:cstheme="minorHAnsi"/>
                <w:color w:val="000000"/>
                <w:sz w:val="20"/>
                <w:szCs w:val="20"/>
              </w:rPr>
              <w:t>Przedszkole w Trąbkach Wielkich</w:t>
            </w:r>
          </w:p>
        </w:tc>
        <w:tc>
          <w:tcPr>
            <w:tcW w:w="1773" w:type="dxa"/>
            <w:shd w:val="clear" w:color="000000" w:fill="FFFFFF"/>
            <w:vAlign w:val="center"/>
            <w:hideMark/>
          </w:tcPr>
          <w:p w14:paraId="5E65F83C" w14:textId="77777777" w:rsidR="002631E6" w:rsidRPr="0007354C" w:rsidRDefault="002631E6">
            <w:pPr>
              <w:jc w:val="right"/>
              <w:rPr>
                <w:rFonts w:asciiTheme="minorHAnsi" w:hAnsiTheme="minorHAnsi" w:cstheme="minorHAnsi"/>
                <w:sz w:val="20"/>
                <w:szCs w:val="20"/>
              </w:rPr>
            </w:pPr>
            <w:r w:rsidRPr="0007354C">
              <w:rPr>
                <w:rFonts w:asciiTheme="minorHAnsi" w:hAnsiTheme="minorHAnsi" w:cstheme="minorHAnsi"/>
                <w:sz w:val="20"/>
                <w:szCs w:val="20"/>
              </w:rPr>
              <w:t>19 846,65 zł</w:t>
            </w:r>
          </w:p>
        </w:tc>
        <w:tc>
          <w:tcPr>
            <w:tcW w:w="1773" w:type="dxa"/>
            <w:shd w:val="clear" w:color="000000" w:fill="FFFFFF"/>
            <w:vAlign w:val="center"/>
            <w:hideMark/>
          </w:tcPr>
          <w:p w14:paraId="08F1109C" w14:textId="77777777" w:rsidR="002631E6" w:rsidRPr="0007354C" w:rsidRDefault="002631E6">
            <w:pPr>
              <w:jc w:val="right"/>
              <w:rPr>
                <w:rFonts w:asciiTheme="minorHAnsi" w:hAnsiTheme="minorHAnsi" w:cstheme="minorHAnsi"/>
                <w:sz w:val="20"/>
                <w:szCs w:val="20"/>
              </w:rPr>
            </w:pPr>
            <w:r w:rsidRPr="0007354C">
              <w:rPr>
                <w:rFonts w:asciiTheme="minorHAnsi" w:hAnsiTheme="minorHAnsi" w:cstheme="minorHAnsi"/>
                <w:sz w:val="20"/>
                <w:szCs w:val="20"/>
              </w:rPr>
              <w:t>4 893,19 zł</w:t>
            </w:r>
          </w:p>
        </w:tc>
        <w:tc>
          <w:tcPr>
            <w:tcW w:w="1773" w:type="dxa"/>
            <w:shd w:val="clear" w:color="000000" w:fill="FFFFFF"/>
            <w:vAlign w:val="center"/>
            <w:hideMark/>
          </w:tcPr>
          <w:p w14:paraId="2316D8FC" w14:textId="77777777" w:rsidR="002631E6" w:rsidRPr="0007354C" w:rsidRDefault="002631E6">
            <w:pPr>
              <w:jc w:val="center"/>
              <w:rPr>
                <w:rFonts w:asciiTheme="minorHAnsi" w:hAnsiTheme="minorHAnsi" w:cstheme="minorHAnsi"/>
                <w:sz w:val="20"/>
                <w:szCs w:val="20"/>
              </w:rPr>
            </w:pPr>
            <w:r w:rsidRPr="0007354C">
              <w:rPr>
                <w:rFonts w:asciiTheme="minorHAnsi" w:hAnsiTheme="minorHAnsi" w:cstheme="minorHAnsi"/>
                <w:sz w:val="20"/>
                <w:szCs w:val="20"/>
              </w:rPr>
              <w:t>-</w:t>
            </w:r>
          </w:p>
        </w:tc>
      </w:tr>
      <w:tr w:rsidR="002631E6" w:rsidRPr="0007354C" w14:paraId="4418F8FB" w14:textId="77777777" w:rsidTr="0007354C">
        <w:trPr>
          <w:trHeight w:val="627"/>
        </w:trPr>
        <w:tc>
          <w:tcPr>
            <w:tcW w:w="469" w:type="dxa"/>
            <w:shd w:val="clear" w:color="000000" w:fill="FFFFFF"/>
            <w:noWrap/>
            <w:vAlign w:val="center"/>
            <w:hideMark/>
          </w:tcPr>
          <w:p w14:paraId="109C1B01" w14:textId="77777777" w:rsidR="002631E6" w:rsidRPr="0007354C" w:rsidRDefault="002631E6">
            <w:pPr>
              <w:jc w:val="center"/>
              <w:rPr>
                <w:rFonts w:asciiTheme="minorHAnsi" w:hAnsiTheme="minorHAnsi" w:cstheme="minorHAnsi"/>
                <w:color w:val="000000"/>
                <w:sz w:val="20"/>
                <w:szCs w:val="20"/>
              </w:rPr>
            </w:pPr>
            <w:r w:rsidRPr="0007354C">
              <w:rPr>
                <w:rFonts w:asciiTheme="minorHAnsi" w:hAnsiTheme="minorHAnsi" w:cstheme="minorHAnsi"/>
                <w:color w:val="000000"/>
                <w:sz w:val="20"/>
                <w:szCs w:val="20"/>
              </w:rPr>
              <w:t>6</w:t>
            </w:r>
          </w:p>
        </w:tc>
        <w:tc>
          <w:tcPr>
            <w:tcW w:w="3070" w:type="dxa"/>
            <w:shd w:val="clear" w:color="000000" w:fill="FFFFFF"/>
            <w:vAlign w:val="center"/>
            <w:hideMark/>
          </w:tcPr>
          <w:p w14:paraId="4FC4B221" w14:textId="77777777" w:rsidR="002631E6" w:rsidRPr="0007354C" w:rsidRDefault="002631E6">
            <w:pPr>
              <w:rPr>
                <w:rFonts w:asciiTheme="minorHAnsi" w:hAnsiTheme="minorHAnsi" w:cstheme="minorHAnsi"/>
                <w:color w:val="000000"/>
                <w:sz w:val="20"/>
                <w:szCs w:val="20"/>
              </w:rPr>
            </w:pPr>
            <w:r w:rsidRPr="0007354C">
              <w:rPr>
                <w:rFonts w:asciiTheme="minorHAnsi" w:hAnsiTheme="minorHAnsi" w:cstheme="minorHAnsi"/>
                <w:color w:val="000000"/>
                <w:sz w:val="20"/>
                <w:szCs w:val="20"/>
              </w:rPr>
              <w:t>Szkoła Podstawowa im. T. Kościuszki, Sobowidz</w:t>
            </w:r>
          </w:p>
        </w:tc>
        <w:tc>
          <w:tcPr>
            <w:tcW w:w="1773" w:type="dxa"/>
            <w:shd w:val="clear" w:color="000000" w:fill="FFFFFF"/>
            <w:vAlign w:val="center"/>
            <w:hideMark/>
          </w:tcPr>
          <w:p w14:paraId="47F281BE" w14:textId="77777777" w:rsidR="002631E6" w:rsidRPr="0007354C" w:rsidRDefault="002631E6">
            <w:pPr>
              <w:jc w:val="right"/>
              <w:rPr>
                <w:rFonts w:asciiTheme="minorHAnsi" w:hAnsiTheme="minorHAnsi" w:cstheme="minorHAnsi"/>
                <w:sz w:val="20"/>
                <w:szCs w:val="20"/>
              </w:rPr>
            </w:pPr>
            <w:r w:rsidRPr="0007354C">
              <w:rPr>
                <w:rFonts w:asciiTheme="minorHAnsi" w:hAnsiTheme="minorHAnsi" w:cstheme="minorHAnsi"/>
                <w:sz w:val="20"/>
                <w:szCs w:val="20"/>
              </w:rPr>
              <w:t>46 198,68 zł</w:t>
            </w:r>
          </w:p>
        </w:tc>
        <w:tc>
          <w:tcPr>
            <w:tcW w:w="1773" w:type="dxa"/>
            <w:shd w:val="clear" w:color="000000" w:fill="FFFFFF"/>
            <w:vAlign w:val="center"/>
            <w:hideMark/>
          </w:tcPr>
          <w:p w14:paraId="3D682320" w14:textId="77777777" w:rsidR="002631E6" w:rsidRPr="0007354C" w:rsidRDefault="002631E6">
            <w:pPr>
              <w:jc w:val="right"/>
              <w:rPr>
                <w:rFonts w:asciiTheme="minorHAnsi" w:hAnsiTheme="minorHAnsi" w:cstheme="minorHAnsi"/>
                <w:sz w:val="20"/>
                <w:szCs w:val="20"/>
              </w:rPr>
            </w:pPr>
            <w:r w:rsidRPr="0007354C">
              <w:rPr>
                <w:rFonts w:asciiTheme="minorHAnsi" w:hAnsiTheme="minorHAnsi" w:cstheme="minorHAnsi"/>
                <w:sz w:val="20"/>
                <w:szCs w:val="20"/>
              </w:rPr>
              <w:t>19 781,50 zł</w:t>
            </w:r>
          </w:p>
        </w:tc>
        <w:tc>
          <w:tcPr>
            <w:tcW w:w="1773" w:type="dxa"/>
            <w:shd w:val="clear" w:color="000000" w:fill="FFFFFF"/>
            <w:vAlign w:val="center"/>
            <w:hideMark/>
          </w:tcPr>
          <w:p w14:paraId="5F1858F1" w14:textId="77777777" w:rsidR="002631E6" w:rsidRPr="0007354C" w:rsidRDefault="002631E6">
            <w:pPr>
              <w:jc w:val="center"/>
              <w:rPr>
                <w:rFonts w:asciiTheme="minorHAnsi" w:hAnsiTheme="minorHAnsi" w:cstheme="minorHAnsi"/>
                <w:sz w:val="20"/>
                <w:szCs w:val="20"/>
              </w:rPr>
            </w:pPr>
            <w:r w:rsidRPr="0007354C">
              <w:rPr>
                <w:rFonts w:asciiTheme="minorHAnsi" w:hAnsiTheme="minorHAnsi" w:cstheme="minorHAnsi"/>
                <w:sz w:val="20"/>
                <w:szCs w:val="20"/>
              </w:rPr>
              <w:t>-</w:t>
            </w:r>
          </w:p>
        </w:tc>
      </w:tr>
      <w:tr w:rsidR="002631E6" w:rsidRPr="0007354C" w14:paraId="2E17BCC8" w14:textId="77777777" w:rsidTr="0007354C">
        <w:trPr>
          <w:trHeight w:val="627"/>
        </w:trPr>
        <w:tc>
          <w:tcPr>
            <w:tcW w:w="469" w:type="dxa"/>
            <w:shd w:val="clear" w:color="000000" w:fill="FFFFFF"/>
            <w:noWrap/>
            <w:vAlign w:val="center"/>
            <w:hideMark/>
          </w:tcPr>
          <w:p w14:paraId="0D149073" w14:textId="77777777" w:rsidR="002631E6" w:rsidRPr="0007354C" w:rsidRDefault="002631E6">
            <w:pPr>
              <w:jc w:val="center"/>
              <w:rPr>
                <w:rFonts w:asciiTheme="minorHAnsi" w:hAnsiTheme="minorHAnsi" w:cstheme="minorHAnsi"/>
                <w:color w:val="000000"/>
                <w:sz w:val="20"/>
                <w:szCs w:val="20"/>
              </w:rPr>
            </w:pPr>
            <w:r w:rsidRPr="0007354C">
              <w:rPr>
                <w:rFonts w:asciiTheme="minorHAnsi" w:hAnsiTheme="minorHAnsi" w:cstheme="minorHAnsi"/>
                <w:color w:val="000000"/>
                <w:sz w:val="20"/>
                <w:szCs w:val="20"/>
              </w:rPr>
              <w:t>7</w:t>
            </w:r>
          </w:p>
        </w:tc>
        <w:tc>
          <w:tcPr>
            <w:tcW w:w="3070" w:type="dxa"/>
            <w:shd w:val="clear" w:color="000000" w:fill="FFFFFF"/>
            <w:vAlign w:val="center"/>
            <w:hideMark/>
          </w:tcPr>
          <w:p w14:paraId="68F64864" w14:textId="77777777" w:rsidR="002631E6" w:rsidRPr="0007354C" w:rsidRDefault="002631E6">
            <w:pPr>
              <w:rPr>
                <w:rFonts w:asciiTheme="minorHAnsi" w:hAnsiTheme="minorHAnsi" w:cstheme="minorHAnsi"/>
                <w:color w:val="000000"/>
                <w:sz w:val="20"/>
                <w:szCs w:val="20"/>
              </w:rPr>
            </w:pPr>
            <w:r w:rsidRPr="0007354C">
              <w:rPr>
                <w:rFonts w:asciiTheme="minorHAnsi" w:hAnsiTheme="minorHAnsi" w:cstheme="minorHAnsi"/>
                <w:color w:val="000000"/>
                <w:sz w:val="20"/>
                <w:szCs w:val="20"/>
              </w:rPr>
              <w:t>Szkoła Podstawowa im. Pawłowskiej (w tym budynki po Gimnazjum).</w:t>
            </w:r>
          </w:p>
        </w:tc>
        <w:tc>
          <w:tcPr>
            <w:tcW w:w="1773" w:type="dxa"/>
            <w:shd w:val="clear" w:color="000000" w:fill="FFFFFF"/>
            <w:vAlign w:val="center"/>
            <w:hideMark/>
          </w:tcPr>
          <w:p w14:paraId="4B442282" w14:textId="77777777" w:rsidR="002631E6" w:rsidRPr="0007354C" w:rsidRDefault="002631E6">
            <w:pPr>
              <w:jc w:val="right"/>
              <w:rPr>
                <w:rFonts w:asciiTheme="minorHAnsi" w:hAnsiTheme="minorHAnsi" w:cstheme="minorHAnsi"/>
                <w:sz w:val="20"/>
                <w:szCs w:val="20"/>
              </w:rPr>
            </w:pPr>
            <w:r w:rsidRPr="0007354C">
              <w:rPr>
                <w:rFonts w:asciiTheme="minorHAnsi" w:hAnsiTheme="minorHAnsi" w:cstheme="minorHAnsi"/>
                <w:sz w:val="20"/>
                <w:szCs w:val="20"/>
              </w:rPr>
              <w:t>23 388,74 zł</w:t>
            </w:r>
          </w:p>
        </w:tc>
        <w:tc>
          <w:tcPr>
            <w:tcW w:w="1773" w:type="dxa"/>
            <w:shd w:val="clear" w:color="000000" w:fill="FFFFFF"/>
            <w:vAlign w:val="center"/>
            <w:hideMark/>
          </w:tcPr>
          <w:p w14:paraId="0FECAA93" w14:textId="77777777" w:rsidR="002631E6" w:rsidRPr="0007354C" w:rsidRDefault="002631E6">
            <w:pPr>
              <w:jc w:val="right"/>
              <w:rPr>
                <w:rFonts w:asciiTheme="minorHAnsi" w:hAnsiTheme="minorHAnsi" w:cstheme="minorHAnsi"/>
                <w:sz w:val="20"/>
                <w:szCs w:val="20"/>
              </w:rPr>
            </w:pPr>
            <w:r w:rsidRPr="0007354C">
              <w:rPr>
                <w:rFonts w:asciiTheme="minorHAnsi" w:hAnsiTheme="minorHAnsi" w:cstheme="minorHAnsi"/>
                <w:sz w:val="20"/>
                <w:szCs w:val="20"/>
              </w:rPr>
              <w:t>144 423,61 zł</w:t>
            </w:r>
          </w:p>
        </w:tc>
        <w:tc>
          <w:tcPr>
            <w:tcW w:w="1773" w:type="dxa"/>
            <w:shd w:val="clear" w:color="000000" w:fill="FFFFFF"/>
            <w:vAlign w:val="center"/>
            <w:hideMark/>
          </w:tcPr>
          <w:p w14:paraId="0558789C" w14:textId="77777777" w:rsidR="002631E6" w:rsidRPr="0007354C" w:rsidRDefault="002631E6">
            <w:pPr>
              <w:jc w:val="right"/>
              <w:rPr>
                <w:rFonts w:asciiTheme="minorHAnsi" w:hAnsiTheme="minorHAnsi" w:cstheme="minorHAnsi"/>
                <w:sz w:val="20"/>
                <w:szCs w:val="20"/>
              </w:rPr>
            </w:pPr>
            <w:r w:rsidRPr="0007354C">
              <w:rPr>
                <w:rFonts w:asciiTheme="minorHAnsi" w:hAnsiTheme="minorHAnsi" w:cstheme="minorHAnsi"/>
                <w:sz w:val="20"/>
                <w:szCs w:val="20"/>
              </w:rPr>
              <w:t>879,00 zł</w:t>
            </w:r>
          </w:p>
        </w:tc>
      </w:tr>
      <w:tr w:rsidR="002631E6" w:rsidRPr="0007354C" w14:paraId="5BBE5A3F" w14:textId="77777777" w:rsidTr="0007354C">
        <w:trPr>
          <w:trHeight w:val="627"/>
        </w:trPr>
        <w:tc>
          <w:tcPr>
            <w:tcW w:w="469" w:type="dxa"/>
            <w:shd w:val="clear" w:color="000000" w:fill="FFFFFF"/>
            <w:noWrap/>
            <w:vAlign w:val="center"/>
            <w:hideMark/>
          </w:tcPr>
          <w:p w14:paraId="5FB222C4" w14:textId="77777777" w:rsidR="002631E6" w:rsidRPr="0007354C" w:rsidRDefault="002631E6">
            <w:pPr>
              <w:jc w:val="center"/>
              <w:rPr>
                <w:rFonts w:asciiTheme="minorHAnsi" w:hAnsiTheme="minorHAnsi" w:cstheme="minorHAnsi"/>
                <w:color w:val="000000"/>
                <w:sz w:val="20"/>
                <w:szCs w:val="20"/>
              </w:rPr>
            </w:pPr>
            <w:r w:rsidRPr="0007354C">
              <w:rPr>
                <w:rFonts w:asciiTheme="minorHAnsi" w:hAnsiTheme="minorHAnsi" w:cstheme="minorHAnsi"/>
                <w:color w:val="000000"/>
                <w:sz w:val="20"/>
                <w:szCs w:val="20"/>
              </w:rPr>
              <w:t>8</w:t>
            </w:r>
          </w:p>
        </w:tc>
        <w:tc>
          <w:tcPr>
            <w:tcW w:w="3070" w:type="dxa"/>
            <w:shd w:val="clear" w:color="000000" w:fill="FFFFFF"/>
            <w:vAlign w:val="center"/>
            <w:hideMark/>
          </w:tcPr>
          <w:p w14:paraId="4FEC9870" w14:textId="77777777" w:rsidR="002631E6" w:rsidRPr="0007354C" w:rsidRDefault="002631E6">
            <w:pPr>
              <w:rPr>
                <w:rFonts w:asciiTheme="minorHAnsi" w:hAnsiTheme="minorHAnsi" w:cstheme="minorHAnsi"/>
                <w:color w:val="000000"/>
                <w:sz w:val="20"/>
                <w:szCs w:val="20"/>
              </w:rPr>
            </w:pPr>
            <w:r w:rsidRPr="0007354C">
              <w:rPr>
                <w:rFonts w:asciiTheme="minorHAnsi" w:hAnsiTheme="minorHAnsi" w:cstheme="minorHAnsi"/>
                <w:color w:val="000000"/>
                <w:sz w:val="20"/>
                <w:szCs w:val="20"/>
              </w:rPr>
              <w:t>Szkoła Podstawowa im. Bukowskiego w Czerniewie</w:t>
            </w:r>
          </w:p>
        </w:tc>
        <w:tc>
          <w:tcPr>
            <w:tcW w:w="1773" w:type="dxa"/>
            <w:shd w:val="clear" w:color="000000" w:fill="FFFFFF"/>
            <w:vAlign w:val="center"/>
            <w:hideMark/>
          </w:tcPr>
          <w:p w14:paraId="42A0D55B" w14:textId="77777777" w:rsidR="002631E6" w:rsidRPr="0007354C" w:rsidRDefault="002631E6">
            <w:pPr>
              <w:jc w:val="right"/>
              <w:rPr>
                <w:rFonts w:asciiTheme="minorHAnsi" w:hAnsiTheme="minorHAnsi" w:cstheme="minorHAnsi"/>
                <w:sz w:val="20"/>
                <w:szCs w:val="20"/>
              </w:rPr>
            </w:pPr>
            <w:r w:rsidRPr="0007354C">
              <w:rPr>
                <w:rFonts w:asciiTheme="minorHAnsi" w:hAnsiTheme="minorHAnsi" w:cstheme="minorHAnsi"/>
                <w:sz w:val="20"/>
                <w:szCs w:val="20"/>
              </w:rPr>
              <w:t>15 464,34 zł</w:t>
            </w:r>
          </w:p>
        </w:tc>
        <w:tc>
          <w:tcPr>
            <w:tcW w:w="1773" w:type="dxa"/>
            <w:shd w:val="clear" w:color="000000" w:fill="FFFFFF"/>
            <w:vAlign w:val="center"/>
            <w:hideMark/>
          </w:tcPr>
          <w:p w14:paraId="2F25E7A4" w14:textId="77777777" w:rsidR="002631E6" w:rsidRPr="0007354C" w:rsidRDefault="002631E6">
            <w:pPr>
              <w:jc w:val="right"/>
              <w:rPr>
                <w:rFonts w:asciiTheme="minorHAnsi" w:hAnsiTheme="minorHAnsi" w:cstheme="minorHAnsi"/>
                <w:sz w:val="20"/>
                <w:szCs w:val="20"/>
              </w:rPr>
            </w:pPr>
            <w:r w:rsidRPr="0007354C">
              <w:rPr>
                <w:rFonts w:asciiTheme="minorHAnsi" w:hAnsiTheme="minorHAnsi" w:cstheme="minorHAnsi"/>
                <w:sz w:val="20"/>
                <w:szCs w:val="20"/>
              </w:rPr>
              <w:t>34 702,81 zł</w:t>
            </w:r>
          </w:p>
        </w:tc>
        <w:tc>
          <w:tcPr>
            <w:tcW w:w="1773" w:type="dxa"/>
            <w:shd w:val="clear" w:color="000000" w:fill="FFFFFF"/>
            <w:vAlign w:val="center"/>
            <w:hideMark/>
          </w:tcPr>
          <w:p w14:paraId="5C34416A" w14:textId="77777777" w:rsidR="002631E6" w:rsidRPr="0007354C" w:rsidRDefault="002631E6">
            <w:pPr>
              <w:jc w:val="center"/>
              <w:rPr>
                <w:rFonts w:asciiTheme="minorHAnsi" w:hAnsiTheme="minorHAnsi" w:cstheme="minorHAnsi"/>
                <w:sz w:val="20"/>
                <w:szCs w:val="20"/>
              </w:rPr>
            </w:pPr>
            <w:r w:rsidRPr="0007354C">
              <w:rPr>
                <w:rFonts w:asciiTheme="minorHAnsi" w:hAnsiTheme="minorHAnsi" w:cstheme="minorHAnsi"/>
                <w:sz w:val="20"/>
                <w:szCs w:val="20"/>
              </w:rPr>
              <w:t>-</w:t>
            </w:r>
          </w:p>
        </w:tc>
      </w:tr>
      <w:tr w:rsidR="002631E6" w:rsidRPr="0007354C" w14:paraId="663813CA" w14:textId="77777777" w:rsidTr="0007354C">
        <w:trPr>
          <w:trHeight w:val="627"/>
        </w:trPr>
        <w:tc>
          <w:tcPr>
            <w:tcW w:w="469" w:type="dxa"/>
            <w:shd w:val="clear" w:color="000000" w:fill="FFFFFF"/>
            <w:noWrap/>
            <w:vAlign w:val="center"/>
            <w:hideMark/>
          </w:tcPr>
          <w:p w14:paraId="3098FB74" w14:textId="77777777" w:rsidR="002631E6" w:rsidRPr="0007354C" w:rsidRDefault="002631E6">
            <w:pPr>
              <w:jc w:val="center"/>
              <w:rPr>
                <w:rFonts w:asciiTheme="minorHAnsi" w:hAnsiTheme="minorHAnsi" w:cstheme="minorHAnsi"/>
                <w:color w:val="000000"/>
                <w:sz w:val="20"/>
                <w:szCs w:val="20"/>
              </w:rPr>
            </w:pPr>
            <w:r w:rsidRPr="0007354C">
              <w:rPr>
                <w:rFonts w:asciiTheme="minorHAnsi" w:hAnsiTheme="minorHAnsi" w:cstheme="minorHAnsi"/>
                <w:color w:val="000000"/>
                <w:sz w:val="20"/>
                <w:szCs w:val="20"/>
              </w:rPr>
              <w:t>9</w:t>
            </w:r>
          </w:p>
        </w:tc>
        <w:tc>
          <w:tcPr>
            <w:tcW w:w="3070" w:type="dxa"/>
            <w:shd w:val="clear" w:color="000000" w:fill="FFFFFF"/>
            <w:vAlign w:val="center"/>
            <w:hideMark/>
          </w:tcPr>
          <w:p w14:paraId="77F35F70" w14:textId="77777777" w:rsidR="002631E6" w:rsidRPr="0007354C" w:rsidRDefault="002631E6">
            <w:pPr>
              <w:rPr>
                <w:rFonts w:asciiTheme="minorHAnsi" w:hAnsiTheme="minorHAnsi" w:cstheme="minorHAnsi"/>
                <w:color w:val="000000"/>
                <w:sz w:val="20"/>
                <w:szCs w:val="20"/>
              </w:rPr>
            </w:pPr>
            <w:r w:rsidRPr="0007354C">
              <w:rPr>
                <w:rFonts w:asciiTheme="minorHAnsi" w:hAnsiTheme="minorHAnsi" w:cstheme="minorHAnsi"/>
                <w:color w:val="000000"/>
                <w:sz w:val="20"/>
                <w:szCs w:val="20"/>
              </w:rPr>
              <w:t>Szkoła Podstawowa im. M. Kownackiej w Kłodawie</w:t>
            </w:r>
          </w:p>
        </w:tc>
        <w:tc>
          <w:tcPr>
            <w:tcW w:w="1773" w:type="dxa"/>
            <w:shd w:val="clear" w:color="000000" w:fill="FFFFFF"/>
            <w:vAlign w:val="center"/>
            <w:hideMark/>
          </w:tcPr>
          <w:p w14:paraId="4EA144C5" w14:textId="77777777" w:rsidR="002631E6" w:rsidRPr="0007354C" w:rsidRDefault="002631E6">
            <w:pPr>
              <w:jc w:val="right"/>
              <w:rPr>
                <w:rFonts w:asciiTheme="minorHAnsi" w:hAnsiTheme="minorHAnsi" w:cstheme="minorHAnsi"/>
                <w:sz w:val="20"/>
                <w:szCs w:val="20"/>
              </w:rPr>
            </w:pPr>
            <w:r w:rsidRPr="0007354C">
              <w:rPr>
                <w:rFonts w:asciiTheme="minorHAnsi" w:hAnsiTheme="minorHAnsi" w:cstheme="minorHAnsi"/>
                <w:sz w:val="20"/>
                <w:szCs w:val="20"/>
              </w:rPr>
              <w:t>65 456,49 zł</w:t>
            </w:r>
          </w:p>
        </w:tc>
        <w:tc>
          <w:tcPr>
            <w:tcW w:w="1773" w:type="dxa"/>
            <w:shd w:val="clear" w:color="000000" w:fill="FFFFFF"/>
            <w:vAlign w:val="center"/>
            <w:hideMark/>
          </w:tcPr>
          <w:p w14:paraId="1BD827CA" w14:textId="77777777" w:rsidR="002631E6" w:rsidRPr="0007354C" w:rsidRDefault="002631E6">
            <w:pPr>
              <w:jc w:val="right"/>
              <w:rPr>
                <w:rFonts w:asciiTheme="minorHAnsi" w:hAnsiTheme="minorHAnsi" w:cstheme="minorHAnsi"/>
                <w:sz w:val="20"/>
                <w:szCs w:val="20"/>
              </w:rPr>
            </w:pPr>
            <w:r w:rsidRPr="0007354C">
              <w:rPr>
                <w:rFonts w:asciiTheme="minorHAnsi" w:hAnsiTheme="minorHAnsi" w:cstheme="minorHAnsi"/>
                <w:sz w:val="20"/>
                <w:szCs w:val="20"/>
              </w:rPr>
              <w:t>17 418,19 zł</w:t>
            </w:r>
          </w:p>
        </w:tc>
        <w:tc>
          <w:tcPr>
            <w:tcW w:w="1773" w:type="dxa"/>
            <w:shd w:val="clear" w:color="000000" w:fill="FFFFFF"/>
            <w:vAlign w:val="center"/>
            <w:hideMark/>
          </w:tcPr>
          <w:p w14:paraId="4E7B2B47" w14:textId="77777777" w:rsidR="002631E6" w:rsidRPr="0007354C" w:rsidRDefault="002631E6">
            <w:pPr>
              <w:jc w:val="right"/>
              <w:rPr>
                <w:rFonts w:asciiTheme="minorHAnsi" w:hAnsiTheme="minorHAnsi" w:cstheme="minorHAnsi"/>
                <w:sz w:val="20"/>
                <w:szCs w:val="20"/>
              </w:rPr>
            </w:pPr>
            <w:r w:rsidRPr="0007354C">
              <w:rPr>
                <w:rFonts w:asciiTheme="minorHAnsi" w:hAnsiTheme="minorHAnsi" w:cstheme="minorHAnsi"/>
                <w:sz w:val="20"/>
                <w:szCs w:val="20"/>
              </w:rPr>
              <w:t>17 944,88 zł</w:t>
            </w:r>
          </w:p>
        </w:tc>
      </w:tr>
      <w:tr w:rsidR="002631E6" w:rsidRPr="0007354C" w14:paraId="7B2AE1D6" w14:textId="77777777" w:rsidTr="0007354C">
        <w:trPr>
          <w:trHeight w:val="627"/>
        </w:trPr>
        <w:tc>
          <w:tcPr>
            <w:tcW w:w="469" w:type="dxa"/>
            <w:shd w:val="clear" w:color="000000" w:fill="FFFFFF"/>
            <w:noWrap/>
            <w:vAlign w:val="center"/>
            <w:hideMark/>
          </w:tcPr>
          <w:p w14:paraId="105C13C9" w14:textId="77777777" w:rsidR="002631E6" w:rsidRPr="0007354C" w:rsidRDefault="002631E6">
            <w:pPr>
              <w:jc w:val="center"/>
              <w:rPr>
                <w:rFonts w:asciiTheme="minorHAnsi" w:hAnsiTheme="minorHAnsi" w:cstheme="minorHAnsi"/>
                <w:color w:val="000000"/>
                <w:sz w:val="20"/>
                <w:szCs w:val="20"/>
              </w:rPr>
            </w:pPr>
            <w:r w:rsidRPr="0007354C">
              <w:rPr>
                <w:rFonts w:asciiTheme="minorHAnsi" w:hAnsiTheme="minorHAnsi" w:cstheme="minorHAnsi"/>
                <w:color w:val="000000"/>
                <w:sz w:val="20"/>
                <w:szCs w:val="20"/>
              </w:rPr>
              <w:t>10</w:t>
            </w:r>
          </w:p>
        </w:tc>
        <w:tc>
          <w:tcPr>
            <w:tcW w:w="3070" w:type="dxa"/>
            <w:shd w:val="clear" w:color="000000" w:fill="FFFFFF"/>
            <w:vAlign w:val="center"/>
            <w:hideMark/>
          </w:tcPr>
          <w:p w14:paraId="376FD2F9" w14:textId="77777777" w:rsidR="002631E6" w:rsidRPr="0007354C" w:rsidRDefault="002631E6">
            <w:pPr>
              <w:rPr>
                <w:rFonts w:asciiTheme="minorHAnsi" w:hAnsiTheme="minorHAnsi" w:cstheme="minorHAnsi"/>
                <w:color w:val="000000"/>
                <w:sz w:val="20"/>
                <w:szCs w:val="20"/>
              </w:rPr>
            </w:pPr>
            <w:r w:rsidRPr="0007354C">
              <w:rPr>
                <w:rFonts w:asciiTheme="minorHAnsi" w:hAnsiTheme="minorHAnsi" w:cstheme="minorHAnsi"/>
                <w:color w:val="000000"/>
                <w:sz w:val="20"/>
                <w:szCs w:val="20"/>
              </w:rPr>
              <w:t xml:space="preserve">Szkoła Podstawowa im. Ks. Jana Pawła </w:t>
            </w:r>
            <w:proofErr w:type="spellStart"/>
            <w:r w:rsidRPr="0007354C">
              <w:rPr>
                <w:rFonts w:asciiTheme="minorHAnsi" w:hAnsiTheme="minorHAnsi" w:cstheme="minorHAnsi"/>
                <w:color w:val="000000"/>
                <w:sz w:val="20"/>
                <w:szCs w:val="20"/>
              </w:rPr>
              <w:t>Aeltermanna</w:t>
            </w:r>
            <w:proofErr w:type="spellEnd"/>
            <w:r w:rsidRPr="0007354C">
              <w:rPr>
                <w:rFonts w:asciiTheme="minorHAnsi" w:hAnsiTheme="minorHAnsi" w:cstheme="minorHAnsi"/>
                <w:color w:val="000000"/>
                <w:sz w:val="20"/>
                <w:szCs w:val="20"/>
              </w:rPr>
              <w:t xml:space="preserve"> w Mierzeszynie</w:t>
            </w:r>
          </w:p>
        </w:tc>
        <w:tc>
          <w:tcPr>
            <w:tcW w:w="1773" w:type="dxa"/>
            <w:shd w:val="clear" w:color="000000" w:fill="FFFFFF"/>
            <w:vAlign w:val="center"/>
            <w:hideMark/>
          </w:tcPr>
          <w:p w14:paraId="57FD62D6" w14:textId="77777777" w:rsidR="002631E6" w:rsidRPr="0007354C" w:rsidRDefault="002631E6">
            <w:pPr>
              <w:jc w:val="right"/>
              <w:rPr>
                <w:rFonts w:asciiTheme="minorHAnsi" w:hAnsiTheme="minorHAnsi" w:cstheme="minorHAnsi"/>
                <w:sz w:val="20"/>
                <w:szCs w:val="20"/>
              </w:rPr>
            </w:pPr>
            <w:r w:rsidRPr="0007354C">
              <w:rPr>
                <w:rFonts w:asciiTheme="minorHAnsi" w:hAnsiTheme="minorHAnsi" w:cstheme="minorHAnsi"/>
                <w:sz w:val="20"/>
                <w:szCs w:val="20"/>
              </w:rPr>
              <w:t>49 564,81 zł</w:t>
            </w:r>
          </w:p>
        </w:tc>
        <w:tc>
          <w:tcPr>
            <w:tcW w:w="1773" w:type="dxa"/>
            <w:shd w:val="clear" w:color="000000" w:fill="FFFFFF"/>
            <w:vAlign w:val="center"/>
            <w:hideMark/>
          </w:tcPr>
          <w:p w14:paraId="2EC5976A" w14:textId="77777777" w:rsidR="002631E6" w:rsidRPr="0007354C" w:rsidRDefault="002631E6">
            <w:pPr>
              <w:jc w:val="right"/>
              <w:rPr>
                <w:rFonts w:asciiTheme="minorHAnsi" w:hAnsiTheme="minorHAnsi" w:cstheme="minorHAnsi"/>
                <w:sz w:val="20"/>
                <w:szCs w:val="20"/>
              </w:rPr>
            </w:pPr>
            <w:r w:rsidRPr="0007354C">
              <w:rPr>
                <w:rFonts w:asciiTheme="minorHAnsi" w:hAnsiTheme="minorHAnsi" w:cstheme="minorHAnsi"/>
                <w:sz w:val="20"/>
                <w:szCs w:val="20"/>
              </w:rPr>
              <w:t>27 652,36 zł</w:t>
            </w:r>
          </w:p>
        </w:tc>
        <w:tc>
          <w:tcPr>
            <w:tcW w:w="1773" w:type="dxa"/>
            <w:shd w:val="clear" w:color="000000" w:fill="FFFFFF"/>
            <w:vAlign w:val="center"/>
            <w:hideMark/>
          </w:tcPr>
          <w:p w14:paraId="6D4E9805" w14:textId="77777777" w:rsidR="002631E6" w:rsidRPr="0007354C" w:rsidRDefault="002631E6">
            <w:pPr>
              <w:jc w:val="center"/>
              <w:rPr>
                <w:rFonts w:asciiTheme="minorHAnsi" w:hAnsiTheme="minorHAnsi" w:cstheme="minorHAnsi"/>
                <w:sz w:val="20"/>
                <w:szCs w:val="20"/>
              </w:rPr>
            </w:pPr>
            <w:r w:rsidRPr="0007354C">
              <w:rPr>
                <w:rFonts w:asciiTheme="minorHAnsi" w:hAnsiTheme="minorHAnsi" w:cstheme="minorHAnsi"/>
                <w:sz w:val="20"/>
                <w:szCs w:val="20"/>
              </w:rPr>
              <w:t>-</w:t>
            </w:r>
          </w:p>
        </w:tc>
      </w:tr>
      <w:tr w:rsidR="002631E6" w:rsidRPr="0007354C" w14:paraId="722B3D4A" w14:textId="77777777" w:rsidTr="0007354C">
        <w:trPr>
          <w:trHeight w:val="627"/>
        </w:trPr>
        <w:tc>
          <w:tcPr>
            <w:tcW w:w="469" w:type="dxa"/>
            <w:shd w:val="clear" w:color="000000" w:fill="FFFFFF"/>
            <w:noWrap/>
            <w:vAlign w:val="center"/>
            <w:hideMark/>
          </w:tcPr>
          <w:p w14:paraId="3726CFD8" w14:textId="77777777" w:rsidR="002631E6" w:rsidRPr="0007354C" w:rsidRDefault="002631E6">
            <w:pPr>
              <w:jc w:val="center"/>
              <w:rPr>
                <w:rFonts w:asciiTheme="minorHAnsi" w:hAnsiTheme="minorHAnsi" w:cstheme="minorHAnsi"/>
                <w:color w:val="000000"/>
                <w:sz w:val="20"/>
                <w:szCs w:val="20"/>
              </w:rPr>
            </w:pPr>
            <w:r w:rsidRPr="0007354C">
              <w:rPr>
                <w:rFonts w:asciiTheme="minorHAnsi" w:hAnsiTheme="minorHAnsi" w:cstheme="minorHAnsi"/>
                <w:color w:val="000000"/>
                <w:sz w:val="20"/>
                <w:szCs w:val="20"/>
              </w:rPr>
              <w:t>11</w:t>
            </w:r>
          </w:p>
        </w:tc>
        <w:tc>
          <w:tcPr>
            <w:tcW w:w="3070" w:type="dxa"/>
            <w:shd w:val="clear" w:color="000000" w:fill="FFFFFF"/>
            <w:vAlign w:val="bottom"/>
            <w:hideMark/>
          </w:tcPr>
          <w:p w14:paraId="67006A1B" w14:textId="77777777" w:rsidR="002631E6" w:rsidRPr="0007354C" w:rsidRDefault="002631E6">
            <w:pPr>
              <w:rPr>
                <w:rFonts w:asciiTheme="minorHAnsi" w:hAnsiTheme="minorHAnsi" w:cstheme="minorHAnsi"/>
                <w:color w:val="000000"/>
                <w:sz w:val="20"/>
                <w:szCs w:val="20"/>
              </w:rPr>
            </w:pPr>
            <w:r w:rsidRPr="0007354C">
              <w:rPr>
                <w:rFonts w:asciiTheme="minorHAnsi" w:hAnsiTheme="minorHAnsi" w:cstheme="minorHAnsi"/>
                <w:color w:val="000000"/>
                <w:sz w:val="20"/>
                <w:szCs w:val="20"/>
              </w:rPr>
              <w:t>Zakład Gospodarki Komunalnej i Mieszkaniowej</w:t>
            </w:r>
          </w:p>
        </w:tc>
        <w:tc>
          <w:tcPr>
            <w:tcW w:w="1773" w:type="dxa"/>
            <w:shd w:val="clear" w:color="000000" w:fill="FFFFFF"/>
            <w:noWrap/>
            <w:vAlign w:val="center"/>
            <w:hideMark/>
          </w:tcPr>
          <w:p w14:paraId="15F38971" w14:textId="77777777" w:rsidR="002631E6" w:rsidRPr="0007354C" w:rsidRDefault="002631E6">
            <w:pPr>
              <w:jc w:val="right"/>
              <w:rPr>
                <w:rFonts w:asciiTheme="minorHAnsi" w:hAnsiTheme="minorHAnsi" w:cstheme="minorHAnsi"/>
                <w:color w:val="000000"/>
                <w:sz w:val="20"/>
                <w:szCs w:val="20"/>
              </w:rPr>
            </w:pPr>
            <w:r w:rsidRPr="0007354C">
              <w:rPr>
                <w:rFonts w:asciiTheme="minorHAnsi" w:hAnsiTheme="minorHAnsi" w:cstheme="minorHAnsi"/>
                <w:color w:val="000000"/>
                <w:sz w:val="20"/>
                <w:szCs w:val="20"/>
              </w:rPr>
              <w:t>37 793,05 zł</w:t>
            </w:r>
          </w:p>
        </w:tc>
        <w:tc>
          <w:tcPr>
            <w:tcW w:w="1773" w:type="dxa"/>
            <w:shd w:val="clear" w:color="000000" w:fill="FFFFFF"/>
            <w:noWrap/>
            <w:vAlign w:val="center"/>
            <w:hideMark/>
          </w:tcPr>
          <w:p w14:paraId="3AEC82A7" w14:textId="77777777" w:rsidR="002631E6" w:rsidRPr="0007354C" w:rsidRDefault="002631E6">
            <w:pPr>
              <w:jc w:val="right"/>
              <w:rPr>
                <w:rFonts w:asciiTheme="minorHAnsi" w:hAnsiTheme="minorHAnsi" w:cstheme="minorHAnsi"/>
                <w:color w:val="000000"/>
                <w:sz w:val="20"/>
                <w:szCs w:val="20"/>
              </w:rPr>
            </w:pPr>
            <w:r w:rsidRPr="0007354C">
              <w:rPr>
                <w:rFonts w:asciiTheme="minorHAnsi" w:hAnsiTheme="minorHAnsi" w:cstheme="minorHAnsi"/>
                <w:color w:val="000000"/>
                <w:sz w:val="20"/>
                <w:szCs w:val="20"/>
              </w:rPr>
              <w:t>1 600,00 zł</w:t>
            </w:r>
          </w:p>
        </w:tc>
        <w:tc>
          <w:tcPr>
            <w:tcW w:w="1773" w:type="dxa"/>
            <w:shd w:val="clear" w:color="000000" w:fill="FFFFFF"/>
            <w:noWrap/>
            <w:vAlign w:val="center"/>
            <w:hideMark/>
          </w:tcPr>
          <w:p w14:paraId="1E5D08E7" w14:textId="77777777" w:rsidR="002631E6" w:rsidRPr="0007354C" w:rsidRDefault="002631E6">
            <w:pPr>
              <w:jc w:val="center"/>
              <w:rPr>
                <w:rFonts w:asciiTheme="minorHAnsi" w:hAnsiTheme="minorHAnsi" w:cstheme="minorHAnsi"/>
                <w:color w:val="000000"/>
                <w:sz w:val="20"/>
                <w:szCs w:val="20"/>
              </w:rPr>
            </w:pPr>
            <w:r w:rsidRPr="0007354C">
              <w:rPr>
                <w:rFonts w:asciiTheme="minorHAnsi" w:hAnsiTheme="minorHAnsi" w:cstheme="minorHAnsi"/>
                <w:color w:val="000000"/>
                <w:sz w:val="20"/>
                <w:szCs w:val="20"/>
              </w:rPr>
              <w:t>-</w:t>
            </w:r>
          </w:p>
        </w:tc>
      </w:tr>
      <w:tr w:rsidR="002631E6" w:rsidRPr="0007354C" w14:paraId="1ED0E4F1" w14:textId="77777777" w:rsidTr="0007354C">
        <w:trPr>
          <w:trHeight w:val="346"/>
        </w:trPr>
        <w:tc>
          <w:tcPr>
            <w:tcW w:w="3539" w:type="dxa"/>
            <w:gridSpan w:val="2"/>
            <w:shd w:val="clear" w:color="000000" w:fill="FFFFFF"/>
            <w:noWrap/>
            <w:vAlign w:val="bottom"/>
            <w:hideMark/>
          </w:tcPr>
          <w:p w14:paraId="7FDB22A2" w14:textId="77777777" w:rsidR="002631E6" w:rsidRPr="0007354C" w:rsidRDefault="002631E6">
            <w:pPr>
              <w:jc w:val="center"/>
              <w:rPr>
                <w:rFonts w:asciiTheme="minorHAnsi" w:hAnsiTheme="minorHAnsi" w:cstheme="minorHAnsi"/>
                <w:b/>
                <w:bCs/>
                <w:color w:val="000000"/>
                <w:sz w:val="20"/>
                <w:szCs w:val="20"/>
              </w:rPr>
            </w:pPr>
            <w:r w:rsidRPr="0007354C">
              <w:rPr>
                <w:rFonts w:asciiTheme="minorHAnsi" w:hAnsiTheme="minorHAnsi" w:cstheme="minorHAnsi"/>
                <w:b/>
                <w:bCs/>
                <w:color w:val="000000"/>
                <w:sz w:val="20"/>
                <w:szCs w:val="20"/>
              </w:rPr>
              <w:t>RAZEM:</w:t>
            </w:r>
          </w:p>
        </w:tc>
        <w:tc>
          <w:tcPr>
            <w:tcW w:w="1773" w:type="dxa"/>
            <w:shd w:val="clear" w:color="000000" w:fill="0070C0"/>
            <w:noWrap/>
            <w:vAlign w:val="bottom"/>
            <w:hideMark/>
          </w:tcPr>
          <w:p w14:paraId="14CCB0A4" w14:textId="77777777" w:rsidR="002631E6" w:rsidRPr="0007354C" w:rsidRDefault="002631E6">
            <w:pPr>
              <w:jc w:val="right"/>
              <w:rPr>
                <w:rFonts w:asciiTheme="minorHAnsi" w:hAnsiTheme="minorHAnsi" w:cstheme="minorHAnsi"/>
                <w:b/>
                <w:bCs/>
                <w:color w:val="FFFFFF"/>
                <w:sz w:val="20"/>
                <w:szCs w:val="20"/>
              </w:rPr>
            </w:pPr>
            <w:r w:rsidRPr="0007354C">
              <w:rPr>
                <w:rFonts w:asciiTheme="minorHAnsi" w:hAnsiTheme="minorHAnsi" w:cstheme="minorHAnsi"/>
                <w:b/>
                <w:bCs/>
                <w:color w:val="FFFFFF"/>
                <w:sz w:val="20"/>
                <w:szCs w:val="20"/>
              </w:rPr>
              <w:t>440 400,44 zł</w:t>
            </w:r>
          </w:p>
        </w:tc>
        <w:tc>
          <w:tcPr>
            <w:tcW w:w="1773" w:type="dxa"/>
            <w:shd w:val="clear" w:color="000000" w:fill="0070C0"/>
            <w:noWrap/>
            <w:vAlign w:val="bottom"/>
            <w:hideMark/>
          </w:tcPr>
          <w:p w14:paraId="0BA14CF0" w14:textId="77777777" w:rsidR="002631E6" w:rsidRPr="0007354C" w:rsidRDefault="002631E6">
            <w:pPr>
              <w:jc w:val="right"/>
              <w:rPr>
                <w:rFonts w:asciiTheme="minorHAnsi" w:hAnsiTheme="minorHAnsi" w:cstheme="minorHAnsi"/>
                <w:b/>
                <w:bCs/>
                <w:color w:val="FFFFFF"/>
                <w:sz w:val="20"/>
                <w:szCs w:val="20"/>
              </w:rPr>
            </w:pPr>
            <w:r w:rsidRPr="0007354C">
              <w:rPr>
                <w:rFonts w:asciiTheme="minorHAnsi" w:hAnsiTheme="minorHAnsi" w:cstheme="minorHAnsi"/>
                <w:b/>
                <w:bCs/>
                <w:color w:val="FFFFFF"/>
                <w:sz w:val="20"/>
                <w:szCs w:val="20"/>
              </w:rPr>
              <w:t>283 563,33 zł</w:t>
            </w:r>
          </w:p>
        </w:tc>
        <w:tc>
          <w:tcPr>
            <w:tcW w:w="1773" w:type="dxa"/>
            <w:shd w:val="clear" w:color="000000" w:fill="0070C0"/>
            <w:noWrap/>
            <w:vAlign w:val="bottom"/>
            <w:hideMark/>
          </w:tcPr>
          <w:p w14:paraId="46113FFF" w14:textId="77777777" w:rsidR="002631E6" w:rsidRPr="0007354C" w:rsidRDefault="002631E6">
            <w:pPr>
              <w:jc w:val="right"/>
              <w:rPr>
                <w:rFonts w:asciiTheme="minorHAnsi" w:hAnsiTheme="minorHAnsi" w:cstheme="minorHAnsi"/>
                <w:b/>
                <w:bCs/>
                <w:color w:val="FFFFFF"/>
                <w:sz w:val="20"/>
                <w:szCs w:val="20"/>
              </w:rPr>
            </w:pPr>
            <w:r w:rsidRPr="0007354C">
              <w:rPr>
                <w:rFonts w:asciiTheme="minorHAnsi" w:hAnsiTheme="minorHAnsi" w:cstheme="minorHAnsi"/>
                <w:b/>
                <w:bCs/>
                <w:color w:val="FFFFFF"/>
                <w:sz w:val="20"/>
                <w:szCs w:val="20"/>
              </w:rPr>
              <w:t>20 940,65 zł</w:t>
            </w:r>
          </w:p>
        </w:tc>
      </w:tr>
    </w:tbl>
    <w:p w14:paraId="0475DF71" w14:textId="77777777" w:rsidR="002631E6" w:rsidRPr="001B57E4" w:rsidRDefault="002631E6" w:rsidP="002631E6">
      <w:pPr>
        <w:suppressAutoHyphens/>
        <w:spacing w:line="276" w:lineRule="auto"/>
        <w:contextualSpacing/>
        <w:rPr>
          <w:rFonts w:ascii="Calibri" w:hAnsi="Calibri" w:cs="Tahoma"/>
          <w:b/>
          <w:sz w:val="22"/>
          <w:szCs w:val="22"/>
        </w:rPr>
      </w:pPr>
    </w:p>
    <w:p w14:paraId="760F43BB" w14:textId="77777777" w:rsidR="006057D3" w:rsidRPr="001B57E4" w:rsidRDefault="006057D3" w:rsidP="00E058A3">
      <w:pPr>
        <w:suppressAutoHyphens/>
        <w:spacing w:line="276" w:lineRule="auto"/>
        <w:contextualSpacing/>
        <w:jc w:val="center"/>
        <w:rPr>
          <w:rFonts w:ascii="Calibri" w:hAnsi="Calibri" w:cs="Tahoma"/>
          <w:b/>
          <w:sz w:val="22"/>
          <w:szCs w:val="22"/>
        </w:rPr>
      </w:pPr>
    </w:p>
    <w:p w14:paraId="42A6502C" w14:textId="77777777" w:rsidR="006057D3" w:rsidRPr="001B57E4" w:rsidRDefault="006057D3" w:rsidP="00E058A3">
      <w:pPr>
        <w:suppressAutoHyphens/>
        <w:spacing w:line="276" w:lineRule="auto"/>
        <w:contextualSpacing/>
        <w:jc w:val="right"/>
        <w:outlineLvl w:val="0"/>
        <w:rPr>
          <w:rFonts w:ascii="Calibri" w:hAnsi="Calibri" w:cs="Tahoma"/>
          <w:b/>
          <w:sz w:val="22"/>
          <w:szCs w:val="22"/>
        </w:rPr>
      </w:pPr>
    </w:p>
    <w:p w14:paraId="015E8FEA" w14:textId="77777777" w:rsidR="006057D3" w:rsidRPr="001B57E4" w:rsidRDefault="006057D3" w:rsidP="00E058A3">
      <w:pPr>
        <w:suppressAutoHyphens/>
        <w:spacing w:line="276" w:lineRule="auto"/>
        <w:contextualSpacing/>
        <w:jc w:val="right"/>
        <w:outlineLvl w:val="0"/>
        <w:rPr>
          <w:rFonts w:ascii="Calibri" w:hAnsi="Calibri" w:cs="Tahoma"/>
          <w:b/>
          <w:sz w:val="22"/>
          <w:szCs w:val="22"/>
        </w:rPr>
        <w:sectPr w:rsidR="006057D3" w:rsidRPr="001B57E4" w:rsidSect="003D08DF">
          <w:pgSz w:w="11906" w:h="16838"/>
          <w:pgMar w:top="1099" w:right="1106" w:bottom="1418" w:left="1418" w:header="426" w:footer="89" w:gutter="0"/>
          <w:cols w:space="708"/>
          <w:docGrid w:linePitch="360"/>
        </w:sectPr>
      </w:pPr>
    </w:p>
    <w:p w14:paraId="23C3B503" w14:textId="03A36F4F" w:rsidR="006057D3" w:rsidRPr="001B57E4" w:rsidRDefault="006057D3" w:rsidP="00E058A3">
      <w:pPr>
        <w:suppressAutoHyphens/>
        <w:spacing w:line="276" w:lineRule="auto"/>
        <w:contextualSpacing/>
        <w:jc w:val="right"/>
        <w:outlineLvl w:val="0"/>
        <w:rPr>
          <w:rFonts w:ascii="Calibri" w:hAnsi="Calibri" w:cs="Tahoma"/>
          <w:b/>
          <w:sz w:val="22"/>
          <w:szCs w:val="22"/>
        </w:rPr>
      </w:pPr>
      <w:r w:rsidRPr="001B57E4">
        <w:rPr>
          <w:rFonts w:ascii="Calibri" w:hAnsi="Calibri" w:cs="Tahoma"/>
          <w:b/>
          <w:sz w:val="22"/>
          <w:szCs w:val="22"/>
        </w:rPr>
        <w:lastRenderedPageBreak/>
        <w:t>ZAŁĄCZNIK NR  1</w:t>
      </w:r>
      <w:r w:rsidR="00FC622F">
        <w:rPr>
          <w:rFonts w:ascii="Calibri" w:hAnsi="Calibri" w:cs="Tahoma"/>
          <w:b/>
          <w:sz w:val="22"/>
          <w:szCs w:val="22"/>
        </w:rPr>
        <w:t>4</w:t>
      </w:r>
    </w:p>
    <w:p w14:paraId="5FC95524" w14:textId="0AC89A50" w:rsidR="002631E6" w:rsidRDefault="006057D3" w:rsidP="002631E6">
      <w:pPr>
        <w:suppressAutoHyphens/>
        <w:spacing w:line="276" w:lineRule="auto"/>
        <w:contextualSpacing/>
        <w:jc w:val="center"/>
        <w:outlineLvl w:val="0"/>
        <w:rPr>
          <w:rFonts w:ascii="Calibri" w:hAnsi="Calibri" w:cs="Tahoma"/>
          <w:b/>
          <w:sz w:val="22"/>
          <w:szCs w:val="22"/>
        </w:rPr>
      </w:pPr>
      <w:r w:rsidRPr="001B57E4">
        <w:rPr>
          <w:rFonts w:ascii="Calibri" w:hAnsi="Calibri" w:cs="Tahoma"/>
          <w:b/>
          <w:sz w:val="22"/>
          <w:szCs w:val="22"/>
        </w:rPr>
        <w:t>WYKAZ POJAZDÓW OC, AC, NNW, ASS</w:t>
      </w:r>
    </w:p>
    <w:p w14:paraId="4CD4A05D" w14:textId="77777777" w:rsidR="00463FBF" w:rsidRDefault="00463FBF" w:rsidP="002631E6">
      <w:pPr>
        <w:suppressAutoHyphens/>
        <w:spacing w:line="276" w:lineRule="auto"/>
        <w:contextualSpacing/>
        <w:jc w:val="center"/>
        <w:outlineLvl w:val="0"/>
        <w:rPr>
          <w:rFonts w:ascii="Calibri" w:hAnsi="Calibri" w:cs="Tahoma"/>
          <w:b/>
          <w:sz w:val="22"/>
          <w:szCs w:val="22"/>
        </w:rPr>
      </w:pPr>
    </w:p>
    <w:tbl>
      <w:tblPr>
        <w:tblW w:w="14977" w:type="dxa"/>
        <w:jc w:val="center"/>
        <w:tblLayout w:type="fixed"/>
        <w:tblCellMar>
          <w:left w:w="70" w:type="dxa"/>
          <w:right w:w="70" w:type="dxa"/>
        </w:tblCellMar>
        <w:tblLook w:val="04A0" w:firstRow="1" w:lastRow="0" w:firstColumn="1" w:lastColumn="0" w:noHBand="0" w:noVBand="1"/>
      </w:tblPr>
      <w:tblGrid>
        <w:gridCol w:w="396"/>
        <w:gridCol w:w="1301"/>
        <w:gridCol w:w="932"/>
        <w:gridCol w:w="1865"/>
        <w:gridCol w:w="1030"/>
        <w:gridCol w:w="1020"/>
        <w:gridCol w:w="575"/>
        <w:gridCol w:w="940"/>
        <w:gridCol w:w="508"/>
        <w:gridCol w:w="784"/>
        <w:gridCol w:w="622"/>
        <w:gridCol w:w="622"/>
        <w:gridCol w:w="615"/>
        <w:gridCol w:w="822"/>
        <w:gridCol w:w="961"/>
        <w:gridCol w:w="964"/>
        <w:gridCol w:w="1020"/>
      </w:tblGrid>
      <w:tr w:rsidR="00463FBF" w14:paraId="167945D3" w14:textId="77777777" w:rsidTr="00463FBF">
        <w:trPr>
          <w:trHeight w:val="707"/>
          <w:jc w:val="center"/>
        </w:trPr>
        <w:tc>
          <w:tcPr>
            <w:tcW w:w="396"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79360A66" w14:textId="77777777" w:rsidR="00463FBF" w:rsidRDefault="00463FBF">
            <w:pPr>
              <w:jc w:val="center"/>
              <w:rPr>
                <w:rFonts w:ascii="Calibri" w:hAnsi="Calibri" w:cs="Calibri"/>
                <w:b/>
                <w:bCs/>
                <w:color w:val="000000"/>
                <w:sz w:val="18"/>
                <w:szCs w:val="18"/>
              </w:rPr>
            </w:pPr>
            <w:r>
              <w:rPr>
                <w:rFonts w:ascii="Calibri" w:hAnsi="Calibri" w:cs="Calibri"/>
                <w:b/>
                <w:bCs/>
                <w:color w:val="000000"/>
                <w:sz w:val="18"/>
                <w:szCs w:val="18"/>
              </w:rPr>
              <w:t>Lp.</w:t>
            </w:r>
          </w:p>
        </w:tc>
        <w:tc>
          <w:tcPr>
            <w:tcW w:w="1301" w:type="dxa"/>
            <w:tcBorders>
              <w:top w:val="single" w:sz="4" w:space="0" w:color="auto"/>
              <w:left w:val="nil"/>
              <w:bottom w:val="single" w:sz="4" w:space="0" w:color="auto"/>
              <w:right w:val="single" w:sz="4" w:space="0" w:color="auto"/>
            </w:tcBorders>
            <w:shd w:val="clear" w:color="000000" w:fill="DDEBF7"/>
            <w:vAlign w:val="center"/>
            <w:hideMark/>
          </w:tcPr>
          <w:p w14:paraId="2939F260" w14:textId="77777777" w:rsidR="00463FBF" w:rsidRDefault="00463FBF">
            <w:pPr>
              <w:rPr>
                <w:rFonts w:ascii="Calibri" w:hAnsi="Calibri" w:cs="Calibri"/>
                <w:b/>
                <w:bCs/>
                <w:color w:val="000000"/>
                <w:sz w:val="18"/>
                <w:szCs w:val="18"/>
              </w:rPr>
            </w:pPr>
            <w:r>
              <w:rPr>
                <w:rFonts w:ascii="Calibri" w:hAnsi="Calibri" w:cs="Calibri"/>
                <w:b/>
                <w:bCs/>
                <w:color w:val="000000"/>
                <w:sz w:val="18"/>
                <w:szCs w:val="18"/>
              </w:rPr>
              <w:t>Ubezpieczony –Właściciel w dowodzie rej.</w:t>
            </w:r>
          </w:p>
        </w:tc>
        <w:tc>
          <w:tcPr>
            <w:tcW w:w="932" w:type="dxa"/>
            <w:tcBorders>
              <w:top w:val="single" w:sz="4" w:space="0" w:color="auto"/>
              <w:left w:val="nil"/>
              <w:bottom w:val="single" w:sz="4" w:space="0" w:color="auto"/>
              <w:right w:val="single" w:sz="4" w:space="0" w:color="auto"/>
            </w:tcBorders>
            <w:shd w:val="clear" w:color="000000" w:fill="DDEBF7"/>
            <w:vAlign w:val="center"/>
            <w:hideMark/>
          </w:tcPr>
          <w:p w14:paraId="2F142883" w14:textId="77777777" w:rsidR="00463FBF" w:rsidRDefault="00463FBF">
            <w:pPr>
              <w:rPr>
                <w:rFonts w:ascii="Calibri" w:hAnsi="Calibri" w:cs="Calibri"/>
                <w:b/>
                <w:bCs/>
                <w:color w:val="000000"/>
                <w:sz w:val="18"/>
                <w:szCs w:val="18"/>
              </w:rPr>
            </w:pPr>
            <w:r>
              <w:rPr>
                <w:rFonts w:ascii="Calibri" w:hAnsi="Calibri" w:cs="Calibri"/>
                <w:b/>
                <w:bCs/>
                <w:color w:val="000000"/>
                <w:sz w:val="18"/>
                <w:szCs w:val="18"/>
              </w:rPr>
              <w:t>Nr rej</w:t>
            </w:r>
          </w:p>
        </w:tc>
        <w:tc>
          <w:tcPr>
            <w:tcW w:w="1865" w:type="dxa"/>
            <w:tcBorders>
              <w:top w:val="single" w:sz="4" w:space="0" w:color="auto"/>
              <w:left w:val="nil"/>
              <w:bottom w:val="single" w:sz="4" w:space="0" w:color="auto"/>
              <w:right w:val="single" w:sz="4" w:space="0" w:color="auto"/>
            </w:tcBorders>
            <w:shd w:val="clear" w:color="000000" w:fill="DDEBF7"/>
            <w:vAlign w:val="center"/>
            <w:hideMark/>
          </w:tcPr>
          <w:p w14:paraId="3363090D" w14:textId="77777777" w:rsidR="00463FBF" w:rsidRDefault="00463FBF">
            <w:pPr>
              <w:rPr>
                <w:rFonts w:ascii="Calibri" w:hAnsi="Calibri" w:cs="Calibri"/>
                <w:b/>
                <w:bCs/>
                <w:color w:val="000000"/>
                <w:sz w:val="18"/>
                <w:szCs w:val="18"/>
              </w:rPr>
            </w:pPr>
            <w:r>
              <w:rPr>
                <w:rFonts w:ascii="Calibri" w:hAnsi="Calibri" w:cs="Calibri"/>
                <w:b/>
                <w:bCs/>
                <w:color w:val="000000"/>
                <w:sz w:val="18"/>
                <w:szCs w:val="18"/>
              </w:rPr>
              <w:t>Nr nadwozia</w:t>
            </w:r>
          </w:p>
        </w:tc>
        <w:tc>
          <w:tcPr>
            <w:tcW w:w="1030" w:type="dxa"/>
            <w:tcBorders>
              <w:top w:val="single" w:sz="4" w:space="0" w:color="auto"/>
              <w:left w:val="nil"/>
              <w:bottom w:val="single" w:sz="4" w:space="0" w:color="auto"/>
              <w:right w:val="single" w:sz="4" w:space="0" w:color="auto"/>
            </w:tcBorders>
            <w:shd w:val="clear" w:color="000000" w:fill="DDEBF7"/>
            <w:vAlign w:val="center"/>
            <w:hideMark/>
          </w:tcPr>
          <w:p w14:paraId="795EFAEE" w14:textId="77777777" w:rsidR="00463FBF" w:rsidRDefault="00463FBF">
            <w:pPr>
              <w:rPr>
                <w:rFonts w:ascii="Calibri" w:hAnsi="Calibri" w:cs="Calibri"/>
                <w:b/>
                <w:bCs/>
                <w:color w:val="000000"/>
                <w:sz w:val="18"/>
                <w:szCs w:val="18"/>
              </w:rPr>
            </w:pPr>
            <w:r>
              <w:rPr>
                <w:rFonts w:ascii="Calibri" w:hAnsi="Calibri" w:cs="Calibri"/>
                <w:b/>
                <w:bCs/>
                <w:color w:val="000000"/>
                <w:sz w:val="18"/>
                <w:szCs w:val="18"/>
              </w:rPr>
              <w:t>Marka, typ, model</w:t>
            </w:r>
          </w:p>
        </w:tc>
        <w:tc>
          <w:tcPr>
            <w:tcW w:w="1020" w:type="dxa"/>
            <w:tcBorders>
              <w:top w:val="single" w:sz="4" w:space="0" w:color="auto"/>
              <w:left w:val="nil"/>
              <w:bottom w:val="single" w:sz="4" w:space="0" w:color="auto"/>
              <w:right w:val="single" w:sz="4" w:space="0" w:color="auto"/>
            </w:tcBorders>
            <w:shd w:val="clear" w:color="000000" w:fill="DDEBF7"/>
            <w:vAlign w:val="center"/>
            <w:hideMark/>
          </w:tcPr>
          <w:p w14:paraId="4BCD7A0A" w14:textId="77777777" w:rsidR="00463FBF" w:rsidRDefault="00463FBF">
            <w:pPr>
              <w:rPr>
                <w:rFonts w:ascii="Calibri" w:hAnsi="Calibri" w:cs="Calibri"/>
                <w:b/>
                <w:bCs/>
                <w:color w:val="000000"/>
                <w:sz w:val="18"/>
                <w:szCs w:val="18"/>
              </w:rPr>
            </w:pPr>
            <w:r>
              <w:rPr>
                <w:rFonts w:ascii="Calibri" w:hAnsi="Calibri" w:cs="Calibri"/>
                <w:b/>
                <w:bCs/>
                <w:color w:val="000000"/>
                <w:sz w:val="18"/>
                <w:szCs w:val="18"/>
              </w:rPr>
              <w:t>Rodzaj pojazdu</w:t>
            </w:r>
          </w:p>
        </w:tc>
        <w:tc>
          <w:tcPr>
            <w:tcW w:w="575" w:type="dxa"/>
            <w:tcBorders>
              <w:top w:val="single" w:sz="4" w:space="0" w:color="auto"/>
              <w:left w:val="nil"/>
              <w:bottom w:val="single" w:sz="4" w:space="0" w:color="auto"/>
              <w:right w:val="single" w:sz="4" w:space="0" w:color="auto"/>
            </w:tcBorders>
            <w:shd w:val="clear" w:color="000000" w:fill="DDEBF7"/>
            <w:vAlign w:val="center"/>
            <w:hideMark/>
          </w:tcPr>
          <w:p w14:paraId="24CFBBF5" w14:textId="77777777" w:rsidR="00463FBF" w:rsidRDefault="00463FBF">
            <w:pPr>
              <w:rPr>
                <w:rFonts w:ascii="Calibri" w:hAnsi="Calibri" w:cs="Calibri"/>
                <w:b/>
                <w:bCs/>
                <w:color w:val="000000"/>
                <w:sz w:val="18"/>
                <w:szCs w:val="18"/>
              </w:rPr>
            </w:pPr>
            <w:r>
              <w:rPr>
                <w:rFonts w:ascii="Calibri" w:hAnsi="Calibri" w:cs="Calibri"/>
                <w:b/>
                <w:bCs/>
                <w:color w:val="000000"/>
                <w:sz w:val="18"/>
                <w:szCs w:val="18"/>
              </w:rPr>
              <w:t xml:space="preserve">Rok </w:t>
            </w:r>
            <w:proofErr w:type="spellStart"/>
            <w:r>
              <w:rPr>
                <w:rFonts w:ascii="Calibri" w:hAnsi="Calibri" w:cs="Calibri"/>
                <w:b/>
                <w:bCs/>
                <w:color w:val="000000"/>
                <w:sz w:val="18"/>
                <w:szCs w:val="18"/>
              </w:rPr>
              <w:t>prod</w:t>
            </w:r>
            <w:proofErr w:type="spellEnd"/>
            <w:r>
              <w:rPr>
                <w:rFonts w:ascii="Calibri" w:hAnsi="Calibri" w:cs="Calibri"/>
                <w:b/>
                <w:bCs/>
                <w:color w:val="000000"/>
                <w:sz w:val="18"/>
                <w:szCs w:val="18"/>
              </w:rPr>
              <w:t>.</w:t>
            </w:r>
          </w:p>
        </w:tc>
        <w:tc>
          <w:tcPr>
            <w:tcW w:w="940" w:type="dxa"/>
            <w:tcBorders>
              <w:top w:val="single" w:sz="4" w:space="0" w:color="auto"/>
              <w:left w:val="nil"/>
              <w:bottom w:val="single" w:sz="4" w:space="0" w:color="auto"/>
              <w:right w:val="single" w:sz="4" w:space="0" w:color="auto"/>
            </w:tcBorders>
            <w:shd w:val="clear" w:color="000000" w:fill="DDEBF7"/>
            <w:vAlign w:val="center"/>
            <w:hideMark/>
          </w:tcPr>
          <w:p w14:paraId="506A762D" w14:textId="77777777" w:rsidR="00463FBF" w:rsidRDefault="00463FBF">
            <w:pPr>
              <w:rPr>
                <w:rFonts w:ascii="Calibri" w:hAnsi="Calibri" w:cs="Calibri"/>
                <w:b/>
                <w:bCs/>
                <w:color w:val="000000"/>
                <w:sz w:val="18"/>
                <w:szCs w:val="18"/>
              </w:rPr>
            </w:pPr>
            <w:r>
              <w:rPr>
                <w:rFonts w:ascii="Calibri" w:hAnsi="Calibri" w:cs="Calibri"/>
                <w:b/>
                <w:bCs/>
                <w:color w:val="000000"/>
                <w:sz w:val="18"/>
                <w:szCs w:val="18"/>
              </w:rPr>
              <w:t>poj.</w:t>
            </w:r>
          </w:p>
        </w:tc>
        <w:tc>
          <w:tcPr>
            <w:tcW w:w="508" w:type="dxa"/>
            <w:tcBorders>
              <w:top w:val="single" w:sz="4" w:space="0" w:color="auto"/>
              <w:left w:val="nil"/>
              <w:bottom w:val="single" w:sz="4" w:space="0" w:color="auto"/>
              <w:right w:val="single" w:sz="4" w:space="0" w:color="auto"/>
            </w:tcBorders>
            <w:shd w:val="clear" w:color="000000" w:fill="DDEBF7"/>
            <w:vAlign w:val="center"/>
            <w:hideMark/>
          </w:tcPr>
          <w:p w14:paraId="1F4483D3" w14:textId="77777777" w:rsidR="00463FBF" w:rsidRDefault="00463FBF">
            <w:pPr>
              <w:rPr>
                <w:rFonts w:ascii="Calibri" w:hAnsi="Calibri" w:cs="Calibri"/>
                <w:b/>
                <w:bCs/>
                <w:color w:val="000000"/>
                <w:sz w:val="18"/>
                <w:szCs w:val="18"/>
              </w:rPr>
            </w:pPr>
            <w:r>
              <w:rPr>
                <w:rFonts w:ascii="Calibri" w:hAnsi="Calibri" w:cs="Calibri"/>
                <w:b/>
                <w:bCs/>
                <w:color w:val="000000"/>
                <w:sz w:val="18"/>
                <w:szCs w:val="18"/>
              </w:rPr>
              <w:t>moc</w:t>
            </w:r>
          </w:p>
        </w:tc>
        <w:tc>
          <w:tcPr>
            <w:tcW w:w="784" w:type="dxa"/>
            <w:tcBorders>
              <w:top w:val="single" w:sz="4" w:space="0" w:color="auto"/>
              <w:left w:val="nil"/>
              <w:bottom w:val="single" w:sz="4" w:space="0" w:color="auto"/>
              <w:right w:val="single" w:sz="4" w:space="0" w:color="auto"/>
            </w:tcBorders>
            <w:shd w:val="clear" w:color="000000" w:fill="DDEBF7"/>
            <w:vAlign w:val="center"/>
            <w:hideMark/>
          </w:tcPr>
          <w:p w14:paraId="22820993" w14:textId="77777777" w:rsidR="00463FBF" w:rsidRDefault="00463FBF">
            <w:pPr>
              <w:rPr>
                <w:rFonts w:ascii="Calibri" w:hAnsi="Calibri" w:cs="Calibri"/>
                <w:b/>
                <w:bCs/>
                <w:color w:val="000000"/>
                <w:sz w:val="18"/>
                <w:szCs w:val="18"/>
              </w:rPr>
            </w:pPr>
            <w:r>
              <w:rPr>
                <w:rFonts w:ascii="Calibri" w:hAnsi="Calibri" w:cs="Calibri"/>
                <w:b/>
                <w:bCs/>
                <w:color w:val="000000"/>
                <w:sz w:val="18"/>
                <w:szCs w:val="18"/>
              </w:rPr>
              <w:t>data I rej.</w:t>
            </w:r>
          </w:p>
        </w:tc>
        <w:tc>
          <w:tcPr>
            <w:tcW w:w="622" w:type="dxa"/>
            <w:tcBorders>
              <w:top w:val="single" w:sz="4" w:space="0" w:color="auto"/>
              <w:left w:val="nil"/>
              <w:bottom w:val="single" w:sz="4" w:space="0" w:color="auto"/>
              <w:right w:val="single" w:sz="4" w:space="0" w:color="auto"/>
            </w:tcBorders>
            <w:shd w:val="clear" w:color="000000" w:fill="DDEBF7"/>
            <w:vAlign w:val="center"/>
            <w:hideMark/>
          </w:tcPr>
          <w:p w14:paraId="71B610A9" w14:textId="77777777" w:rsidR="00463FBF" w:rsidRDefault="00463FBF">
            <w:pPr>
              <w:rPr>
                <w:rFonts w:ascii="Calibri" w:hAnsi="Calibri" w:cs="Calibri"/>
                <w:b/>
                <w:bCs/>
                <w:color w:val="000000"/>
                <w:sz w:val="18"/>
                <w:szCs w:val="18"/>
              </w:rPr>
            </w:pPr>
            <w:r>
              <w:rPr>
                <w:rFonts w:ascii="Calibri" w:hAnsi="Calibri" w:cs="Calibri"/>
                <w:b/>
                <w:bCs/>
                <w:color w:val="000000"/>
                <w:sz w:val="18"/>
                <w:szCs w:val="18"/>
              </w:rPr>
              <w:t>DMC</w:t>
            </w:r>
          </w:p>
        </w:tc>
        <w:tc>
          <w:tcPr>
            <w:tcW w:w="622" w:type="dxa"/>
            <w:tcBorders>
              <w:top w:val="single" w:sz="4" w:space="0" w:color="auto"/>
              <w:left w:val="nil"/>
              <w:bottom w:val="single" w:sz="4" w:space="0" w:color="auto"/>
              <w:right w:val="single" w:sz="4" w:space="0" w:color="auto"/>
            </w:tcBorders>
            <w:shd w:val="clear" w:color="000000" w:fill="DDEBF7"/>
            <w:vAlign w:val="center"/>
            <w:hideMark/>
          </w:tcPr>
          <w:p w14:paraId="70AA0F70" w14:textId="77777777" w:rsidR="00463FBF" w:rsidRDefault="00463FBF">
            <w:pPr>
              <w:rPr>
                <w:rFonts w:ascii="Calibri" w:hAnsi="Calibri" w:cs="Calibri"/>
                <w:b/>
                <w:bCs/>
                <w:color w:val="000000"/>
                <w:sz w:val="18"/>
                <w:szCs w:val="18"/>
              </w:rPr>
            </w:pPr>
            <w:r>
              <w:rPr>
                <w:rFonts w:ascii="Calibri" w:hAnsi="Calibri" w:cs="Calibri"/>
                <w:b/>
                <w:bCs/>
                <w:color w:val="000000"/>
                <w:sz w:val="18"/>
                <w:szCs w:val="18"/>
              </w:rPr>
              <w:t>Ład.</w:t>
            </w:r>
          </w:p>
        </w:tc>
        <w:tc>
          <w:tcPr>
            <w:tcW w:w="615" w:type="dxa"/>
            <w:tcBorders>
              <w:top w:val="single" w:sz="4" w:space="0" w:color="auto"/>
              <w:left w:val="nil"/>
              <w:bottom w:val="single" w:sz="4" w:space="0" w:color="auto"/>
              <w:right w:val="single" w:sz="4" w:space="0" w:color="auto"/>
            </w:tcBorders>
            <w:shd w:val="clear" w:color="000000" w:fill="DDEBF7"/>
            <w:vAlign w:val="center"/>
            <w:hideMark/>
          </w:tcPr>
          <w:p w14:paraId="471F3931" w14:textId="77777777" w:rsidR="00463FBF" w:rsidRDefault="00463FBF">
            <w:pPr>
              <w:jc w:val="center"/>
              <w:rPr>
                <w:rFonts w:ascii="Calibri" w:hAnsi="Calibri" w:cs="Calibri"/>
                <w:b/>
                <w:bCs/>
                <w:color w:val="000000"/>
                <w:sz w:val="18"/>
                <w:szCs w:val="18"/>
              </w:rPr>
            </w:pPr>
            <w:r>
              <w:rPr>
                <w:rFonts w:ascii="Calibri" w:hAnsi="Calibri" w:cs="Calibri"/>
                <w:b/>
                <w:bCs/>
                <w:color w:val="000000"/>
                <w:sz w:val="18"/>
                <w:szCs w:val="18"/>
              </w:rPr>
              <w:t>Ilość miejsc</w:t>
            </w:r>
          </w:p>
        </w:tc>
        <w:tc>
          <w:tcPr>
            <w:tcW w:w="822" w:type="dxa"/>
            <w:tcBorders>
              <w:top w:val="single" w:sz="4" w:space="0" w:color="auto"/>
              <w:left w:val="nil"/>
              <w:bottom w:val="single" w:sz="4" w:space="0" w:color="auto"/>
              <w:right w:val="single" w:sz="4" w:space="0" w:color="auto"/>
            </w:tcBorders>
            <w:shd w:val="clear" w:color="000000" w:fill="DDEBF7"/>
            <w:vAlign w:val="center"/>
            <w:hideMark/>
          </w:tcPr>
          <w:p w14:paraId="13E1F03C" w14:textId="77777777" w:rsidR="00463FBF" w:rsidRDefault="00463FBF">
            <w:pPr>
              <w:jc w:val="right"/>
              <w:rPr>
                <w:rFonts w:ascii="Calibri" w:hAnsi="Calibri" w:cs="Calibri"/>
                <w:b/>
                <w:bCs/>
                <w:color w:val="000000"/>
                <w:sz w:val="18"/>
                <w:szCs w:val="18"/>
              </w:rPr>
            </w:pPr>
            <w:r>
              <w:rPr>
                <w:rFonts w:ascii="Calibri" w:hAnsi="Calibri" w:cs="Calibri"/>
                <w:b/>
                <w:bCs/>
                <w:color w:val="000000"/>
                <w:sz w:val="18"/>
                <w:szCs w:val="18"/>
              </w:rPr>
              <w:t xml:space="preserve">Suma </w:t>
            </w:r>
            <w:proofErr w:type="spellStart"/>
            <w:r>
              <w:rPr>
                <w:rFonts w:ascii="Calibri" w:hAnsi="Calibri" w:cs="Calibri"/>
                <w:b/>
                <w:bCs/>
                <w:color w:val="000000"/>
                <w:sz w:val="18"/>
                <w:szCs w:val="18"/>
              </w:rPr>
              <w:t>ubezp</w:t>
            </w:r>
            <w:proofErr w:type="spellEnd"/>
            <w:r>
              <w:rPr>
                <w:rFonts w:ascii="Calibri" w:hAnsi="Calibri" w:cs="Calibri"/>
                <w:b/>
                <w:bCs/>
                <w:color w:val="000000"/>
                <w:sz w:val="18"/>
                <w:szCs w:val="18"/>
              </w:rPr>
              <w:t xml:space="preserve">. - </w:t>
            </w:r>
            <w:proofErr w:type="spellStart"/>
            <w:r>
              <w:rPr>
                <w:rFonts w:ascii="Calibri" w:hAnsi="Calibri" w:cs="Calibri"/>
                <w:b/>
                <w:bCs/>
                <w:color w:val="000000"/>
                <w:sz w:val="18"/>
                <w:szCs w:val="18"/>
              </w:rPr>
              <w:t>aktulana</w:t>
            </w:r>
            <w:proofErr w:type="spellEnd"/>
            <w:r>
              <w:rPr>
                <w:rFonts w:ascii="Calibri" w:hAnsi="Calibri" w:cs="Calibri"/>
                <w:b/>
                <w:bCs/>
                <w:color w:val="000000"/>
                <w:sz w:val="18"/>
                <w:szCs w:val="18"/>
              </w:rPr>
              <w:t xml:space="preserve"> polisa</w:t>
            </w:r>
          </w:p>
        </w:tc>
        <w:tc>
          <w:tcPr>
            <w:tcW w:w="961" w:type="dxa"/>
            <w:tcBorders>
              <w:top w:val="single" w:sz="4" w:space="0" w:color="auto"/>
              <w:left w:val="nil"/>
              <w:bottom w:val="single" w:sz="4" w:space="0" w:color="auto"/>
              <w:right w:val="single" w:sz="4" w:space="0" w:color="auto"/>
            </w:tcBorders>
            <w:shd w:val="clear" w:color="000000" w:fill="DDEBF7"/>
            <w:vAlign w:val="center"/>
            <w:hideMark/>
          </w:tcPr>
          <w:p w14:paraId="5DC9E2B2" w14:textId="77777777" w:rsidR="00463FBF" w:rsidRDefault="00463FBF">
            <w:pPr>
              <w:rPr>
                <w:rFonts w:ascii="Calibri" w:hAnsi="Calibri" w:cs="Calibri"/>
                <w:b/>
                <w:bCs/>
                <w:color w:val="000000"/>
                <w:sz w:val="18"/>
                <w:szCs w:val="18"/>
              </w:rPr>
            </w:pPr>
            <w:r>
              <w:rPr>
                <w:rFonts w:ascii="Calibri" w:hAnsi="Calibri" w:cs="Calibri"/>
                <w:b/>
                <w:bCs/>
                <w:color w:val="000000"/>
                <w:sz w:val="18"/>
                <w:szCs w:val="18"/>
              </w:rPr>
              <w:t>Data końca    AC</w:t>
            </w:r>
          </w:p>
        </w:tc>
        <w:tc>
          <w:tcPr>
            <w:tcW w:w="964" w:type="dxa"/>
            <w:tcBorders>
              <w:top w:val="single" w:sz="4" w:space="0" w:color="auto"/>
              <w:left w:val="nil"/>
              <w:bottom w:val="single" w:sz="4" w:space="0" w:color="auto"/>
              <w:right w:val="single" w:sz="4" w:space="0" w:color="auto"/>
            </w:tcBorders>
            <w:shd w:val="clear" w:color="000000" w:fill="DDEBF7"/>
            <w:vAlign w:val="center"/>
            <w:hideMark/>
          </w:tcPr>
          <w:p w14:paraId="250AA9A5" w14:textId="77777777" w:rsidR="00463FBF" w:rsidRDefault="00463FBF">
            <w:pPr>
              <w:rPr>
                <w:rFonts w:ascii="Calibri" w:hAnsi="Calibri" w:cs="Calibri"/>
                <w:b/>
                <w:bCs/>
                <w:color w:val="000000"/>
                <w:sz w:val="18"/>
                <w:szCs w:val="18"/>
              </w:rPr>
            </w:pPr>
            <w:r>
              <w:rPr>
                <w:rFonts w:ascii="Calibri" w:hAnsi="Calibri" w:cs="Calibri"/>
                <w:b/>
                <w:bCs/>
                <w:color w:val="000000"/>
                <w:sz w:val="18"/>
                <w:szCs w:val="18"/>
              </w:rPr>
              <w:t>Data końca    OC</w:t>
            </w:r>
          </w:p>
        </w:tc>
        <w:tc>
          <w:tcPr>
            <w:tcW w:w="1020" w:type="dxa"/>
            <w:tcBorders>
              <w:top w:val="single" w:sz="4" w:space="0" w:color="auto"/>
              <w:left w:val="nil"/>
              <w:bottom w:val="single" w:sz="4" w:space="0" w:color="auto"/>
              <w:right w:val="single" w:sz="4" w:space="0" w:color="auto"/>
            </w:tcBorders>
            <w:shd w:val="clear" w:color="000000" w:fill="DDEBF7"/>
            <w:vAlign w:val="center"/>
            <w:hideMark/>
          </w:tcPr>
          <w:p w14:paraId="251AF6C2" w14:textId="77777777" w:rsidR="00463FBF" w:rsidRDefault="00463FBF">
            <w:pPr>
              <w:rPr>
                <w:rFonts w:ascii="Calibri" w:hAnsi="Calibri" w:cs="Calibri"/>
                <w:b/>
                <w:bCs/>
                <w:color w:val="000000"/>
                <w:sz w:val="18"/>
                <w:szCs w:val="18"/>
              </w:rPr>
            </w:pPr>
            <w:r>
              <w:rPr>
                <w:rFonts w:ascii="Calibri" w:hAnsi="Calibri" w:cs="Calibri"/>
                <w:b/>
                <w:bCs/>
                <w:color w:val="000000"/>
                <w:sz w:val="18"/>
                <w:szCs w:val="18"/>
              </w:rPr>
              <w:t>Data końca      NNW</w:t>
            </w:r>
          </w:p>
        </w:tc>
      </w:tr>
      <w:tr w:rsidR="00463FBF" w14:paraId="19242C8A" w14:textId="77777777" w:rsidTr="00463FBF">
        <w:trPr>
          <w:trHeight w:val="707"/>
          <w:jc w:val="center"/>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45785EDB"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1</w:t>
            </w:r>
          </w:p>
        </w:tc>
        <w:tc>
          <w:tcPr>
            <w:tcW w:w="1301" w:type="dxa"/>
            <w:tcBorders>
              <w:top w:val="nil"/>
              <w:left w:val="nil"/>
              <w:bottom w:val="single" w:sz="4" w:space="0" w:color="auto"/>
              <w:right w:val="single" w:sz="4" w:space="0" w:color="auto"/>
            </w:tcBorders>
            <w:shd w:val="clear" w:color="auto" w:fill="auto"/>
            <w:vAlign w:val="center"/>
            <w:hideMark/>
          </w:tcPr>
          <w:p w14:paraId="35DBE208" w14:textId="77777777" w:rsidR="00463FBF" w:rsidRDefault="00463FBF">
            <w:pPr>
              <w:rPr>
                <w:rFonts w:ascii="Calibri" w:hAnsi="Calibri" w:cs="Calibri"/>
                <w:color w:val="000000"/>
                <w:sz w:val="18"/>
                <w:szCs w:val="18"/>
              </w:rPr>
            </w:pPr>
            <w:r>
              <w:rPr>
                <w:rFonts w:ascii="Calibri" w:hAnsi="Calibri" w:cs="Calibri"/>
                <w:color w:val="000000"/>
                <w:sz w:val="18"/>
                <w:szCs w:val="18"/>
              </w:rPr>
              <w:t xml:space="preserve">Urząd Gminy </w:t>
            </w:r>
          </w:p>
        </w:tc>
        <w:tc>
          <w:tcPr>
            <w:tcW w:w="932" w:type="dxa"/>
            <w:tcBorders>
              <w:top w:val="nil"/>
              <w:left w:val="nil"/>
              <w:bottom w:val="single" w:sz="4" w:space="0" w:color="auto"/>
              <w:right w:val="single" w:sz="4" w:space="0" w:color="auto"/>
            </w:tcBorders>
            <w:shd w:val="clear" w:color="auto" w:fill="auto"/>
            <w:vAlign w:val="center"/>
            <w:hideMark/>
          </w:tcPr>
          <w:p w14:paraId="4F7B2B04" w14:textId="77777777" w:rsidR="00463FBF" w:rsidRDefault="00463FBF">
            <w:pPr>
              <w:rPr>
                <w:rFonts w:ascii="Calibri" w:hAnsi="Calibri" w:cs="Calibri"/>
                <w:color w:val="000000"/>
                <w:sz w:val="18"/>
                <w:szCs w:val="18"/>
              </w:rPr>
            </w:pPr>
            <w:r>
              <w:rPr>
                <w:rFonts w:ascii="Calibri" w:hAnsi="Calibri" w:cs="Calibri"/>
                <w:color w:val="000000"/>
                <w:sz w:val="18"/>
                <w:szCs w:val="18"/>
              </w:rPr>
              <w:t>GDA J717</w:t>
            </w:r>
          </w:p>
        </w:tc>
        <w:tc>
          <w:tcPr>
            <w:tcW w:w="1865" w:type="dxa"/>
            <w:tcBorders>
              <w:top w:val="nil"/>
              <w:left w:val="nil"/>
              <w:bottom w:val="single" w:sz="4" w:space="0" w:color="auto"/>
              <w:right w:val="single" w:sz="4" w:space="0" w:color="auto"/>
            </w:tcBorders>
            <w:shd w:val="clear" w:color="auto" w:fill="auto"/>
            <w:vAlign w:val="center"/>
            <w:hideMark/>
          </w:tcPr>
          <w:p w14:paraId="432E17B0" w14:textId="77777777" w:rsidR="00463FBF" w:rsidRDefault="00463FBF">
            <w:pPr>
              <w:rPr>
                <w:rFonts w:ascii="Calibri" w:hAnsi="Calibri" w:cs="Calibri"/>
                <w:color w:val="000000"/>
                <w:sz w:val="18"/>
                <w:szCs w:val="18"/>
              </w:rPr>
            </w:pPr>
            <w:r>
              <w:rPr>
                <w:rFonts w:ascii="Calibri" w:hAnsi="Calibri" w:cs="Calibri"/>
                <w:color w:val="000000"/>
                <w:sz w:val="18"/>
                <w:szCs w:val="18"/>
              </w:rPr>
              <w:t>SUASW3AAPYS021759</w:t>
            </w:r>
          </w:p>
        </w:tc>
        <w:tc>
          <w:tcPr>
            <w:tcW w:w="1030" w:type="dxa"/>
            <w:tcBorders>
              <w:top w:val="nil"/>
              <w:left w:val="nil"/>
              <w:bottom w:val="single" w:sz="4" w:space="0" w:color="auto"/>
              <w:right w:val="single" w:sz="4" w:space="0" w:color="auto"/>
            </w:tcBorders>
            <w:shd w:val="clear" w:color="auto" w:fill="auto"/>
            <w:vAlign w:val="center"/>
            <w:hideMark/>
          </w:tcPr>
          <w:p w14:paraId="5A4F8F9B" w14:textId="77777777" w:rsidR="00463FBF" w:rsidRDefault="00463FBF">
            <w:pPr>
              <w:rPr>
                <w:rFonts w:ascii="Calibri" w:hAnsi="Calibri" w:cs="Calibri"/>
                <w:color w:val="000000"/>
                <w:sz w:val="18"/>
                <w:szCs w:val="18"/>
              </w:rPr>
            </w:pPr>
            <w:r>
              <w:rPr>
                <w:rFonts w:ascii="Calibri" w:hAnsi="Calibri" w:cs="Calibri"/>
                <w:color w:val="000000"/>
                <w:sz w:val="18"/>
                <w:szCs w:val="18"/>
              </w:rPr>
              <w:t>Autosan N92141S</w:t>
            </w:r>
          </w:p>
        </w:tc>
        <w:tc>
          <w:tcPr>
            <w:tcW w:w="1020" w:type="dxa"/>
            <w:tcBorders>
              <w:top w:val="nil"/>
              <w:left w:val="nil"/>
              <w:bottom w:val="single" w:sz="4" w:space="0" w:color="auto"/>
              <w:right w:val="single" w:sz="4" w:space="0" w:color="auto"/>
            </w:tcBorders>
            <w:shd w:val="clear" w:color="auto" w:fill="auto"/>
            <w:vAlign w:val="center"/>
            <w:hideMark/>
          </w:tcPr>
          <w:p w14:paraId="394510E4" w14:textId="77777777" w:rsidR="00463FBF" w:rsidRDefault="00463FBF">
            <w:pPr>
              <w:rPr>
                <w:rFonts w:ascii="Calibri" w:hAnsi="Calibri" w:cs="Calibri"/>
                <w:color w:val="000000"/>
                <w:sz w:val="18"/>
                <w:szCs w:val="18"/>
              </w:rPr>
            </w:pPr>
            <w:r>
              <w:rPr>
                <w:rFonts w:ascii="Calibri" w:hAnsi="Calibri" w:cs="Calibri"/>
                <w:color w:val="000000"/>
                <w:sz w:val="18"/>
                <w:szCs w:val="18"/>
              </w:rPr>
              <w:t>autobus</w:t>
            </w:r>
          </w:p>
        </w:tc>
        <w:tc>
          <w:tcPr>
            <w:tcW w:w="575" w:type="dxa"/>
            <w:tcBorders>
              <w:top w:val="nil"/>
              <w:left w:val="nil"/>
              <w:bottom w:val="single" w:sz="4" w:space="0" w:color="auto"/>
              <w:right w:val="single" w:sz="4" w:space="0" w:color="auto"/>
            </w:tcBorders>
            <w:shd w:val="clear" w:color="auto" w:fill="auto"/>
            <w:vAlign w:val="center"/>
            <w:hideMark/>
          </w:tcPr>
          <w:p w14:paraId="29A5BDAA"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2000</w:t>
            </w:r>
          </w:p>
        </w:tc>
        <w:tc>
          <w:tcPr>
            <w:tcW w:w="940" w:type="dxa"/>
            <w:tcBorders>
              <w:top w:val="nil"/>
              <w:left w:val="nil"/>
              <w:bottom w:val="single" w:sz="4" w:space="0" w:color="auto"/>
              <w:right w:val="single" w:sz="4" w:space="0" w:color="auto"/>
            </w:tcBorders>
            <w:shd w:val="clear" w:color="auto" w:fill="auto"/>
            <w:vAlign w:val="center"/>
            <w:hideMark/>
          </w:tcPr>
          <w:p w14:paraId="5669FD7F"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6540</w:t>
            </w:r>
          </w:p>
        </w:tc>
        <w:tc>
          <w:tcPr>
            <w:tcW w:w="508" w:type="dxa"/>
            <w:tcBorders>
              <w:top w:val="nil"/>
              <w:left w:val="nil"/>
              <w:bottom w:val="single" w:sz="4" w:space="0" w:color="auto"/>
              <w:right w:val="single" w:sz="4" w:space="0" w:color="auto"/>
            </w:tcBorders>
            <w:shd w:val="clear" w:color="auto" w:fill="auto"/>
            <w:vAlign w:val="center"/>
            <w:hideMark/>
          </w:tcPr>
          <w:p w14:paraId="3B2EC9B4"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784" w:type="dxa"/>
            <w:tcBorders>
              <w:top w:val="nil"/>
              <w:left w:val="nil"/>
              <w:bottom w:val="single" w:sz="4" w:space="0" w:color="auto"/>
              <w:right w:val="single" w:sz="4" w:space="0" w:color="auto"/>
            </w:tcBorders>
            <w:shd w:val="clear" w:color="auto" w:fill="auto"/>
            <w:vAlign w:val="center"/>
            <w:hideMark/>
          </w:tcPr>
          <w:p w14:paraId="0CFCCCB2"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59457505"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58A72F09"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14:paraId="20C44D87"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52</w:t>
            </w:r>
          </w:p>
        </w:tc>
        <w:tc>
          <w:tcPr>
            <w:tcW w:w="822" w:type="dxa"/>
            <w:tcBorders>
              <w:top w:val="nil"/>
              <w:left w:val="nil"/>
              <w:bottom w:val="single" w:sz="4" w:space="0" w:color="auto"/>
              <w:right w:val="single" w:sz="4" w:space="0" w:color="auto"/>
            </w:tcBorders>
            <w:shd w:val="clear" w:color="auto" w:fill="auto"/>
            <w:vAlign w:val="center"/>
            <w:hideMark/>
          </w:tcPr>
          <w:p w14:paraId="25DF050B"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x</w:t>
            </w:r>
          </w:p>
        </w:tc>
        <w:tc>
          <w:tcPr>
            <w:tcW w:w="961" w:type="dxa"/>
            <w:tcBorders>
              <w:top w:val="nil"/>
              <w:left w:val="nil"/>
              <w:bottom w:val="single" w:sz="4" w:space="0" w:color="auto"/>
              <w:right w:val="single" w:sz="4" w:space="0" w:color="auto"/>
            </w:tcBorders>
            <w:shd w:val="clear" w:color="auto" w:fill="auto"/>
            <w:vAlign w:val="center"/>
            <w:hideMark/>
          </w:tcPr>
          <w:p w14:paraId="77D13808"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964" w:type="dxa"/>
            <w:tcBorders>
              <w:top w:val="nil"/>
              <w:left w:val="nil"/>
              <w:bottom w:val="single" w:sz="4" w:space="0" w:color="auto"/>
              <w:right w:val="single" w:sz="4" w:space="0" w:color="auto"/>
            </w:tcBorders>
            <w:shd w:val="clear" w:color="auto" w:fill="auto"/>
            <w:vAlign w:val="center"/>
            <w:hideMark/>
          </w:tcPr>
          <w:p w14:paraId="305F7E39"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31.12.2018</w:t>
            </w:r>
          </w:p>
        </w:tc>
        <w:tc>
          <w:tcPr>
            <w:tcW w:w="1020" w:type="dxa"/>
            <w:tcBorders>
              <w:top w:val="nil"/>
              <w:left w:val="nil"/>
              <w:bottom w:val="single" w:sz="4" w:space="0" w:color="auto"/>
              <w:right w:val="single" w:sz="4" w:space="0" w:color="auto"/>
            </w:tcBorders>
            <w:shd w:val="clear" w:color="auto" w:fill="auto"/>
            <w:vAlign w:val="center"/>
            <w:hideMark/>
          </w:tcPr>
          <w:p w14:paraId="5A7A1929"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r>
      <w:tr w:rsidR="00463FBF" w14:paraId="6AD61B74" w14:textId="77777777" w:rsidTr="00463FBF">
        <w:trPr>
          <w:trHeight w:val="707"/>
          <w:jc w:val="center"/>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1BCD5A2A"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2</w:t>
            </w:r>
          </w:p>
        </w:tc>
        <w:tc>
          <w:tcPr>
            <w:tcW w:w="1301" w:type="dxa"/>
            <w:tcBorders>
              <w:top w:val="nil"/>
              <w:left w:val="nil"/>
              <w:bottom w:val="single" w:sz="4" w:space="0" w:color="auto"/>
              <w:right w:val="single" w:sz="4" w:space="0" w:color="auto"/>
            </w:tcBorders>
            <w:shd w:val="clear" w:color="auto" w:fill="auto"/>
            <w:vAlign w:val="center"/>
            <w:hideMark/>
          </w:tcPr>
          <w:p w14:paraId="3008C14B" w14:textId="77777777" w:rsidR="00463FBF" w:rsidRDefault="00463FBF">
            <w:pPr>
              <w:rPr>
                <w:rFonts w:ascii="Calibri" w:hAnsi="Calibri" w:cs="Calibri"/>
                <w:color w:val="000000"/>
                <w:sz w:val="18"/>
                <w:szCs w:val="18"/>
              </w:rPr>
            </w:pPr>
            <w:r>
              <w:rPr>
                <w:rFonts w:ascii="Calibri" w:hAnsi="Calibri" w:cs="Calibri"/>
                <w:color w:val="000000"/>
                <w:sz w:val="18"/>
                <w:szCs w:val="18"/>
              </w:rPr>
              <w:t xml:space="preserve">Urząd Gminy </w:t>
            </w:r>
          </w:p>
        </w:tc>
        <w:tc>
          <w:tcPr>
            <w:tcW w:w="932" w:type="dxa"/>
            <w:tcBorders>
              <w:top w:val="nil"/>
              <w:left w:val="nil"/>
              <w:bottom w:val="single" w:sz="4" w:space="0" w:color="auto"/>
              <w:right w:val="single" w:sz="4" w:space="0" w:color="auto"/>
            </w:tcBorders>
            <w:shd w:val="clear" w:color="auto" w:fill="auto"/>
            <w:vAlign w:val="center"/>
            <w:hideMark/>
          </w:tcPr>
          <w:p w14:paraId="5AEC3163" w14:textId="77777777" w:rsidR="00463FBF" w:rsidRDefault="00463FBF">
            <w:pPr>
              <w:rPr>
                <w:rFonts w:ascii="Calibri" w:hAnsi="Calibri" w:cs="Calibri"/>
                <w:color w:val="000000"/>
                <w:sz w:val="18"/>
                <w:szCs w:val="18"/>
              </w:rPr>
            </w:pPr>
            <w:r>
              <w:rPr>
                <w:rFonts w:ascii="Calibri" w:hAnsi="Calibri" w:cs="Calibri"/>
                <w:color w:val="000000"/>
                <w:sz w:val="18"/>
                <w:szCs w:val="18"/>
              </w:rPr>
              <w:t>GDA 90GP</w:t>
            </w:r>
          </w:p>
        </w:tc>
        <w:tc>
          <w:tcPr>
            <w:tcW w:w="1865" w:type="dxa"/>
            <w:tcBorders>
              <w:top w:val="nil"/>
              <w:left w:val="nil"/>
              <w:bottom w:val="single" w:sz="4" w:space="0" w:color="auto"/>
              <w:right w:val="single" w:sz="4" w:space="0" w:color="auto"/>
            </w:tcBorders>
            <w:shd w:val="clear" w:color="auto" w:fill="auto"/>
            <w:vAlign w:val="center"/>
            <w:hideMark/>
          </w:tcPr>
          <w:p w14:paraId="322F8652" w14:textId="77777777" w:rsidR="00463FBF" w:rsidRDefault="00463FBF">
            <w:pPr>
              <w:rPr>
                <w:rFonts w:ascii="Calibri" w:hAnsi="Calibri" w:cs="Calibri"/>
                <w:color w:val="000000"/>
                <w:sz w:val="18"/>
                <w:szCs w:val="18"/>
              </w:rPr>
            </w:pPr>
            <w:r>
              <w:rPr>
                <w:rFonts w:ascii="Calibri" w:hAnsi="Calibri" w:cs="Calibri"/>
                <w:color w:val="000000"/>
                <w:sz w:val="18"/>
                <w:szCs w:val="18"/>
              </w:rPr>
              <w:t>SUASW3BDP4S680448</w:t>
            </w:r>
          </w:p>
        </w:tc>
        <w:tc>
          <w:tcPr>
            <w:tcW w:w="1030" w:type="dxa"/>
            <w:tcBorders>
              <w:top w:val="nil"/>
              <w:left w:val="nil"/>
              <w:bottom w:val="single" w:sz="4" w:space="0" w:color="auto"/>
              <w:right w:val="single" w:sz="4" w:space="0" w:color="auto"/>
            </w:tcBorders>
            <w:shd w:val="clear" w:color="auto" w:fill="auto"/>
            <w:vAlign w:val="center"/>
            <w:hideMark/>
          </w:tcPr>
          <w:p w14:paraId="6440CC15" w14:textId="77777777" w:rsidR="00463FBF" w:rsidRDefault="00463FBF">
            <w:pPr>
              <w:rPr>
                <w:rFonts w:ascii="Calibri" w:hAnsi="Calibri" w:cs="Calibri"/>
                <w:color w:val="000000"/>
                <w:sz w:val="18"/>
                <w:szCs w:val="18"/>
              </w:rPr>
            </w:pPr>
            <w:r>
              <w:rPr>
                <w:rFonts w:ascii="Calibri" w:hAnsi="Calibri" w:cs="Calibri"/>
                <w:color w:val="000000"/>
                <w:sz w:val="18"/>
                <w:szCs w:val="18"/>
              </w:rPr>
              <w:t>Autosan 0909L</w:t>
            </w:r>
          </w:p>
        </w:tc>
        <w:tc>
          <w:tcPr>
            <w:tcW w:w="1020" w:type="dxa"/>
            <w:tcBorders>
              <w:top w:val="nil"/>
              <w:left w:val="nil"/>
              <w:bottom w:val="single" w:sz="4" w:space="0" w:color="auto"/>
              <w:right w:val="single" w:sz="4" w:space="0" w:color="auto"/>
            </w:tcBorders>
            <w:shd w:val="clear" w:color="auto" w:fill="auto"/>
            <w:vAlign w:val="center"/>
            <w:hideMark/>
          </w:tcPr>
          <w:p w14:paraId="24E228BB" w14:textId="77777777" w:rsidR="00463FBF" w:rsidRDefault="00463FBF">
            <w:pPr>
              <w:rPr>
                <w:rFonts w:ascii="Calibri" w:hAnsi="Calibri" w:cs="Calibri"/>
                <w:color w:val="000000"/>
                <w:sz w:val="18"/>
                <w:szCs w:val="18"/>
              </w:rPr>
            </w:pPr>
            <w:r>
              <w:rPr>
                <w:rFonts w:ascii="Calibri" w:hAnsi="Calibri" w:cs="Calibri"/>
                <w:color w:val="000000"/>
                <w:sz w:val="18"/>
                <w:szCs w:val="18"/>
              </w:rPr>
              <w:t>autobus</w:t>
            </w:r>
          </w:p>
        </w:tc>
        <w:tc>
          <w:tcPr>
            <w:tcW w:w="575" w:type="dxa"/>
            <w:tcBorders>
              <w:top w:val="nil"/>
              <w:left w:val="nil"/>
              <w:bottom w:val="single" w:sz="4" w:space="0" w:color="auto"/>
              <w:right w:val="single" w:sz="4" w:space="0" w:color="auto"/>
            </w:tcBorders>
            <w:shd w:val="clear" w:color="auto" w:fill="auto"/>
            <w:vAlign w:val="center"/>
            <w:hideMark/>
          </w:tcPr>
          <w:p w14:paraId="13416561"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2004</w:t>
            </w:r>
          </w:p>
        </w:tc>
        <w:tc>
          <w:tcPr>
            <w:tcW w:w="940" w:type="dxa"/>
            <w:tcBorders>
              <w:top w:val="nil"/>
              <w:left w:val="nil"/>
              <w:bottom w:val="single" w:sz="4" w:space="0" w:color="auto"/>
              <w:right w:val="single" w:sz="4" w:space="0" w:color="auto"/>
            </w:tcBorders>
            <w:shd w:val="clear" w:color="auto" w:fill="auto"/>
            <w:vAlign w:val="center"/>
            <w:hideMark/>
          </w:tcPr>
          <w:p w14:paraId="4EDAECBD"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5900</w:t>
            </w:r>
          </w:p>
        </w:tc>
        <w:tc>
          <w:tcPr>
            <w:tcW w:w="508" w:type="dxa"/>
            <w:tcBorders>
              <w:top w:val="nil"/>
              <w:left w:val="nil"/>
              <w:bottom w:val="single" w:sz="4" w:space="0" w:color="auto"/>
              <w:right w:val="single" w:sz="4" w:space="0" w:color="auto"/>
            </w:tcBorders>
            <w:shd w:val="clear" w:color="auto" w:fill="auto"/>
            <w:vAlign w:val="center"/>
            <w:hideMark/>
          </w:tcPr>
          <w:p w14:paraId="3FB8F8D5"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158</w:t>
            </w:r>
          </w:p>
        </w:tc>
        <w:tc>
          <w:tcPr>
            <w:tcW w:w="784" w:type="dxa"/>
            <w:tcBorders>
              <w:top w:val="nil"/>
              <w:left w:val="nil"/>
              <w:bottom w:val="single" w:sz="4" w:space="0" w:color="auto"/>
              <w:right w:val="single" w:sz="4" w:space="0" w:color="auto"/>
            </w:tcBorders>
            <w:shd w:val="clear" w:color="auto" w:fill="auto"/>
            <w:vAlign w:val="center"/>
            <w:hideMark/>
          </w:tcPr>
          <w:p w14:paraId="362EEBFB"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411FC58A"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7AEA124D"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14:paraId="00CD05A5"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43</w:t>
            </w:r>
          </w:p>
        </w:tc>
        <w:tc>
          <w:tcPr>
            <w:tcW w:w="822" w:type="dxa"/>
            <w:tcBorders>
              <w:top w:val="nil"/>
              <w:left w:val="nil"/>
              <w:bottom w:val="single" w:sz="4" w:space="0" w:color="auto"/>
              <w:right w:val="single" w:sz="4" w:space="0" w:color="auto"/>
            </w:tcBorders>
            <w:shd w:val="clear" w:color="auto" w:fill="auto"/>
            <w:vAlign w:val="center"/>
            <w:hideMark/>
          </w:tcPr>
          <w:p w14:paraId="545E2D2F"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34 000 zł</w:t>
            </w:r>
          </w:p>
        </w:tc>
        <w:tc>
          <w:tcPr>
            <w:tcW w:w="961" w:type="dxa"/>
            <w:tcBorders>
              <w:top w:val="nil"/>
              <w:left w:val="nil"/>
              <w:bottom w:val="single" w:sz="4" w:space="0" w:color="auto"/>
              <w:right w:val="single" w:sz="4" w:space="0" w:color="auto"/>
            </w:tcBorders>
            <w:shd w:val="clear" w:color="auto" w:fill="auto"/>
            <w:vAlign w:val="center"/>
            <w:hideMark/>
          </w:tcPr>
          <w:p w14:paraId="3BF83E4A"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31.12.2018</w:t>
            </w:r>
          </w:p>
        </w:tc>
        <w:tc>
          <w:tcPr>
            <w:tcW w:w="964" w:type="dxa"/>
            <w:tcBorders>
              <w:top w:val="nil"/>
              <w:left w:val="nil"/>
              <w:bottom w:val="single" w:sz="4" w:space="0" w:color="auto"/>
              <w:right w:val="single" w:sz="4" w:space="0" w:color="auto"/>
            </w:tcBorders>
            <w:shd w:val="clear" w:color="auto" w:fill="auto"/>
            <w:vAlign w:val="center"/>
            <w:hideMark/>
          </w:tcPr>
          <w:p w14:paraId="3D7A767F"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31.12.2018</w:t>
            </w:r>
          </w:p>
        </w:tc>
        <w:tc>
          <w:tcPr>
            <w:tcW w:w="1020" w:type="dxa"/>
            <w:tcBorders>
              <w:top w:val="nil"/>
              <w:left w:val="nil"/>
              <w:bottom w:val="single" w:sz="4" w:space="0" w:color="auto"/>
              <w:right w:val="single" w:sz="4" w:space="0" w:color="auto"/>
            </w:tcBorders>
            <w:shd w:val="clear" w:color="auto" w:fill="auto"/>
            <w:vAlign w:val="center"/>
            <w:hideMark/>
          </w:tcPr>
          <w:p w14:paraId="1E20C945"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31.12.2018</w:t>
            </w:r>
          </w:p>
        </w:tc>
      </w:tr>
      <w:tr w:rsidR="00463FBF" w14:paraId="7897D65D" w14:textId="77777777" w:rsidTr="00463FBF">
        <w:trPr>
          <w:trHeight w:val="707"/>
          <w:jc w:val="center"/>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32E8249B"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3</w:t>
            </w:r>
          </w:p>
        </w:tc>
        <w:tc>
          <w:tcPr>
            <w:tcW w:w="1301" w:type="dxa"/>
            <w:tcBorders>
              <w:top w:val="nil"/>
              <w:left w:val="nil"/>
              <w:bottom w:val="single" w:sz="4" w:space="0" w:color="auto"/>
              <w:right w:val="single" w:sz="4" w:space="0" w:color="auto"/>
            </w:tcBorders>
            <w:shd w:val="clear" w:color="auto" w:fill="auto"/>
            <w:vAlign w:val="center"/>
            <w:hideMark/>
          </w:tcPr>
          <w:p w14:paraId="0ED124B4" w14:textId="77777777" w:rsidR="00463FBF" w:rsidRDefault="00463FBF">
            <w:pPr>
              <w:rPr>
                <w:rFonts w:ascii="Calibri" w:hAnsi="Calibri" w:cs="Calibri"/>
                <w:color w:val="000000"/>
                <w:sz w:val="18"/>
                <w:szCs w:val="18"/>
              </w:rPr>
            </w:pPr>
            <w:r>
              <w:rPr>
                <w:rFonts w:ascii="Calibri" w:hAnsi="Calibri" w:cs="Calibri"/>
                <w:color w:val="000000"/>
                <w:sz w:val="18"/>
                <w:szCs w:val="18"/>
              </w:rPr>
              <w:t>Gmina Trąbki Wielkie</w:t>
            </w:r>
          </w:p>
        </w:tc>
        <w:tc>
          <w:tcPr>
            <w:tcW w:w="932" w:type="dxa"/>
            <w:tcBorders>
              <w:top w:val="nil"/>
              <w:left w:val="nil"/>
              <w:bottom w:val="single" w:sz="4" w:space="0" w:color="auto"/>
              <w:right w:val="single" w:sz="4" w:space="0" w:color="auto"/>
            </w:tcBorders>
            <w:shd w:val="clear" w:color="auto" w:fill="auto"/>
            <w:vAlign w:val="center"/>
            <w:hideMark/>
          </w:tcPr>
          <w:p w14:paraId="0879D16E" w14:textId="77777777" w:rsidR="00463FBF" w:rsidRDefault="00463FBF">
            <w:pPr>
              <w:rPr>
                <w:rFonts w:ascii="Calibri" w:hAnsi="Calibri" w:cs="Calibri"/>
                <w:color w:val="000000"/>
                <w:sz w:val="18"/>
                <w:szCs w:val="18"/>
              </w:rPr>
            </w:pPr>
            <w:r>
              <w:rPr>
                <w:rFonts w:ascii="Calibri" w:hAnsi="Calibri" w:cs="Calibri"/>
                <w:color w:val="000000"/>
                <w:sz w:val="18"/>
                <w:szCs w:val="18"/>
              </w:rPr>
              <w:t>GDAKP98</w:t>
            </w:r>
          </w:p>
        </w:tc>
        <w:tc>
          <w:tcPr>
            <w:tcW w:w="1865" w:type="dxa"/>
            <w:tcBorders>
              <w:top w:val="nil"/>
              <w:left w:val="nil"/>
              <w:bottom w:val="single" w:sz="4" w:space="0" w:color="auto"/>
              <w:right w:val="single" w:sz="4" w:space="0" w:color="auto"/>
            </w:tcBorders>
            <w:shd w:val="clear" w:color="auto" w:fill="auto"/>
            <w:vAlign w:val="center"/>
            <w:hideMark/>
          </w:tcPr>
          <w:p w14:paraId="446419BD" w14:textId="77777777" w:rsidR="00463FBF" w:rsidRDefault="00463FBF">
            <w:pPr>
              <w:rPr>
                <w:rFonts w:ascii="Calibri" w:hAnsi="Calibri" w:cs="Calibri"/>
                <w:color w:val="000000"/>
                <w:sz w:val="18"/>
                <w:szCs w:val="18"/>
              </w:rPr>
            </w:pPr>
            <w:r>
              <w:rPr>
                <w:rFonts w:ascii="Calibri" w:hAnsi="Calibri" w:cs="Calibri"/>
                <w:color w:val="000000"/>
                <w:sz w:val="18"/>
                <w:szCs w:val="18"/>
              </w:rPr>
              <w:t>YB1E6A4A0MB468948</w:t>
            </w:r>
          </w:p>
        </w:tc>
        <w:tc>
          <w:tcPr>
            <w:tcW w:w="1030" w:type="dxa"/>
            <w:tcBorders>
              <w:top w:val="nil"/>
              <w:left w:val="nil"/>
              <w:bottom w:val="single" w:sz="4" w:space="0" w:color="auto"/>
              <w:right w:val="single" w:sz="4" w:space="0" w:color="auto"/>
            </w:tcBorders>
            <w:shd w:val="clear" w:color="auto" w:fill="auto"/>
            <w:vAlign w:val="center"/>
            <w:hideMark/>
          </w:tcPr>
          <w:p w14:paraId="4F3C4B04" w14:textId="77777777" w:rsidR="00463FBF" w:rsidRDefault="00463FBF">
            <w:pPr>
              <w:rPr>
                <w:rFonts w:ascii="Calibri" w:hAnsi="Calibri" w:cs="Calibri"/>
                <w:color w:val="000000"/>
                <w:sz w:val="18"/>
                <w:szCs w:val="18"/>
              </w:rPr>
            </w:pPr>
            <w:r>
              <w:rPr>
                <w:rFonts w:ascii="Calibri" w:hAnsi="Calibri" w:cs="Calibri"/>
                <w:color w:val="000000"/>
                <w:sz w:val="18"/>
                <w:szCs w:val="18"/>
              </w:rPr>
              <w:t>VOLVO</w:t>
            </w:r>
          </w:p>
        </w:tc>
        <w:tc>
          <w:tcPr>
            <w:tcW w:w="1020" w:type="dxa"/>
            <w:tcBorders>
              <w:top w:val="nil"/>
              <w:left w:val="nil"/>
              <w:bottom w:val="single" w:sz="4" w:space="0" w:color="auto"/>
              <w:right w:val="single" w:sz="4" w:space="0" w:color="auto"/>
            </w:tcBorders>
            <w:shd w:val="clear" w:color="auto" w:fill="auto"/>
            <w:vAlign w:val="center"/>
            <w:hideMark/>
          </w:tcPr>
          <w:p w14:paraId="5716ACBF" w14:textId="77777777" w:rsidR="00463FBF" w:rsidRDefault="00463FBF">
            <w:pPr>
              <w:rPr>
                <w:rFonts w:ascii="Calibri" w:hAnsi="Calibri" w:cs="Calibri"/>
                <w:color w:val="000000"/>
                <w:sz w:val="18"/>
                <w:szCs w:val="18"/>
              </w:rPr>
            </w:pPr>
            <w:r>
              <w:rPr>
                <w:rFonts w:ascii="Calibri" w:hAnsi="Calibri" w:cs="Calibri"/>
                <w:color w:val="000000"/>
                <w:sz w:val="18"/>
                <w:szCs w:val="18"/>
              </w:rPr>
              <w:t>samochód specjalny pożarniczy</w:t>
            </w:r>
          </w:p>
        </w:tc>
        <w:tc>
          <w:tcPr>
            <w:tcW w:w="575" w:type="dxa"/>
            <w:tcBorders>
              <w:top w:val="nil"/>
              <w:left w:val="nil"/>
              <w:bottom w:val="single" w:sz="4" w:space="0" w:color="auto"/>
              <w:right w:val="single" w:sz="4" w:space="0" w:color="auto"/>
            </w:tcBorders>
            <w:shd w:val="clear" w:color="auto" w:fill="auto"/>
            <w:vAlign w:val="center"/>
            <w:hideMark/>
          </w:tcPr>
          <w:p w14:paraId="1BEE027E"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1991</w:t>
            </w:r>
          </w:p>
        </w:tc>
        <w:tc>
          <w:tcPr>
            <w:tcW w:w="940" w:type="dxa"/>
            <w:tcBorders>
              <w:top w:val="nil"/>
              <w:left w:val="nil"/>
              <w:bottom w:val="single" w:sz="4" w:space="0" w:color="auto"/>
              <w:right w:val="single" w:sz="4" w:space="0" w:color="auto"/>
            </w:tcBorders>
            <w:shd w:val="clear" w:color="auto" w:fill="auto"/>
            <w:vAlign w:val="center"/>
            <w:hideMark/>
          </w:tcPr>
          <w:p w14:paraId="14E24CDB"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5480</w:t>
            </w:r>
          </w:p>
        </w:tc>
        <w:tc>
          <w:tcPr>
            <w:tcW w:w="508" w:type="dxa"/>
            <w:tcBorders>
              <w:top w:val="nil"/>
              <w:left w:val="nil"/>
              <w:bottom w:val="single" w:sz="4" w:space="0" w:color="auto"/>
              <w:right w:val="single" w:sz="4" w:space="0" w:color="auto"/>
            </w:tcBorders>
            <w:shd w:val="clear" w:color="auto" w:fill="auto"/>
            <w:vAlign w:val="center"/>
            <w:hideMark/>
          </w:tcPr>
          <w:p w14:paraId="48AB200F"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185</w:t>
            </w:r>
          </w:p>
        </w:tc>
        <w:tc>
          <w:tcPr>
            <w:tcW w:w="784" w:type="dxa"/>
            <w:tcBorders>
              <w:top w:val="nil"/>
              <w:left w:val="nil"/>
              <w:bottom w:val="single" w:sz="4" w:space="0" w:color="auto"/>
              <w:right w:val="single" w:sz="4" w:space="0" w:color="auto"/>
            </w:tcBorders>
            <w:shd w:val="clear" w:color="auto" w:fill="auto"/>
            <w:vAlign w:val="center"/>
            <w:hideMark/>
          </w:tcPr>
          <w:p w14:paraId="67F9C99F"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74B8C15C"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6EDED623"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14:paraId="75C9F652"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6</w:t>
            </w:r>
          </w:p>
        </w:tc>
        <w:tc>
          <w:tcPr>
            <w:tcW w:w="822" w:type="dxa"/>
            <w:tcBorders>
              <w:top w:val="nil"/>
              <w:left w:val="nil"/>
              <w:bottom w:val="single" w:sz="4" w:space="0" w:color="auto"/>
              <w:right w:val="single" w:sz="4" w:space="0" w:color="auto"/>
            </w:tcBorders>
            <w:shd w:val="clear" w:color="auto" w:fill="auto"/>
            <w:vAlign w:val="center"/>
            <w:hideMark/>
          </w:tcPr>
          <w:p w14:paraId="5FFBA07F"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22 000 zł</w:t>
            </w:r>
          </w:p>
        </w:tc>
        <w:tc>
          <w:tcPr>
            <w:tcW w:w="961" w:type="dxa"/>
            <w:tcBorders>
              <w:top w:val="nil"/>
              <w:left w:val="nil"/>
              <w:bottom w:val="single" w:sz="4" w:space="0" w:color="auto"/>
              <w:right w:val="single" w:sz="4" w:space="0" w:color="auto"/>
            </w:tcBorders>
            <w:shd w:val="clear" w:color="auto" w:fill="auto"/>
            <w:vAlign w:val="center"/>
            <w:hideMark/>
          </w:tcPr>
          <w:p w14:paraId="534919F4"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31.12.2018</w:t>
            </w:r>
          </w:p>
        </w:tc>
        <w:tc>
          <w:tcPr>
            <w:tcW w:w="964" w:type="dxa"/>
            <w:tcBorders>
              <w:top w:val="nil"/>
              <w:left w:val="nil"/>
              <w:bottom w:val="single" w:sz="4" w:space="0" w:color="auto"/>
              <w:right w:val="single" w:sz="4" w:space="0" w:color="auto"/>
            </w:tcBorders>
            <w:shd w:val="clear" w:color="auto" w:fill="auto"/>
            <w:vAlign w:val="center"/>
            <w:hideMark/>
          </w:tcPr>
          <w:p w14:paraId="36757C1C"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31.12.2018</w:t>
            </w:r>
          </w:p>
        </w:tc>
        <w:tc>
          <w:tcPr>
            <w:tcW w:w="1020" w:type="dxa"/>
            <w:tcBorders>
              <w:top w:val="nil"/>
              <w:left w:val="nil"/>
              <w:bottom w:val="single" w:sz="4" w:space="0" w:color="auto"/>
              <w:right w:val="single" w:sz="4" w:space="0" w:color="auto"/>
            </w:tcBorders>
            <w:shd w:val="clear" w:color="auto" w:fill="auto"/>
            <w:vAlign w:val="center"/>
            <w:hideMark/>
          </w:tcPr>
          <w:p w14:paraId="5427092D"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31.12.2018</w:t>
            </w:r>
          </w:p>
        </w:tc>
      </w:tr>
      <w:tr w:rsidR="00463FBF" w14:paraId="264AAB2D" w14:textId="77777777" w:rsidTr="00463FBF">
        <w:trPr>
          <w:trHeight w:val="707"/>
          <w:jc w:val="center"/>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7407B7E0"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4</w:t>
            </w:r>
          </w:p>
        </w:tc>
        <w:tc>
          <w:tcPr>
            <w:tcW w:w="1301" w:type="dxa"/>
            <w:tcBorders>
              <w:top w:val="nil"/>
              <w:left w:val="nil"/>
              <w:bottom w:val="single" w:sz="4" w:space="0" w:color="auto"/>
              <w:right w:val="single" w:sz="4" w:space="0" w:color="auto"/>
            </w:tcBorders>
            <w:shd w:val="clear" w:color="auto" w:fill="auto"/>
            <w:vAlign w:val="center"/>
            <w:hideMark/>
          </w:tcPr>
          <w:p w14:paraId="67260395" w14:textId="77777777" w:rsidR="00463FBF" w:rsidRDefault="00463FBF">
            <w:pPr>
              <w:rPr>
                <w:rFonts w:ascii="Calibri" w:hAnsi="Calibri" w:cs="Calibri"/>
                <w:color w:val="000000"/>
                <w:sz w:val="18"/>
                <w:szCs w:val="18"/>
              </w:rPr>
            </w:pPr>
            <w:r>
              <w:rPr>
                <w:rFonts w:ascii="Calibri" w:hAnsi="Calibri" w:cs="Calibri"/>
                <w:color w:val="000000"/>
                <w:sz w:val="18"/>
                <w:szCs w:val="18"/>
              </w:rPr>
              <w:t>Gmina Trąbki Wielkie</w:t>
            </w:r>
          </w:p>
        </w:tc>
        <w:tc>
          <w:tcPr>
            <w:tcW w:w="932" w:type="dxa"/>
            <w:tcBorders>
              <w:top w:val="nil"/>
              <w:left w:val="nil"/>
              <w:bottom w:val="single" w:sz="4" w:space="0" w:color="auto"/>
              <w:right w:val="single" w:sz="4" w:space="0" w:color="auto"/>
            </w:tcBorders>
            <w:shd w:val="clear" w:color="auto" w:fill="auto"/>
            <w:vAlign w:val="center"/>
            <w:hideMark/>
          </w:tcPr>
          <w:p w14:paraId="38646B08" w14:textId="77777777" w:rsidR="00463FBF" w:rsidRDefault="00463FBF">
            <w:pPr>
              <w:rPr>
                <w:rFonts w:ascii="Calibri" w:hAnsi="Calibri" w:cs="Calibri"/>
                <w:color w:val="000000"/>
                <w:sz w:val="18"/>
                <w:szCs w:val="18"/>
              </w:rPr>
            </w:pPr>
            <w:r>
              <w:rPr>
                <w:rFonts w:ascii="Calibri" w:hAnsi="Calibri" w:cs="Calibri"/>
                <w:color w:val="000000"/>
                <w:sz w:val="18"/>
                <w:szCs w:val="18"/>
              </w:rPr>
              <w:t>GDA 98WG</w:t>
            </w:r>
          </w:p>
        </w:tc>
        <w:tc>
          <w:tcPr>
            <w:tcW w:w="1865" w:type="dxa"/>
            <w:tcBorders>
              <w:top w:val="nil"/>
              <w:left w:val="nil"/>
              <w:bottom w:val="single" w:sz="4" w:space="0" w:color="auto"/>
              <w:right w:val="single" w:sz="4" w:space="0" w:color="auto"/>
            </w:tcBorders>
            <w:shd w:val="clear" w:color="auto" w:fill="auto"/>
            <w:vAlign w:val="center"/>
            <w:hideMark/>
          </w:tcPr>
          <w:p w14:paraId="7F6AEE11" w14:textId="77777777" w:rsidR="00463FBF" w:rsidRDefault="00463FBF">
            <w:pPr>
              <w:rPr>
                <w:rFonts w:ascii="Calibri" w:hAnsi="Calibri" w:cs="Calibri"/>
                <w:color w:val="000000"/>
                <w:sz w:val="18"/>
                <w:szCs w:val="18"/>
              </w:rPr>
            </w:pPr>
            <w:r>
              <w:rPr>
                <w:rFonts w:ascii="Calibri" w:hAnsi="Calibri" w:cs="Calibri"/>
                <w:color w:val="000000"/>
                <w:sz w:val="18"/>
                <w:szCs w:val="18"/>
              </w:rPr>
              <w:t>YS2PM4X2Z01188078</w:t>
            </w:r>
          </w:p>
        </w:tc>
        <w:tc>
          <w:tcPr>
            <w:tcW w:w="1030" w:type="dxa"/>
            <w:tcBorders>
              <w:top w:val="nil"/>
              <w:left w:val="nil"/>
              <w:bottom w:val="single" w:sz="4" w:space="0" w:color="auto"/>
              <w:right w:val="single" w:sz="4" w:space="0" w:color="auto"/>
            </w:tcBorders>
            <w:shd w:val="clear" w:color="auto" w:fill="auto"/>
            <w:vAlign w:val="center"/>
            <w:hideMark/>
          </w:tcPr>
          <w:p w14:paraId="443BEC0D" w14:textId="77777777" w:rsidR="00463FBF" w:rsidRDefault="00463FBF">
            <w:pPr>
              <w:rPr>
                <w:rFonts w:ascii="Calibri" w:hAnsi="Calibri" w:cs="Calibri"/>
                <w:color w:val="000000"/>
                <w:sz w:val="18"/>
                <w:szCs w:val="18"/>
              </w:rPr>
            </w:pPr>
            <w:r>
              <w:rPr>
                <w:rFonts w:ascii="Calibri" w:hAnsi="Calibri" w:cs="Calibri"/>
                <w:color w:val="000000"/>
                <w:sz w:val="18"/>
                <w:szCs w:val="18"/>
              </w:rPr>
              <w:t>SCANIA</w:t>
            </w:r>
          </w:p>
        </w:tc>
        <w:tc>
          <w:tcPr>
            <w:tcW w:w="1020" w:type="dxa"/>
            <w:tcBorders>
              <w:top w:val="nil"/>
              <w:left w:val="nil"/>
              <w:bottom w:val="single" w:sz="4" w:space="0" w:color="auto"/>
              <w:right w:val="single" w:sz="4" w:space="0" w:color="auto"/>
            </w:tcBorders>
            <w:shd w:val="clear" w:color="auto" w:fill="auto"/>
            <w:vAlign w:val="center"/>
            <w:hideMark/>
          </w:tcPr>
          <w:p w14:paraId="49DB7B86" w14:textId="77777777" w:rsidR="00463FBF" w:rsidRDefault="00463FBF">
            <w:pPr>
              <w:rPr>
                <w:rFonts w:ascii="Calibri" w:hAnsi="Calibri" w:cs="Calibri"/>
                <w:color w:val="000000"/>
                <w:sz w:val="18"/>
                <w:szCs w:val="18"/>
              </w:rPr>
            </w:pPr>
            <w:r>
              <w:rPr>
                <w:rFonts w:ascii="Calibri" w:hAnsi="Calibri" w:cs="Calibri"/>
                <w:color w:val="000000"/>
                <w:sz w:val="18"/>
                <w:szCs w:val="18"/>
              </w:rPr>
              <w:t>samochód specjalny pożarniczy</w:t>
            </w:r>
          </w:p>
        </w:tc>
        <w:tc>
          <w:tcPr>
            <w:tcW w:w="575" w:type="dxa"/>
            <w:tcBorders>
              <w:top w:val="nil"/>
              <w:left w:val="nil"/>
              <w:bottom w:val="single" w:sz="4" w:space="0" w:color="auto"/>
              <w:right w:val="single" w:sz="4" w:space="0" w:color="auto"/>
            </w:tcBorders>
            <w:shd w:val="clear" w:color="auto" w:fill="auto"/>
            <w:vAlign w:val="center"/>
            <w:hideMark/>
          </w:tcPr>
          <w:p w14:paraId="041EA47E"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1993</w:t>
            </w:r>
          </w:p>
        </w:tc>
        <w:tc>
          <w:tcPr>
            <w:tcW w:w="940" w:type="dxa"/>
            <w:tcBorders>
              <w:top w:val="nil"/>
              <w:left w:val="nil"/>
              <w:bottom w:val="single" w:sz="4" w:space="0" w:color="auto"/>
              <w:right w:val="single" w:sz="4" w:space="0" w:color="auto"/>
            </w:tcBorders>
            <w:shd w:val="clear" w:color="auto" w:fill="auto"/>
            <w:vAlign w:val="center"/>
            <w:hideMark/>
          </w:tcPr>
          <w:p w14:paraId="26991CF6"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8500</w:t>
            </w:r>
          </w:p>
        </w:tc>
        <w:tc>
          <w:tcPr>
            <w:tcW w:w="508" w:type="dxa"/>
            <w:tcBorders>
              <w:top w:val="nil"/>
              <w:left w:val="nil"/>
              <w:bottom w:val="single" w:sz="4" w:space="0" w:color="auto"/>
              <w:right w:val="single" w:sz="4" w:space="0" w:color="auto"/>
            </w:tcBorders>
            <w:shd w:val="clear" w:color="auto" w:fill="auto"/>
            <w:vAlign w:val="center"/>
            <w:hideMark/>
          </w:tcPr>
          <w:p w14:paraId="5AF8E321"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185</w:t>
            </w:r>
          </w:p>
        </w:tc>
        <w:tc>
          <w:tcPr>
            <w:tcW w:w="784" w:type="dxa"/>
            <w:tcBorders>
              <w:top w:val="nil"/>
              <w:left w:val="nil"/>
              <w:bottom w:val="single" w:sz="4" w:space="0" w:color="auto"/>
              <w:right w:val="single" w:sz="4" w:space="0" w:color="auto"/>
            </w:tcBorders>
            <w:shd w:val="clear" w:color="auto" w:fill="auto"/>
            <w:vAlign w:val="center"/>
            <w:hideMark/>
          </w:tcPr>
          <w:p w14:paraId="192E5A0F"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2241A899"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4BEDC36F"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14:paraId="7B6F4898"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6</w:t>
            </w:r>
          </w:p>
        </w:tc>
        <w:tc>
          <w:tcPr>
            <w:tcW w:w="822" w:type="dxa"/>
            <w:tcBorders>
              <w:top w:val="nil"/>
              <w:left w:val="nil"/>
              <w:bottom w:val="single" w:sz="4" w:space="0" w:color="auto"/>
              <w:right w:val="single" w:sz="4" w:space="0" w:color="auto"/>
            </w:tcBorders>
            <w:shd w:val="clear" w:color="auto" w:fill="auto"/>
            <w:vAlign w:val="center"/>
            <w:hideMark/>
          </w:tcPr>
          <w:p w14:paraId="7740F629"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84 000 zł</w:t>
            </w:r>
          </w:p>
        </w:tc>
        <w:tc>
          <w:tcPr>
            <w:tcW w:w="961" w:type="dxa"/>
            <w:tcBorders>
              <w:top w:val="nil"/>
              <w:left w:val="nil"/>
              <w:bottom w:val="single" w:sz="4" w:space="0" w:color="auto"/>
              <w:right w:val="single" w:sz="4" w:space="0" w:color="auto"/>
            </w:tcBorders>
            <w:shd w:val="clear" w:color="auto" w:fill="auto"/>
            <w:vAlign w:val="center"/>
            <w:hideMark/>
          </w:tcPr>
          <w:p w14:paraId="12308858"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31.12.2018</w:t>
            </w:r>
          </w:p>
        </w:tc>
        <w:tc>
          <w:tcPr>
            <w:tcW w:w="964" w:type="dxa"/>
            <w:tcBorders>
              <w:top w:val="nil"/>
              <w:left w:val="nil"/>
              <w:bottom w:val="single" w:sz="4" w:space="0" w:color="auto"/>
              <w:right w:val="single" w:sz="4" w:space="0" w:color="auto"/>
            </w:tcBorders>
            <w:shd w:val="clear" w:color="auto" w:fill="auto"/>
            <w:vAlign w:val="center"/>
            <w:hideMark/>
          </w:tcPr>
          <w:p w14:paraId="6AEB5EC6"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31.12.2018</w:t>
            </w:r>
          </w:p>
        </w:tc>
        <w:tc>
          <w:tcPr>
            <w:tcW w:w="1020" w:type="dxa"/>
            <w:tcBorders>
              <w:top w:val="nil"/>
              <w:left w:val="nil"/>
              <w:bottom w:val="single" w:sz="4" w:space="0" w:color="auto"/>
              <w:right w:val="single" w:sz="4" w:space="0" w:color="auto"/>
            </w:tcBorders>
            <w:shd w:val="clear" w:color="auto" w:fill="auto"/>
            <w:vAlign w:val="center"/>
            <w:hideMark/>
          </w:tcPr>
          <w:p w14:paraId="629FC4B8"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31.12.2018</w:t>
            </w:r>
          </w:p>
        </w:tc>
      </w:tr>
      <w:tr w:rsidR="00463FBF" w14:paraId="25AE7374" w14:textId="77777777" w:rsidTr="00463FBF">
        <w:trPr>
          <w:trHeight w:val="707"/>
          <w:jc w:val="center"/>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19959925"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5</w:t>
            </w:r>
          </w:p>
        </w:tc>
        <w:tc>
          <w:tcPr>
            <w:tcW w:w="1301" w:type="dxa"/>
            <w:tcBorders>
              <w:top w:val="nil"/>
              <w:left w:val="nil"/>
              <w:bottom w:val="single" w:sz="4" w:space="0" w:color="auto"/>
              <w:right w:val="single" w:sz="4" w:space="0" w:color="auto"/>
            </w:tcBorders>
            <w:shd w:val="clear" w:color="auto" w:fill="auto"/>
            <w:vAlign w:val="center"/>
            <w:hideMark/>
          </w:tcPr>
          <w:p w14:paraId="1B20D1F9" w14:textId="77777777" w:rsidR="00463FBF" w:rsidRDefault="00463FBF">
            <w:pPr>
              <w:rPr>
                <w:rFonts w:ascii="Calibri" w:hAnsi="Calibri" w:cs="Calibri"/>
                <w:color w:val="000000"/>
                <w:sz w:val="18"/>
                <w:szCs w:val="18"/>
              </w:rPr>
            </w:pPr>
            <w:r>
              <w:rPr>
                <w:rFonts w:ascii="Calibri" w:hAnsi="Calibri" w:cs="Calibri"/>
                <w:color w:val="000000"/>
                <w:sz w:val="18"/>
                <w:szCs w:val="18"/>
              </w:rPr>
              <w:t xml:space="preserve">Urząd Gminy </w:t>
            </w:r>
          </w:p>
        </w:tc>
        <w:tc>
          <w:tcPr>
            <w:tcW w:w="932" w:type="dxa"/>
            <w:tcBorders>
              <w:top w:val="nil"/>
              <w:left w:val="nil"/>
              <w:bottom w:val="single" w:sz="4" w:space="0" w:color="auto"/>
              <w:right w:val="single" w:sz="4" w:space="0" w:color="auto"/>
            </w:tcBorders>
            <w:shd w:val="clear" w:color="auto" w:fill="auto"/>
            <w:vAlign w:val="center"/>
            <w:hideMark/>
          </w:tcPr>
          <w:p w14:paraId="5523F368" w14:textId="77777777" w:rsidR="00463FBF" w:rsidRDefault="00463FBF">
            <w:pPr>
              <w:rPr>
                <w:rFonts w:ascii="Calibri" w:hAnsi="Calibri" w:cs="Calibri"/>
                <w:color w:val="000000"/>
                <w:sz w:val="18"/>
                <w:szCs w:val="18"/>
              </w:rPr>
            </w:pPr>
            <w:r>
              <w:rPr>
                <w:rFonts w:ascii="Calibri" w:hAnsi="Calibri" w:cs="Calibri"/>
                <w:color w:val="000000"/>
                <w:sz w:val="18"/>
                <w:szCs w:val="18"/>
              </w:rPr>
              <w:t>GDA 98PF</w:t>
            </w:r>
          </w:p>
        </w:tc>
        <w:tc>
          <w:tcPr>
            <w:tcW w:w="1865" w:type="dxa"/>
            <w:tcBorders>
              <w:top w:val="nil"/>
              <w:left w:val="nil"/>
              <w:bottom w:val="single" w:sz="4" w:space="0" w:color="auto"/>
              <w:right w:val="single" w:sz="4" w:space="0" w:color="auto"/>
            </w:tcBorders>
            <w:shd w:val="clear" w:color="auto" w:fill="auto"/>
            <w:vAlign w:val="center"/>
            <w:hideMark/>
          </w:tcPr>
          <w:p w14:paraId="5F3DAE3A" w14:textId="296C657A" w:rsidR="00463FBF" w:rsidRDefault="00463FBF">
            <w:pPr>
              <w:jc w:val="right"/>
              <w:rPr>
                <w:rFonts w:ascii="Calibri" w:hAnsi="Calibri" w:cs="Calibri"/>
                <w:color w:val="000000"/>
                <w:sz w:val="18"/>
                <w:szCs w:val="18"/>
              </w:rPr>
            </w:pPr>
            <w:r w:rsidRPr="00463FBF">
              <w:rPr>
                <w:rFonts w:ascii="Calibri" w:hAnsi="Calibri" w:cs="Calibri"/>
                <w:color w:val="000000"/>
                <w:sz w:val="18"/>
                <w:szCs w:val="18"/>
              </w:rPr>
              <w:t>31041210386386</w:t>
            </w:r>
          </w:p>
        </w:tc>
        <w:tc>
          <w:tcPr>
            <w:tcW w:w="1030" w:type="dxa"/>
            <w:tcBorders>
              <w:top w:val="nil"/>
              <w:left w:val="nil"/>
              <w:bottom w:val="single" w:sz="4" w:space="0" w:color="auto"/>
              <w:right w:val="single" w:sz="4" w:space="0" w:color="auto"/>
            </w:tcBorders>
            <w:shd w:val="clear" w:color="auto" w:fill="auto"/>
            <w:vAlign w:val="center"/>
            <w:hideMark/>
          </w:tcPr>
          <w:p w14:paraId="5C51D1EB" w14:textId="77777777" w:rsidR="00463FBF" w:rsidRDefault="00463FBF">
            <w:pPr>
              <w:rPr>
                <w:rFonts w:ascii="Calibri" w:hAnsi="Calibri" w:cs="Calibri"/>
                <w:color w:val="000000"/>
                <w:sz w:val="18"/>
                <w:szCs w:val="18"/>
              </w:rPr>
            </w:pPr>
            <w:r>
              <w:rPr>
                <w:rFonts w:ascii="Calibri" w:hAnsi="Calibri" w:cs="Calibri"/>
                <w:color w:val="000000"/>
                <w:sz w:val="18"/>
                <w:szCs w:val="18"/>
              </w:rPr>
              <w:t>MERCEDES</w:t>
            </w:r>
          </w:p>
        </w:tc>
        <w:tc>
          <w:tcPr>
            <w:tcW w:w="1020" w:type="dxa"/>
            <w:tcBorders>
              <w:top w:val="nil"/>
              <w:left w:val="nil"/>
              <w:bottom w:val="single" w:sz="4" w:space="0" w:color="auto"/>
              <w:right w:val="single" w:sz="4" w:space="0" w:color="auto"/>
            </w:tcBorders>
            <w:shd w:val="clear" w:color="auto" w:fill="auto"/>
            <w:vAlign w:val="center"/>
            <w:hideMark/>
          </w:tcPr>
          <w:p w14:paraId="49EEFEF6" w14:textId="77777777" w:rsidR="00463FBF" w:rsidRDefault="00463FBF">
            <w:pPr>
              <w:rPr>
                <w:rFonts w:ascii="Calibri" w:hAnsi="Calibri" w:cs="Calibri"/>
                <w:color w:val="000000"/>
                <w:sz w:val="18"/>
                <w:szCs w:val="18"/>
              </w:rPr>
            </w:pPr>
            <w:r>
              <w:rPr>
                <w:rFonts w:ascii="Calibri" w:hAnsi="Calibri" w:cs="Calibri"/>
                <w:color w:val="000000"/>
                <w:sz w:val="18"/>
                <w:szCs w:val="18"/>
              </w:rPr>
              <w:t>samochód specjalny pożarniczy</w:t>
            </w:r>
          </w:p>
        </w:tc>
        <w:tc>
          <w:tcPr>
            <w:tcW w:w="575" w:type="dxa"/>
            <w:tcBorders>
              <w:top w:val="nil"/>
              <w:left w:val="nil"/>
              <w:bottom w:val="single" w:sz="4" w:space="0" w:color="auto"/>
              <w:right w:val="single" w:sz="4" w:space="0" w:color="auto"/>
            </w:tcBorders>
            <w:shd w:val="clear" w:color="auto" w:fill="auto"/>
            <w:vAlign w:val="center"/>
            <w:hideMark/>
          </w:tcPr>
          <w:p w14:paraId="70B7EDFE"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1982</w:t>
            </w:r>
          </w:p>
        </w:tc>
        <w:tc>
          <w:tcPr>
            <w:tcW w:w="940" w:type="dxa"/>
            <w:tcBorders>
              <w:top w:val="nil"/>
              <w:left w:val="nil"/>
              <w:bottom w:val="single" w:sz="4" w:space="0" w:color="auto"/>
              <w:right w:val="single" w:sz="4" w:space="0" w:color="auto"/>
            </w:tcBorders>
            <w:shd w:val="clear" w:color="auto" w:fill="auto"/>
            <w:vAlign w:val="center"/>
            <w:hideMark/>
          </w:tcPr>
          <w:p w14:paraId="5B32262D"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3972</w:t>
            </w:r>
          </w:p>
        </w:tc>
        <w:tc>
          <w:tcPr>
            <w:tcW w:w="508" w:type="dxa"/>
            <w:tcBorders>
              <w:top w:val="nil"/>
              <w:left w:val="nil"/>
              <w:bottom w:val="single" w:sz="4" w:space="0" w:color="auto"/>
              <w:right w:val="single" w:sz="4" w:space="0" w:color="auto"/>
            </w:tcBorders>
            <w:shd w:val="clear" w:color="auto" w:fill="auto"/>
            <w:vAlign w:val="center"/>
            <w:hideMark/>
          </w:tcPr>
          <w:p w14:paraId="2DEF84C2"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63</w:t>
            </w:r>
          </w:p>
        </w:tc>
        <w:tc>
          <w:tcPr>
            <w:tcW w:w="784" w:type="dxa"/>
            <w:tcBorders>
              <w:top w:val="nil"/>
              <w:left w:val="nil"/>
              <w:bottom w:val="single" w:sz="4" w:space="0" w:color="auto"/>
              <w:right w:val="single" w:sz="4" w:space="0" w:color="auto"/>
            </w:tcBorders>
            <w:shd w:val="clear" w:color="auto" w:fill="auto"/>
            <w:vAlign w:val="center"/>
            <w:hideMark/>
          </w:tcPr>
          <w:p w14:paraId="58C4DC58"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1345FBF4"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7EDF8D43"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14:paraId="613B4A6F"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6</w:t>
            </w:r>
          </w:p>
        </w:tc>
        <w:tc>
          <w:tcPr>
            <w:tcW w:w="822" w:type="dxa"/>
            <w:tcBorders>
              <w:top w:val="nil"/>
              <w:left w:val="nil"/>
              <w:bottom w:val="single" w:sz="4" w:space="0" w:color="auto"/>
              <w:right w:val="single" w:sz="4" w:space="0" w:color="auto"/>
            </w:tcBorders>
            <w:shd w:val="clear" w:color="auto" w:fill="auto"/>
            <w:vAlign w:val="center"/>
            <w:hideMark/>
          </w:tcPr>
          <w:p w14:paraId="3AA37158"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28 500 zł</w:t>
            </w:r>
          </w:p>
        </w:tc>
        <w:tc>
          <w:tcPr>
            <w:tcW w:w="961" w:type="dxa"/>
            <w:tcBorders>
              <w:top w:val="nil"/>
              <w:left w:val="nil"/>
              <w:bottom w:val="single" w:sz="4" w:space="0" w:color="auto"/>
              <w:right w:val="single" w:sz="4" w:space="0" w:color="auto"/>
            </w:tcBorders>
            <w:shd w:val="clear" w:color="auto" w:fill="auto"/>
            <w:vAlign w:val="center"/>
            <w:hideMark/>
          </w:tcPr>
          <w:p w14:paraId="2B4021D3"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31.12.2018</w:t>
            </w:r>
          </w:p>
        </w:tc>
        <w:tc>
          <w:tcPr>
            <w:tcW w:w="964" w:type="dxa"/>
            <w:tcBorders>
              <w:top w:val="nil"/>
              <w:left w:val="nil"/>
              <w:bottom w:val="single" w:sz="4" w:space="0" w:color="auto"/>
              <w:right w:val="single" w:sz="4" w:space="0" w:color="auto"/>
            </w:tcBorders>
            <w:shd w:val="clear" w:color="auto" w:fill="auto"/>
            <w:vAlign w:val="center"/>
            <w:hideMark/>
          </w:tcPr>
          <w:p w14:paraId="565E61DC"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31.12.2018</w:t>
            </w:r>
          </w:p>
        </w:tc>
        <w:tc>
          <w:tcPr>
            <w:tcW w:w="1020" w:type="dxa"/>
            <w:tcBorders>
              <w:top w:val="nil"/>
              <w:left w:val="nil"/>
              <w:bottom w:val="single" w:sz="4" w:space="0" w:color="auto"/>
              <w:right w:val="single" w:sz="4" w:space="0" w:color="auto"/>
            </w:tcBorders>
            <w:shd w:val="clear" w:color="auto" w:fill="auto"/>
            <w:vAlign w:val="center"/>
            <w:hideMark/>
          </w:tcPr>
          <w:p w14:paraId="7DDD1653"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31.12.2018</w:t>
            </w:r>
          </w:p>
        </w:tc>
      </w:tr>
      <w:tr w:rsidR="00463FBF" w14:paraId="2936CEB8" w14:textId="77777777" w:rsidTr="00463FBF">
        <w:trPr>
          <w:trHeight w:val="185"/>
          <w:jc w:val="center"/>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308FE203"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6</w:t>
            </w:r>
          </w:p>
        </w:tc>
        <w:tc>
          <w:tcPr>
            <w:tcW w:w="1301" w:type="dxa"/>
            <w:tcBorders>
              <w:top w:val="nil"/>
              <w:left w:val="nil"/>
              <w:bottom w:val="single" w:sz="4" w:space="0" w:color="auto"/>
              <w:right w:val="single" w:sz="4" w:space="0" w:color="auto"/>
            </w:tcBorders>
            <w:shd w:val="clear" w:color="auto" w:fill="auto"/>
            <w:vAlign w:val="center"/>
            <w:hideMark/>
          </w:tcPr>
          <w:p w14:paraId="1ADE61C3" w14:textId="77777777" w:rsidR="00463FBF" w:rsidRDefault="00463FBF">
            <w:pPr>
              <w:rPr>
                <w:rFonts w:ascii="Calibri" w:hAnsi="Calibri" w:cs="Calibri"/>
                <w:color w:val="000000"/>
                <w:sz w:val="18"/>
                <w:szCs w:val="18"/>
              </w:rPr>
            </w:pPr>
            <w:r>
              <w:rPr>
                <w:rFonts w:ascii="Calibri" w:hAnsi="Calibri" w:cs="Calibri"/>
                <w:color w:val="000000"/>
                <w:sz w:val="18"/>
                <w:szCs w:val="18"/>
              </w:rPr>
              <w:t>Gmina Trąbki Wielkie</w:t>
            </w:r>
          </w:p>
        </w:tc>
        <w:tc>
          <w:tcPr>
            <w:tcW w:w="932" w:type="dxa"/>
            <w:tcBorders>
              <w:top w:val="nil"/>
              <w:left w:val="nil"/>
              <w:bottom w:val="single" w:sz="4" w:space="0" w:color="auto"/>
              <w:right w:val="single" w:sz="4" w:space="0" w:color="auto"/>
            </w:tcBorders>
            <w:shd w:val="clear" w:color="auto" w:fill="auto"/>
            <w:vAlign w:val="center"/>
            <w:hideMark/>
          </w:tcPr>
          <w:p w14:paraId="6059330E" w14:textId="77777777" w:rsidR="00463FBF" w:rsidRDefault="00463FBF">
            <w:pPr>
              <w:rPr>
                <w:rFonts w:ascii="Calibri" w:hAnsi="Calibri" w:cs="Calibri"/>
                <w:color w:val="000000"/>
                <w:sz w:val="18"/>
                <w:szCs w:val="18"/>
              </w:rPr>
            </w:pPr>
            <w:r>
              <w:rPr>
                <w:rFonts w:ascii="Calibri" w:hAnsi="Calibri" w:cs="Calibri"/>
                <w:color w:val="000000"/>
                <w:sz w:val="18"/>
                <w:szCs w:val="18"/>
              </w:rPr>
              <w:t>GDA24VK</w:t>
            </w:r>
          </w:p>
        </w:tc>
        <w:tc>
          <w:tcPr>
            <w:tcW w:w="1865" w:type="dxa"/>
            <w:tcBorders>
              <w:top w:val="nil"/>
              <w:left w:val="nil"/>
              <w:bottom w:val="single" w:sz="4" w:space="0" w:color="auto"/>
              <w:right w:val="single" w:sz="4" w:space="0" w:color="auto"/>
            </w:tcBorders>
            <w:shd w:val="clear" w:color="auto" w:fill="auto"/>
            <w:vAlign w:val="center"/>
            <w:hideMark/>
          </w:tcPr>
          <w:p w14:paraId="59088949" w14:textId="77777777" w:rsidR="00463FBF" w:rsidRDefault="00463FBF">
            <w:pPr>
              <w:rPr>
                <w:rFonts w:ascii="Calibri" w:hAnsi="Calibri" w:cs="Calibri"/>
                <w:color w:val="000000"/>
                <w:sz w:val="18"/>
                <w:szCs w:val="18"/>
              </w:rPr>
            </w:pPr>
            <w:r>
              <w:rPr>
                <w:rFonts w:ascii="Calibri" w:hAnsi="Calibri" w:cs="Calibri"/>
                <w:color w:val="000000"/>
                <w:sz w:val="18"/>
                <w:szCs w:val="18"/>
              </w:rPr>
              <w:t>WJMB1RJSM04128765</w:t>
            </w:r>
          </w:p>
        </w:tc>
        <w:tc>
          <w:tcPr>
            <w:tcW w:w="1030" w:type="dxa"/>
            <w:tcBorders>
              <w:top w:val="nil"/>
              <w:left w:val="nil"/>
              <w:bottom w:val="single" w:sz="4" w:space="0" w:color="auto"/>
              <w:right w:val="single" w:sz="4" w:space="0" w:color="auto"/>
            </w:tcBorders>
            <w:shd w:val="clear" w:color="auto" w:fill="auto"/>
            <w:vAlign w:val="center"/>
            <w:hideMark/>
          </w:tcPr>
          <w:p w14:paraId="37879042" w14:textId="77777777" w:rsidR="00463FBF" w:rsidRDefault="00463FBF">
            <w:pPr>
              <w:rPr>
                <w:rFonts w:ascii="Calibri" w:hAnsi="Calibri" w:cs="Calibri"/>
                <w:color w:val="000000"/>
                <w:sz w:val="18"/>
                <w:szCs w:val="18"/>
              </w:rPr>
            </w:pPr>
            <w:r>
              <w:rPr>
                <w:rFonts w:ascii="Calibri" w:hAnsi="Calibri" w:cs="Calibri"/>
                <w:color w:val="000000"/>
                <w:sz w:val="18"/>
                <w:szCs w:val="18"/>
              </w:rPr>
              <w:t>IVECO MAGIRUS</w:t>
            </w:r>
          </w:p>
        </w:tc>
        <w:tc>
          <w:tcPr>
            <w:tcW w:w="1020" w:type="dxa"/>
            <w:tcBorders>
              <w:top w:val="nil"/>
              <w:left w:val="nil"/>
              <w:bottom w:val="single" w:sz="4" w:space="0" w:color="auto"/>
              <w:right w:val="single" w:sz="4" w:space="0" w:color="auto"/>
            </w:tcBorders>
            <w:shd w:val="clear" w:color="auto" w:fill="auto"/>
            <w:vAlign w:val="center"/>
            <w:hideMark/>
          </w:tcPr>
          <w:p w14:paraId="66B60C8A" w14:textId="77777777" w:rsidR="00463FBF" w:rsidRDefault="00463FBF">
            <w:pPr>
              <w:rPr>
                <w:rFonts w:ascii="Calibri" w:hAnsi="Calibri" w:cs="Calibri"/>
                <w:color w:val="000000"/>
                <w:sz w:val="18"/>
                <w:szCs w:val="18"/>
              </w:rPr>
            </w:pPr>
            <w:r>
              <w:rPr>
                <w:rFonts w:ascii="Calibri" w:hAnsi="Calibri" w:cs="Calibri"/>
                <w:color w:val="000000"/>
                <w:sz w:val="18"/>
                <w:szCs w:val="18"/>
              </w:rPr>
              <w:t>samochód specjalny</w:t>
            </w:r>
          </w:p>
        </w:tc>
        <w:tc>
          <w:tcPr>
            <w:tcW w:w="575" w:type="dxa"/>
            <w:tcBorders>
              <w:top w:val="nil"/>
              <w:left w:val="nil"/>
              <w:bottom w:val="single" w:sz="4" w:space="0" w:color="auto"/>
              <w:right w:val="single" w:sz="4" w:space="0" w:color="auto"/>
            </w:tcBorders>
            <w:shd w:val="clear" w:color="auto" w:fill="auto"/>
            <w:vAlign w:val="center"/>
            <w:hideMark/>
          </w:tcPr>
          <w:p w14:paraId="710BFECB"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1992</w:t>
            </w:r>
          </w:p>
        </w:tc>
        <w:tc>
          <w:tcPr>
            <w:tcW w:w="940" w:type="dxa"/>
            <w:tcBorders>
              <w:top w:val="nil"/>
              <w:left w:val="nil"/>
              <w:bottom w:val="single" w:sz="4" w:space="0" w:color="auto"/>
              <w:right w:val="single" w:sz="4" w:space="0" w:color="auto"/>
            </w:tcBorders>
            <w:shd w:val="clear" w:color="auto" w:fill="auto"/>
            <w:vAlign w:val="center"/>
            <w:hideMark/>
          </w:tcPr>
          <w:p w14:paraId="743AAAD4"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13303</w:t>
            </w:r>
          </w:p>
        </w:tc>
        <w:tc>
          <w:tcPr>
            <w:tcW w:w="508" w:type="dxa"/>
            <w:tcBorders>
              <w:top w:val="nil"/>
              <w:left w:val="nil"/>
              <w:bottom w:val="single" w:sz="4" w:space="0" w:color="auto"/>
              <w:right w:val="single" w:sz="4" w:space="0" w:color="auto"/>
            </w:tcBorders>
            <w:shd w:val="clear" w:color="auto" w:fill="auto"/>
            <w:vAlign w:val="center"/>
            <w:hideMark/>
          </w:tcPr>
          <w:p w14:paraId="09B8753D"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194</w:t>
            </w:r>
          </w:p>
        </w:tc>
        <w:tc>
          <w:tcPr>
            <w:tcW w:w="784" w:type="dxa"/>
            <w:tcBorders>
              <w:top w:val="nil"/>
              <w:left w:val="nil"/>
              <w:bottom w:val="single" w:sz="4" w:space="0" w:color="auto"/>
              <w:right w:val="single" w:sz="4" w:space="0" w:color="auto"/>
            </w:tcBorders>
            <w:shd w:val="clear" w:color="auto" w:fill="auto"/>
            <w:vAlign w:val="center"/>
            <w:hideMark/>
          </w:tcPr>
          <w:p w14:paraId="04766022"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4C52A9F4"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1A4ED8EC"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14:paraId="5DE4A30F"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2</w:t>
            </w:r>
          </w:p>
        </w:tc>
        <w:tc>
          <w:tcPr>
            <w:tcW w:w="822" w:type="dxa"/>
            <w:tcBorders>
              <w:top w:val="nil"/>
              <w:left w:val="nil"/>
              <w:bottom w:val="single" w:sz="4" w:space="0" w:color="auto"/>
              <w:right w:val="single" w:sz="4" w:space="0" w:color="auto"/>
            </w:tcBorders>
            <w:shd w:val="clear" w:color="auto" w:fill="auto"/>
            <w:vAlign w:val="center"/>
            <w:hideMark/>
          </w:tcPr>
          <w:p w14:paraId="275061AC"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46 700 zł</w:t>
            </w:r>
          </w:p>
        </w:tc>
        <w:tc>
          <w:tcPr>
            <w:tcW w:w="961" w:type="dxa"/>
            <w:tcBorders>
              <w:top w:val="nil"/>
              <w:left w:val="nil"/>
              <w:bottom w:val="single" w:sz="4" w:space="0" w:color="auto"/>
              <w:right w:val="single" w:sz="4" w:space="0" w:color="auto"/>
            </w:tcBorders>
            <w:shd w:val="clear" w:color="auto" w:fill="auto"/>
            <w:vAlign w:val="center"/>
            <w:hideMark/>
          </w:tcPr>
          <w:p w14:paraId="51BFDA8D"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09.01.2019</w:t>
            </w:r>
          </w:p>
        </w:tc>
        <w:tc>
          <w:tcPr>
            <w:tcW w:w="964" w:type="dxa"/>
            <w:tcBorders>
              <w:top w:val="nil"/>
              <w:left w:val="nil"/>
              <w:bottom w:val="single" w:sz="4" w:space="0" w:color="auto"/>
              <w:right w:val="single" w:sz="4" w:space="0" w:color="auto"/>
            </w:tcBorders>
            <w:shd w:val="clear" w:color="auto" w:fill="auto"/>
            <w:vAlign w:val="center"/>
            <w:hideMark/>
          </w:tcPr>
          <w:p w14:paraId="48302F9C"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09.01.2019</w:t>
            </w:r>
          </w:p>
        </w:tc>
        <w:tc>
          <w:tcPr>
            <w:tcW w:w="1020" w:type="dxa"/>
            <w:tcBorders>
              <w:top w:val="nil"/>
              <w:left w:val="nil"/>
              <w:bottom w:val="single" w:sz="4" w:space="0" w:color="auto"/>
              <w:right w:val="single" w:sz="4" w:space="0" w:color="auto"/>
            </w:tcBorders>
            <w:shd w:val="clear" w:color="auto" w:fill="auto"/>
            <w:vAlign w:val="center"/>
            <w:hideMark/>
          </w:tcPr>
          <w:p w14:paraId="7B9F4C15"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09.01.2019</w:t>
            </w:r>
          </w:p>
        </w:tc>
      </w:tr>
      <w:tr w:rsidR="00463FBF" w14:paraId="34E990A6" w14:textId="77777777" w:rsidTr="00463FBF">
        <w:trPr>
          <w:trHeight w:val="707"/>
          <w:jc w:val="center"/>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36A543E2"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7</w:t>
            </w:r>
          </w:p>
        </w:tc>
        <w:tc>
          <w:tcPr>
            <w:tcW w:w="1301" w:type="dxa"/>
            <w:tcBorders>
              <w:top w:val="nil"/>
              <w:left w:val="nil"/>
              <w:bottom w:val="single" w:sz="4" w:space="0" w:color="auto"/>
              <w:right w:val="single" w:sz="4" w:space="0" w:color="auto"/>
            </w:tcBorders>
            <w:shd w:val="clear" w:color="auto" w:fill="auto"/>
            <w:vAlign w:val="center"/>
            <w:hideMark/>
          </w:tcPr>
          <w:p w14:paraId="7D2A032C" w14:textId="77777777" w:rsidR="00463FBF" w:rsidRDefault="00463FBF">
            <w:pPr>
              <w:rPr>
                <w:rFonts w:ascii="Calibri" w:hAnsi="Calibri" w:cs="Calibri"/>
                <w:color w:val="000000"/>
                <w:sz w:val="18"/>
                <w:szCs w:val="18"/>
              </w:rPr>
            </w:pPr>
            <w:r>
              <w:rPr>
                <w:rFonts w:ascii="Calibri" w:hAnsi="Calibri" w:cs="Calibri"/>
                <w:color w:val="000000"/>
                <w:sz w:val="18"/>
                <w:szCs w:val="18"/>
              </w:rPr>
              <w:t xml:space="preserve">Urząd Gminy </w:t>
            </w:r>
          </w:p>
        </w:tc>
        <w:tc>
          <w:tcPr>
            <w:tcW w:w="932" w:type="dxa"/>
            <w:tcBorders>
              <w:top w:val="nil"/>
              <w:left w:val="nil"/>
              <w:bottom w:val="single" w:sz="4" w:space="0" w:color="auto"/>
              <w:right w:val="single" w:sz="4" w:space="0" w:color="auto"/>
            </w:tcBorders>
            <w:shd w:val="clear" w:color="auto" w:fill="auto"/>
            <w:vAlign w:val="center"/>
            <w:hideMark/>
          </w:tcPr>
          <w:p w14:paraId="4FC8B987" w14:textId="77777777" w:rsidR="00463FBF" w:rsidRDefault="00463FBF">
            <w:pPr>
              <w:rPr>
                <w:rFonts w:ascii="Calibri" w:hAnsi="Calibri" w:cs="Calibri"/>
                <w:color w:val="000000"/>
                <w:sz w:val="18"/>
                <w:szCs w:val="18"/>
              </w:rPr>
            </w:pPr>
            <w:r>
              <w:rPr>
                <w:rFonts w:ascii="Calibri" w:hAnsi="Calibri" w:cs="Calibri"/>
                <w:color w:val="000000"/>
                <w:sz w:val="18"/>
                <w:szCs w:val="18"/>
              </w:rPr>
              <w:t>GAO3152</w:t>
            </w:r>
          </w:p>
        </w:tc>
        <w:tc>
          <w:tcPr>
            <w:tcW w:w="1865" w:type="dxa"/>
            <w:tcBorders>
              <w:top w:val="nil"/>
              <w:left w:val="nil"/>
              <w:bottom w:val="single" w:sz="4" w:space="0" w:color="auto"/>
              <w:right w:val="single" w:sz="4" w:space="0" w:color="auto"/>
            </w:tcBorders>
            <w:shd w:val="clear" w:color="auto" w:fill="auto"/>
            <w:vAlign w:val="center"/>
            <w:hideMark/>
          </w:tcPr>
          <w:p w14:paraId="62824456"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14824</w:t>
            </w:r>
          </w:p>
        </w:tc>
        <w:tc>
          <w:tcPr>
            <w:tcW w:w="1030" w:type="dxa"/>
            <w:tcBorders>
              <w:top w:val="nil"/>
              <w:left w:val="nil"/>
              <w:bottom w:val="single" w:sz="4" w:space="0" w:color="auto"/>
              <w:right w:val="single" w:sz="4" w:space="0" w:color="auto"/>
            </w:tcBorders>
            <w:shd w:val="clear" w:color="auto" w:fill="auto"/>
            <w:vAlign w:val="center"/>
            <w:hideMark/>
          </w:tcPr>
          <w:p w14:paraId="3A847E58" w14:textId="77777777" w:rsidR="00463FBF" w:rsidRDefault="00463FBF">
            <w:pPr>
              <w:rPr>
                <w:rFonts w:ascii="Calibri" w:hAnsi="Calibri" w:cs="Calibri"/>
                <w:color w:val="000000"/>
                <w:sz w:val="18"/>
                <w:szCs w:val="18"/>
              </w:rPr>
            </w:pPr>
            <w:r>
              <w:rPr>
                <w:rFonts w:ascii="Calibri" w:hAnsi="Calibri" w:cs="Calibri"/>
                <w:color w:val="000000"/>
                <w:sz w:val="18"/>
                <w:szCs w:val="18"/>
              </w:rPr>
              <w:t>JELCZ</w:t>
            </w:r>
          </w:p>
        </w:tc>
        <w:tc>
          <w:tcPr>
            <w:tcW w:w="1020" w:type="dxa"/>
            <w:tcBorders>
              <w:top w:val="nil"/>
              <w:left w:val="nil"/>
              <w:bottom w:val="single" w:sz="4" w:space="0" w:color="auto"/>
              <w:right w:val="single" w:sz="4" w:space="0" w:color="auto"/>
            </w:tcBorders>
            <w:shd w:val="clear" w:color="auto" w:fill="auto"/>
            <w:vAlign w:val="center"/>
            <w:hideMark/>
          </w:tcPr>
          <w:p w14:paraId="07EFCD6A" w14:textId="77777777" w:rsidR="00463FBF" w:rsidRDefault="00463FBF">
            <w:pPr>
              <w:rPr>
                <w:rFonts w:ascii="Calibri" w:hAnsi="Calibri" w:cs="Calibri"/>
                <w:color w:val="000000"/>
                <w:sz w:val="18"/>
                <w:szCs w:val="18"/>
              </w:rPr>
            </w:pPr>
            <w:r>
              <w:rPr>
                <w:rFonts w:ascii="Calibri" w:hAnsi="Calibri" w:cs="Calibri"/>
                <w:color w:val="000000"/>
                <w:sz w:val="18"/>
                <w:szCs w:val="18"/>
              </w:rPr>
              <w:t>samochód specjalny pożarniczy</w:t>
            </w:r>
          </w:p>
        </w:tc>
        <w:tc>
          <w:tcPr>
            <w:tcW w:w="575" w:type="dxa"/>
            <w:tcBorders>
              <w:top w:val="nil"/>
              <w:left w:val="nil"/>
              <w:bottom w:val="single" w:sz="4" w:space="0" w:color="auto"/>
              <w:right w:val="single" w:sz="4" w:space="0" w:color="auto"/>
            </w:tcBorders>
            <w:shd w:val="clear" w:color="auto" w:fill="auto"/>
            <w:vAlign w:val="center"/>
            <w:hideMark/>
          </w:tcPr>
          <w:p w14:paraId="15A80E03"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1987</w:t>
            </w:r>
          </w:p>
        </w:tc>
        <w:tc>
          <w:tcPr>
            <w:tcW w:w="940" w:type="dxa"/>
            <w:tcBorders>
              <w:top w:val="nil"/>
              <w:left w:val="nil"/>
              <w:bottom w:val="single" w:sz="4" w:space="0" w:color="auto"/>
              <w:right w:val="single" w:sz="4" w:space="0" w:color="auto"/>
            </w:tcBorders>
            <w:shd w:val="clear" w:color="auto" w:fill="auto"/>
            <w:vAlign w:val="center"/>
            <w:hideMark/>
          </w:tcPr>
          <w:p w14:paraId="6B2E4CE6"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11100</w:t>
            </w:r>
          </w:p>
        </w:tc>
        <w:tc>
          <w:tcPr>
            <w:tcW w:w="508" w:type="dxa"/>
            <w:tcBorders>
              <w:top w:val="nil"/>
              <w:left w:val="nil"/>
              <w:bottom w:val="single" w:sz="4" w:space="0" w:color="auto"/>
              <w:right w:val="single" w:sz="4" w:space="0" w:color="auto"/>
            </w:tcBorders>
            <w:shd w:val="clear" w:color="auto" w:fill="auto"/>
            <w:vAlign w:val="center"/>
            <w:hideMark/>
          </w:tcPr>
          <w:p w14:paraId="6A48FC27"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784" w:type="dxa"/>
            <w:tcBorders>
              <w:top w:val="nil"/>
              <w:left w:val="nil"/>
              <w:bottom w:val="single" w:sz="4" w:space="0" w:color="auto"/>
              <w:right w:val="single" w:sz="4" w:space="0" w:color="auto"/>
            </w:tcBorders>
            <w:shd w:val="clear" w:color="auto" w:fill="auto"/>
            <w:vAlign w:val="center"/>
            <w:hideMark/>
          </w:tcPr>
          <w:p w14:paraId="0CFE53E4"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13E4FEA3"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53097E84"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14:paraId="2E477CD9"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4</w:t>
            </w:r>
          </w:p>
        </w:tc>
        <w:tc>
          <w:tcPr>
            <w:tcW w:w="822" w:type="dxa"/>
            <w:tcBorders>
              <w:top w:val="nil"/>
              <w:left w:val="nil"/>
              <w:bottom w:val="single" w:sz="4" w:space="0" w:color="auto"/>
              <w:right w:val="single" w:sz="4" w:space="0" w:color="auto"/>
            </w:tcBorders>
            <w:shd w:val="clear" w:color="auto" w:fill="auto"/>
            <w:vAlign w:val="center"/>
            <w:hideMark/>
          </w:tcPr>
          <w:p w14:paraId="078D6415"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10 000 zł</w:t>
            </w:r>
          </w:p>
        </w:tc>
        <w:tc>
          <w:tcPr>
            <w:tcW w:w="961" w:type="dxa"/>
            <w:tcBorders>
              <w:top w:val="nil"/>
              <w:left w:val="nil"/>
              <w:bottom w:val="single" w:sz="4" w:space="0" w:color="auto"/>
              <w:right w:val="single" w:sz="4" w:space="0" w:color="auto"/>
            </w:tcBorders>
            <w:shd w:val="clear" w:color="auto" w:fill="auto"/>
            <w:vAlign w:val="center"/>
            <w:hideMark/>
          </w:tcPr>
          <w:p w14:paraId="56452589"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14.01.2019</w:t>
            </w:r>
          </w:p>
        </w:tc>
        <w:tc>
          <w:tcPr>
            <w:tcW w:w="964" w:type="dxa"/>
            <w:tcBorders>
              <w:top w:val="nil"/>
              <w:left w:val="nil"/>
              <w:bottom w:val="single" w:sz="4" w:space="0" w:color="auto"/>
              <w:right w:val="single" w:sz="4" w:space="0" w:color="auto"/>
            </w:tcBorders>
            <w:shd w:val="clear" w:color="auto" w:fill="auto"/>
            <w:vAlign w:val="center"/>
            <w:hideMark/>
          </w:tcPr>
          <w:p w14:paraId="35BDE38B"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14.01.2019</w:t>
            </w:r>
          </w:p>
        </w:tc>
        <w:tc>
          <w:tcPr>
            <w:tcW w:w="1020" w:type="dxa"/>
            <w:tcBorders>
              <w:top w:val="nil"/>
              <w:left w:val="nil"/>
              <w:bottom w:val="single" w:sz="4" w:space="0" w:color="auto"/>
              <w:right w:val="single" w:sz="4" w:space="0" w:color="auto"/>
            </w:tcBorders>
            <w:shd w:val="clear" w:color="auto" w:fill="auto"/>
            <w:vAlign w:val="center"/>
            <w:hideMark/>
          </w:tcPr>
          <w:p w14:paraId="50CF1F1E"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14.01.2019</w:t>
            </w:r>
          </w:p>
        </w:tc>
      </w:tr>
      <w:tr w:rsidR="00463FBF" w14:paraId="38C08BF9" w14:textId="77777777" w:rsidTr="00463FBF">
        <w:trPr>
          <w:trHeight w:val="471"/>
          <w:jc w:val="center"/>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7F5F0678"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8</w:t>
            </w:r>
          </w:p>
        </w:tc>
        <w:tc>
          <w:tcPr>
            <w:tcW w:w="1301" w:type="dxa"/>
            <w:tcBorders>
              <w:top w:val="nil"/>
              <w:left w:val="nil"/>
              <w:bottom w:val="single" w:sz="4" w:space="0" w:color="auto"/>
              <w:right w:val="single" w:sz="4" w:space="0" w:color="auto"/>
            </w:tcBorders>
            <w:shd w:val="clear" w:color="auto" w:fill="auto"/>
            <w:vAlign w:val="center"/>
            <w:hideMark/>
          </w:tcPr>
          <w:p w14:paraId="7B882572" w14:textId="77777777" w:rsidR="00463FBF" w:rsidRDefault="00463FBF">
            <w:pPr>
              <w:rPr>
                <w:rFonts w:ascii="Calibri" w:hAnsi="Calibri" w:cs="Calibri"/>
                <w:color w:val="000000"/>
                <w:sz w:val="18"/>
                <w:szCs w:val="18"/>
              </w:rPr>
            </w:pPr>
            <w:r>
              <w:rPr>
                <w:rFonts w:ascii="Calibri" w:hAnsi="Calibri" w:cs="Calibri"/>
                <w:color w:val="000000"/>
                <w:sz w:val="18"/>
                <w:szCs w:val="18"/>
              </w:rPr>
              <w:t>Gmina Trąbki Wielkie</w:t>
            </w:r>
          </w:p>
        </w:tc>
        <w:tc>
          <w:tcPr>
            <w:tcW w:w="932" w:type="dxa"/>
            <w:tcBorders>
              <w:top w:val="nil"/>
              <w:left w:val="nil"/>
              <w:bottom w:val="single" w:sz="4" w:space="0" w:color="auto"/>
              <w:right w:val="single" w:sz="4" w:space="0" w:color="auto"/>
            </w:tcBorders>
            <w:shd w:val="clear" w:color="auto" w:fill="auto"/>
            <w:vAlign w:val="center"/>
            <w:hideMark/>
          </w:tcPr>
          <w:p w14:paraId="3111905C" w14:textId="77777777" w:rsidR="00463FBF" w:rsidRDefault="00463FBF">
            <w:pPr>
              <w:rPr>
                <w:rFonts w:ascii="Calibri" w:hAnsi="Calibri" w:cs="Calibri"/>
                <w:color w:val="000000"/>
                <w:sz w:val="18"/>
                <w:szCs w:val="18"/>
              </w:rPr>
            </w:pPr>
            <w:r>
              <w:rPr>
                <w:rFonts w:ascii="Calibri" w:hAnsi="Calibri" w:cs="Calibri"/>
                <w:color w:val="000000"/>
                <w:sz w:val="18"/>
                <w:szCs w:val="18"/>
              </w:rPr>
              <w:t>GDA8FL4</w:t>
            </w:r>
          </w:p>
        </w:tc>
        <w:tc>
          <w:tcPr>
            <w:tcW w:w="1865" w:type="dxa"/>
            <w:tcBorders>
              <w:top w:val="nil"/>
              <w:left w:val="nil"/>
              <w:bottom w:val="single" w:sz="4" w:space="0" w:color="auto"/>
              <w:right w:val="single" w:sz="4" w:space="0" w:color="auto"/>
            </w:tcBorders>
            <w:shd w:val="clear" w:color="auto" w:fill="auto"/>
            <w:vAlign w:val="center"/>
            <w:hideMark/>
          </w:tcPr>
          <w:p w14:paraId="09DBDC56" w14:textId="77777777" w:rsidR="00463FBF" w:rsidRDefault="00463FBF">
            <w:pPr>
              <w:rPr>
                <w:rFonts w:ascii="Calibri" w:hAnsi="Calibri" w:cs="Calibri"/>
                <w:color w:val="000000"/>
                <w:sz w:val="18"/>
                <w:szCs w:val="18"/>
              </w:rPr>
            </w:pPr>
            <w:r>
              <w:rPr>
                <w:rFonts w:ascii="Calibri" w:hAnsi="Calibri" w:cs="Calibri"/>
                <w:color w:val="000000"/>
                <w:sz w:val="18"/>
                <w:szCs w:val="18"/>
              </w:rPr>
              <w:t>YV31MA6181A052486</w:t>
            </w:r>
          </w:p>
        </w:tc>
        <w:tc>
          <w:tcPr>
            <w:tcW w:w="1030" w:type="dxa"/>
            <w:tcBorders>
              <w:top w:val="nil"/>
              <w:left w:val="nil"/>
              <w:bottom w:val="single" w:sz="4" w:space="0" w:color="auto"/>
              <w:right w:val="single" w:sz="4" w:space="0" w:color="auto"/>
            </w:tcBorders>
            <w:shd w:val="clear" w:color="auto" w:fill="auto"/>
            <w:vAlign w:val="center"/>
            <w:hideMark/>
          </w:tcPr>
          <w:p w14:paraId="52A08A96" w14:textId="77777777" w:rsidR="00463FBF" w:rsidRDefault="00463FBF">
            <w:pPr>
              <w:rPr>
                <w:rFonts w:ascii="Calibri" w:hAnsi="Calibri" w:cs="Calibri"/>
                <w:color w:val="000000"/>
                <w:sz w:val="18"/>
                <w:szCs w:val="18"/>
              </w:rPr>
            </w:pPr>
            <w:r>
              <w:rPr>
                <w:rFonts w:ascii="Calibri" w:hAnsi="Calibri" w:cs="Calibri"/>
                <w:color w:val="000000"/>
                <w:sz w:val="18"/>
                <w:szCs w:val="18"/>
              </w:rPr>
              <w:t>Volvo 9500</w:t>
            </w:r>
          </w:p>
        </w:tc>
        <w:tc>
          <w:tcPr>
            <w:tcW w:w="1020" w:type="dxa"/>
            <w:tcBorders>
              <w:top w:val="nil"/>
              <w:left w:val="nil"/>
              <w:bottom w:val="single" w:sz="4" w:space="0" w:color="auto"/>
              <w:right w:val="single" w:sz="4" w:space="0" w:color="auto"/>
            </w:tcBorders>
            <w:shd w:val="clear" w:color="auto" w:fill="auto"/>
            <w:vAlign w:val="center"/>
            <w:hideMark/>
          </w:tcPr>
          <w:p w14:paraId="73F170EF" w14:textId="77777777" w:rsidR="00463FBF" w:rsidRDefault="00463FBF">
            <w:pPr>
              <w:rPr>
                <w:rFonts w:ascii="Calibri" w:hAnsi="Calibri" w:cs="Calibri"/>
                <w:color w:val="000000"/>
                <w:sz w:val="18"/>
                <w:szCs w:val="18"/>
              </w:rPr>
            </w:pPr>
            <w:r>
              <w:rPr>
                <w:rFonts w:ascii="Calibri" w:hAnsi="Calibri" w:cs="Calibri"/>
                <w:color w:val="000000"/>
                <w:sz w:val="18"/>
                <w:szCs w:val="18"/>
              </w:rPr>
              <w:t>autobus</w:t>
            </w:r>
          </w:p>
        </w:tc>
        <w:tc>
          <w:tcPr>
            <w:tcW w:w="575" w:type="dxa"/>
            <w:tcBorders>
              <w:top w:val="nil"/>
              <w:left w:val="nil"/>
              <w:bottom w:val="single" w:sz="4" w:space="0" w:color="auto"/>
              <w:right w:val="single" w:sz="4" w:space="0" w:color="auto"/>
            </w:tcBorders>
            <w:shd w:val="clear" w:color="auto" w:fill="auto"/>
            <w:vAlign w:val="center"/>
            <w:hideMark/>
          </w:tcPr>
          <w:p w14:paraId="108675DE"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2000</w:t>
            </w:r>
          </w:p>
        </w:tc>
        <w:tc>
          <w:tcPr>
            <w:tcW w:w="940" w:type="dxa"/>
            <w:tcBorders>
              <w:top w:val="nil"/>
              <w:left w:val="nil"/>
              <w:bottom w:val="single" w:sz="4" w:space="0" w:color="auto"/>
              <w:right w:val="single" w:sz="4" w:space="0" w:color="auto"/>
            </w:tcBorders>
            <w:shd w:val="clear" w:color="auto" w:fill="auto"/>
            <w:vAlign w:val="center"/>
            <w:hideMark/>
          </w:tcPr>
          <w:p w14:paraId="11646EA3"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9600</w:t>
            </w:r>
          </w:p>
        </w:tc>
        <w:tc>
          <w:tcPr>
            <w:tcW w:w="508" w:type="dxa"/>
            <w:tcBorders>
              <w:top w:val="nil"/>
              <w:left w:val="nil"/>
              <w:bottom w:val="single" w:sz="4" w:space="0" w:color="auto"/>
              <w:right w:val="single" w:sz="4" w:space="0" w:color="auto"/>
            </w:tcBorders>
            <w:shd w:val="clear" w:color="auto" w:fill="auto"/>
            <w:vAlign w:val="center"/>
            <w:hideMark/>
          </w:tcPr>
          <w:p w14:paraId="54F52467"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210</w:t>
            </w:r>
          </w:p>
        </w:tc>
        <w:tc>
          <w:tcPr>
            <w:tcW w:w="784" w:type="dxa"/>
            <w:tcBorders>
              <w:top w:val="nil"/>
              <w:left w:val="nil"/>
              <w:bottom w:val="single" w:sz="4" w:space="0" w:color="auto"/>
              <w:right w:val="single" w:sz="4" w:space="0" w:color="auto"/>
            </w:tcBorders>
            <w:shd w:val="clear" w:color="auto" w:fill="auto"/>
            <w:vAlign w:val="center"/>
            <w:hideMark/>
          </w:tcPr>
          <w:p w14:paraId="5B825E4E"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3368BCD7"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54214A2A"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14:paraId="1C2700BB"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36</w:t>
            </w:r>
          </w:p>
        </w:tc>
        <w:tc>
          <w:tcPr>
            <w:tcW w:w="822" w:type="dxa"/>
            <w:tcBorders>
              <w:top w:val="nil"/>
              <w:left w:val="nil"/>
              <w:bottom w:val="single" w:sz="4" w:space="0" w:color="auto"/>
              <w:right w:val="single" w:sz="4" w:space="0" w:color="auto"/>
            </w:tcBorders>
            <w:shd w:val="clear" w:color="auto" w:fill="auto"/>
            <w:vAlign w:val="center"/>
            <w:hideMark/>
          </w:tcPr>
          <w:p w14:paraId="1F53C6C0"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x</w:t>
            </w:r>
          </w:p>
        </w:tc>
        <w:tc>
          <w:tcPr>
            <w:tcW w:w="961" w:type="dxa"/>
            <w:tcBorders>
              <w:top w:val="nil"/>
              <w:left w:val="nil"/>
              <w:bottom w:val="single" w:sz="4" w:space="0" w:color="auto"/>
              <w:right w:val="single" w:sz="4" w:space="0" w:color="auto"/>
            </w:tcBorders>
            <w:shd w:val="clear" w:color="auto" w:fill="auto"/>
            <w:vAlign w:val="center"/>
            <w:hideMark/>
          </w:tcPr>
          <w:p w14:paraId="6BFC6BCB"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964" w:type="dxa"/>
            <w:tcBorders>
              <w:top w:val="nil"/>
              <w:left w:val="nil"/>
              <w:bottom w:val="single" w:sz="4" w:space="0" w:color="auto"/>
              <w:right w:val="single" w:sz="4" w:space="0" w:color="auto"/>
            </w:tcBorders>
            <w:shd w:val="clear" w:color="auto" w:fill="auto"/>
            <w:vAlign w:val="center"/>
            <w:hideMark/>
          </w:tcPr>
          <w:p w14:paraId="4DC045DA"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22.01.2019</w:t>
            </w:r>
          </w:p>
        </w:tc>
        <w:tc>
          <w:tcPr>
            <w:tcW w:w="1020" w:type="dxa"/>
            <w:tcBorders>
              <w:top w:val="nil"/>
              <w:left w:val="nil"/>
              <w:bottom w:val="single" w:sz="4" w:space="0" w:color="auto"/>
              <w:right w:val="single" w:sz="4" w:space="0" w:color="auto"/>
            </w:tcBorders>
            <w:shd w:val="clear" w:color="auto" w:fill="auto"/>
            <w:vAlign w:val="center"/>
            <w:hideMark/>
          </w:tcPr>
          <w:p w14:paraId="6444A6D1"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r>
      <w:tr w:rsidR="00463FBF" w14:paraId="3E265D71" w14:textId="77777777" w:rsidTr="00463FBF">
        <w:trPr>
          <w:trHeight w:val="471"/>
          <w:jc w:val="center"/>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4DC6A673"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9</w:t>
            </w:r>
          </w:p>
        </w:tc>
        <w:tc>
          <w:tcPr>
            <w:tcW w:w="1301" w:type="dxa"/>
            <w:tcBorders>
              <w:top w:val="nil"/>
              <w:left w:val="nil"/>
              <w:bottom w:val="single" w:sz="4" w:space="0" w:color="auto"/>
              <w:right w:val="single" w:sz="4" w:space="0" w:color="auto"/>
            </w:tcBorders>
            <w:shd w:val="clear" w:color="auto" w:fill="auto"/>
            <w:vAlign w:val="center"/>
            <w:hideMark/>
          </w:tcPr>
          <w:p w14:paraId="58EC5F32" w14:textId="77777777" w:rsidR="00463FBF" w:rsidRDefault="00463FBF">
            <w:pPr>
              <w:rPr>
                <w:rFonts w:ascii="Calibri" w:hAnsi="Calibri" w:cs="Calibri"/>
                <w:color w:val="000000"/>
                <w:sz w:val="18"/>
                <w:szCs w:val="18"/>
              </w:rPr>
            </w:pPr>
            <w:r>
              <w:rPr>
                <w:rFonts w:ascii="Calibri" w:hAnsi="Calibri" w:cs="Calibri"/>
                <w:color w:val="000000"/>
                <w:sz w:val="18"/>
                <w:szCs w:val="18"/>
              </w:rPr>
              <w:t>Gmina Trąbki Wielkie</w:t>
            </w:r>
          </w:p>
        </w:tc>
        <w:tc>
          <w:tcPr>
            <w:tcW w:w="932" w:type="dxa"/>
            <w:tcBorders>
              <w:top w:val="nil"/>
              <w:left w:val="nil"/>
              <w:bottom w:val="single" w:sz="4" w:space="0" w:color="auto"/>
              <w:right w:val="single" w:sz="4" w:space="0" w:color="auto"/>
            </w:tcBorders>
            <w:shd w:val="clear" w:color="auto" w:fill="auto"/>
            <w:vAlign w:val="center"/>
            <w:hideMark/>
          </w:tcPr>
          <w:p w14:paraId="7F0CDDB2" w14:textId="77777777" w:rsidR="00463FBF" w:rsidRDefault="00463FBF">
            <w:pPr>
              <w:rPr>
                <w:rFonts w:ascii="Calibri" w:hAnsi="Calibri" w:cs="Calibri"/>
                <w:color w:val="000000"/>
                <w:sz w:val="18"/>
                <w:szCs w:val="18"/>
              </w:rPr>
            </w:pPr>
            <w:r>
              <w:rPr>
                <w:rFonts w:ascii="Calibri" w:hAnsi="Calibri" w:cs="Calibri"/>
                <w:color w:val="000000"/>
                <w:sz w:val="18"/>
                <w:szCs w:val="18"/>
              </w:rPr>
              <w:t>GDAXH11</w:t>
            </w:r>
          </w:p>
        </w:tc>
        <w:tc>
          <w:tcPr>
            <w:tcW w:w="1865" w:type="dxa"/>
            <w:tcBorders>
              <w:top w:val="nil"/>
              <w:left w:val="nil"/>
              <w:bottom w:val="single" w:sz="4" w:space="0" w:color="auto"/>
              <w:right w:val="single" w:sz="4" w:space="0" w:color="auto"/>
            </w:tcBorders>
            <w:shd w:val="clear" w:color="auto" w:fill="auto"/>
            <w:vAlign w:val="center"/>
            <w:hideMark/>
          </w:tcPr>
          <w:p w14:paraId="2BA20262" w14:textId="77777777" w:rsidR="00463FBF" w:rsidRDefault="00463FBF">
            <w:pPr>
              <w:rPr>
                <w:rFonts w:ascii="Calibri" w:hAnsi="Calibri" w:cs="Calibri"/>
                <w:color w:val="000000"/>
                <w:sz w:val="18"/>
                <w:szCs w:val="18"/>
              </w:rPr>
            </w:pPr>
            <w:r>
              <w:rPr>
                <w:rFonts w:ascii="Calibri" w:hAnsi="Calibri" w:cs="Calibri"/>
                <w:color w:val="000000"/>
                <w:sz w:val="18"/>
                <w:szCs w:val="18"/>
              </w:rPr>
              <w:t>VSA63819413267173</w:t>
            </w:r>
          </w:p>
        </w:tc>
        <w:tc>
          <w:tcPr>
            <w:tcW w:w="1030" w:type="dxa"/>
            <w:tcBorders>
              <w:top w:val="nil"/>
              <w:left w:val="nil"/>
              <w:bottom w:val="single" w:sz="4" w:space="0" w:color="auto"/>
              <w:right w:val="single" w:sz="4" w:space="0" w:color="auto"/>
            </w:tcBorders>
            <w:shd w:val="clear" w:color="auto" w:fill="auto"/>
            <w:vAlign w:val="center"/>
            <w:hideMark/>
          </w:tcPr>
          <w:p w14:paraId="014221E0" w14:textId="77777777" w:rsidR="00463FBF" w:rsidRDefault="00463FBF">
            <w:pPr>
              <w:rPr>
                <w:rFonts w:ascii="Calibri" w:hAnsi="Calibri" w:cs="Calibri"/>
                <w:color w:val="000000"/>
                <w:sz w:val="18"/>
                <w:szCs w:val="18"/>
              </w:rPr>
            </w:pPr>
            <w:r>
              <w:rPr>
                <w:rFonts w:ascii="Calibri" w:hAnsi="Calibri" w:cs="Calibri"/>
                <w:color w:val="000000"/>
                <w:sz w:val="18"/>
                <w:szCs w:val="18"/>
              </w:rPr>
              <w:t>Mercedes Vito</w:t>
            </w:r>
          </w:p>
        </w:tc>
        <w:tc>
          <w:tcPr>
            <w:tcW w:w="1020" w:type="dxa"/>
            <w:tcBorders>
              <w:top w:val="nil"/>
              <w:left w:val="nil"/>
              <w:bottom w:val="single" w:sz="4" w:space="0" w:color="auto"/>
              <w:right w:val="single" w:sz="4" w:space="0" w:color="auto"/>
            </w:tcBorders>
            <w:shd w:val="clear" w:color="auto" w:fill="auto"/>
            <w:vAlign w:val="center"/>
            <w:hideMark/>
          </w:tcPr>
          <w:p w14:paraId="611A51A9" w14:textId="77777777" w:rsidR="00463FBF" w:rsidRDefault="00463FBF">
            <w:pPr>
              <w:rPr>
                <w:rFonts w:ascii="Calibri" w:hAnsi="Calibri" w:cs="Calibri"/>
                <w:color w:val="000000"/>
                <w:sz w:val="18"/>
                <w:szCs w:val="18"/>
              </w:rPr>
            </w:pPr>
            <w:r>
              <w:rPr>
                <w:rFonts w:ascii="Calibri" w:hAnsi="Calibri" w:cs="Calibri"/>
                <w:color w:val="000000"/>
                <w:sz w:val="18"/>
                <w:szCs w:val="18"/>
              </w:rPr>
              <w:t>samochód specjalny</w:t>
            </w:r>
          </w:p>
        </w:tc>
        <w:tc>
          <w:tcPr>
            <w:tcW w:w="575" w:type="dxa"/>
            <w:tcBorders>
              <w:top w:val="nil"/>
              <w:left w:val="nil"/>
              <w:bottom w:val="single" w:sz="4" w:space="0" w:color="auto"/>
              <w:right w:val="single" w:sz="4" w:space="0" w:color="auto"/>
            </w:tcBorders>
            <w:shd w:val="clear" w:color="auto" w:fill="auto"/>
            <w:vAlign w:val="center"/>
            <w:hideMark/>
          </w:tcPr>
          <w:p w14:paraId="49BB9E95"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1991</w:t>
            </w:r>
          </w:p>
        </w:tc>
        <w:tc>
          <w:tcPr>
            <w:tcW w:w="940" w:type="dxa"/>
            <w:tcBorders>
              <w:top w:val="nil"/>
              <w:left w:val="nil"/>
              <w:bottom w:val="single" w:sz="4" w:space="0" w:color="auto"/>
              <w:right w:val="single" w:sz="4" w:space="0" w:color="auto"/>
            </w:tcBorders>
            <w:shd w:val="clear" w:color="auto" w:fill="auto"/>
            <w:vAlign w:val="center"/>
            <w:hideMark/>
          </w:tcPr>
          <w:p w14:paraId="3DBF856F"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2151</w:t>
            </w:r>
          </w:p>
        </w:tc>
        <w:tc>
          <w:tcPr>
            <w:tcW w:w="508" w:type="dxa"/>
            <w:tcBorders>
              <w:top w:val="nil"/>
              <w:left w:val="nil"/>
              <w:bottom w:val="single" w:sz="4" w:space="0" w:color="auto"/>
              <w:right w:val="single" w:sz="4" w:space="0" w:color="auto"/>
            </w:tcBorders>
            <w:shd w:val="clear" w:color="auto" w:fill="auto"/>
            <w:vAlign w:val="center"/>
            <w:hideMark/>
          </w:tcPr>
          <w:p w14:paraId="776EBBDA"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60</w:t>
            </w:r>
          </w:p>
        </w:tc>
        <w:tc>
          <w:tcPr>
            <w:tcW w:w="784" w:type="dxa"/>
            <w:tcBorders>
              <w:top w:val="nil"/>
              <w:left w:val="nil"/>
              <w:bottom w:val="single" w:sz="4" w:space="0" w:color="auto"/>
              <w:right w:val="single" w:sz="4" w:space="0" w:color="auto"/>
            </w:tcBorders>
            <w:shd w:val="clear" w:color="auto" w:fill="auto"/>
            <w:vAlign w:val="center"/>
            <w:hideMark/>
          </w:tcPr>
          <w:p w14:paraId="6E2993CD"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4C18182F"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53648E87"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14:paraId="53BCA782"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5</w:t>
            </w:r>
          </w:p>
        </w:tc>
        <w:tc>
          <w:tcPr>
            <w:tcW w:w="822" w:type="dxa"/>
            <w:tcBorders>
              <w:top w:val="nil"/>
              <w:left w:val="nil"/>
              <w:bottom w:val="single" w:sz="4" w:space="0" w:color="auto"/>
              <w:right w:val="single" w:sz="4" w:space="0" w:color="auto"/>
            </w:tcBorders>
            <w:shd w:val="clear" w:color="auto" w:fill="auto"/>
            <w:vAlign w:val="center"/>
            <w:hideMark/>
          </w:tcPr>
          <w:p w14:paraId="07731799"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14 100 zł</w:t>
            </w:r>
          </w:p>
        </w:tc>
        <w:tc>
          <w:tcPr>
            <w:tcW w:w="961" w:type="dxa"/>
            <w:tcBorders>
              <w:top w:val="nil"/>
              <w:left w:val="nil"/>
              <w:bottom w:val="single" w:sz="4" w:space="0" w:color="auto"/>
              <w:right w:val="single" w:sz="4" w:space="0" w:color="auto"/>
            </w:tcBorders>
            <w:shd w:val="clear" w:color="auto" w:fill="auto"/>
            <w:vAlign w:val="center"/>
            <w:hideMark/>
          </w:tcPr>
          <w:p w14:paraId="655CF53D"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10.04.2019</w:t>
            </w:r>
          </w:p>
        </w:tc>
        <w:tc>
          <w:tcPr>
            <w:tcW w:w="964" w:type="dxa"/>
            <w:tcBorders>
              <w:top w:val="nil"/>
              <w:left w:val="nil"/>
              <w:bottom w:val="single" w:sz="4" w:space="0" w:color="auto"/>
              <w:right w:val="single" w:sz="4" w:space="0" w:color="auto"/>
            </w:tcBorders>
            <w:shd w:val="clear" w:color="auto" w:fill="auto"/>
            <w:vAlign w:val="center"/>
            <w:hideMark/>
          </w:tcPr>
          <w:p w14:paraId="3A3908E4"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10.04.2019</w:t>
            </w:r>
          </w:p>
        </w:tc>
        <w:tc>
          <w:tcPr>
            <w:tcW w:w="1020" w:type="dxa"/>
            <w:tcBorders>
              <w:top w:val="nil"/>
              <w:left w:val="nil"/>
              <w:bottom w:val="single" w:sz="4" w:space="0" w:color="auto"/>
              <w:right w:val="single" w:sz="4" w:space="0" w:color="auto"/>
            </w:tcBorders>
            <w:shd w:val="clear" w:color="auto" w:fill="auto"/>
            <w:vAlign w:val="center"/>
            <w:hideMark/>
          </w:tcPr>
          <w:p w14:paraId="3916E39A"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10.04.2019</w:t>
            </w:r>
          </w:p>
        </w:tc>
      </w:tr>
      <w:tr w:rsidR="00463FBF" w14:paraId="46FADE44" w14:textId="77777777" w:rsidTr="00463FBF">
        <w:trPr>
          <w:trHeight w:val="707"/>
          <w:jc w:val="center"/>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60DB915D"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10</w:t>
            </w:r>
          </w:p>
        </w:tc>
        <w:tc>
          <w:tcPr>
            <w:tcW w:w="1301" w:type="dxa"/>
            <w:tcBorders>
              <w:top w:val="nil"/>
              <w:left w:val="nil"/>
              <w:bottom w:val="single" w:sz="4" w:space="0" w:color="auto"/>
              <w:right w:val="single" w:sz="4" w:space="0" w:color="auto"/>
            </w:tcBorders>
            <w:shd w:val="clear" w:color="auto" w:fill="auto"/>
            <w:vAlign w:val="center"/>
            <w:hideMark/>
          </w:tcPr>
          <w:p w14:paraId="62648A67" w14:textId="77777777" w:rsidR="00463FBF" w:rsidRDefault="00463FBF">
            <w:pPr>
              <w:rPr>
                <w:rFonts w:ascii="Calibri" w:hAnsi="Calibri" w:cs="Calibri"/>
                <w:color w:val="000000"/>
                <w:sz w:val="18"/>
                <w:szCs w:val="18"/>
              </w:rPr>
            </w:pPr>
            <w:r>
              <w:rPr>
                <w:rFonts w:ascii="Calibri" w:hAnsi="Calibri" w:cs="Calibri"/>
                <w:color w:val="000000"/>
                <w:sz w:val="18"/>
                <w:szCs w:val="18"/>
              </w:rPr>
              <w:t>Gmina Trąbki Wielkie</w:t>
            </w:r>
          </w:p>
        </w:tc>
        <w:tc>
          <w:tcPr>
            <w:tcW w:w="932" w:type="dxa"/>
            <w:tcBorders>
              <w:top w:val="nil"/>
              <w:left w:val="nil"/>
              <w:bottom w:val="single" w:sz="4" w:space="0" w:color="auto"/>
              <w:right w:val="single" w:sz="4" w:space="0" w:color="auto"/>
            </w:tcBorders>
            <w:shd w:val="clear" w:color="auto" w:fill="auto"/>
            <w:vAlign w:val="center"/>
            <w:hideMark/>
          </w:tcPr>
          <w:p w14:paraId="461E87A8" w14:textId="77777777" w:rsidR="00463FBF" w:rsidRDefault="00463FBF">
            <w:pPr>
              <w:rPr>
                <w:rFonts w:ascii="Calibri" w:hAnsi="Calibri" w:cs="Calibri"/>
                <w:color w:val="000000"/>
                <w:sz w:val="18"/>
                <w:szCs w:val="18"/>
              </w:rPr>
            </w:pPr>
            <w:r>
              <w:rPr>
                <w:rFonts w:ascii="Calibri" w:hAnsi="Calibri" w:cs="Calibri"/>
                <w:color w:val="000000"/>
                <w:sz w:val="18"/>
                <w:szCs w:val="18"/>
              </w:rPr>
              <w:t>GDA98WS</w:t>
            </w:r>
          </w:p>
        </w:tc>
        <w:tc>
          <w:tcPr>
            <w:tcW w:w="1865" w:type="dxa"/>
            <w:tcBorders>
              <w:top w:val="nil"/>
              <w:left w:val="nil"/>
              <w:bottom w:val="single" w:sz="4" w:space="0" w:color="auto"/>
              <w:right w:val="single" w:sz="4" w:space="0" w:color="auto"/>
            </w:tcBorders>
            <w:shd w:val="clear" w:color="auto" w:fill="auto"/>
            <w:vAlign w:val="center"/>
            <w:hideMark/>
          </w:tcPr>
          <w:p w14:paraId="1C4703A3" w14:textId="77777777" w:rsidR="00463FBF" w:rsidRDefault="00463FBF">
            <w:pPr>
              <w:rPr>
                <w:rFonts w:ascii="Calibri" w:hAnsi="Calibri" w:cs="Calibri"/>
                <w:color w:val="000000"/>
                <w:sz w:val="18"/>
                <w:szCs w:val="18"/>
              </w:rPr>
            </w:pPr>
            <w:r>
              <w:rPr>
                <w:rFonts w:ascii="Calibri" w:hAnsi="Calibri" w:cs="Calibri"/>
                <w:color w:val="000000"/>
                <w:sz w:val="18"/>
                <w:szCs w:val="18"/>
              </w:rPr>
              <w:t>VF6BA02A000024836</w:t>
            </w:r>
          </w:p>
        </w:tc>
        <w:tc>
          <w:tcPr>
            <w:tcW w:w="1030" w:type="dxa"/>
            <w:tcBorders>
              <w:top w:val="nil"/>
              <w:left w:val="nil"/>
              <w:bottom w:val="single" w:sz="4" w:space="0" w:color="auto"/>
              <w:right w:val="single" w:sz="4" w:space="0" w:color="auto"/>
            </w:tcBorders>
            <w:shd w:val="clear" w:color="auto" w:fill="auto"/>
            <w:vAlign w:val="center"/>
            <w:hideMark/>
          </w:tcPr>
          <w:p w14:paraId="6B634241" w14:textId="77777777" w:rsidR="00463FBF" w:rsidRDefault="00463FBF">
            <w:pPr>
              <w:rPr>
                <w:rFonts w:ascii="Calibri" w:hAnsi="Calibri" w:cs="Calibri"/>
                <w:color w:val="000000"/>
                <w:sz w:val="18"/>
                <w:szCs w:val="18"/>
              </w:rPr>
            </w:pPr>
            <w:r>
              <w:rPr>
                <w:rFonts w:ascii="Calibri" w:hAnsi="Calibri" w:cs="Calibri"/>
                <w:color w:val="000000"/>
                <w:sz w:val="18"/>
                <w:szCs w:val="18"/>
              </w:rPr>
              <w:t>RENAULT G 270SP</w:t>
            </w:r>
          </w:p>
        </w:tc>
        <w:tc>
          <w:tcPr>
            <w:tcW w:w="1020" w:type="dxa"/>
            <w:tcBorders>
              <w:top w:val="nil"/>
              <w:left w:val="nil"/>
              <w:bottom w:val="single" w:sz="4" w:space="0" w:color="auto"/>
              <w:right w:val="single" w:sz="4" w:space="0" w:color="auto"/>
            </w:tcBorders>
            <w:shd w:val="clear" w:color="auto" w:fill="auto"/>
            <w:vAlign w:val="center"/>
            <w:hideMark/>
          </w:tcPr>
          <w:p w14:paraId="59F1A0BD" w14:textId="77777777" w:rsidR="00463FBF" w:rsidRDefault="00463FBF">
            <w:pPr>
              <w:rPr>
                <w:rFonts w:ascii="Calibri" w:hAnsi="Calibri" w:cs="Calibri"/>
                <w:color w:val="000000"/>
                <w:sz w:val="18"/>
                <w:szCs w:val="18"/>
              </w:rPr>
            </w:pPr>
            <w:r>
              <w:rPr>
                <w:rFonts w:ascii="Calibri" w:hAnsi="Calibri" w:cs="Calibri"/>
                <w:color w:val="000000"/>
                <w:sz w:val="18"/>
                <w:szCs w:val="18"/>
              </w:rPr>
              <w:t>samochód specjalny pożarniczy</w:t>
            </w:r>
          </w:p>
        </w:tc>
        <w:tc>
          <w:tcPr>
            <w:tcW w:w="575" w:type="dxa"/>
            <w:tcBorders>
              <w:top w:val="nil"/>
              <w:left w:val="nil"/>
              <w:bottom w:val="single" w:sz="4" w:space="0" w:color="auto"/>
              <w:right w:val="single" w:sz="4" w:space="0" w:color="auto"/>
            </w:tcBorders>
            <w:shd w:val="clear" w:color="auto" w:fill="auto"/>
            <w:vAlign w:val="center"/>
            <w:hideMark/>
          </w:tcPr>
          <w:p w14:paraId="25B04682"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1996</w:t>
            </w:r>
          </w:p>
        </w:tc>
        <w:tc>
          <w:tcPr>
            <w:tcW w:w="940" w:type="dxa"/>
            <w:tcBorders>
              <w:top w:val="nil"/>
              <w:left w:val="nil"/>
              <w:bottom w:val="single" w:sz="4" w:space="0" w:color="auto"/>
              <w:right w:val="single" w:sz="4" w:space="0" w:color="auto"/>
            </w:tcBorders>
            <w:shd w:val="clear" w:color="auto" w:fill="auto"/>
            <w:vAlign w:val="center"/>
            <w:hideMark/>
          </w:tcPr>
          <w:p w14:paraId="768DA684"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9839</w:t>
            </w:r>
          </w:p>
        </w:tc>
        <w:tc>
          <w:tcPr>
            <w:tcW w:w="508" w:type="dxa"/>
            <w:tcBorders>
              <w:top w:val="nil"/>
              <w:left w:val="nil"/>
              <w:bottom w:val="single" w:sz="4" w:space="0" w:color="auto"/>
              <w:right w:val="single" w:sz="4" w:space="0" w:color="auto"/>
            </w:tcBorders>
            <w:shd w:val="clear" w:color="auto" w:fill="auto"/>
            <w:vAlign w:val="center"/>
            <w:hideMark/>
          </w:tcPr>
          <w:p w14:paraId="333A061F"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198</w:t>
            </w:r>
          </w:p>
        </w:tc>
        <w:tc>
          <w:tcPr>
            <w:tcW w:w="784" w:type="dxa"/>
            <w:tcBorders>
              <w:top w:val="nil"/>
              <w:left w:val="nil"/>
              <w:bottom w:val="single" w:sz="4" w:space="0" w:color="auto"/>
              <w:right w:val="single" w:sz="4" w:space="0" w:color="auto"/>
            </w:tcBorders>
            <w:shd w:val="clear" w:color="auto" w:fill="auto"/>
            <w:vAlign w:val="center"/>
            <w:hideMark/>
          </w:tcPr>
          <w:p w14:paraId="5409A9F4"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24.01.1996</w:t>
            </w:r>
          </w:p>
        </w:tc>
        <w:tc>
          <w:tcPr>
            <w:tcW w:w="622" w:type="dxa"/>
            <w:tcBorders>
              <w:top w:val="nil"/>
              <w:left w:val="nil"/>
              <w:bottom w:val="single" w:sz="4" w:space="0" w:color="auto"/>
              <w:right w:val="single" w:sz="4" w:space="0" w:color="auto"/>
            </w:tcBorders>
            <w:shd w:val="clear" w:color="auto" w:fill="auto"/>
            <w:vAlign w:val="center"/>
            <w:hideMark/>
          </w:tcPr>
          <w:p w14:paraId="11C9D58D"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15000</w:t>
            </w:r>
          </w:p>
        </w:tc>
        <w:tc>
          <w:tcPr>
            <w:tcW w:w="622" w:type="dxa"/>
            <w:tcBorders>
              <w:top w:val="nil"/>
              <w:left w:val="nil"/>
              <w:bottom w:val="single" w:sz="4" w:space="0" w:color="auto"/>
              <w:right w:val="single" w:sz="4" w:space="0" w:color="auto"/>
            </w:tcBorders>
            <w:shd w:val="clear" w:color="auto" w:fill="auto"/>
            <w:vAlign w:val="center"/>
            <w:hideMark/>
          </w:tcPr>
          <w:p w14:paraId="071248E2"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6860</w:t>
            </w:r>
          </w:p>
        </w:tc>
        <w:tc>
          <w:tcPr>
            <w:tcW w:w="615" w:type="dxa"/>
            <w:tcBorders>
              <w:top w:val="nil"/>
              <w:left w:val="nil"/>
              <w:bottom w:val="single" w:sz="4" w:space="0" w:color="auto"/>
              <w:right w:val="single" w:sz="4" w:space="0" w:color="auto"/>
            </w:tcBorders>
            <w:shd w:val="clear" w:color="auto" w:fill="auto"/>
            <w:vAlign w:val="center"/>
            <w:hideMark/>
          </w:tcPr>
          <w:p w14:paraId="6382C497"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8</w:t>
            </w:r>
          </w:p>
        </w:tc>
        <w:tc>
          <w:tcPr>
            <w:tcW w:w="822" w:type="dxa"/>
            <w:tcBorders>
              <w:top w:val="nil"/>
              <w:left w:val="nil"/>
              <w:bottom w:val="single" w:sz="4" w:space="0" w:color="auto"/>
              <w:right w:val="single" w:sz="4" w:space="0" w:color="auto"/>
            </w:tcBorders>
            <w:shd w:val="clear" w:color="auto" w:fill="auto"/>
            <w:vAlign w:val="center"/>
            <w:hideMark/>
          </w:tcPr>
          <w:p w14:paraId="2ABCC16E"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62 300 zł</w:t>
            </w:r>
          </w:p>
        </w:tc>
        <w:tc>
          <w:tcPr>
            <w:tcW w:w="961" w:type="dxa"/>
            <w:tcBorders>
              <w:top w:val="nil"/>
              <w:left w:val="nil"/>
              <w:bottom w:val="single" w:sz="4" w:space="0" w:color="auto"/>
              <w:right w:val="single" w:sz="4" w:space="0" w:color="auto"/>
            </w:tcBorders>
            <w:shd w:val="clear" w:color="auto" w:fill="auto"/>
            <w:vAlign w:val="center"/>
            <w:hideMark/>
          </w:tcPr>
          <w:p w14:paraId="26555402"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08.05.2019</w:t>
            </w:r>
          </w:p>
        </w:tc>
        <w:tc>
          <w:tcPr>
            <w:tcW w:w="964" w:type="dxa"/>
            <w:tcBorders>
              <w:top w:val="nil"/>
              <w:left w:val="nil"/>
              <w:bottom w:val="single" w:sz="4" w:space="0" w:color="auto"/>
              <w:right w:val="single" w:sz="4" w:space="0" w:color="auto"/>
            </w:tcBorders>
            <w:shd w:val="clear" w:color="auto" w:fill="auto"/>
            <w:vAlign w:val="center"/>
            <w:hideMark/>
          </w:tcPr>
          <w:p w14:paraId="3284894C"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08.05.2019</w:t>
            </w:r>
          </w:p>
        </w:tc>
        <w:tc>
          <w:tcPr>
            <w:tcW w:w="1020" w:type="dxa"/>
            <w:tcBorders>
              <w:top w:val="nil"/>
              <w:left w:val="nil"/>
              <w:bottom w:val="single" w:sz="4" w:space="0" w:color="auto"/>
              <w:right w:val="single" w:sz="4" w:space="0" w:color="auto"/>
            </w:tcBorders>
            <w:shd w:val="clear" w:color="auto" w:fill="auto"/>
            <w:vAlign w:val="center"/>
            <w:hideMark/>
          </w:tcPr>
          <w:p w14:paraId="219407C5"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08.05.2019</w:t>
            </w:r>
          </w:p>
        </w:tc>
      </w:tr>
      <w:tr w:rsidR="00463FBF" w14:paraId="7F47BC9F" w14:textId="77777777" w:rsidTr="00463FBF">
        <w:trPr>
          <w:trHeight w:val="471"/>
          <w:jc w:val="center"/>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212DBE68"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11</w:t>
            </w:r>
          </w:p>
        </w:tc>
        <w:tc>
          <w:tcPr>
            <w:tcW w:w="1301" w:type="dxa"/>
            <w:tcBorders>
              <w:top w:val="nil"/>
              <w:left w:val="nil"/>
              <w:bottom w:val="single" w:sz="4" w:space="0" w:color="auto"/>
              <w:right w:val="single" w:sz="4" w:space="0" w:color="auto"/>
            </w:tcBorders>
            <w:shd w:val="clear" w:color="auto" w:fill="auto"/>
            <w:vAlign w:val="center"/>
            <w:hideMark/>
          </w:tcPr>
          <w:p w14:paraId="72EE5E3D" w14:textId="77777777" w:rsidR="00463FBF" w:rsidRDefault="00463FBF">
            <w:pPr>
              <w:rPr>
                <w:rFonts w:ascii="Calibri" w:hAnsi="Calibri" w:cs="Calibri"/>
                <w:color w:val="000000"/>
                <w:sz w:val="18"/>
                <w:szCs w:val="18"/>
              </w:rPr>
            </w:pPr>
            <w:r>
              <w:rPr>
                <w:rFonts w:ascii="Calibri" w:hAnsi="Calibri" w:cs="Calibri"/>
                <w:color w:val="000000"/>
                <w:sz w:val="18"/>
                <w:szCs w:val="18"/>
              </w:rPr>
              <w:t>Urząd Gminy</w:t>
            </w:r>
          </w:p>
        </w:tc>
        <w:tc>
          <w:tcPr>
            <w:tcW w:w="932" w:type="dxa"/>
            <w:tcBorders>
              <w:top w:val="nil"/>
              <w:left w:val="nil"/>
              <w:bottom w:val="single" w:sz="4" w:space="0" w:color="auto"/>
              <w:right w:val="single" w:sz="4" w:space="0" w:color="auto"/>
            </w:tcBorders>
            <w:shd w:val="clear" w:color="auto" w:fill="auto"/>
            <w:vAlign w:val="center"/>
            <w:hideMark/>
          </w:tcPr>
          <w:p w14:paraId="3DA24EC9" w14:textId="77777777" w:rsidR="00463FBF" w:rsidRDefault="00463FBF">
            <w:pPr>
              <w:rPr>
                <w:rFonts w:ascii="Calibri" w:hAnsi="Calibri" w:cs="Calibri"/>
                <w:color w:val="000000"/>
                <w:sz w:val="18"/>
                <w:szCs w:val="18"/>
              </w:rPr>
            </w:pPr>
            <w:r>
              <w:rPr>
                <w:rFonts w:ascii="Calibri" w:hAnsi="Calibri" w:cs="Calibri"/>
                <w:color w:val="000000"/>
                <w:sz w:val="18"/>
                <w:szCs w:val="18"/>
              </w:rPr>
              <w:t>GDA 71PM</w:t>
            </w:r>
          </w:p>
        </w:tc>
        <w:tc>
          <w:tcPr>
            <w:tcW w:w="1865" w:type="dxa"/>
            <w:tcBorders>
              <w:top w:val="nil"/>
              <w:left w:val="nil"/>
              <w:bottom w:val="single" w:sz="4" w:space="0" w:color="auto"/>
              <w:right w:val="single" w:sz="4" w:space="0" w:color="auto"/>
            </w:tcBorders>
            <w:shd w:val="clear" w:color="auto" w:fill="auto"/>
            <w:vAlign w:val="center"/>
            <w:hideMark/>
          </w:tcPr>
          <w:p w14:paraId="16B53BFB" w14:textId="77777777" w:rsidR="00463FBF" w:rsidRDefault="00463FBF">
            <w:pPr>
              <w:rPr>
                <w:rFonts w:ascii="Calibri" w:hAnsi="Calibri" w:cs="Calibri"/>
                <w:color w:val="000000"/>
                <w:sz w:val="18"/>
                <w:szCs w:val="18"/>
              </w:rPr>
            </w:pPr>
            <w:r>
              <w:rPr>
                <w:rFonts w:ascii="Calibri" w:hAnsi="Calibri" w:cs="Calibri"/>
                <w:color w:val="000000"/>
                <w:sz w:val="18"/>
                <w:szCs w:val="18"/>
              </w:rPr>
              <w:t>SXE7PEBSF7S000619</w:t>
            </w:r>
          </w:p>
        </w:tc>
        <w:tc>
          <w:tcPr>
            <w:tcW w:w="1030" w:type="dxa"/>
            <w:tcBorders>
              <w:top w:val="nil"/>
              <w:left w:val="nil"/>
              <w:bottom w:val="single" w:sz="4" w:space="0" w:color="auto"/>
              <w:right w:val="single" w:sz="4" w:space="0" w:color="auto"/>
            </w:tcBorders>
            <w:shd w:val="clear" w:color="auto" w:fill="auto"/>
            <w:vAlign w:val="center"/>
            <w:hideMark/>
          </w:tcPr>
          <w:p w14:paraId="41CAC02F" w14:textId="77777777" w:rsidR="00463FBF" w:rsidRDefault="00463FBF">
            <w:pPr>
              <w:rPr>
                <w:rFonts w:ascii="Calibri" w:hAnsi="Calibri" w:cs="Calibri"/>
                <w:color w:val="000000"/>
                <w:sz w:val="18"/>
                <w:szCs w:val="18"/>
              </w:rPr>
            </w:pPr>
            <w:r>
              <w:rPr>
                <w:rFonts w:ascii="Calibri" w:hAnsi="Calibri" w:cs="Calibri"/>
                <w:color w:val="000000"/>
                <w:sz w:val="18"/>
                <w:szCs w:val="18"/>
              </w:rPr>
              <w:t xml:space="preserve">Neptun </w:t>
            </w:r>
            <w:proofErr w:type="spellStart"/>
            <w:r>
              <w:rPr>
                <w:rFonts w:ascii="Calibri" w:hAnsi="Calibri" w:cs="Calibri"/>
                <w:color w:val="000000"/>
                <w:sz w:val="18"/>
                <w:szCs w:val="18"/>
              </w:rPr>
              <w:t>Sorelpol</w:t>
            </w:r>
            <w:proofErr w:type="spellEnd"/>
          </w:p>
        </w:tc>
        <w:tc>
          <w:tcPr>
            <w:tcW w:w="1020" w:type="dxa"/>
            <w:tcBorders>
              <w:top w:val="nil"/>
              <w:left w:val="nil"/>
              <w:bottom w:val="single" w:sz="4" w:space="0" w:color="auto"/>
              <w:right w:val="single" w:sz="4" w:space="0" w:color="auto"/>
            </w:tcBorders>
            <w:shd w:val="clear" w:color="auto" w:fill="auto"/>
            <w:vAlign w:val="center"/>
            <w:hideMark/>
          </w:tcPr>
          <w:p w14:paraId="1A3BA72A" w14:textId="77777777" w:rsidR="00463FBF" w:rsidRDefault="00463FBF">
            <w:pPr>
              <w:rPr>
                <w:rFonts w:ascii="Calibri" w:hAnsi="Calibri" w:cs="Calibri"/>
                <w:color w:val="000000"/>
                <w:sz w:val="18"/>
                <w:szCs w:val="18"/>
              </w:rPr>
            </w:pPr>
            <w:r>
              <w:rPr>
                <w:rFonts w:ascii="Calibri" w:hAnsi="Calibri" w:cs="Calibri"/>
                <w:color w:val="000000"/>
                <w:sz w:val="18"/>
                <w:szCs w:val="18"/>
              </w:rPr>
              <w:t>przyczepa lekka</w:t>
            </w:r>
          </w:p>
        </w:tc>
        <w:tc>
          <w:tcPr>
            <w:tcW w:w="575" w:type="dxa"/>
            <w:tcBorders>
              <w:top w:val="nil"/>
              <w:left w:val="nil"/>
              <w:bottom w:val="single" w:sz="4" w:space="0" w:color="auto"/>
              <w:right w:val="single" w:sz="4" w:space="0" w:color="auto"/>
            </w:tcBorders>
            <w:shd w:val="clear" w:color="auto" w:fill="auto"/>
            <w:vAlign w:val="center"/>
            <w:hideMark/>
          </w:tcPr>
          <w:p w14:paraId="7D88B2CC"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2007</w:t>
            </w:r>
          </w:p>
        </w:tc>
        <w:tc>
          <w:tcPr>
            <w:tcW w:w="940" w:type="dxa"/>
            <w:tcBorders>
              <w:top w:val="nil"/>
              <w:left w:val="nil"/>
              <w:bottom w:val="single" w:sz="4" w:space="0" w:color="auto"/>
              <w:right w:val="single" w:sz="4" w:space="0" w:color="auto"/>
            </w:tcBorders>
            <w:shd w:val="clear" w:color="auto" w:fill="auto"/>
            <w:vAlign w:val="center"/>
            <w:hideMark/>
          </w:tcPr>
          <w:p w14:paraId="00403353" w14:textId="77777777" w:rsidR="00463FBF" w:rsidRDefault="00463FBF">
            <w:pPr>
              <w:rPr>
                <w:rFonts w:ascii="Calibri" w:hAnsi="Calibri" w:cs="Calibri"/>
                <w:color w:val="000000"/>
                <w:sz w:val="18"/>
                <w:szCs w:val="18"/>
              </w:rPr>
            </w:pPr>
            <w:r>
              <w:rPr>
                <w:rFonts w:ascii="Calibri" w:hAnsi="Calibri" w:cs="Calibri"/>
                <w:color w:val="000000"/>
                <w:sz w:val="18"/>
                <w:szCs w:val="18"/>
              </w:rPr>
              <w:t>-</w:t>
            </w:r>
          </w:p>
        </w:tc>
        <w:tc>
          <w:tcPr>
            <w:tcW w:w="508" w:type="dxa"/>
            <w:tcBorders>
              <w:top w:val="nil"/>
              <w:left w:val="nil"/>
              <w:bottom w:val="single" w:sz="4" w:space="0" w:color="auto"/>
              <w:right w:val="single" w:sz="4" w:space="0" w:color="auto"/>
            </w:tcBorders>
            <w:shd w:val="clear" w:color="auto" w:fill="auto"/>
            <w:vAlign w:val="center"/>
            <w:hideMark/>
          </w:tcPr>
          <w:p w14:paraId="39FDAA54" w14:textId="77777777" w:rsidR="00463FBF" w:rsidRDefault="00463FBF">
            <w:pPr>
              <w:rPr>
                <w:rFonts w:ascii="Calibri" w:hAnsi="Calibri" w:cs="Calibri"/>
                <w:color w:val="000000"/>
                <w:sz w:val="18"/>
                <w:szCs w:val="18"/>
              </w:rPr>
            </w:pPr>
            <w:r>
              <w:rPr>
                <w:rFonts w:ascii="Calibri" w:hAnsi="Calibri" w:cs="Calibri"/>
                <w:color w:val="000000"/>
                <w:sz w:val="18"/>
                <w:szCs w:val="18"/>
              </w:rPr>
              <w:t>-</w:t>
            </w:r>
          </w:p>
        </w:tc>
        <w:tc>
          <w:tcPr>
            <w:tcW w:w="784" w:type="dxa"/>
            <w:tcBorders>
              <w:top w:val="nil"/>
              <w:left w:val="nil"/>
              <w:bottom w:val="single" w:sz="4" w:space="0" w:color="auto"/>
              <w:right w:val="single" w:sz="4" w:space="0" w:color="auto"/>
            </w:tcBorders>
            <w:shd w:val="clear" w:color="auto" w:fill="auto"/>
            <w:vAlign w:val="center"/>
            <w:hideMark/>
          </w:tcPr>
          <w:p w14:paraId="537C34AE"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5EFDC91B"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4918FF1A"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14:paraId="5EFF70AB"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w:t>
            </w:r>
          </w:p>
        </w:tc>
        <w:tc>
          <w:tcPr>
            <w:tcW w:w="822" w:type="dxa"/>
            <w:tcBorders>
              <w:top w:val="nil"/>
              <w:left w:val="nil"/>
              <w:bottom w:val="single" w:sz="4" w:space="0" w:color="auto"/>
              <w:right w:val="single" w:sz="4" w:space="0" w:color="auto"/>
            </w:tcBorders>
            <w:shd w:val="clear" w:color="auto" w:fill="auto"/>
            <w:vAlign w:val="center"/>
            <w:hideMark/>
          </w:tcPr>
          <w:p w14:paraId="0892435D"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w:t>
            </w:r>
          </w:p>
        </w:tc>
        <w:tc>
          <w:tcPr>
            <w:tcW w:w="961" w:type="dxa"/>
            <w:tcBorders>
              <w:top w:val="nil"/>
              <w:left w:val="nil"/>
              <w:bottom w:val="single" w:sz="4" w:space="0" w:color="auto"/>
              <w:right w:val="single" w:sz="4" w:space="0" w:color="auto"/>
            </w:tcBorders>
            <w:shd w:val="clear" w:color="auto" w:fill="auto"/>
            <w:vAlign w:val="center"/>
            <w:hideMark/>
          </w:tcPr>
          <w:p w14:paraId="6E2F0832"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964" w:type="dxa"/>
            <w:tcBorders>
              <w:top w:val="nil"/>
              <w:left w:val="nil"/>
              <w:bottom w:val="single" w:sz="4" w:space="0" w:color="auto"/>
              <w:right w:val="single" w:sz="4" w:space="0" w:color="auto"/>
            </w:tcBorders>
            <w:shd w:val="clear" w:color="auto" w:fill="auto"/>
            <w:vAlign w:val="center"/>
            <w:hideMark/>
          </w:tcPr>
          <w:p w14:paraId="1D5A55F6"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29.06.2019</w:t>
            </w:r>
          </w:p>
        </w:tc>
        <w:tc>
          <w:tcPr>
            <w:tcW w:w="1020" w:type="dxa"/>
            <w:tcBorders>
              <w:top w:val="nil"/>
              <w:left w:val="nil"/>
              <w:bottom w:val="single" w:sz="4" w:space="0" w:color="auto"/>
              <w:right w:val="single" w:sz="4" w:space="0" w:color="auto"/>
            </w:tcBorders>
            <w:shd w:val="clear" w:color="auto" w:fill="auto"/>
            <w:vAlign w:val="center"/>
            <w:hideMark/>
          </w:tcPr>
          <w:p w14:paraId="2DA07225"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r>
      <w:tr w:rsidR="00463FBF" w14:paraId="5BCFFABE" w14:textId="77777777" w:rsidTr="00463FBF">
        <w:trPr>
          <w:trHeight w:val="707"/>
          <w:jc w:val="center"/>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7E1C0F07"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lastRenderedPageBreak/>
              <w:t>12</w:t>
            </w:r>
          </w:p>
        </w:tc>
        <w:tc>
          <w:tcPr>
            <w:tcW w:w="1301" w:type="dxa"/>
            <w:tcBorders>
              <w:top w:val="nil"/>
              <w:left w:val="nil"/>
              <w:bottom w:val="single" w:sz="4" w:space="0" w:color="auto"/>
              <w:right w:val="single" w:sz="4" w:space="0" w:color="auto"/>
            </w:tcBorders>
            <w:shd w:val="clear" w:color="auto" w:fill="auto"/>
            <w:vAlign w:val="center"/>
            <w:hideMark/>
          </w:tcPr>
          <w:p w14:paraId="157975B5" w14:textId="77777777" w:rsidR="00463FBF" w:rsidRDefault="00463FBF">
            <w:pPr>
              <w:rPr>
                <w:rFonts w:ascii="Calibri" w:hAnsi="Calibri" w:cs="Calibri"/>
                <w:color w:val="000000"/>
                <w:sz w:val="18"/>
                <w:szCs w:val="18"/>
              </w:rPr>
            </w:pPr>
            <w:r>
              <w:rPr>
                <w:rFonts w:ascii="Calibri" w:hAnsi="Calibri" w:cs="Calibri"/>
                <w:color w:val="000000"/>
                <w:sz w:val="18"/>
                <w:szCs w:val="18"/>
              </w:rPr>
              <w:t>Gmina Trąbki Wielkie</w:t>
            </w:r>
          </w:p>
        </w:tc>
        <w:tc>
          <w:tcPr>
            <w:tcW w:w="932" w:type="dxa"/>
            <w:tcBorders>
              <w:top w:val="nil"/>
              <w:left w:val="nil"/>
              <w:bottom w:val="single" w:sz="4" w:space="0" w:color="auto"/>
              <w:right w:val="single" w:sz="4" w:space="0" w:color="auto"/>
            </w:tcBorders>
            <w:shd w:val="clear" w:color="auto" w:fill="auto"/>
            <w:vAlign w:val="center"/>
            <w:hideMark/>
          </w:tcPr>
          <w:p w14:paraId="6FA56576" w14:textId="77777777" w:rsidR="00463FBF" w:rsidRDefault="00463FBF">
            <w:pPr>
              <w:rPr>
                <w:rFonts w:ascii="Calibri" w:hAnsi="Calibri" w:cs="Calibri"/>
                <w:color w:val="000000"/>
                <w:sz w:val="18"/>
                <w:szCs w:val="18"/>
              </w:rPr>
            </w:pPr>
            <w:r>
              <w:rPr>
                <w:rFonts w:ascii="Calibri" w:hAnsi="Calibri" w:cs="Calibri"/>
                <w:color w:val="000000"/>
                <w:sz w:val="18"/>
                <w:szCs w:val="18"/>
              </w:rPr>
              <w:t>BRAK</w:t>
            </w:r>
          </w:p>
        </w:tc>
        <w:tc>
          <w:tcPr>
            <w:tcW w:w="1865" w:type="dxa"/>
            <w:tcBorders>
              <w:top w:val="nil"/>
              <w:left w:val="nil"/>
              <w:bottom w:val="single" w:sz="4" w:space="0" w:color="auto"/>
              <w:right w:val="single" w:sz="4" w:space="0" w:color="auto"/>
            </w:tcBorders>
            <w:shd w:val="clear" w:color="auto" w:fill="auto"/>
            <w:vAlign w:val="center"/>
            <w:hideMark/>
          </w:tcPr>
          <w:p w14:paraId="37324F5D" w14:textId="77777777" w:rsidR="00463FBF" w:rsidRDefault="00463FBF">
            <w:pPr>
              <w:rPr>
                <w:rFonts w:ascii="Calibri" w:hAnsi="Calibri" w:cs="Calibri"/>
                <w:color w:val="000000"/>
                <w:sz w:val="18"/>
                <w:szCs w:val="18"/>
              </w:rPr>
            </w:pPr>
            <w:r>
              <w:rPr>
                <w:rFonts w:ascii="Calibri" w:hAnsi="Calibri" w:cs="Calibri"/>
                <w:color w:val="000000"/>
                <w:sz w:val="18"/>
                <w:szCs w:val="18"/>
              </w:rPr>
              <w:t>AD150L10276</w:t>
            </w:r>
          </w:p>
        </w:tc>
        <w:tc>
          <w:tcPr>
            <w:tcW w:w="1030" w:type="dxa"/>
            <w:tcBorders>
              <w:top w:val="nil"/>
              <w:left w:val="nil"/>
              <w:bottom w:val="single" w:sz="4" w:space="0" w:color="auto"/>
              <w:right w:val="single" w:sz="4" w:space="0" w:color="auto"/>
            </w:tcBorders>
            <w:shd w:val="clear" w:color="auto" w:fill="auto"/>
            <w:vAlign w:val="center"/>
            <w:hideMark/>
          </w:tcPr>
          <w:p w14:paraId="201B610E" w14:textId="77777777" w:rsidR="00463FBF" w:rsidRDefault="00463FBF">
            <w:pPr>
              <w:rPr>
                <w:rFonts w:ascii="Calibri" w:hAnsi="Calibri" w:cs="Calibri"/>
                <w:color w:val="000000"/>
                <w:sz w:val="18"/>
                <w:szCs w:val="18"/>
              </w:rPr>
            </w:pPr>
            <w:r>
              <w:rPr>
                <w:rFonts w:ascii="Calibri" w:hAnsi="Calibri" w:cs="Calibri"/>
                <w:color w:val="000000"/>
                <w:sz w:val="18"/>
                <w:szCs w:val="18"/>
              </w:rPr>
              <w:t>GUTBROD/GLX 105TYP</w:t>
            </w:r>
          </w:p>
        </w:tc>
        <w:tc>
          <w:tcPr>
            <w:tcW w:w="1020" w:type="dxa"/>
            <w:tcBorders>
              <w:top w:val="nil"/>
              <w:left w:val="nil"/>
              <w:bottom w:val="single" w:sz="4" w:space="0" w:color="auto"/>
              <w:right w:val="single" w:sz="4" w:space="0" w:color="auto"/>
            </w:tcBorders>
            <w:shd w:val="clear" w:color="auto" w:fill="auto"/>
            <w:vAlign w:val="center"/>
            <w:hideMark/>
          </w:tcPr>
          <w:p w14:paraId="55670763" w14:textId="77777777" w:rsidR="00463FBF" w:rsidRDefault="00463FBF">
            <w:pPr>
              <w:rPr>
                <w:rFonts w:ascii="Calibri" w:hAnsi="Calibri" w:cs="Calibri"/>
                <w:color w:val="000000"/>
                <w:sz w:val="18"/>
                <w:szCs w:val="18"/>
              </w:rPr>
            </w:pPr>
            <w:r>
              <w:rPr>
                <w:rFonts w:ascii="Calibri" w:hAnsi="Calibri" w:cs="Calibri"/>
                <w:color w:val="000000"/>
                <w:sz w:val="18"/>
                <w:szCs w:val="18"/>
              </w:rPr>
              <w:t>pojazd wolnobieżny</w:t>
            </w:r>
          </w:p>
        </w:tc>
        <w:tc>
          <w:tcPr>
            <w:tcW w:w="575" w:type="dxa"/>
            <w:tcBorders>
              <w:top w:val="nil"/>
              <w:left w:val="nil"/>
              <w:bottom w:val="single" w:sz="4" w:space="0" w:color="auto"/>
              <w:right w:val="single" w:sz="4" w:space="0" w:color="auto"/>
            </w:tcBorders>
            <w:shd w:val="clear" w:color="auto" w:fill="auto"/>
            <w:vAlign w:val="center"/>
            <w:hideMark/>
          </w:tcPr>
          <w:p w14:paraId="6C934EBB"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2010</w:t>
            </w:r>
          </w:p>
        </w:tc>
        <w:tc>
          <w:tcPr>
            <w:tcW w:w="940" w:type="dxa"/>
            <w:tcBorders>
              <w:top w:val="nil"/>
              <w:left w:val="nil"/>
              <w:bottom w:val="single" w:sz="4" w:space="0" w:color="auto"/>
              <w:right w:val="single" w:sz="4" w:space="0" w:color="auto"/>
            </w:tcBorders>
            <w:shd w:val="clear" w:color="auto" w:fill="auto"/>
            <w:vAlign w:val="center"/>
            <w:hideMark/>
          </w:tcPr>
          <w:p w14:paraId="6A40601B"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508" w:type="dxa"/>
            <w:tcBorders>
              <w:top w:val="nil"/>
              <w:left w:val="nil"/>
              <w:bottom w:val="single" w:sz="4" w:space="0" w:color="auto"/>
              <w:right w:val="single" w:sz="4" w:space="0" w:color="auto"/>
            </w:tcBorders>
            <w:shd w:val="clear" w:color="auto" w:fill="auto"/>
            <w:vAlign w:val="center"/>
            <w:hideMark/>
          </w:tcPr>
          <w:p w14:paraId="42B3D588"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784" w:type="dxa"/>
            <w:tcBorders>
              <w:top w:val="nil"/>
              <w:left w:val="nil"/>
              <w:bottom w:val="single" w:sz="4" w:space="0" w:color="auto"/>
              <w:right w:val="single" w:sz="4" w:space="0" w:color="auto"/>
            </w:tcBorders>
            <w:shd w:val="clear" w:color="auto" w:fill="auto"/>
            <w:vAlign w:val="center"/>
            <w:hideMark/>
          </w:tcPr>
          <w:p w14:paraId="0813A790"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750FFB07"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011E32D5"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14:paraId="7E90CF72"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 </w:t>
            </w:r>
          </w:p>
        </w:tc>
        <w:tc>
          <w:tcPr>
            <w:tcW w:w="822" w:type="dxa"/>
            <w:tcBorders>
              <w:top w:val="nil"/>
              <w:left w:val="nil"/>
              <w:bottom w:val="single" w:sz="4" w:space="0" w:color="auto"/>
              <w:right w:val="single" w:sz="4" w:space="0" w:color="auto"/>
            </w:tcBorders>
            <w:shd w:val="clear" w:color="auto" w:fill="auto"/>
            <w:vAlign w:val="center"/>
            <w:hideMark/>
          </w:tcPr>
          <w:p w14:paraId="14733FDB"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8 556 zł</w:t>
            </w:r>
          </w:p>
        </w:tc>
        <w:tc>
          <w:tcPr>
            <w:tcW w:w="961" w:type="dxa"/>
            <w:tcBorders>
              <w:top w:val="nil"/>
              <w:left w:val="nil"/>
              <w:bottom w:val="single" w:sz="4" w:space="0" w:color="auto"/>
              <w:right w:val="single" w:sz="4" w:space="0" w:color="auto"/>
            </w:tcBorders>
            <w:shd w:val="clear" w:color="auto" w:fill="auto"/>
            <w:vAlign w:val="center"/>
            <w:hideMark/>
          </w:tcPr>
          <w:p w14:paraId="246561BE"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09.07.2019</w:t>
            </w:r>
          </w:p>
        </w:tc>
        <w:tc>
          <w:tcPr>
            <w:tcW w:w="964" w:type="dxa"/>
            <w:tcBorders>
              <w:top w:val="nil"/>
              <w:left w:val="nil"/>
              <w:bottom w:val="single" w:sz="4" w:space="0" w:color="auto"/>
              <w:right w:val="single" w:sz="4" w:space="0" w:color="auto"/>
            </w:tcBorders>
            <w:shd w:val="clear" w:color="auto" w:fill="auto"/>
            <w:vAlign w:val="center"/>
            <w:hideMark/>
          </w:tcPr>
          <w:p w14:paraId="60637DCE" w14:textId="77777777" w:rsidR="00463FBF" w:rsidRDefault="00463FBF">
            <w:pPr>
              <w:rPr>
                <w:rFonts w:ascii="Calibri" w:hAnsi="Calibri" w:cs="Calibri"/>
                <w:color w:val="000000"/>
                <w:sz w:val="18"/>
                <w:szCs w:val="18"/>
              </w:rPr>
            </w:pPr>
            <w:r>
              <w:rPr>
                <w:rFonts w:ascii="Calibri" w:hAnsi="Calibri" w:cs="Calibri"/>
                <w:color w:val="000000"/>
                <w:sz w:val="18"/>
                <w:szCs w:val="18"/>
              </w:rPr>
              <w:t>-</w:t>
            </w:r>
          </w:p>
        </w:tc>
        <w:tc>
          <w:tcPr>
            <w:tcW w:w="1020" w:type="dxa"/>
            <w:tcBorders>
              <w:top w:val="nil"/>
              <w:left w:val="nil"/>
              <w:bottom w:val="single" w:sz="4" w:space="0" w:color="auto"/>
              <w:right w:val="single" w:sz="4" w:space="0" w:color="auto"/>
            </w:tcBorders>
            <w:shd w:val="clear" w:color="auto" w:fill="auto"/>
            <w:vAlign w:val="center"/>
            <w:hideMark/>
          </w:tcPr>
          <w:p w14:paraId="63DE221F" w14:textId="77777777" w:rsidR="00463FBF" w:rsidRDefault="00463FBF">
            <w:pPr>
              <w:rPr>
                <w:rFonts w:ascii="Calibri" w:hAnsi="Calibri" w:cs="Calibri"/>
                <w:color w:val="000000"/>
                <w:sz w:val="18"/>
                <w:szCs w:val="18"/>
              </w:rPr>
            </w:pPr>
            <w:r>
              <w:rPr>
                <w:rFonts w:ascii="Calibri" w:hAnsi="Calibri" w:cs="Calibri"/>
                <w:color w:val="000000"/>
                <w:sz w:val="18"/>
                <w:szCs w:val="18"/>
              </w:rPr>
              <w:t>-</w:t>
            </w:r>
          </w:p>
        </w:tc>
      </w:tr>
      <w:tr w:rsidR="00463FBF" w14:paraId="01DAB141" w14:textId="77777777" w:rsidTr="00463FBF">
        <w:trPr>
          <w:trHeight w:val="707"/>
          <w:jc w:val="center"/>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54D3320D"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13</w:t>
            </w:r>
          </w:p>
        </w:tc>
        <w:tc>
          <w:tcPr>
            <w:tcW w:w="1301" w:type="dxa"/>
            <w:tcBorders>
              <w:top w:val="nil"/>
              <w:left w:val="nil"/>
              <w:bottom w:val="single" w:sz="4" w:space="0" w:color="auto"/>
              <w:right w:val="single" w:sz="4" w:space="0" w:color="auto"/>
            </w:tcBorders>
            <w:shd w:val="clear" w:color="auto" w:fill="auto"/>
            <w:vAlign w:val="center"/>
            <w:hideMark/>
          </w:tcPr>
          <w:p w14:paraId="4533ED32" w14:textId="77777777" w:rsidR="00463FBF" w:rsidRDefault="00463FBF">
            <w:pPr>
              <w:rPr>
                <w:rFonts w:ascii="Calibri" w:hAnsi="Calibri" w:cs="Calibri"/>
                <w:color w:val="000000"/>
                <w:sz w:val="18"/>
                <w:szCs w:val="18"/>
              </w:rPr>
            </w:pPr>
            <w:r>
              <w:rPr>
                <w:rFonts w:ascii="Calibri" w:hAnsi="Calibri" w:cs="Calibri"/>
                <w:color w:val="000000"/>
                <w:sz w:val="18"/>
                <w:szCs w:val="18"/>
              </w:rPr>
              <w:t>Gmina Trąbki Wielkie</w:t>
            </w:r>
          </w:p>
        </w:tc>
        <w:tc>
          <w:tcPr>
            <w:tcW w:w="932" w:type="dxa"/>
            <w:tcBorders>
              <w:top w:val="nil"/>
              <w:left w:val="nil"/>
              <w:bottom w:val="single" w:sz="4" w:space="0" w:color="auto"/>
              <w:right w:val="single" w:sz="4" w:space="0" w:color="auto"/>
            </w:tcBorders>
            <w:shd w:val="clear" w:color="auto" w:fill="auto"/>
            <w:vAlign w:val="center"/>
            <w:hideMark/>
          </w:tcPr>
          <w:p w14:paraId="741F7426" w14:textId="77777777" w:rsidR="00463FBF" w:rsidRDefault="00463FBF">
            <w:pPr>
              <w:rPr>
                <w:rFonts w:ascii="Calibri" w:hAnsi="Calibri" w:cs="Calibri"/>
                <w:color w:val="000000"/>
                <w:sz w:val="18"/>
                <w:szCs w:val="18"/>
              </w:rPr>
            </w:pPr>
            <w:r>
              <w:rPr>
                <w:rFonts w:ascii="Calibri" w:hAnsi="Calibri" w:cs="Calibri"/>
                <w:color w:val="000000"/>
                <w:sz w:val="18"/>
                <w:szCs w:val="18"/>
              </w:rPr>
              <w:t>BRAK</w:t>
            </w:r>
          </w:p>
        </w:tc>
        <w:tc>
          <w:tcPr>
            <w:tcW w:w="1865" w:type="dxa"/>
            <w:tcBorders>
              <w:top w:val="nil"/>
              <w:left w:val="nil"/>
              <w:bottom w:val="single" w:sz="4" w:space="0" w:color="auto"/>
              <w:right w:val="single" w:sz="4" w:space="0" w:color="auto"/>
            </w:tcBorders>
            <w:shd w:val="clear" w:color="auto" w:fill="auto"/>
            <w:vAlign w:val="center"/>
            <w:hideMark/>
          </w:tcPr>
          <w:p w14:paraId="75B7BF9A" w14:textId="77777777" w:rsidR="00463FBF" w:rsidRDefault="00463FBF">
            <w:pPr>
              <w:rPr>
                <w:rFonts w:ascii="Calibri" w:hAnsi="Calibri" w:cs="Calibri"/>
                <w:color w:val="000000"/>
                <w:sz w:val="18"/>
                <w:szCs w:val="18"/>
              </w:rPr>
            </w:pPr>
            <w:r>
              <w:rPr>
                <w:rFonts w:ascii="Calibri" w:hAnsi="Calibri" w:cs="Calibri"/>
                <w:color w:val="000000"/>
                <w:sz w:val="18"/>
                <w:szCs w:val="18"/>
              </w:rPr>
              <w:t>AD090620041</w:t>
            </w:r>
          </w:p>
        </w:tc>
        <w:tc>
          <w:tcPr>
            <w:tcW w:w="1030" w:type="dxa"/>
            <w:tcBorders>
              <w:top w:val="nil"/>
              <w:left w:val="nil"/>
              <w:bottom w:val="single" w:sz="4" w:space="0" w:color="auto"/>
              <w:right w:val="single" w:sz="4" w:space="0" w:color="auto"/>
            </w:tcBorders>
            <w:shd w:val="clear" w:color="auto" w:fill="auto"/>
            <w:vAlign w:val="center"/>
            <w:hideMark/>
          </w:tcPr>
          <w:p w14:paraId="253E6312" w14:textId="77777777" w:rsidR="00463FBF" w:rsidRDefault="00463FBF">
            <w:pPr>
              <w:rPr>
                <w:rFonts w:ascii="Calibri" w:hAnsi="Calibri" w:cs="Calibri"/>
                <w:color w:val="000000"/>
                <w:sz w:val="18"/>
                <w:szCs w:val="18"/>
              </w:rPr>
            </w:pPr>
            <w:r>
              <w:rPr>
                <w:rFonts w:ascii="Calibri" w:hAnsi="Calibri" w:cs="Calibri"/>
                <w:color w:val="000000"/>
                <w:sz w:val="18"/>
                <w:szCs w:val="18"/>
              </w:rPr>
              <w:t>YARD-MAN</w:t>
            </w:r>
          </w:p>
        </w:tc>
        <w:tc>
          <w:tcPr>
            <w:tcW w:w="1020" w:type="dxa"/>
            <w:tcBorders>
              <w:top w:val="nil"/>
              <w:left w:val="nil"/>
              <w:bottom w:val="single" w:sz="4" w:space="0" w:color="auto"/>
              <w:right w:val="single" w:sz="4" w:space="0" w:color="auto"/>
            </w:tcBorders>
            <w:shd w:val="clear" w:color="auto" w:fill="auto"/>
            <w:vAlign w:val="center"/>
            <w:hideMark/>
          </w:tcPr>
          <w:p w14:paraId="656B6135" w14:textId="77777777" w:rsidR="00463FBF" w:rsidRDefault="00463FBF">
            <w:pPr>
              <w:rPr>
                <w:rFonts w:ascii="Calibri" w:hAnsi="Calibri" w:cs="Calibri"/>
                <w:color w:val="000000"/>
                <w:sz w:val="18"/>
                <w:szCs w:val="18"/>
              </w:rPr>
            </w:pPr>
            <w:r>
              <w:rPr>
                <w:rFonts w:ascii="Calibri" w:hAnsi="Calibri" w:cs="Calibri"/>
                <w:color w:val="000000"/>
                <w:sz w:val="18"/>
                <w:szCs w:val="18"/>
              </w:rPr>
              <w:t>pojazd wolnobieżny</w:t>
            </w:r>
          </w:p>
        </w:tc>
        <w:tc>
          <w:tcPr>
            <w:tcW w:w="575" w:type="dxa"/>
            <w:tcBorders>
              <w:top w:val="nil"/>
              <w:left w:val="nil"/>
              <w:bottom w:val="single" w:sz="4" w:space="0" w:color="auto"/>
              <w:right w:val="single" w:sz="4" w:space="0" w:color="auto"/>
            </w:tcBorders>
            <w:shd w:val="clear" w:color="auto" w:fill="auto"/>
            <w:vAlign w:val="center"/>
            <w:hideMark/>
          </w:tcPr>
          <w:p w14:paraId="637D2CE2"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2010</w:t>
            </w:r>
          </w:p>
        </w:tc>
        <w:tc>
          <w:tcPr>
            <w:tcW w:w="940" w:type="dxa"/>
            <w:tcBorders>
              <w:top w:val="nil"/>
              <w:left w:val="nil"/>
              <w:bottom w:val="single" w:sz="4" w:space="0" w:color="auto"/>
              <w:right w:val="single" w:sz="4" w:space="0" w:color="auto"/>
            </w:tcBorders>
            <w:shd w:val="clear" w:color="auto" w:fill="auto"/>
            <w:vAlign w:val="center"/>
            <w:hideMark/>
          </w:tcPr>
          <w:p w14:paraId="542FB2E4"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508" w:type="dxa"/>
            <w:tcBorders>
              <w:top w:val="nil"/>
              <w:left w:val="nil"/>
              <w:bottom w:val="single" w:sz="4" w:space="0" w:color="auto"/>
              <w:right w:val="single" w:sz="4" w:space="0" w:color="auto"/>
            </w:tcBorders>
            <w:shd w:val="clear" w:color="auto" w:fill="auto"/>
            <w:vAlign w:val="center"/>
            <w:hideMark/>
          </w:tcPr>
          <w:p w14:paraId="44EEB809"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784" w:type="dxa"/>
            <w:tcBorders>
              <w:top w:val="nil"/>
              <w:left w:val="nil"/>
              <w:bottom w:val="single" w:sz="4" w:space="0" w:color="auto"/>
              <w:right w:val="single" w:sz="4" w:space="0" w:color="auto"/>
            </w:tcBorders>
            <w:shd w:val="clear" w:color="auto" w:fill="auto"/>
            <w:vAlign w:val="center"/>
            <w:hideMark/>
          </w:tcPr>
          <w:p w14:paraId="1516F7A1"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2D26A478"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3E806649"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14:paraId="5EE0DE6D"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 </w:t>
            </w:r>
          </w:p>
        </w:tc>
        <w:tc>
          <w:tcPr>
            <w:tcW w:w="822" w:type="dxa"/>
            <w:tcBorders>
              <w:top w:val="nil"/>
              <w:left w:val="nil"/>
              <w:bottom w:val="single" w:sz="4" w:space="0" w:color="auto"/>
              <w:right w:val="single" w:sz="4" w:space="0" w:color="auto"/>
            </w:tcBorders>
            <w:shd w:val="clear" w:color="auto" w:fill="auto"/>
            <w:vAlign w:val="center"/>
            <w:hideMark/>
          </w:tcPr>
          <w:p w14:paraId="73C1E89E"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4 232 zł</w:t>
            </w:r>
          </w:p>
        </w:tc>
        <w:tc>
          <w:tcPr>
            <w:tcW w:w="961" w:type="dxa"/>
            <w:tcBorders>
              <w:top w:val="nil"/>
              <w:left w:val="nil"/>
              <w:bottom w:val="single" w:sz="4" w:space="0" w:color="auto"/>
              <w:right w:val="single" w:sz="4" w:space="0" w:color="auto"/>
            </w:tcBorders>
            <w:shd w:val="clear" w:color="auto" w:fill="auto"/>
            <w:vAlign w:val="center"/>
            <w:hideMark/>
          </w:tcPr>
          <w:p w14:paraId="7105DA40"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09.07.2019</w:t>
            </w:r>
          </w:p>
        </w:tc>
        <w:tc>
          <w:tcPr>
            <w:tcW w:w="964" w:type="dxa"/>
            <w:tcBorders>
              <w:top w:val="nil"/>
              <w:left w:val="nil"/>
              <w:bottom w:val="single" w:sz="4" w:space="0" w:color="auto"/>
              <w:right w:val="single" w:sz="4" w:space="0" w:color="auto"/>
            </w:tcBorders>
            <w:shd w:val="clear" w:color="auto" w:fill="auto"/>
            <w:vAlign w:val="center"/>
            <w:hideMark/>
          </w:tcPr>
          <w:p w14:paraId="0892B5FA" w14:textId="77777777" w:rsidR="00463FBF" w:rsidRDefault="00463FBF">
            <w:pPr>
              <w:rPr>
                <w:rFonts w:ascii="Calibri" w:hAnsi="Calibri" w:cs="Calibri"/>
                <w:color w:val="000000"/>
                <w:sz w:val="18"/>
                <w:szCs w:val="18"/>
              </w:rPr>
            </w:pPr>
            <w:r>
              <w:rPr>
                <w:rFonts w:ascii="Calibri" w:hAnsi="Calibri" w:cs="Calibri"/>
                <w:color w:val="000000"/>
                <w:sz w:val="18"/>
                <w:szCs w:val="18"/>
              </w:rPr>
              <w:t>-</w:t>
            </w:r>
          </w:p>
        </w:tc>
        <w:tc>
          <w:tcPr>
            <w:tcW w:w="1020" w:type="dxa"/>
            <w:tcBorders>
              <w:top w:val="nil"/>
              <w:left w:val="nil"/>
              <w:bottom w:val="single" w:sz="4" w:space="0" w:color="auto"/>
              <w:right w:val="single" w:sz="4" w:space="0" w:color="auto"/>
            </w:tcBorders>
            <w:shd w:val="clear" w:color="auto" w:fill="auto"/>
            <w:vAlign w:val="center"/>
            <w:hideMark/>
          </w:tcPr>
          <w:p w14:paraId="7F5BDA82" w14:textId="77777777" w:rsidR="00463FBF" w:rsidRDefault="00463FBF">
            <w:pPr>
              <w:rPr>
                <w:rFonts w:ascii="Calibri" w:hAnsi="Calibri" w:cs="Calibri"/>
                <w:color w:val="000000"/>
                <w:sz w:val="18"/>
                <w:szCs w:val="18"/>
              </w:rPr>
            </w:pPr>
            <w:r>
              <w:rPr>
                <w:rFonts w:ascii="Calibri" w:hAnsi="Calibri" w:cs="Calibri"/>
                <w:color w:val="000000"/>
                <w:sz w:val="18"/>
                <w:szCs w:val="18"/>
              </w:rPr>
              <w:t>-</w:t>
            </w:r>
          </w:p>
        </w:tc>
      </w:tr>
      <w:tr w:rsidR="00463FBF" w14:paraId="3B1DCE78" w14:textId="77777777" w:rsidTr="00463FBF">
        <w:trPr>
          <w:trHeight w:val="707"/>
          <w:jc w:val="center"/>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3DCEC030"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14</w:t>
            </w:r>
          </w:p>
        </w:tc>
        <w:tc>
          <w:tcPr>
            <w:tcW w:w="1301" w:type="dxa"/>
            <w:tcBorders>
              <w:top w:val="nil"/>
              <w:left w:val="nil"/>
              <w:bottom w:val="single" w:sz="4" w:space="0" w:color="auto"/>
              <w:right w:val="single" w:sz="4" w:space="0" w:color="auto"/>
            </w:tcBorders>
            <w:shd w:val="clear" w:color="auto" w:fill="auto"/>
            <w:vAlign w:val="center"/>
            <w:hideMark/>
          </w:tcPr>
          <w:p w14:paraId="3FAFC669" w14:textId="77777777" w:rsidR="00463FBF" w:rsidRDefault="00463FBF">
            <w:pPr>
              <w:rPr>
                <w:rFonts w:ascii="Calibri" w:hAnsi="Calibri" w:cs="Calibri"/>
                <w:color w:val="000000"/>
                <w:sz w:val="18"/>
                <w:szCs w:val="18"/>
              </w:rPr>
            </w:pPr>
            <w:r>
              <w:rPr>
                <w:rFonts w:ascii="Calibri" w:hAnsi="Calibri" w:cs="Calibri"/>
                <w:color w:val="000000"/>
                <w:sz w:val="18"/>
                <w:szCs w:val="18"/>
              </w:rPr>
              <w:t xml:space="preserve">Gmina Trąbki Wielkie </w:t>
            </w:r>
          </w:p>
        </w:tc>
        <w:tc>
          <w:tcPr>
            <w:tcW w:w="932" w:type="dxa"/>
            <w:tcBorders>
              <w:top w:val="nil"/>
              <w:left w:val="nil"/>
              <w:bottom w:val="single" w:sz="4" w:space="0" w:color="auto"/>
              <w:right w:val="single" w:sz="4" w:space="0" w:color="auto"/>
            </w:tcBorders>
            <w:shd w:val="clear" w:color="auto" w:fill="auto"/>
            <w:vAlign w:val="center"/>
            <w:hideMark/>
          </w:tcPr>
          <w:p w14:paraId="555B73DF" w14:textId="77777777" w:rsidR="00463FBF" w:rsidRDefault="00463FBF">
            <w:pPr>
              <w:rPr>
                <w:rFonts w:ascii="Calibri" w:hAnsi="Calibri" w:cs="Calibri"/>
                <w:color w:val="000000"/>
                <w:sz w:val="18"/>
                <w:szCs w:val="18"/>
              </w:rPr>
            </w:pPr>
            <w:r>
              <w:rPr>
                <w:rFonts w:ascii="Calibri" w:hAnsi="Calibri" w:cs="Calibri"/>
                <w:color w:val="000000"/>
                <w:sz w:val="18"/>
                <w:szCs w:val="18"/>
              </w:rPr>
              <w:t>GDA03977</w:t>
            </w:r>
          </w:p>
        </w:tc>
        <w:tc>
          <w:tcPr>
            <w:tcW w:w="1865" w:type="dxa"/>
            <w:tcBorders>
              <w:top w:val="nil"/>
              <w:left w:val="nil"/>
              <w:bottom w:val="single" w:sz="4" w:space="0" w:color="auto"/>
              <w:right w:val="single" w:sz="4" w:space="0" w:color="auto"/>
            </w:tcBorders>
            <w:shd w:val="clear" w:color="auto" w:fill="auto"/>
            <w:vAlign w:val="center"/>
            <w:hideMark/>
          </w:tcPr>
          <w:p w14:paraId="30792806" w14:textId="77777777" w:rsidR="00463FBF" w:rsidRDefault="00463FBF">
            <w:pPr>
              <w:rPr>
                <w:rFonts w:ascii="Calibri" w:hAnsi="Calibri" w:cs="Calibri"/>
                <w:color w:val="000000"/>
                <w:sz w:val="18"/>
                <w:szCs w:val="18"/>
              </w:rPr>
            </w:pPr>
            <w:r>
              <w:rPr>
                <w:rFonts w:ascii="Calibri" w:hAnsi="Calibri" w:cs="Calibri"/>
                <w:color w:val="000000"/>
                <w:sz w:val="18"/>
                <w:szCs w:val="18"/>
              </w:rPr>
              <w:t>WOLVSH6Y7GB109103</w:t>
            </w:r>
          </w:p>
        </w:tc>
        <w:tc>
          <w:tcPr>
            <w:tcW w:w="1030" w:type="dxa"/>
            <w:tcBorders>
              <w:top w:val="nil"/>
              <w:left w:val="nil"/>
              <w:bottom w:val="single" w:sz="4" w:space="0" w:color="auto"/>
              <w:right w:val="single" w:sz="4" w:space="0" w:color="auto"/>
            </w:tcBorders>
            <w:shd w:val="clear" w:color="auto" w:fill="auto"/>
            <w:vAlign w:val="center"/>
            <w:hideMark/>
          </w:tcPr>
          <w:p w14:paraId="33014B3E" w14:textId="77777777" w:rsidR="00463FBF" w:rsidRDefault="00463FBF">
            <w:pPr>
              <w:rPr>
                <w:rFonts w:ascii="Calibri" w:hAnsi="Calibri" w:cs="Calibri"/>
                <w:color w:val="000000"/>
                <w:sz w:val="18"/>
                <w:szCs w:val="18"/>
              </w:rPr>
            </w:pPr>
            <w:r>
              <w:rPr>
                <w:rFonts w:ascii="Calibri" w:hAnsi="Calibri" w:cs="Calibri"/>
                <w:color w:val="000000"/>
                <w:sz w:val="18"/>
                <w:szCs w:val="18"/>
              </w:rPr>
              <w:t>OPEL MOVANO 2, 3CDTI</w:t>
            </w:r>
          </w:p>
        </w:tc>
        <w:tc>
          <w:tcPr>
            <w:tcW w:w="1020" w:type="dxa"/>
            <w:tcBorders>
              <w:top w:val="nil"/>
              <w:left w:val="nil"/>
              <w:bottom w:val="single" w:sz="4" w:space="0" w:color="auto"/>
              <w:right w:val="single" w:sz="4" w:space="0" w:color="auto"/>
            </w:tcBorders>
            <w:shd w:val="clear" w:color="auto" w:fill="auto"/>
            <w:vAlign w:val="center"/>
            <w:hideMark/>
          </w:tcPr>
          <w:p w14:paraId="53B053ED" w14:textId="77777777" w:rsidR="00463FBF" w:rsidRDefault="00463FBF">
            <w:pPr>
              <w:rPr>
                <w:rFonts w:ascii="Calibri" w:hAnsi="Calibri" w:cs="Calibri"/>
                <w:color w:val="000000"/>
                <w:sz w:val="18"/>
                <w:szCs w:val="18"/>
              </w:rPr>
            </w:pPr>
            <w:r>
              <w:rPr>
                <w:rFonts w:ascii="Calibri" w:hAnsi="Calibri" w:cs="Calibri"/>
                <w:color w:val="000000"/>
                <w:sz w:val="18"/>
                <w:szCs w:val="18"/>
              </w:rPr>
              <w:t>samochód specjalny pożarniczy</w:t>
            </w:r>
          </w:p>
        </w:tc>
        <w:tc>
          <w:tcPr>
            <w:tcW w:w="575" w:type="dxa"/>
            <w:tcBorders>
              <w:top w:val="nil"/>
              <w:left w:val="nil"/>
              <w:bottom w:val="single" w:sz="4" w:space="0" w:color="auto"/>
              <w:right w:val="single" w:sz="4" w:space="0" w:color="auto"/>
            </w:tcBorders>
            <w:shd w:val="clear" w:color="auto" w:fill="auto"/>
            <w:vAlign w:val="center"/>
            <w:hideMark/>
          </w:tcPr>
          <w:p w14:paraId="2E909319"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2016</w:t>
            </w:r>
          </w:p>
        </w:tc>
        <w:tc>
          <w:tcPr>
            <w:tcW w:w="940" w:type="dxa"/>
            <w:tcBorders>
              <w:top w:val="nil"/>
              <w:left w:val="nil"/>
              <w:bottom w:val="single" w:sz="4" w:space="0" w:color="auto"/>
              <w:right w:val="single" w:sz="4" w:space="0" w:color="auto"/>
            </w:tcBorders>
            <w:shd w:val="clear" w:color="auto" w:fill="auto"/>
            <w:vAlign w:val="center"/>
            <w:hideMark/>
          </w:tcPr>
          <w:p w14:paraId="7B68046A"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2299</w:t>
            </w:r>
          </w:p>
        </w:tc>
        <w:tc>
          <w:tcPr>
            <w:tcW w:w="508" w:type="dxa"/>
            <w:tcBorders>
              <w:top w:val="nil"/>
              <w:left w:val="nil"/>
              <w:bottom w:val="single" w:sz="4" w:space="0" w:color="auto"/>
              <w:right w:val="single" w:sz="4" w:space="0" w:color="auto"/>
            </w:tcBorders>
            <w:shd w:val="clear" w:color="auto" w:fill="auto"/>
            <w:vAlign w:val="center"/>
            <w:hideMark/>
          </w:tcPr>
          <w:p w14:paraId="607E4AA5"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100</w:t>
            </w:r>
          </w:p>
        </w:tc>
        <w:tc>
          <w:tcPr>
            <w:tcW w:w="784" w:type="dxa"/>
            <w:tcBorders>
              <w:top w:val="nil"/>
              <w:left w:val="nil"/>
              <w:bottom w:val="single" w:sz="4" w:space="0" w:color="auto"/>
              <w:right w:val="single" w:sz="4" w:space="0" w:color="auto"/>
            </w:tcBorders>
            <w:shd w:val="clear" w:color="auto" w:fill="auto"/>
            <w:vAlign w:val="center"/>
            <w:hideMark/>
          </w:tcPr>
          <w:p w14:paraId="68028AC2"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11.08.2017</w:t>
            </w:r>
          </w:p>
        </w:tc>
        <w:tc>
          <w:tcPr>
            <w:tcW w:w="622" w:type="dxa"/>
            <w:tcBorders>
              <w:top w:val="nil"/>
              <w:left w:val="nil"/>
              <w:bottom w:val="single" w:sz="4" w:space="0" w:color="auto"/>
              <w:right w:val="single" w:sz="4" w:space="0" w:color="auto"/>
            </w:tcBorders>
            <w:shd w:val="clear" w:color="auto" w:fill="auto"/>
            <w:vAlign w:val="center"/>
            <w:hideMark/>
          </w:tcPr>
          <w:p w14:paraId="4492271E"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3500</w:t>
            </w:r>
          </w:p>
        </w:tc>
        <w:tc>
          <w:tcPr>
            <w:tcW w:w="622" w:type="dxa"/>
            <w:tcBorders>
              <w:top w:val="nil"/>
              <w:left w:val="nil"/>
              <w:bottom w:val="single" w:sz="4" w:space="0" w:color="auto"/>
              <w:right w:val="single" w:sz="4" w:space="0" w:color="auto"/>
            </w:tcBorders>
            <w:shd w:val="clear" w:color="auto" w:fill="auto"/>
            <w:vAlign w:val="center"/>
            <w:hideMark/>
          </w:tcPr>
          <w:p w14:paraId="35F3804B"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1346</w:t>
            </w:r>
          </w:p>
        </w:tc>
        <w:tc>
          <w:tcPr>
            <w:tcW w:w="615" w:type="dxa"/>
            <w:tcBorders>
              <w:top w:val="nil"/>
              <w:left w:val="nil"/>
              <w:bottom w:val="single" w:sz="4" w:space="0" w:color="auto"/>
              <w:right w:val="single" w:sz="4" w:space="0" w:color="auto"/>
            </w:tcBorders>
            <w:shd w:val="clear" w:color="auto" w:fill="auto"/>
            <w:vAlign w:val="center"/>
            <w:hideMark/>
          </w:tcPr>
          <w:p w14:paraId="598D8148"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6</w:t>
            </w:r>
          </w:p>
        </w:tc>
        <w:tc>
          <w:tcPr>
            <w:tcW w:w="822" w:type="dxa"/>
            <w:tcBorders>
              <w:top w:val="nil"/>
              <w:left w:val="nil"/>
              <w:bottom w:val="single" w:sz="4" w:space="0" w:color="auto"/>
              <w:right w:val="single" w:sz="4" w:space="0" w:color="auto"/>
            </w:tcBorders>
            <w:shd w:val="clear" w:color="auto" w:fill="auto"/>
            <w:vAlign w:val="center"/>
            <w:hideMark/>
          </w:tcPr>
          <w:p w14:paraId="24A57E4D"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188 000 zł</w:t>
            </w:r>
          </w:p>
        </w:tc>
        <w:tc>
          <w:tcPr>
            <w:tcW w:w="961" w:type="dxa"/>
            <w:tcBorders>
              <w:top w:val="nil"/>
              <w:left w:val="nil"/>
              <w:bottom w:val="single" w:sz="4" w:space="0" w:color="auto"/>
              <w:right w:val="single" w:sz="4" w:space="0" w:color="auto"/>
            </w:tcBorders>
            <w:shd w:val="clear" w:color="auto" w:fill="auto"/>
            <w:vAlign w:val="center"/>
            <w:hideMark/>
          </w:tcPr>
          <w:p w14:paraId="7BEB0CF6"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10.08.2019</w:t>
            </w:r>
          </w:p>
        </w:tc>
        <w:tc>
          <w:tcPr>
            <w:tcW w:w="964" w:type="dxa"/>
            <w:tcBorders>
              <w:top w:val="nil"/>
              <w:left w:val="nil"/>
              <w:bottom w:val="single" w:sz="4" w:space="0" w:color="auto"/>
              <w:right w:val="single" w:sz="4" w:space="0" w:color="auto"/>
            </w:tcBorders>
            <w:shd w:val="clear" w:color="auto" w:fill="auto"/>
            <w:vAlign w:val="center"/>
            <w:hideMark/>
          </w:tcPr>
          <w:p w14:paraId="035D3407"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10.08.2019</w:t>
            </w:r>
          </w:p>
        </w:tc>
        <w:tc>
          <w:tcPr>
            <w:tcW w:w="1020" w:type="dxa"/>
            <w:tcBorders>
              <w:top w:val="nil"/>
              <w:left w:val="nil"/>
              <w:bottom w:val="single" w:sz="4" w:space="0" w:color="auto"/>
              <w:right w:val="single" w:sz="4" w:space="0" w:color="auto"/>
            </w:tcBorders>
            <w:shd w:val="clear" w:color="auto" w:fill="auto"/>
            <w:vAlign w:val="center"/>
            <w:hideMark/>
          </w:tcPr>
          <w:p w14:paraId="29A1B15C"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10.08.2019</w:t>
            </w:r>
          </w:p>
        </w:tc>
      </w:tr>
      <w:tr w:rsidR="00463FBF" w14:paraId="0CB83B2C" w14:textId="77777777" w:rsidTr="00463FBF">
        <w:trPr>
          <w:trHeight w:val="471"/>
          <w:jc w:val="center"/>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0186A657"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15</w:t>
            </w:r>
          </w:p>
        </w:tc>
        <w:tc>
          <w:tcPr>
            <w:tcW w:w="1301" w:type="dxa"/>
            <w:tcBorders>
              <w:top w:val="nil"/>
              <w:left w:val="nil"/>
              <w:bottom w:val="single" w:sz="4" w:space="0" w:color="auto"/>
              <w:right w:val="single" w:sz="4" w:space="0" w:color="auto"/>
            </w:tcBorders>
            <w:shd w:val="clear" w:color="auto" w:fill="auto"/>
            <w:vAlign w:val="center"/>
            <w:hideMark/>
          </w:tcPr>
          <w:p w14:paraId="25A81BCB" w14:textId="77777777" w:rsidR="00463FBF" w:rsidRDefault="00463FBF">
            <w:pPr>
              <w:rPr>
                <w:rFonts w:ascii="Calibri" w:hAnsi="Calibri" w:cs="Calibri"/>
                <w:color w:val="000000"/>
                <w:sz w:val="18"/>
                <w:szCs w:val="18"/>
              </w:rPr>
            </w:pPr>
            <w:r>
              <w:rPr>
                <w:rFonts w:ascii="Calibri" w:hAnsi="Calibri" w:cs="Calibri"/>
                <w:color w:val="000000"/>
                <w:sz w:val="18"/>
                <w:szCs w:val="18"/>
              </w:rPr>
              <w:t>Gmina Trąbki Wielkie</w:t>
            </w:r>
          </w:p>
        </w:tc>
        <w:tc>
          <w:tcPr>
            <w:tcW w:w="932" w:type="dxa"/>
            <w:tcBorders>
              <w:top w:val="nil"/>
              <w:left w:val="nil"/>
              <w:bottom w:val="single" w:sz="4" w:space="0" w:color="auto"/>
              <w:right w:val="single" w:sz="4" w:space="0" w:color="auto"/>
            </w:tcBorders>
            <w:shd w:val="clear" w:color="auto" w:fill="auto"/>
            <w:vAlign w:val="center"/>
            <w:hideMark/>
          </w:tcPr>
          <w:p w14:paraId="3D3EF976" w14:textId="77777777" w:rsidR="00463FBF" w:rsidRDefault="00463FBF">
            <w:pPr>
              <w:rPr>
                <w:rFonts w:ascii="Calibri" w:hAnsi="Calibri" w:cs="Calibri"/>
                <w:color w:val="000000"/>
                <w:sz w:val="18"/>
                <w:szCs w:val="18"/>
              </w:rPr>
            </w:pPr>
            <w:r>
              <w:rPr>
                <w:rFonts w:ascii="Calibri" w:hAnsi="Calibri" w:cs="Calibri"/>
                <w:color w:val="000000"/>
                <w:sz w:val="18"/>
                <w:szCs w:val="18"/>
              </w:rPr>
              <w:t>GDA8UF6</w:t>
            </w:r>
          </w:p>
        </w:tc>
        <w:tc>
          <w:tcPr>
            <w:tcW w:w="1865" w:type="dxa"/>
            <w:tcBorders>
              <w:top w:val="nil"/>
              <w:left w:val="nil"/>
              <w:bottom w:val="single" w:sz="4" w:space="0" w:color="auto"/>
              <w:right w:val="single" w:sz="4" w:space="0" w:color="auto"/>
            </w:tcBorders>
            <w:shd w:val="clear" w:color="auto" w:fill="auto"/>
            <w:vAlign w:val="center"/>
            <w:hideMark/>
          </w:tcPr>
          <w:p w14:paraId="33F50A7C" w14:textId="77777777" w:rsidR="00463FBF" w:rsidRDefault="00463FBF">
            <w:pPr>
              <w:rPr>
                <w:rFonts w:ascii="Calibri" w:hAnsi="Calibri" w:cs="Calibri"/>
                <w:color w:val="000000"/>
                <w:sz w:val="18"/>
                <w:szCs w:val="18"/>
              </w:rPr>
            </w:pPr>
            <w:r>
              <w:rPr>
                <w:rFonts w:ascii="Calibri" w:hAnsi="Calibri" w:cs="Calibri"/>
                <w:color w:val="000000"/>
                <w:sz w:val="18"/>
                <w:szCs w:val="18"/>
              </w:rPr>
              <w:t>SZRBR2000E0012198</w:t>
            </w:r>
          </w:p>
        </w:tc>
        <w:tc>
          <w:tcPr>
            <w:tcW w:w="1030" w:type="dxa"/>
            <w:tcBorders>
              <w:top w:val="nil"/>
              <w:left w:val="nil"/>
              <w:bottom w:val="single" w:sz="4" w:space="0" w:color="auto"/>
              <w:right w:val="single" w:sz="4" w:space="0" w:color="auto"/>
            </w:tcBorders>
            <w:shd w:val="clear" w:color="auto" w:fill="auto"/>
            <w:vAlign w:val="center"/>
            <w:hideMark/>
          </w:tcPr>
          <w:p w14:paraId="5A9FF456" w14:textId="77777777" w:rsidR="00463FBF" w:rsidRDefault="00463FBF">
            <w:pPr>
              <w:rPr>
                <w:rFonts w:ascii="Calibri" w:hAnsi="Calibri" w:cs="Calibri"/>
                <w:color w:val="000000"/>
                <w:sz w:val="18"/>
                <w:szCs w:val="18"/>
              </w:rPr>
            </w:pPr>
            <w:r>
              <w:rPr>
                <w:rFonts w:ascii="Calibri" w:hAnsi="Calibri" w:cs="Calibri"/>
                <w:color w:val="000000"/>
                <w:sz w:val="18"/>
                <w:szCs w:val="18"/>
              </w:rPr>
              <w:t>BORO BR2</w:t>
            </w:r>
          </w:p>
        </w:tc>
        <w:tc>
          <w:tcPr>
            <w:tcW w:w="1020" w:type="dxa"/>
            <w:tcBorders>
              <w:top w:val="nil"/>
              <w:left w:val="nil"/>
              <w:bottom w:val="single" w:sz="4" w:space="0" w:color="auto"/>
              <w:right w:val="single" w:sz="4" w:space="0" w:color="auto"/>
            </w:tcBorders>
            <w:shd w:val="clear" w:color="auto" w:fill="auto"/>
            <w:vAlign w:val="center"/>
            <w:hideMark/>
          </w:tcPr>
          <w:p w14:paraId="456D7769" w14:textId="77777777" w:rsidR="00463FBF" w:rsidRDefault="00463FBF">
            <w:pPr>
              <w:rPr>
                <w:rFonts w:ascii="Calibri" w:hAnsi="Calibri" w:cs="Calibri"/>
                <w:color w:val="000000"/>
                <w:sz w:val="18"/>
                <w:szCs w:val="18"/>
              </w:rPr>
            </w:pPr>
            <w:r>
              <w:rPr>
                <w:rFonts w:ascii="Calibri" w:hAnsi="Calibri" w:cs="Calibri"/>
                <w:color w:val="000000"/>
                <w:sz w:val="18"/>
                <w:szCs w:val="18"/>
              </w:rPr>
              <w:t>przyczepa ciężarowa</w:t>
            </w:r>
          </w:p>
        </w:tc>
        <w:tc>
          <w:tcPr>
            <w:tcW w:w="575" w:type="dxa"/>
            <w:tcBorders>
              <w:top w:val="nil"/>
              <w:left w:val="nil"/>
              <w:bottom w:val="single" w:sz="4" w:space="0" w:color="auto"/>
              <w:right w:val="single" w:sz="4" w:space="0" w:color="auto"/>
            </w:tcBorders>
            <w:shd w:val="clear" w:color="auto" w:fill="auto"/>
            <w:vAlign w:val="center"/>
            <w:hideMark/>
          </w:tcPr>
          <w:p w14:paraId="138ACDC4"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2014</w:t>
            </w:r>
          </w:p>
        </w:tc>
        <w:tc>
          <w:tcPr>
            <w:tcW w:w="940" w:type="dxa"/>
            <w:tcBorders>
              <w:top w:val="nil"/>
              <w:left w:val="nil"/>
              <w:bottom w:val="single" w:sz="4" w:space="0" w:color="auto"/>
              <w:right w:val="single" w:sz="4" w:space="0" w:color="auto"/>
            </w:tcBorders>
            <w:shd w:val="clear" w:color="auto" w:fill="auto"/>
            <w:vAlign w:val="center"/>
            <w:hideMark/>
          </w:tcPr>
          <w:p w14:paraId="4F048AC7" w14:textId="77777777" w:rsidR="00463FBF" w:rsidRDefault="00463FBF">
            <w:pPr>
              <w:rPr>
                <w:rFonts w:ascii="Calibri" w:hAnsi="Calibri" w:cs="Calibri"/>
                <w:color w:val="000000"/>
                <w:sz w:val="18"/>
                <w:szCs w:val="18"/>
              </w:rPr>
            </w:pPr>
            <w:r>
              <w:rPr>
                <w:rFonts w:ascii="Calibri" w:hAnsi="Calibri" w:cs="Calibri"/>
                <w:color w:val="000000"/>
                <w:sz w:val="18"/>
                <w:szCs w:val="18"/>
              </w:rPr>
              <w:t>-</w:t>
            </w:r>
          </w:p>
        </w:tc>
        <w:tc>
          <w:tcPr>
            <w:tcW w:w="508" w:type="dxa"/>
            <w:tcBorders>
              <w:top w:val="nil"/>
              <w:left w:val="nil"/>
              <w:bottom w:val="single" w:sz="4" w:space="0" w:color="auto"/>
              <w:right w:val="single" w:sz="4" w:space="0" w:color="auto"/>
            </w:tcBorders>
            <w:shd w:val="clear" w:color="auto" w:fill="auto"/>
            <w:vAlign w:val="center"/>
            <w:hideMark/>
          </w:tcPr>
          <w:p w14:paraId="7C4CE56E" w14:textId="77777777" w:rsidR="00463FBF" w:rsidRDefault="00463FBF">
            <w:pPr>
              <w:rPr>
                <w:rFonts w:ascii="Calibri" w:hAnsi="Calibri" w:cs="Calibri"/>
                <w:color w:val="000000"/>
                <w:sz w:val="18"/>
                <w:szCs w:val="18"/>
              </w:rPr>
            </w:pPr>
            <w:r>
              <w:rPr>
                <w:rFonts w:ascii="Calibri" w:hAnsi="Calibri" w:cs="Calibri"/>
                <w:color w:val="000000"/>
                <w:sz w:val="18"/>
                <w:szCs w:val="18"/>
              </w:rPr>
              <w:t>-</w:t>
            </w:r>
          </w:p>
        </w:tc>
        <w:tc>
          <w:tcPr>
            <w:tcW w:w="784" w:type="dxa"/>
            <w:tcBorders>
              <w:top w:val="nil"/>
              <w:left w:val="nil"/>
              <w:bottom w:val="single" w:sz="4" w:space="0" w:color="auto"/>
              <w:right w:val="single" w:sz="4" w:space="0" w:color="auto"/>
            </w:tcBorders>
            <w:shd w:val="clear" w:color="auto" w:fill="auto"/>
            <w:vAlign w:val="center"/>
            <w:hideMark/>
          </w:tcPr>
          <w:p w14:paraId="2D0AB7CE"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0F3A23A5"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44762132"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1860</w:t>
            </w:r>
          </w:p>
        </w:tc>
        <w:tc>
          <w:tcPr>
            <w:tcW w:w="615" w:type="dxa"/>
            <w:tcBorders>
              <w:top w:val="nil"/>
              <w:left w:val="nil"/>
              <w:bottom w:val="single" w:sz="4" w:space="0" w:color="auto"/>
              <w:right w:val="single" w:sz="4" w:space="0" w:color="auto"/>
            </w:tcBorders>
            <w:shd w:val="clear" w:color="auto" w:fill="auto"/>
            <w:vAlign w:val="center"/>
            <w:hideMark/>
          </w:tcPr>
          <w:p w14:paraId="02E4541C"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w:t>
            </w:r>
          </w:p>
        </w:tc>
        <w:tc>
          <w:tcPr>
            <w:tcW w:w="822" w:type="dxa"/>
            <w:tcBorders>
              <w:top w:val="nil"/>
              <w:left w:val="nil"/>
              <w:bottom w:val="single" w:sz="4" w:space="0" w:color="auto"/>
              <w:right w:val="single" w:sz="4" w:space="0" w:color="auto"/>
            </w:tcBorders>
            <w:shd w:val="clear" w:color="auto" w:fill="auto"/>
            <w:vAlign w:val="center"/>
            <w:hideMark/>
          </w:tcPr>
          <w:p w14:paraId="0C7B5A97"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91 500 zł</w:t>
            </w:r>
          </w:p>
        </w:tc>
        <w:tc>
          <w:tcPr>
            <w:tcW w:w="961" w:type="dxa"/>
            <w:tcBorders>
              <w:top w:val="nil"/>
              <w:left w:val="nil"/>
              <w:bottom w:val="single" w:sz="4" w:space="0" w:color="auto"/>
              <w:right w:val="single" w:sz="4" w:space="0" w:color="auto"/>
            </w:tcBorders>
            <w:shd w:val="clear" w:color="auto" w:fill="auto"/>
            <w:vAlign w:val="center"/>
            <w:hideMark/>
          </w:tcPr>
          <w:p w14:paraId="734F10F8"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17.09.2019</w:t>
            </w:r>
          </w:p>
        </w:tc>
        <w:tc>
          <w:tcPr>
            <w:tcW w:w="964" w:type="dxa"/>
            <w:tcBorders>
              <w:top w:val="nil"/>
              <w:left w:val="nil"/>
              <w:bottom w:val="single" w:sz="4" w:space="0" w:color="auto"/>
              <w:right w:val="single" w:sz="4" w:space="0" w:color="auto"/>
            </w:tcBorders>
            <w:shd w:val="clear" w:color="auto" w:fill="auto"/>
            <w:vAlign w:val="center"/>
            <w:hideMark/>
          </w:tcPr>
          <w:p w14:paraId="3B4B012E"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17.09.2019</w:t>
            </w:r>
          </w:p>
        </w:tc>
        <w:tc>
          <w:tcPr>
            <w:tcW w:w="1020" w:type="dxa"/>
            <w:tcBorders>
              <w:top w:val="nil"/>
              <w:left w:val="nil"/>
              <w:bottom w:val="single" w:sz="4" w:space="0" w:color="auto"/>
              <w:right w:val="single" w:sz="4" w:space="0" w:color="auto"/>
            </w:tcBorders>
            <w:shd w:val="clear" w:color="auto" w:fill="auto"/>
            <w:vAlign w:val="center"/>
            <w:hideMark/>
          </w:tcPr>
          <w:p w14:paraId="47791F72"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r>
      <w:tr w:rsidR="00463FBF" w14:paraId="66FFEE32" w14:textId="77777777" w:rsidTr="00463FBF">
        <w:trPr>
          <w:trHeight w:val="707"/>
          <w:jc w:val="center"/>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12C2C9E6"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16</w:t>
            </w:r>
          </w:p>
        </w:tc>
        <w:tc>
          <w:tcPr>
            <w:tcW w:w="1301" w:type="dxa"/>
            <w:tcBorders>
              <w:top w:val="nil"/>
              <w:left w:val="nil"/>
              <w:bottom w:val="single" w:sz="4" w:space="0" w:color="auto"/>
              <w:right w:val="single" w:sz="4" w:space="0" w:color="auto"/>
            </w:tcBorders>
            <w:shd w:val="clear" w:color="auto" w:fill="auto"/>
            <w:vAlign w:val="center"/>
            <w:hideMark/>
          </w:tcPr>
          <w:p w14:paraId="55C837E6" w14:textId="77777777" w:rsidR="00463FBF" w:rsidRDefault="00463FBF">
            <w:pPr>
              <w:rPr>
                <w:rFonts w:ascii="Calibri" w:hAnsi="Calibri" w:cs="Calibri"/>
                <w:color w:val="000000"/>
                <w:sz w:val="18"/>
                <w:szCs w:val="18"/>
              </w:rPr>
            </w:pPr>
            <w:r>
              <w:rPr>
                <w:rFonts w:ascii="Calibri" w:hAnsi="Calibri" w:cs="Calibri"/>
                <w:color w:val="000000"/>
                <w:sz w:val="18"/>
                <w:szCs w:val="18"/>
              </w:rPr>
              <w:t>OSP Rościszewo</w:t>
            </w:r>
          </w:p>
        </w:tc>
        <w:tc>
          <w:tcPr>
            <w:tcW w:w="932" w:type="dxa"/>
            <w:tcBorders>
              <w:top w:val="nil"/>
              <w:left w:val="nil"/>
              <w:bottom w:val="single" w:sz="4" w:space="0" w:color="auto"/>
              <w:right w:val="single" w:sz="4" w:space="0" w:color="auto"/>
            </w:tcBorders>
            <w:shd w:val="clear" w:color="auto" w:fill="auto"/>
            <w:vAlign w:val="center"/>
            <w:hideMark/>
          </w:tcPr>
          <w:p w14:paraId="7D1546FF" w14:textId="77777777" w:rsidR="00463FBF" w:rsidRDefault="00463FBF">
            <w:pPr>
              <w:rPr>
                <w:rFonts w:ascii="Calibri" w:hAnsi="Calibri" w:cs="Calibri"/>
                <w:color w:val="000000"/>
                <w:sz w:val="18"/>
                <w:szCs w:val="18"/>
              </w:rPr>
            </w:pPr>
            <w:r>
              <w:rPr>
                <w:rFonts w:ascii="Calibri" w:hAnsi="Calibri" w:cs="Calibri"/>
                <w:color w:val="000000"/>
                <w:sz w:val="18"/>
                <w:szCs w:val="18"/>
              </w:rPr>
              <w:t>GDA PV13</w:t>
            </w:r>
          </w:p>
        </w:tc>
        <w:tc>
          <w:tcPr>
            <w:tcW w:w="1865" w:type="dxa"/>
            <w:tcBorders>
              <w:top w:val="nil"/>
              <w:left w:val="nil"/>
              <w:bottom w:val="single" w:sz="4" w:space="0" w:color="auto"/>
              <w:right w:val="single" w:sz="4" w:space="0" w:color="auto"/>
            </w:tcBorders>
            <w:shd w:val="clear" w:color="auto" w:fill="auto"/>
            <w:vAlign w:val="center"/>
            <w:hideMark/>
          </w:tcPr>
          <w:p w14:paraId="345199AD" w14:textId="77777777" w:rsidR="00463FBF" w:rsidRDefault="00463FBF">
            <w:pPr>
              <w:rPr>
                <w:rFonts w:ascii="Calibri" w:hAnsi="Calibri" w:cs="Calibri"/>
                <w:color w:val="000000"/>
                <w:sz w:val="18"/>
                <w:szCs w:val="18"/>
              </w:rPr>
            </w:pPr>
            <w:r>
              <w:rPr>
                <w:rFonts w:ascii="Calibri" w:hAnsi="Calibri" w:cs="Calibri"/>
                <w:color w:val="000000"/>
                <w:sz w:val="18"/>
                <w:szCs w:val="18"/>
              </w:rPr>
              <w:t>SUJP422CCX0000231</w:t>
            </w:r>
          </w:p>
        </w:tc>
        <w:tc>
          <w:tcPr>
            <w:tcW w:w="1030" w:type="dxa"/>
            <w:tcBorders>
              <w:top w:val="nil"/>
              <w:left w:val="nil"/>
              <w:bottom w:val="single" w:sz="4" w:space="0" w:color="auto"/>
              <w:right w:val="single" w:sz="4" w:space="0" w:color="auto"/>
            </w:tcBorders>
            <w:shd w:val="clear" w:color="auto" w:fill="auto"/>
            <w:vAlign w:val="center"/>
            <w:hideMark/>
          </w:tcPr>
          <w:p w14:paraId="39815133" w14:textId="77777777" w:rsidR="00463FBF" w:rsidRDefault="00463FBF">
            <w:pPr>
              <w:rPr>
                <w:rFonts w:ascii="Calibri" w:hAnsi="Calibri" w:cs="Calibri"/>
                <w:color w:val="000000"/>
                <w:sz w:val="18"/>
                <w:szCs w:val="18"/>
              </w:rPr>
            </w:pPr>
            <w:r>
              <w:rPr>
                <w:rFonts w:ascii="Calibri" w:hAnsi="Calibri" w:cs="Calibri"/>
                <w:color w:val="000000"/>
                <w:sz w:val="18"/>
                <w:szCs w:val="18"/>
              </w:rPr>
              <w:t>JELCZ</w:t>
            </w:r>
          </w:p>
        </w:tc>
        <w:tc>
          <w:tcPr>
            <w:tcW w:w="1020" w:type="dxa"/>
            <w:tcBorders>
              <w:top w:val="nil"/>
              <w:left w:val="nil"/>
              <w:bottom w:val="single" w:sz="4" w:space="0" w:color="auto"/>
              <w:right w:val="single" w:sz="4" w:space="0" w:color="auto"/>
            </w:tcBorders>
            <w:shd w:val="clear" w:color="auto" w:fill="auto"/>
            <w:vAlign w:val="center"/>
            <w:hideMark/>
          </w:tcPr>
          <w:p w14:paraId="3114D2B7" w14:textId="77777777" w:rsidR="00463FBF" w:rsidRDefault="00463FBF">
            <w:pPr>
              <w:rPr>
                <w:rFonts w:ascii="Calibri" w:hAnsi="Calibri" w:cs="Calibri"/>
                <w:color w:val="000000"/>
                <w:sz w:val="18"/>
                <w:szCs w:val="18"/>
              </w:rPr>
            </w:pPr>
            <w:r>
              <w:rPr>
                <w:rFonts w:ascii="Calibri" w:hAnsi="Calibri" w:cs="Calibri"/>
                <w:color w:val="000000"/>
                <w:sz w:val="18"/>
                <w:szCs w:val="18"/>
              </w:rPr>
              <w:t>samochód specjalny pożarniczy</w:t>
            </w:r>
          </w:p>
        </w:tc>
        <w:tc>
          <w:tcPr>
            <w:tcW w:w="575" w:type="dxa"/>
            <w:tcBorders>
              <w:top w:val="nil"/>
              <w:left w:val="nil"/>
              <w:bottom w:val="single" w:sz="4" w:space="0" w:color="auto"/>
              <w:right w:val="single" w:sz="4" w:space="0" w:color="auto"/>
            </w:tcBorders>
            <w:shd w:val="clear" w:color="auto" w:fill="auto"/>
            <w:vAlign w:val="center"/>
            <w:hideMark/>
          </w:tcPr>
          <w:p w14:paraId="06E4915F"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1999</w:t>
            </w:r>
          </w:p>
        </w:tc>
        <w:tc>
          <w:tcPr>
            <w:tcW w:w="940" w:type="dxa"/>
            <w:tcBorders>
              <w:top w:val="nil"/>
              <w:left w:val="nil"/>
              <w:bottom w:val="single" w:sz="4" w:space="0" w:color="auto"/>
              <w:right w:val="single" w:sz="4" w:space="0" w:color="auto"/>
            </w:tcBorders>
            <w:shd w:val="clear" w:color="auto" w:fill="auto"/>
            <w:vAlign w:val="center"/>
            <w:hideMark/>
          </w:tcPr>
          <w:p w14:paraId="09A9A9A7"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11100</w:t>
            </w:r>
          </w:p>
        </w:tc>
        <w:tc>
          <w:tcPr>
            <w:tcW w:w="508" w:type="dxa"/>
            <w:tcBorders>
              <w:top w:val="nil"/>
              <w:left w:val="nil"/>
              <w:bottom w:val="single" w:sz="4" w:space="0" w:color="auto"/>
              <w:right w:val="single" w:sz="4" w:space="0" w:color="auto"/>
            </w:tcBorders>
            <w:shd w:val="clear" w:color="auto" w:fill="auto"/>
            <w:vAlign w:val="center"/>
            <w:hideMark/>
          </w:tcPr>
          <w:p w14:paraId="4CDE31BA"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784" w:type="dxa"/>
            <w:tcBorders>
              <w:top w:val="nil"/>
              <w:left w:val="nil"/>
              <w:bottom w:val="single" w:sz="4" w:space="0" w:color="auto"/>
              <w:right w:val="single" w:sz="4" w:space="0" w:color="auto"/>
            </w:tcBorders>
            <w:shd w:val="clear" w:color="auto" w:fill="auto"/>
            <w:vAlign w:val="center"/>
            <w:hideMark/>
          </w:tcPr>
          <w:p w14:paraId="0326800B"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770AE6CE"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7845719C"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14:paraId="1B24597F"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6</w:t>
            </w:r>
          </w:p>
        </w:tc>
        <w:tc>
          <w:tcPr>
            <w:tcW w:w="822" w:type="dxa"/>
            <w:tcBorders>
              <w:top w:val="nil"/>
              <w:left w:val="nil"/>
              <w:bottom w:val="single" w:sz="4" w:space="0" w:color="auto"/>
              <w:right w:val="single" w:sz="4" w:space="0" w:color="auto"/>
            </w:tcBorders>
            <w:shd w:val="clear" w:color="auto" w:fill="auto"/>
            <w:vAlign w:val="center"/>
            <w:hideMark/>
          </w:tcPr>
          <w:p w14:paraId="5C8A1F4C"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27 800 zł</w:t>
            </w:r>
          </w:p>
        </w:tc>
        <w:tc>
          <w:tcPr>
            <w:tcW w:w="961" w:type="dxa"/>
            <w:tcBorders>
              <w:top w:val="nil"/>
              <w:left w:val="nil"/>
              <w:bottom w:val="single" w:sz="4" w:space="0" w:color="auto"/>
              <w:right w:val="single" w:sz="4" w:space="0" w:color="auto"/>
            </w:tcBorders>
            <w:shd w:val="clear" w:color="auto" w:fill="auto"/>
            <w:vAlign w:val="center"/>
            <w:hideMark/>
          </w:tcPr>
          <w:p w14:paraId="39DF8F5C"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27.09.2019</w:t>
            </w:r>
          </w:p>
        </w:tc>
        <w:tc>
          <w:tcPr>
            <w:tcW w:w="964" w:type="dxa"/>
            <w:tcBorders>
              <w:top w:val="nil"/>
              <w:left w:val="nil"/>
              <w:bottom w:val="single" w:sz="4" w:space="0" w:color="auto"/>
              <w:right w:val="single" w:sz="4" w:space="0" w:color="auto"/>
            </w:tcBorders>
            <w:shd w:val="clear" w:color="auto" w:fill="auto"/>
            <w:vAlign w:val="center"/>
            <w:hideMark/>
          </w:tcPr>
          <w:p w14:paraId="508B93B6"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23.08.2019</w:t>
            </w:r>
          </w:p>
        </w:tc>
        <w:tc>
          <w:tcPr>
            <w:tcW w:w="1020" w:type="dxa"/>
            <w:tcBorders>
              <w:top w:val="nil"/>
              <w:left w:val="nil"/>
              <w:bottom w:val="single" w:sz="4" w:space="0" w:color="auto"/>
              <w:right w:val="single" w:sz="4" w:space="0" w:color="auto"/>
            </w:tcBorders>
            <w:shd w:val="clear" w:color="auto" w:fill="auto"/>
            <w:vAlign w:val="center"/>
            <w:hideMark/>
          </w:tcPr>
          <w:p w14:paraId="15AE9E69"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27.09.2019</w:t>
            </w:r>
          </w:p>
        </w:tc>
      </w:tr>
      <w:tr w:rsidR="00463FBF" w14:paraId="29B9C000" w14:textId="77777777" w:rsidTr="00463FBF">
        <w:trPr>
          <w:trHeight w:val="329"/>
          <w:jc w:val="center"/>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0361DC05"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17</w:t>
            </w:r>
          </w:p>
        </w:tc>
        <w:tc>
          <w:tcPr>
            <w:tcW w:w="1301" w:type="dxa"/>
            <w:tcBorders>
              <w:top w:val="nil"/>
              <w:left w:val="nil"/>
              <w:bottom w:val="single" w:sz="4" w:space="0" w:color="auto"/>
              <w:right w:val="single" w:sz="4" w:space="0" w:color="auto"/>
            </w:tcBorders>
            <w:shd w:val="clear" w:color="auto" w:fill="auto"/>
            <w:vAlign w:val="center"/>
            <w:hideMark/>
          </w:tcPr>
          <w:p w14:paraId="5C4255DA" w14:textId="77777777" w:rsidR="00463FBF" w:rsidRDefault="00463FBF">
            <w:pPr>
              <w:rPr>
                <w:rFonts w:ascii="Calibri" w:hAnsi="Calibri" w:cs="Calibri"/>
                <w:color w:val="000000"/>
                <w:sz w:val="18"/>
                <w:szCs w:val="18"/>
              </w:rPr>
            </w:pPr>
            <w:r>
              <w:rPr>
                <w:rFonts w:ascii="Calibri" w:hAnsi="Calibri" w:cs="Calibri"/>
                <w:color w:val="000000"/>
                <w:sz w:val="18"/>
                <w:szCs w:val="18"/>
              </w:rPr>
              <w:t xml:space="preserve">Urząd Gminy </w:t>
            </w:r>
          </w:p>
        </w:tc>
        <w:tc>
          <w:tcPr>
            <w:tcW w:w="932" w:type="dxa"/>
            <w:tcBorders>
              <w:top w:val="nil"/>
              <w:left w:val="nil"/>
              <w:bottom w:val="single" w:sz="4" w:space="0" w:color="auto"/>
              <w:right w:val="single" w:sz="4" w:space="0" w:color="auto"/>
            </w:tcBorders>
            <w:shd w:val="clear" w:color="auto" w:fill="auto"/>
            <w:vAlign w:val="center"/>
            <w:hideMark/>
          </w:tcPr>
          <w:p w14:paraId="77E46236" w14:textId="77777777" w:rsidR="00463FBF" w:rsidRDefault="00463FBF">
            <w:pPr>
              <w:rPr>
                <w:rFonts w:ascii="Calibri" w:hAnsi="Calibri" w:cs="Calibri"/>
                <w:color w:val="000000"/>
                <w:sz w:val="18"/>
                <w:szCs w:val="18"/>
              </w:rPr>
            </w:pPr>
            <w:r>
              <w:rPr>
                <w:rFonts w:ascii="Calibri" w:hAnsi="Calibri" w:cs="Calibri"/>
                <w:color w:val="000000"/>
                <w:sz w:val="18"/>
                <w:szCs w:val="18"/>
              </w:rPr>
              <w:t>GDA6Y57</w:t>
            </w:r>
          </w:p>
        </w:tc>
        <w:tc>
          <w:tcPr>
            <w:tcW w:w="1865" w:type="dxa"/>
            <w:tcBorders>
              <w:top w:val="nil"/>
              <w:left w:val="nil"/>
              <w:bottom w:val="single" w:sz="4" w:space="0" w:color="auto"/>
              <w:right w:val="single" w:sz="4" w:space="0" w:color="auto"/>
            </w:tcBorders>
            <w:shd w:val="clear" w:color="auto" w:fill="auto"/>
            <w:vAlign w:val="center"/>
            <w:hideMark/>
          </w:tcPr>
          <w:p w14:paraId="0F989F8A" w14:textId="77777777" w:rsidR="00463FBF" w:rsidRDefault="00463FBF">
            <w:pPr>
              <w:rPr>
                <w:rFonts w:ascii="Calibri" w:hAnsi="Calibri" w:cs="Calibri"/>
                <w:color w:val="000000"/>
                <w:sz w:val="18"/>
                <w:szCs w:val="18"/>
              </w:rPr>
            </w:pPr>
            <w:r>
              <w:rPr>
                <w:rFonts w:ascii="Calibri" w:hAnsi="Calibri" w:cs="Calibri"/>
                <w:color w:val="000000"/>
                <w:sz w:val="18"/>
                <w:szCs w:val="18"/>
              </w:rPr>
              <w:t>SUADW3CFT8S680877</w:t>
            </w:r>
          </w:p>
        </w:tc>
        <w:tc>
          <w:tcPr>
            <w:tcW w:w="1030" w:type="dxa"/>
            <w:tcBorders>
              <w:top w:val="nil"/>
              <w:left w:val="nil"/>
              <w:bottom w:val="single" w:sz="4" w:space="0" w:color="auto"/>
              <w:right w:val="single" w:sz="4" w:space="0" w:color="auto"/>
            </w:tcBorders>
            <w:shd w:val="clear" w:color="auto" w:fill="auto"/>
            <w:vAlign w:val="center"/>
            <w:hideMark/>
          </w:tcPr>
          <w:p w14:paraId="6D2D3697" w14:textId="77777777" w:rsidR="00463FBF" w:rsidRDefault="00463FBF">
            <w:pPr>
              <w:rPr>
                <w:rFonts w:ascii="Calibri" w:hAnsi="Calibri" w:cs="Calibri"/>
                <w:color w:val="000000"/>
                <w:sz w:val="18"/>
                <w:szCs w:val="18"/>
              </w:rPr>
            </w:pPr>
            <w:r>
              <w:rPr>
                <w:rFonts w:ascii="Calibri" w:hAnsi="Calibri" w:cs="Calibri"/>
                <w:color w:val="000000"/>
                <w:sz w:val="18"/>
                <w:szCs w:val="18"/>
              </w:rPr>
              <w:t>Autosan A0909L</w:t>
            </w:r>
          </w:p>
        </w:tc>
        <w:tc>
          <w:tcPr>
            <w:tcW w:w="1020" w:type="dxa"/>
            <w:tcBorders>
              <w:top w:val="nil"/>
              <w:left w:val="nil"/>
              <w:bottom w:val="single" w:sz="4" w:space="0" w:color="auto"/>
              <w:right w:val="single" w:sz="4" w:space="0" w:color="auto"/>
            </w:tcBorders>
            <w:shd w:val="clear" w:color="auto" w:fill="auto"/>
            <w:vAlign w:val="center"/>
            <w:hideMark/>
          </w:tcPr>
          <w:p w14:paraId="7A94274D" w14:textId="77777777" w:rsidR="00463FBF" w:rsidRDefault="00463FBF">
            <w:pPr>
              <w:rPr>
                <w:rFonts w:ascii="Calibri" w:hAnsi="Calibri" w:cs="Calibri"/>
                <w:color w:val="000000"/>
                <w:sz w:val="18"/>
                <w:szCs w:val="18"/>
              </w:rPr>
            </w:pPr>
            <w:r>
              <w:rPr>
                <w:rFonts w:ascii="Calibri" w:hAnsi="Calibri" w:cs="Calibri"/>
                <w:color w:val="000000"/>
                <w:sz w:val="18"/>
                <w:szCs w:val="18"/>
              </w:rPr>
              <w:t>autobus</w:t>
            </w:r>
          </w:p>
        </w:tc>
        <w:tc>
          <w:tcPr>
            <w:tcW w:w="575" w:type="dxa"/>
            <w:tcBorders>
              <w:top w:val="nil"/>
              <w:left w:val="nil"/>
              <w:bottom w:val="single" w:sz="4" w:space="0" w:color="auto"/>
              <w:right w:val="single" w:sz="4" w:space="0" w:color="auto"/>
            </w:tcBorders>
            <w:shd w:val="clear" w:color="auto" w:fill="auto"/>
            <w:vAlign w:val="center"/>
            <w:hideMark/>
          </w:tcPr>
          <w:p w14:paraId="20B4BD45"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2008</w:t>
            </w:r>
          </w:p>
        </w:tc>
        <w:tc>
          <w:tcPr>
            <w:tcW w:w="940" w:type="dxa"/>
            <w:tcBorders>
              <w:top w:val="nil"/>
              <w:left w:val="nil"/>
              <w:bottom w:val="single" w:sz="4" w:space="0" w:color="auto"/>
              <w:right w:val="single" w:sz="4" w:space="0" w:color="auto"/>
            </w:tcBorders>
            <w:shd w:val="clear" w:color="auto" w:fill="auto"/>
            <w:vAlign w:val="center"/>
            <w:hideMark/>
          </w:tcPr>
          <w:p w14:paraId="50CDC320"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4461</w:t>
            </w:r>
          </w:p>
        </w:tc>
        <w:tc>
          <w:tcPr>
            <w:tcW w:w="508" w:type="dxa"/>
            <w:tcBorders>
              <w:top w:val="nil"/>
              <w:left w:val="nil"/>
              <w:bottom w:val="single" w:sz="4" w:space="0" w:color="auto"/>
              <w:right w:val="single" w:sz="4" w:space="0" w:color="auto"/>
            </w:tcBorders>
            <w:shd w:val="clear" w:color="auto" w:fill="auto"/>
            <w:vAlign w:val="center"/>
            <w:hideMark/>
          </w:tcPr>
          <w:p w14:paraId="00C39246"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130</w:t>
            </w:r>
          </w:p>
        </w:tc>
        <w:tc>
          <w:tcPr>
            <w:tcW w:w="784" w:type="dxa"/>
            <w:tcBorders>
              <w:top w:val="nil"/>
              <w:left w:val="nil"/>
              <w:bottom w:val="single" w:sz="4" w:space="0" w:color="auto"/>
              <w:right w:val="single" w:sz="4" w:space="0" w:color="auto"/>
            </w:tcBorders>
            <w:shd w:val="clear" w:color="auto" w:fill="auto"/>
            <w:vAlign w:val="center"/>
            <w:hideMark/>
          </w:tcPr>
          <w:p w14:paraId="69CF2D44"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4C087F7E"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7D0FD864"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14:paraId="63ED6970"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42</w:t>
            </w:r>
          </w:p>
        </w:tc>
        <w:tc>
          <w:tcPr>
            <w:tcW w:w="822" w:type="dxa"/>
            <w:tcBorders>
              <w:top w:val="nil"/>
              <w:left w:val="nil"/>
              <w:bottom w:val="single" w:sz="4" w:space="0" w:color="auto"/>
              <w:right w:val="single" w:sz="4" w:space="0" w:color="auto"/>
            </w:tcBorders>
            <w:shd w:val="clear" w:color="auto" w:fill="auto"/>
            <w:vAlign w:val="center"/>
            <w:hideMark/>
          </w:tcPr>
          <w:p w14:paraId="25F2EA4C"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66 400 zł</w:t>
            </w:r>
          </w:p>
        </w:tc>
        <w:tc>
          <w:tcPr>
            <w:tcW w:w="961" w:type="dxa"/>
            <w:tcBorders>
              <w:top w:val="nil"/>
              <w:left w:val="nil"/>
              <w:bottom w:val="single" w:sz="4" w:space="0" w:color="auto"/>
              <w:right w:val="single" w:sz="4" w:space="0" w:color="auto"/>
            </w:tcBorders>
            <w:shd w:val="clear" w:color="auto" w:fill="auto"/>
            <w:vAlign w:val="center"/>
            <w:hideMark/>
          </w:tcPr>
          <w:p w14:paraId="73131BB4"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25.11.2019</w:t>
            </w:r>
          </w:p>
        </w:tc>
        <w:tc>
          <w:tcPr>
            <w:tcW w:w="964" w:type="dxa"/>
            <w:tcBorders>
              <w:top w:val="nil"/>
              <w:left w:val="nil"/>
              <w:bottom w:val="single" w:sz="4" w:space="0" w:color="auto"/>
              <w:right w:val="single" w:sz="4" w:space="0" w:color="auto"/>
            </w:tcBorders>
            <w:shd w:val="clear" w:color="auto" w:fill="auto"/>
            <w:vAlign w:val="center"/>
            <w:hideMark/>
          </w:tcPr>
          <w:p w14:paraId="3F1ACE23"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25.11.2019</w:t>
            </w:r>
          </w:p>
        </w:tc>
        <w:tc>
          <w:tcPr>
            <w:tcW w:w="1020" w:type="dxa"/>
            <w:tcBorders>
              <w:top w:val="nil"/>
              <w:left w:val="nil"/>
              <w:bottom w:val="single" w:sz="4" w:space="0" w:color="auto"/>
              <w:right w:val="single" w:sz="4" w:space="0" w:color="auto"/>
            </w:tcBorders>
            <w:shd w:val="clear" w:color="auto" w:fill="auto"/>
            <w:vAlign w:val="center"/>
            <w:hideMark/>
          </w:tcPr>
          <w:p w14:paraId="0262F766"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25.11.2019</w:t>
            </w:r>
          </w:p>
        </w:tc>
      </w:tr>
      <w:tr w:rsidR="00463FBF" w14:paraId="3E42B566" w14:textId="77777777" w:rsidTr="00463FBF">
        <w:trPr>
          <w:trHeight w:val="135"/>
          <w:jc w:val="center"/>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56077F77"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18</w:t>
            </w:r>
          </w:p>
        </w:tc>
        <w:tc>
          <w:tcPr>
            <w:tcW w:w="1301" w:type="dxa"/>
            <w:tcBorders>
              <w:top w:val="nil"/>
              <w:left w:val="nil"/>
              <w:bottom w:val="single" w:sz="4" w:space="0" w:color="auto"/>
              <w:right w:val="single" w:sz="4" w:space="0" w:color="auto"/>
            </w:tcBorders>
            <w:shd w:val="clear" w:color="auto" w:fill="auto"/>
            <w:vAlign w:val="center"/>
            <w:hideMark/>
          </w:tcPr>
          <w:p w14:paraId="78B1E34D" w14:textId="77777777" w:rsidR="00463FBF" w:rsidRDefault="00463FBF">
            <w:pPr>
              <w:rPr>
                <w:rFonts w:ascii="Calibri" w:hAnsi="Calibri" w:cs="Calibri"/>
                <w:color w:val="000000"/>
                <w:sz w:val="18"/>
                <w:szCs w:val="18"/>
              </w:rPr>
            </w:pPr>
            <w:r>
              <w:rPr>
                <w:rFonts w:ascii="Calibri" w:hAnsi="Calibri" w:cs="Calibri"/>
                <w:color w:val="000000"/>
                <w:sz w:val="18"/>
                <w:szCs w:val="18"/>
              </w:rPr>
              <w:t>Gmina Trąbki Wielkie</w:t>
            </w:r>
          </w:p>
        </w:tc>
        <w:tc>
          <w:tcPr>
            <w:tcW w:w="932" w:type="dxa"/>
            <w:tcBorders>
              <w:top w:val="nil"/>
              <w:left w:val="nil"/>
              <w:bottom w:val="single" w:sz="4" w:space="0" w:color="auto"/>
              <w:right w:val="single" w:sz="4" w:space="0" w:color="auto"/>
            </w:tcBorders>
            <w:shd w:val="clear" w:color="auto" w:fill="auto"/>
            <w:vAlign w:val="center"/>
            <w:hideMark/>
          </w:tcPr>
          <w:p w14:paraId="5B69F077" w14:textId="77777777" w:rsidR="00463FBF" w:rsidRDefault="00463FBF">
            <w:pPr>
              <w:rPr>
                <w:rFonts w:ascii="Calibri" w:hAnsi="Calibri" w:cs="Calibri"/>
                <w:color w:val="000000"/>
                <w:sz w:val="18"/>
                <w:szCs w:val="18"/>
              </w:rPr>
            </w:pPr>
            <w:r>
              <w:rPr>
                <w:rFonts w:ascii="Calibri" w:hAnsi="Calibri" w:cs="Calibri"/>
                <w:color w:val="000000"/>
                <w:sz w:val="18"/>
                <w:szCs w:val="18"/>
              </w:rPr>
              <w:t>GDA 4LN4</w:t>
            </w:r>
          </w:p>
        </w:tc>
        <w:tc>
          <w:tcPr>
            <w:tcW w:w="1865" w:type="dxa"/>
            <w:tcBorders>
              <w:top w:val="nil"/>
              <w:left w:val="nil"/>
              <w:bottom w:val="single" w:sz="4" w:space="0" w:color="auto"/>
              <w:right w:val="single" w:sz="4" w:space="0" w:color="auto"/>
            </w:tcBorders>
            <w:shd w:val="clear" w:color="auto" w:fill="auto"/>
            <w:vAlign w:val="center"/>
            <w:hideMark/>
          </w:tcPr>
          <w:p w14:paraId="0A3AE9DD" w14:textId="77777777" w:rsidR="00463FBF" w:rsidRDefault="00463FBF">
            <w:pPr>
              <w:rPr>
                <w:rFonts w:ascii="Calibri" w:hAnsi="Calibri" w:cs="Calibri"/>
                <w:color w:val="000000"/>
                <w:sz w:val="18"/>
                <w:szCs w:val="18"/>
              </w:rPr>
            </w:pPr>
            <w:r>
              <w:rPr>
                <w:rFonts w:ascii="Calibri" w:hAnsi="Calibri" w:cs="Calibri"/>
                <w:color w:val="000000"/>
                <w:sz w:val="18"/>
                <w:szCs w:val="18"/>
              </w:rPr>
              <w:t>VF642AEA000008916</w:t>
            </w:r>
          </w:p>
        </w:tc>
        <w:tc>
          <w:tcPr>
            <w:tcW w:w="1030" w:type="dxa"/>
            <w:tcBorders>
              <w:top w:val="nil"/>
              <w:left w:val="nil"/>
              <w:bottom w:val="single" w:sz="4" w:space="0" w:color="auto"/>
              <w:right w:val="single" w:sz="4" w:space="0" w:color="auto"/>
            </w:tcBorders>
            <w:shd w:val="clear" w:color="auto" w:fill="auto"/>
            <w:vAlign w:val="center"/>
            <w:hideMark/>
          </w:tcPr>
          <w:p w14:paraId="112A7497" w14:textId="77777777" w:rsidR="00463FBF" w:rsidRDefault="00463FBF">
            <w:pPr>
              <w:rPr>
                <w:rFonts w:ascii="Calibri" w:hAnsi="Calibri" w:cs="Calibri"/>
                <w:color w:val="000000"/>
                <w:sz w:val="18"/>
                <w:szCs w:val="18"/>
              </w:rPr>
            </w:pPr>
            <w:r>
              <w:rPr>
                <w:rFonts w:ascii="Calibri" w:hAnsi="Calibri" w:cs="Calibri"/>
                <w:color w:val="000000"/>
                <w:sz w:val="18"/>
                <w:szCs w:val="18"/>
              </w:rPr>
              <w:t>RENAULT MIDLUM</w:t>
            </w:r>
          </w:p>
        </w:tc>
        <w:tc>
          <w:tcPr>
            <w:tcW w:w="1020" w:type="dxa"/>
            <w:tcBorders>
              <w:top w:val="nil"/>
              <w:left w:val="nil"/>
              <w:bottom w:val="single" w:sz="4" w:space="0" w:color="auto"/>
              <w:right w:val="single" w:sz="4" w:space="0" w:color="auto"/>
            </w:tcBorders>
            <w:shd w:val="clear" w:color="auto" w:fill="auto"/>
            <w:vAlign w:val="center"/>
            <w:hideMark/>
          </w:tcPr>
          <w:p w14:paraId="24C78C44" w14:textId="77777777" w:rsidR="00463FBF" w:rsidRDefault="00463FBF">
            <w:pPr>
              <w:rPr>
                <w:rFonts w:ascii="Calibri" w:hAnsi="Calibri" w:cs="Calibri"/>
                <w:color w:val="000000"/>
                <w:sz w:val="18"/>
                <w:szCs w:val="18"/>
              </w:rPr>
            </w:pPr>
            <w:r>
              <w:rPr>
                <w:rFonts w:ascii="Calibri" w:hAnsi="Calibri" w:cs="Calibri"/>
                <w:color w:val="000000"/>
                <w:sz w:val="18"/>
                <w:szCs w:val="18"/>
              </w:rPr>
              <w:t>samochód specjalny pożarniczy</w:t>
            </w:r>
          </w:p>
        </w:tc>
        <w:tc>
          <w:tcPr>
            <w:tcW w:w="575" w:type="dxa"/>
            <w:tcBorders>
              <w:top w:val="nil"/>
              <w:left w:val="nil"/>
              <w:bottom w:val="single" w:sz="4" w:space="0" w:color="auto"/>
              <w:right w:val="single" w:sz="4" w:space="0" w:color="auto"/>
            </w:tcBorders>
            <w:shd w:val="clear" w:color="auto" w:fill="auto"/>
            <w:vAlign w:val="center"/>
            <w:hideMark/>
          </w:tcPr>
          <w:p w14:paraId="165CC427"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2002</w:t>
            </w:r>
          </w:p>
        </w:tc>
        <w:tc>
          <w:tcPr>
            <w:tcW w:w="940" w:type="dxa"/>
            <w:tcBorders>
              <w:top w:val="nil"/>
              <w:left w:val="nil"/>
              <w:bottom w:val="single" w:sz="4" w:space="0" w:color="auto"/>
              <w:right w:val="single" w:sz="4" w:space="0" w:color="auto"/>
            </w:tcBorders>
            <w:shd w:val="clear" w:color="auto" w:fill="auto"/>
            <w:vAlign w:val="center"/>
            <w:hideMark/>
          </w:tcPr>
          <w:p w14:paraId="7FDDCF86"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4850</w:t>
            </w:r>
          </w:p>
        </w:tc>
        <w:tc>
          <w:tcPr>
            <w:tcW w:w="508" w:type="dxa"/>
            <w:tcBorders>
              <w:top w:val="nil"/>
              <w:left w:val="nil"/>
              <w:bottom w:val="single" w:sz="4" w:space="0" w:color="auto"/>
              <w:right w:val="single" w:sz="4" w:space="0" w:color="auto"/>
            </w:tcBorders>
            <w:shd w:val="clear" w:color="auto" w:fill="auto"/>
            <w:vAlign w:val="center"/>
            <w:hideMark/>
          </w:tcPr>
          <w:p w14:paraId="7B6F5331"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784" w:type="dxa"/>
            <w:tcBorders>
              <w:top w:val="nil"/>
              <w:left w:val="nil"/>
              <w:bottom w:val="single" w:sz="4" w:space="0" w:color="auto"/>
              <w:right w:val="single" w:sz="4" w:space="0" w:color="auto"/>
            </w:tcBorders>
            <w:shd w:val="clear" w:color="auto" w:fill="auto"/>
            <w:vAlign w:val="center"/>
            <w:hideMark/>
          </w:tcPr>
          <w:p w14:paraId="78D78764"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7F720C9F"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555B355C"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14:paraId="271ADF2B"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6</w:t>
            </w:r>
          </w:p>
        </w:tc>
        <w:tc>
          <w:tcPr>
            <w:tcW w:w="822" w:type="dxa"/>
            <w:tcBorders>
              <w:top w:val="nil"/>
              <w:left w:val="nil"/>
              <w:bottom w:val="single" w:sz="4" w:space="0" w:color="auto"/>
              <w:right w:val="single" w:sz="4" w:space="0" w:color="auto"/>
            </w:tcBorders>
            <w:shd w:val="clear" w:color="auto" w:fill="auto"/>
            <w:vAlign w:val="center"/>
            <w:hideMark/>
          </w:tcPr>
          <w:p w14:paraId="4CF038CE"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76 100 zł</w:t>
            </w:r>
          </w:p>
        </w:tc>
        <w:tc>
          <w:tcPr>
            <w:tcW w:w="961" w:type="dxa"/>
            <w:tcBorders>
              <w:top w:val="nil"/>
              <w:left w:val="nil"/>
              <w:bottom w:val="single" w:sz="4" w:space="0" w:color="auto"/>
              <w:right w:val="single" w:sz="4" w:space="0" w:color="auto"/>
            </w:tcBorders>
            <w:shd w:val="clear" w:color="auto" w:fill="auto"/>
            <w:vAlign w:val="center"/>
            <w:hideMark/>
          </w:tcPr>
          <w:p w14:paraId="36C01BEA"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26.11.2019</w:t>
            </w:r>
          </w:p>
        </w:tc>
        <w:tc>
          <w:tcPr>
            <w:tcW w:w="964" w:type="dxa"/>
            <w:tcBorders>
              <w:top w:val="nil"/>
              <w:left w:val="nil"/>
              <w:bottom w:val="single" w:sz="4" w:space="0" w:color="auto"/>
              <w:right w:val="single" w:sz="4" w:space="0" w:color="auto"/>
            </w:tcBorders>
            <w:shd w:val="clear" w:color="auto" w:fill="auto"/>
            <w:vAlign w:val="center"/>
            <w:hideMark/>
          </w:tcPr>
          <w:p w14:paraId="02FBBB20"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26.11.2019</w:t>
            </w:r>
          </w:p>
        </w:tc>
        <w:tc>
          <w:tcPr>
            <w:tcW w:w="1020" w:type="dxa"/>
            <w:tcBorders>
              <w:top w:val="nil"/>
              <w:left w:val="nil"/>
              <w:bottom w:val="single" w:sz="4" w:space="0" w:color="auto"/>
              <w:right w:val="single" w:sz="4" w:space="0" w:color="auto"/>
            </w:tcBorders>
            <w:shd w:val="clear" w:color="auto" w:fill="auto"/>
            <w:vAlign w:val="center"/>
            <w:hideMark/>
          </w:tcPr>
          <w:p w14:paraId="0E46694F"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26.11.2019</w:t>
            </w:r>
          </w:p>
        </w:tc>
      </w:tr>
      <w:tr w:rsidR="00463FBF" w14:paraId="21F86A12" w14:textId="77777777" w:rsidTr="00463FBF">
        <w:trPr>
          <w:trHeight w:val="707"/>
          <w:jc w:val="center"/>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2035CF4A"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19</w:t>
            </w:r>
          </w:p>
        </w:tc>
        <w:tc>
          <w:tcPr>
            <w:tcW w:w="1301" w:type="dxa"/>
            <w:tcBorders>
              <w:top w:val="nil"/>
              <w:left w:val="nil"/>
              <w:bottom w:val="single" w:sz="4" w:space="0" w:color="auto"/>
              <w:right w:val="single" w:sz="4" w:space="0" w:color="auto"/>
            </w:tcBorders>
            <w:shd w:val="clear" w:color="auto" w:fill="auto"/>
            <w:vAlign w:val="center"/>
            <w:hideMark/>
          </w:tcPr>
          <w:p w14:paraId="4B5E1D6D" w14:textId="77777777" w:rsidR="00463FBF" w:rsidRDefault="00463FBF">
            <w:pPr>
              <w:rPr>
                <w:rFonts w:ascii="Calibri" w:hAnsi="Calibri" w:cs="Calibri"/>
                <w:color w:val="000000"/>
                <w:sz w:val="18"/>
                <w:szCs w:val="18"/>
              </w:rPr>
            </w:pPr>
            <w:proofErr w:type="spellStart"/>
            <w:r>
              <w:rPr>
                <w:rFonts w:ascii="Calibri" w:hAnsi="Calibri" w:cs="Calibri"/>
                <w:color w:val="000000"/>
                <w:sz w:val="18"/>
                <w:szCs w:val="18"/>
              </w:rPr>
              <w:t>Gmmina</w:t>
            </w:r>
            <w:proofErr w:type="spellEnd"/>
            <w:r>
              <w:rPr>
                <w:rFonts w:ascii="Calibri" w:hAnsi="Calibri" w:cs="Calibri"/>
                <w:color w:val="000000"/>
                <w:sz w:val="18"/>
                <w:szCs w:val="18"/>
              </w:rPr>
              <w:t xml:space="preserve"> Trąbki Wielkie</w:t>
            </w:r>
          </w:p>
        </w:tc>
        <w:tc>
          <w:tcPr>
            <w:tcW w:w="932" w:type="dxa"/>
            <w:tcBorders>
              <w:top w:val="nil"/>
              <w:left w:val="nil"/>
              <w:bottom w:val="single" w:sz="4" w:space="0" w:color="auto"/>
              <w:right w:val="single" w:sz="4" w:space="0" w:color="auto"/>
            </w:tcBorders>
            <w:shd w:val="clear" w:color="auto" w:fill="auto"/>
            <w:vAlign w:val="center"/>
            <w:hideMark/>
          </w:tcPr>
          <w:p w14:paraId="749BCCBD" w14:textId="77777777" w:rsidR="00463FBF" w:rsidRDefault="00463FBF">
            <w:pPr>
              <w:rPr>
                <w:rFonts w:ascii="Calibri" w:hAnsi="Calibri" w:cs="Calibri"/>
                <w:color w:val="000000"/>
                <w:sz w:val="18"/>
                <w:szCs w:val="18"/>
              </w:rPr>
            </w:pPr>
            <w:r>
              <w:rPr>
                <w:rFonts w:ascii="Calibri" w:hAnsi="Calibri" w:cs="Calibri"/>
                <w:color w:val="000000"/>
                <w:sz w:val="18"/>
                <w:szCs w:val="18"/>
              </w:rPr>
              <w:t>GDA 98U4</w:t>
            </w:r>
          </w:p>
        </w:tc>
        <w:tc>
          <w:tcPr>
            <w:tcW w:w="1865" w:type="dxa"/>
            <w:tcBorders>
              <w:top w:val="nil"/>
              <w:left w:val="nil"/>
              <w:bottom w:val="single" w:sz="4" w:space="0" w:color="auto"/>
              <w:right w:val="single" w:sz="4" w:space="0" w:color="auto"/>
            </w:tcBorders>
            <w:shd w:val="clear" w:color="auto" w:fill="auto"/>
            <w:vAlign w:val="center"/>
            <w:hideMark/>
          </w:tcPr>
          <w:p w14:paraId="180A6F51" w14:textId="77777777" w:rsidR="00463FBF" w:rsidRDefault="00463FBF">
            <w:pPr>
              <w:rPr>
                <w:rFonts w:ascii="Calibri" w:hAnsi="Calibri" w:cs="Calibri"/>
                <w:color w:val="000000"/>
                <w:sz w:val="18"/>
                <w:szCs w:val="18"/>
              </w:rPr>
            </w:pPr>
            <w:r>
              <w:rPr>
                <w:rFonts w:ascii="Calibri" w:hAnsi="Calibri" w:cs="Calibri"/>
                <w:color w:val="000000"/>
                <w:sz w:val="18"/>
                <w:szCs w:val="18"/>
              </w:rPr>
              <w:t>WMAN37ZZ7HY352709</w:t>
            </w:r>
          </w:p>
        </w:tc>
        <w:tc>
          <w:tcPr>
            <w:tcW w:w="1030" w:type="dxa"/>
            <w:tcBorders>
              <w:top w:val="nil"/>
              <w:left w:val="nil"/>
              <w:bottom w:val="single" w:sz="4" w:space="0" w:color="auto"/>
              <w:right w:val="single" w:sz="4" w:space="0" w:color="auto"/>
            </w:tcBorders>
            <w:shd w:val="clear" w:color="auto" w:fill="auto"/>
            <w:vAlign w:val="center"/>
            <w:hideMark/>
          </w:tcPr>
          <w:p w14:paraId="635D2541" w14:textId="77777777" w:rsidR="00463FBF" w:rsidRDefault="00463FBF">
            <w:pPr>
              <w:rPr>
                <w:rFonts w:ascii="Calibri" w:hAnsi="Calibri" w:cs="Calibri"/>
                <w:color w:val="000000"/>
                <w:sz w:val="18"/>
                <w:szCs w:val="18"/>
              </w:rPr>
            </w:pPr>
            <w:r>
              <w:rPr>
                <w:rFonts w:ascii="Calibri" w:hAnsi="Calibri" w:cs="Calibri"/>
                <w:color w:val="000000"/>
                <w:sz w:val="18"/>
                <w:szCs w:val="18"/>
              </w:rPr>
              <w:t>MAN TGM 13.290 4X4 BB</w:t>
            </w:r>
          </w:p>
        </w:tc>
        <w:tc>
          <w:tcPr>
            <w:tcW w:w="1020" w:type="dxa"/>
            <w:tcBorders>
              <w:top w:val="nil"/>
              <w:left w:val="nil"/>
              <w:bottom w:val="single" w:sz="4" w:space="0" w:color="auto"/>
              <w:right w:val="single" w:sz="4" w:space="0" w:color="auto"/>
            </w:tcBorders>
            <w:shd w:val="clear" w:color="auto" w:fill="auto"/>
            <w:vAlign w:val="center"/>
            <w:hideMark/>
          </w:tcPr>
          <w:p w14:paraId="076B1C9D" w14:textId="77777777" w:rsidR="00463FBF" w:rsidRDefault="00463FBF">
            <w:pPr>
              <w:rPr>
                <w:rFonts w:ascii="Calibri" w:hAnsi="Calibri" w:cs="Calibri"/>
                <w:color w:val="000000"/>
                <w:sz w:val="18"/>
                <w:szCs w:val="18"/>
              </w:rPr>
            </w:pPr>
            <w:r>
              <w:rPr>
                <w:rFonts w:ascii="Calibri" w:hAnsi="Calibri" w:cs="Calibri"/>
                <w:color w:val="000000"/>
                <w:sz w:val="18"/>
                <w:szCs w:val="18"/>
              </w:rPr>
              <w:t>samochód specjalny pożarniczy</w:t>
            </w:r>
          </w:p>
        </w:tc>
        <w:tc>
          <w:tcPr>
            <w:tcW w:w="575" w:type="dxa"/>
            <w:tcBorders>
              <w:top w:val="nil"/>
              <w:left w:val="nil"/>
              <w:bottom w:val="single" w:sz="4" w:space="0" w:color="auto"/>
              <w:right w:val="single" w:sz="4" w:space="0" w:color="auto"/>
            </w:tcBorders>
            <w:shd w:val="clear" w:color="auto" w:fill="auto"/>
            <w:vAlign w:val="center"/>
            <w:hideMark/>
          </w:tcPr>
          <w:p w14:paraId="33355906"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2016</w:t>
            </w:r>
          </w:p>
        </w:tc>
        <w:tc>
          <w:tcPr>
            <w:tcW w:w="940" w:type="dxa"/>
            <w:tcBorders>
              <w:top w:val="nil"/>
              <w:left w:val="nil"/>
              <w:bottom w:val="single" w:sz="4" w:space="0" w:color="auto"/>
              <w:right w:val="single" w:sz="4" w:space="0" w:color="auto"/>
            </w:tcBorders>
            <w:shd w:val="clear" w:color="auto" w:fill="auto"/>
            <w:vAlign w:val="center"/>
            <w:hideMark/>
          </w:tcPr>
          <w:p w14:paraId="20A5188B"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14100</w:t>
            </w:r>
          </w:p>
        </w:tc>
        <w:tc>
          <w:tcPr>
            <w:tcW w:w="508" w:type="dxa"/>
            <w:tcBorders>
              <w:top w:val="nil"/>
              <w:left w:val="nil"/>
              <w:bottom w:val="single" w:sz="4" w:space="0" w:color="auto"/>
              <w:right w:val="single" w:sz="4" w:space="0" w:color="auto"/>
            </w:tcBorders>
            <w:shd w:val="clear" w:color="auto" w:fill="auto"/>
            <w:vAlign w:val="center"/>
            <w:hideMark/>
          </w:tcPr>
          <w:p w14:paraId="78AB4C68"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213</w:t>
            </w:r>
          </w:p>
        </w:tc>
        <w:tc>
          <w:tcPr>
            <w:tcW w:w="784" w:type="dxa"/>
            <w:tcBorders>
              <w:top w:val="nil"/>
              <w:left w:val="nil"/>
              <w:bottom w:val="single" w:sz="4" w:space="0" w:color="auto"/>
              <w:right w:val="single" w:sz="4" w:space="0" w:color="auto"/>
            </w:tcBorders>
            <w:shd w:val="clear" w:color="auto" w:fill="auto"/>
            <w:vAlign w:val="center"/>
            <w:hideMark/>
          </w:tcPr>
          <w:p w14:paraId="5E9F2FA9"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1BF4463B"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05370520"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14:paraId="2ACC5F3D"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 </w:t>
            </w:r>
          </w:p>
        </w:tc>
        <w:tc>
          <w:tcPr>
            <w:tcW w:w="822" w:type="dxa"/>
            <w:tcBorders>
              <w:top w:val="nil"/>
              <w:left w:val="nil"/>
              <w:bottom w:val="single" w:sz="4" w:space="0" w:color="auto"/>
              <w:right w:val="single" w:sz="4" w:space="0" w:color="auto"/>
            </w:tcBorders>
            <w:shd w:val="clear" w:color="auto" w:fill="auto"/>
            <w:vAlign w:val="center"/>
            <w:hideMark/>
          </w:tcPr>
          <w:p w14:paraId="7D6E6CFD"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656 300 zł</w:t>
            </w:r>
          </w:p>
        </w:tc>
        <w:tc>
          <w:tcPr>
            <w:tcW w:w="961" w:type="dxa"/>
            <w:tcBorders>
              <w:top w:val="nil"/>
              <w:left w:val="nil"/>
              <w:bottom w:val="single" w:sz="4" w:space="0" w:color="auto"/>
              <w:right w:val="single" w:sz="4" w:space="0" w:color="auto"/>
            </w:tcBorders>
            <w:shd w:val="clear" w:color="auto" w:fill="auto"/>
            <w:vAlign w:val="center"/>
            <w:hideMark/>
          </w:tcPr>
          <w:p w14:paraId="10583135"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06.12.2019</w:t>
            </w:r>
          </w:p>
        </w:tc>
        <w:tc>
          <w:tcPr>
            <w:tcW w:w="964" w:type="dxa"/>
            <w:tcBorders>
              <w:top w:val="nil"/>
              <w:left w:val="nil"/>
              <w:bottom w:val="single" w:sz="4" w:space="0" w:color="auto"/>
              <w:right w:val="single" w:sz="4" w:space="0" w:color="auto"/>
            </w:tcBorders>
            <w:shd w:val="clear" w:color="auto" w:fill="auto"/>
            <w:vAlign w:val="center"/>
            <w:hideMark/>
          </w:tcPr>
          <w:p w14:paraId="22646525"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06.12.2019</w:t>
            </w:r>
          </w:p>
        </w:tc>
        <w:tc>
          <w:tcPr>
            <w:tcW w:w="1020" w:type="dxa"/>
            <w:tcBorders>
              <w:top w:val="nil"/>
              <w:left w:val="nil"/>
              <w:bottom w:val="single" w:sz="4" w:space="0" w:color="auto"/>
              <w:right w:val="single" w:sz="4" w:space="0" w:color="auto"/>
            </w:tcBorders>
            <w:shd w:val="clear" w:color="auto" w:fill="auto"/>
            <w:vAlign w:val="center"/>
            <w:hideMark/>
          </w:tcPr>
          <w:p w14:paraId="0088FA56"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06.12.2019</w:t>
            </w:r>
          </w:p>
        </w:tc>
      </w:tr>
      <w:tr w:rsidR="00463FBF" w14:paraId="26928BCD" w14:textId="77777777" w:rsidTr="00463FBF">
        <w:trPr>
          <w:trHeight w:val="1179"/>
          <w:jc w:val="center"/>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5209EA30"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20</w:t>
            </w:r>
          </w:p>
        </w:tc>
        <w:tc>
          <w:tcPr>
            <w:tcW w:w="1301" w:type="dxa"/>
            <w:tcBorders>
              <w:top w:val="nil"/>
              <w:left w:val="nil"/>
              <w:bottom w:val="single" w:sz="4" w:space="0" w:color="auto"/>
              <w:right w:val="single" w:sz="4" w:space="0" w:color="auto"/>
            </w:tcBorders>
            <w:shd w:val="clear" w:color="auto" w:fill="auto"/>
            <w:vAlign w:val="center"/>
            <w:hideMark/>
          </w:tcPr>
          <w:p w14:paraId="616A1AE0" w14:textId="77777777" w:rsidR="00463FBF" w:rsidRDefault="00463FBF">
            <w:pPr>
              <w:rPr>
                <w:rFonts w:ascii="Calibri" w:hAnsi="Calibri" w:cs="Calibri"/>
                <w:color w:val="000000"/>
                <w:sz w:val="18"/>
                <w:szCs w:val="18"/>
              </w:rPr>
            </w:pPr>
            <w:r>
              <w:rPr>
                <w:rFonts w:ascii="Calibri" w:hAnsi="Calibri" w:cs="Calibri"/>
                <w:color w:val="000000"/>
                <w:sz w:val="18"/>
                <w:szCs w:val="18"/>
              </w:rPr>
              <w:t>Idea Leasing S.A. O/Olsztyn 141374292 10-409 Olsztyn Lubelska 32E</w:t>
            </w:r>
          </w:p>
        </w:tc>
        <w:tc>
          <w:tcPr>
            <w:tcW w:w="932" w:type="dxa"/>
            <w:tcBorders>
              <w:top w:val="nil"/>
              <w:left w:val="nil"/>
              <w:bottom w:val="single" w:sz="4" w:space="0" w:color="auto"/>
              <w:right w:val="single" w:sz="4" w:space="0" w:color="auto"/>
            </w:tcBorders>
            <w:shd w:val="clear" w:color="auto" w:fill="auto"/>
            <w:vAlign w:val="center"/>
            <w:hideMark/>
          </w:tcPr>
          <w:p w14:paraId="3E95E708" w14:textId="77777777" w:rsidR="00463FBF" w:rsidRDefault="00463FBF">
            <w:pPr>
              <w:rPr>
                <w:rFonts w:ascii="Calibri" w:hAnsi="Calibri" w:cs="Calibri"/>
                <w:color w:val="000000"/>
                <w:sz w:val="18"/>
                <w:szCs w:val="18"/>
              </w:rPr>
            </w:pPr>
            <w:r>
              <w:rPr>
                <w:rFonts w:ascii="Calibri" w:hAnsi="Calibri" w:cs="Calibri"/>
                <w:color w:val="000000"/>
                <w:sz w:val="18"/>
                <w:szCs w:val="18"/>
              </w:rPr>
              <w:t>NO9224</w:t>
            </w:r>
          </w:p>
        </w:tc>
        <w:tc>
          <w:tcPr>
            <w:tcW w:w="1865" w:type="dxa"/>
            <w:tcBorders>
              <w:top w:val="nil"/>
              <w:left w:val="nil"/>
              <w:bottom w:val="single" w:sz="4" w:space="0" w:color="auto"/>
              <w:right w:val="single" w:sz="4" w:space="0" w:color="auto"/>
            </w:tcBorders>
            <w:shd w:val="clear" w:color="auto" w:fill="auto"/>
            <w:vAlign w:val="center"/>
            <w:hideMark/>
          </w:tcPr>
          <w:p w14:paraId="17CCE7B7" w14:textId="77777777" w:rsidR="00463FBF" w:rsidRDefault="00463FBF">
            <w:pPr>
              <w:rPr>
                <w:rFonts w:ascii="Calibri" w:hAnsi="Calibri" w:cs="Calibri"/>
                <w:color w:val="000000"/>
                <w:sz w:val="18"/>
                <w:szCs w:val="18"/>
              </w:rPr>
            </w:pPr>
            <w:r>
              <w:rPr>
                <w:rFonts w:ascii="Calibri" w:hAnsi="Calibri" w:cs="Calibri"/>
                <w:color w:val="000000"/>
                <w:sz w:val="18"/>
                <w:szCs w:val="18"/>
              </w:rPr>
              <w:t>ZKDCK902W0RD10165</w:t>
            </w:r>
          </w:p>
        </w:tc>
        <w:tc>
          <w:tcPr>
            <w:tcW w:w="1030" w:type="dxa"/>
            <w:tcBorders>
              <w:top w:val="nil"/>
              <w:left w:val="nil"/>
              <w:bottom w:val="single" w:sz="4" w:space="0" w:color="auto"/>
              <w:right w:val="single" w:sz="4" w:space="0" w:color="auto"/>
            </w:tcBorders>
            <w:shd w:val="clear" w:color="auto" w:fill="auto"/>
            <w:vAlign w:val="center"/>
            <w:hideMark/>
          </w:tcPr>
          <w:p w14:paraId="2AE207BC" w14:textId="77777777" w:rsidR="00463FBF" w:rsidRDefault="00463FBF">
            <w:pPr>
              <w:rPr>
                <w:rFonts w:ascii="Calibri" w:hAnsi="Calibri" w:cs="Calibri"/>
                <w:color w:val="000000"/>
                <w:sz w:val="18"/>
                <w:szCs w:val="18"/>
              </w:rPr>
            </w:pPr>
            <w:r>
              <w:rPr>
                <w:rFonts w:ascii="Calibri" w:hAnsi="Calibri" w:cs="Calibri"/>
                <w:color w:val="000000"/>
                <w:sz w:val="18"/>
                <w:szCs w:val="18"/>
                <w:lang w:val="en-US"/>
              </w:rPr>
              <w:t xml:space="preserve">DEUTZ-FAHR </w:t>
            </w:r>
            <w:proofErr w:type="spellStart"/>
            <w:r>
              <w:rPr>
                <w:rFonts w:ascii="Calibri" w:hAnsi="Calibri" w:cs="Calibri"/>
                <w:color w:val="000000"/>
                <w:sz w:val="18"/>
                <w:szCs w:val="18"/>
                <w:lang w:val="en-US"/>
              </w:rPr>
              <w:t>Agroplus</w:t>
            </w:r>
            <w:proofErr w:type="spellEnd"/>
            <w:r>
              <w:rPr>
                <w:rFonts w:ascii="Calibri" w:hAnsi="Calibri" w:cs="Calibri"/>
                <w:color w:val="000000"/>
                <w:sz w:val="18"/>
                <w:szCs w:val="18"/>
                <w:lang w:val="en-US"/>
              </w:rPr>
              <w:t xml:space="preserve"> 65F Keyline</w:t>
            </w:r>
          </w:p>
        </w:tc>
        <w:tc>
          <w:tcPr>
            <w:tcW w:w="1020" w:type="dxa"/>
            <w:tcBorders>
              <w:top w:val="nil"/>
              <w:left w:val="nil"/>
              <w:bottom w:val="single" w:sz="4" w:space="0" w:color="auto"/>
              <w:right w:val="single" w:sz="4" w:space="0" w:color="auto"/>
            </w:tcBorders>
            <w:shd w:val="clear" w:color="auto" w:fill="auto"/>
            <w:vAlign w:val="center"/>
            <w:hideMark/>
          </w:tcPr>
          <w:p w14:paraId="3C4F903D" w14:textId="77777777" w:rsidR="00463FBF" w:rsidRDefault="00463FBF">
            <w:pPr>
              <w:rPr>
                <w:rFonts w:ascii="Calibri" w:hAnsi="Calibri" w:cs="Calibri"/>
                <w:color w:val="000000"/>
                <w:sz w:val="18"/>
                <w:szCs w:val="18"/>
              </w:rPr>
            </w:pPr>
            <w:r>
              <w:rPr>
                <w:rFonts w:ascii="Calibri" w:hAnsi="Calibri" w:cs="Calibri"/>
                <w:color w:val="000000"/>
                <w:sz w:val="18"/>
                <w:szCs w:val="18"/>
              </w:rPr>
              <w:t>ciągnik rolniczy</w:t>
            </w:r>
          </w:p>
        </w:tc>
        <w:tc>
          <w:tcPr>
            <w:tcW w:w="575" w:type="dxa"/>
            <w:tcBorders>
              <w:top w:val="nil"/>
              <w:left w:val="nil"/>
              <w:bottom w:val="single" w:sz="4" w:space="0" w:color="auto"/>
              <w:right w:val="single" w:sz="4" w:space="0" w:color="auto"/>
            </w:tcBorders>
            <w:shd w:val="clear" w:color="auto" w:fill="auto"/>
            <w:vAlign w:val="center"/>
            <w:hideMark/>
          </w:tcPr>
          <w:p w14:paraId="535D3EF0"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2017</w:t>
            </w:r>
          </w:p>
        </w:tc>
        <w:tc>
          <w:tcPr>
            <w:tcW w:w="940" w:type="dxa"/>
            <w:tcBorders>
              <w:top w:val="nil"/>
              <w:left w:val="nil"/>
              <w:bottom w:val="single" w:sz="4" w:space="0" w:color="auto"/>
              <w:right w:val="single" w:sz="4" w:space="0" w:color="auto"/>
            </w:tcBorders>
            <w:shd w:val="clear" w:color="auto" w:fill="auto"/>
            <w:vAlign w:val="center"/>
            <w:hideMark/>
          </w:tcPr>
          <w:p w14:paraId="3B4461AB"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3000</w:t>
            </w:r>
          </w:p>
        </w:tc>
        <w:tc>
          <w:tcPr>
            <w:tcW w:w="508" w:type="dxa"/>
            <w:tcBorders>
              <w:top w:val="nil"/>
              <w:left w:val="nil"/>
              <w:bottom w:val="single" w:sz="4" w:space="0" w:color="auto"/>
              <w:right w:val="single" w:sz="4" w:space="0" w:color="auto"/>
            </w:tcBorders>
            <w:shd w:val="clear" w:color="auto" w:fill="auto"/>
            <w:vAlign w:val="center"/>
            <w:hideMark/>
          </w:tcPr>
          <w:p w14:paraId="4963A6DA"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45,6</w:t>
            </w:r>
          </w:p>
        </w:tc>
        <w:tc>
          <w:tcPr>
            <w:tcW w:w="784" w:type="dxa"/>
            <w:tcBorders>
              <w:top w:val="nil"/>
              <w:left w:val="nil"/>
              <w:bottom w:val="single" w:sz="4" w:space="0" w:color="auto"/>
              <w:right w:val="single" w:sz="4" w:space="0" w:color="auto"/>
            </w:tcBorders>
            <w:shd w:val="clear" w:color="auto" w:fill="auto"/>
            <w:vAlign w:val="center"/>
            <w:hideMark/>
          </w:tcPr>
          <w:p w14:paraId="0F04C8D9"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29.12.2017</w:t>
            </w:r>
          </w:p>
        </w:tc>
        <w:tc>
          <w:tcPr>
            <w:tcW w:w="622" w:type="dxa"/>
            <w:tcBorders>
              <w:top w:val="nil"/>
              <w:left w:val="nil"/>
              <w:bottom w:val="single" w:sz="4" w:space="0" w:color="auto"/>
              <w:right w:val="single" w:sz="4" w:space="0" w:color="auto"/>
            </w:tcBorders>
            <w:shd w:val="clear" w:color="auto" w:fill="auto"/>
            <w:vAlign w:val="center"/>
            <w:hideMark/>
          </w:tcPr>
          <w:p w14:paraId="4599E388"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4200</w:t>
            </w:r>
          </w:p>
        </w:tc>
        <w:tc>
          <w:tcPr>
            <w:tcW w:w="622" w:type="dxa"/>
            <w:tcBorders>
              <w:top w:val="nil"/>
              <w:left w:val="nil"/>
              <w:bottom w:val="single" w:sz="4" w:space="0" w:color="auto"/>
              <w:right w:val="single" w:sz="4" w:space="0" w:color="auto"/>
            </w:tcBorders>
            <w:shd w:val="clear" w:color="auto" w:fill="auto"/>
            <w:vAlign w:val="center"/>
            <w:hideMark/>
          </w:tcPr>
          <w:p w14:paraId="3BBAA2D0"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14:paraId="0204C734"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1</w:t>
            </w:r>
          </w:p>
        </w:tc>
        <w:tc>
          <w:tcPr>
            <w:tcW w:w="822" w:type="dxa"/>
            <w:tcBorders>
              <w:top w:val="nil"/>
              <w:left w:val="nil"/>
              <w:bottom w:val="single" w:sz="4" w:space="0" w:color="auto"/>
              <w:right w:val="single" w:sz="4" w:space="0" w:color="auto"/>
            </w:tcBorders>
            <w:shd w:val="clear" w:color="auto" w:fill="auto"/>
            <w:vAlign w:val="center"/>
            <w:hideMark/>
          </w:tcPr>
          <w:p w14:paraId="0C5ACDDE"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90 100 zł</w:t>
            </w:r>
          </w:p>
        </w:tc>
        <w:tc>
          <w:tcPr>
            <w:tcW w:w="961" w:type="dxa"/>
            <w:tcBorders>
              <w:top w:val="nil"/>
              <w:left w:val="nil"/>
              <w:bottom w:val="single" w:sz="4" w:space="0" w:color="auto"/>
              <w:right w:val="single" w:sz="4" w:space="0" w:color="auto"/>
            </w:tcBorders>
            <w:shd w:val="clear" w:color="auto" w:fill="auto"/>
            <w:vAlign w:val="center"/>
            <w:hideMark/>
          </w:tcPr>
          <w:p w14:paraId="12986511"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28.12.2019</w:t>
            </w:r>
          </w:p>
        </w:tc>
        <w:tc>
          <w:tcPr>
            <w:tcW w:w="964" w:type="dxa"/>
            <w:tcBorders>
              <w:top w:val="nil"/>
              <w:left w:val="nil"/>
              <w:bottom w:val="single" w:sz="4" w:space="0" w:color="auto"/>
              <w:right w:val="single" w:sz="4" w:space="0" w:color="auto"/>
            </w:tcBorders>
            <w:shd w:val="clear" w:color="auto" w:fill="auto"/>
            <w:vAlign w:val="center"/>
            <w:hideMark/>
          </w:tcPr>
          <w:p w14:paraId="7B69F61C"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28.12.2019</w:t>
            </w:r>
          </w:p>
        </w:tc>
        <w:tc>
          <w:tcPr>
            <w:tcW w:w="1020" w:type="dxa"/>
            <w:tcBorders>
              <w:top w:val="nil"/>
              <w:left w:val="nil"/>
              <w:bottom w:val="single" w:sz="4" w:space="0" w:color="auto"/>
              <w:right w:val="single" w:sz="4" w:space="0" w:color="auto"/>
            </w:tcBorders>
            <w:shd w:val="clear" w:color="auto" w:fill="auto"/>
            <w:vAlign w:val="center"/>
            <w:hideMark/>
          </w:tcPr>
          <w:p w14:paraId="2B1382ED"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28.12.2019</w:t>
            </w:r>
          </w:p>
        </w:tc>
      </w:tr>
      <w:tr w:rsidR="00463FBF" w14:paraId="196FA24B" w14:textId="77777777" w:rsidTr="00463FBF">
        <w:trPr>
          <w:trHeight w:val="707"/>
          <w:jc w:val="center"/>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5F09F8CF"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21</w:t>
            </w:r>
          </w:p>
        </w:tc>
        <w:tc>
          <w:tcPr>
            <w:tcW w:w="1301" w:type="dxa"/>
            <w:tcBorders>
              <w:top w:val="nil"/>
              <w:left w:val="nil"/>
              <w:bottom w:val="single" w:sz="4" w:space="0" w:color="auto"/>
              <w:right w:val="single" w:sz="4" w:space="0" w:color="auto"/>
            </w:tcBorders>
            <w:shd w:val="clear" w:color="auto" w:fill="auto"/>
            <w:vAlign w:val="center"/>
            <w:hideMark/>
          </w:tcPr>
          <w:p w14:paraId="1C9B0607" w14:textId="77777777" w:rsidR="00463FBF" w:rsidRDefault="00463FBF">
            <w:pPr>
              <w:rPr>
                <w:rFonts w:ascii="Calibri" w:hAnsi="Calibri" w:cs="Calibri"/>
                <w:color w:val="000000"/>
                <w:sz w:val="18"/>
                <w:szCs w:val="18"/>
              </w:rPr>
            </w:pPr>
            <w:r>
              <w:rPr>
                <w:rFonts w:ascii="Calibri" w:hAnsi="Calibri" w:cs="Calibri"/>
                <w:color w:val="000000"/>
                <w:sz w:val="18"/>
                <w:szCs w:val="18"/>
              </w:rPr>
              <w:t>Zakład Gospodarki Komunalnej i Mieszkaniowej</w:t>
            </w:r>
          </w:p>
        </w:tc>
        <w:tc>
          <w:tcPr>
            <w:tcW w:w="932" w:type="dxa"/>
            <w:tcBorders>
              <w:top w:val="nil"/>
              <w:left w:val="nil"/>
              <w:bottom w:val="single" w:sz="4" w:space="0" w:color="auto"/>
              <w:right w:val="single" w:sz="4" w:space="0" w:color="auto"/>
            </w:tcBorders>
            <w:shd w:val="clear" w:color="auto" w:fill="auto"/>
            <w:vAlign w:val="center"/>
            <w:hideMark/>
          </w:tcPr>
          <w:p w14:paraId="0242F272" w14:textId="77777777" w:rsidR="00463FBF" w:rsidRDefault="00463FBF">
            <w:pPr>
              <w:rPr>
                <w:rFonts w:ascii="Calibri" w:hAnsi="Calibri" w:cs="Calibri"/>
                <w:color w:val="000000"/>
                <w:sz w:val="18"/>
                <w:szCs w:val="18"/>
              </w:rPr>
            </w:pPr>
            <w:r>
              <w:rPr>
                <w:rFonts w:ascii="Calibri" w:hAnsi="Calibri" w:cs="Calibri"/>
                <w:color w:val="000000"/>
                <w:sz w:val="18"/>
                <w:szCs w:val="18"/>
              </w:rPr>
              <w:t>GDA UE10</w:t>
            </w:r>
          </w:p>
        </w:tc>
        <w:tc>
          <w:tcPr>
            <w:tcW w:w="1865" w:type="dxa"/>
            <w:tcBorders>
              <w:top w:val="nil"/>
              <w:left w:val="nil"/>
              <w:bottom w:val="single" w:sz="4" w:space="0" w:color="auto"/>
              <w:right w:val="single" w:sz="4" w:space="0" w:color="auto"/>
            </w:tcBorders>
            <w:shd w:val="clear" w:color="auto" w:fill="auto"/>
            <w:vAlign w:val="center"/>
            <w:hideMark/>
          </w:tcPr>
          <w:p w14:paraId="5D5B9FDB" w14:textId="77777777" w:rsidR="00463FBF" w:rsidRDefault="00463FBF">
            <w:pPr>
              <w:rPr>
                <w:rFonts w:ascii="Calibri" w:hAnsi="Calibri" w:cs="Calibri"/>
                <w:color w:val="000000"/>
                <w:sz w:val="18"/>
                <w:szCs w:val="18"/>
              </w:rPr>
            </w:pPr>
            <w:r>
              <w:rPr>
                <w:rFonts w:ascii="Calibri" w:hAnsi="Calibri" w:cs="Calibri"/>
                <w:color w:val="000000"/>
                <w:sz w:val="18"/>
                <w:szCs w:val="18"/>
              </w:rPr>
              <w:t>SZ92TT1A110WS1022</w:t>
            </w:r>
          </w:p>
        </w:tc>
        <w:tc>
          <w:tcPr>
            <w:tcW w:w="1030" w:type="dxa"/>
            <w:tcBorders>
              <w:top w:val="nil"/>
              <w:left w:val="nil"/>
              <w:bottom w:val="single" w:sz="4" w:space="0" w:color="auto"/>
              <w:right w:val="single" w:sz="4" w:space="0" w:color="auto"/>
            </w:tcBorders>
            <w:shd w:val="clear" w:color="auto" w:fill="auto"/>
            <w:vAlign w:val="center"/>
            <w:hideMark/>
          </w:tcPr>
          <w:p w14:paraId="1F10875A" w14:textId="77777777" w:rsidR="00463FBF" w:rsidRDefault="00463FBF">
            <w:pPr>
              <w:rPr>
                <w:rFonts w:ascii="Calibri" w:hAnsi="Calibri" w:cs="Calibri"/>
                <w:color w:val="000000"/>
                <w:sz w:val="18"/>
                <w:szCs w:val="18"/>
              </w:rPr>
            </w:pPr>
            <w:r>
              <w:rPr>
                <w:rFonts w:ascii="Calibri" w:hAnsi="Calibri" w:cs="Calibri"/>
                <w:color w:val="000000"/>
                <w:sz w:val="18"/>
                <w:szCs w:val="18"/>
              </w:rPr>
              <w:t>STOPEXIM S2</w:t>
            </w:r>
          </w:p>
        </w:tc>
        <w:tc>
          <w:tcPr>
            <w:tcW w:w="1020" w:type="dxa"/>
            <w:tcBorders>
              <w:top w:val="nil"/>
              <w:left w:val="nil"/>
              <w:bottom w:val="single" w:sz="4" w:space="0" w:color="auto"/>
              <w:right w:val="single" w:sz="4" w:space="0" w:color="auto"/>
            </w:tcBorders>
            <w:shd w:val="clear" w:color="auto" w:fill="auto"/>
            <w:vAlign w:val="center"/>
            <w:hideMark/>
          </w:tcPr>
          <w:p w14:paraId="58255CAA" w14:textId="77777777" w:rsidR="00463FBF" w:rsidRDefault="00463FBF">
            <w:pPr>
              <w:rPr>
                <w:rFonts w:ascii="Calibri" w:hAnsi="Calibri" w:cs="Calibri"/>
                <w:color w:val="000000"/>
                <w:sz w:val="18"/>
                <w:szCs w:val="18"/>
              </w:rPr>
            </w:pPr>
            <w:r>
              <w:rPr>
                <w:rFonts w:ascii="Calibri" w:hAnsi="Calibri" w:cs="Calibri"/>
                <w:color w:val="000000"/>
                <w:sz w:val="18"/>
                <w:szCs w:val="18"/>
              </w:rPr>
              <w:t>przyczepa ciężarowa</w:t>
            </w:r>
          </w:p>
        </w:tc>
        <w:tc>
          <w:tcPr>
            <w:tcW w:w="575" w:type="dxa"/>
            <w:tcBorders>
              <w:top w:val="nil"/>
              <w:left w:val="nil"/>
              <w:bottom w:val="single" w:sz="4" w:space="0" w:color="auto"/>
              <w:right w:val="single" w:sz="4" w:space="0" w:color="auto"/>
            </w:tcBorders>
            <w:shd w:val="clear" w:color="auto" w:fill="auto"/>
            <w:vAlign w:val="center"/>
            <w:hideMark/>
          </w:tcPr>
          <w:p w14:paraId="2C60BED9"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2011</w:t>
            </w:r>
          </w:p>
        </w:tc>
        <w:tc>
          <w:tcPr>
            <w:tcW w:w="940" w:type="dxa"/>
            <w:tcBorders>
              <w:top w:val="nil"/>
              <w:left w:val="nil"/>
              <w:bottom w:val="single" w:sz="4" w:space="0" w:color="auto"/>
              <w:right w:val="single" w:sz="4" w:space="0" w:color="auto"/>
            </w:tcBorders>
            <w:shd w:val="clear" w:color="auto" w:fill="auto"/>
            <w:vAlign w:val="center"/>
            <w:hideMark/>
          </w:tcPr>
          <w:p w14:paraId="1686638D" w14:textId="77777777" w:rsidR="00463FBF" w:rsidRDefault="00463FBF">
            <w:pPr>
              <w:rPr>
                <w:rFonts w:ascii="Calibri" w:hAnsi="Calibri" w:cs="Calibri"/>
                <w:color w:val="000000"/>
                <w:sz w:val="18"/>
                <w:szCs w:val="18"/>
              </w:rPr>
            </w:pPr>
            <w:r>
              <w:rPr>
                <w:rFonts w:ascii="Calibri" w:hAnsi="Calibri" w:cs="Calibri"/>
                <w:color w:val="000000"/>
                <w:sz w:val="18"/>
                <w:szCs w:val="18"/>
              </w:rPr>
              <w:t>-</w:t>
            </w:r>
          </w:p>
        </w:tc>
        <w:tc>
          <w:tcPr>
            <w:tcW w:w="508" w:type="dxa"/>
            <w:tcBorders>
              <w:top w:val="nil"/>
              <w:left w:val="nil"/>
              <w:bottom w:val="single" w:sz="4" w:space="0" w:color="auto"/>
              <w:right w:val="single" w:sz="4" w:space="0" w:color="auto"/>
            </w:tcBorders>
            <w:shd w:val="clear" w:color="auto" w:fill="auto"/>
            <w:vAlign w:val="center"/>
            <w:hideMark/>
          </w:tcPr>
          <w:p w14:paraId="3CA5CE19" w14:textId="77777777" w:rsidR="00463FBF" w:rsidRDefault="00463FBF">
            <w:pPr>
              <w:rPr>
                <w:rFonts w:ascii="Calibri" w:hAnsi="Calibri" w:cs="Calibri"/>
                <w:color w:val="000000"/>
                <w:sz w:val="18"/>
                <w:szCs w:val="18"/>
              </w:rPr>
            </w:pPr>
            <w:r>
              <w:rPr>
                <w:rFonts w:ascii="Calibri" w:hAnsi="Calibri" w:cs="Calibri"/>
                <w:color w:val="000000"/>
                <w:sz w:val="18"/>
                <w:szCs w:val="18"/>
              </w:rPr>
              <w:t>-</w:t>
            </w:r>
          </w:p>
        </w:tc>
        <w:tc>
          <w:tcPr>
            <w:tcW w:w="784" w:type="dxa"/>
            <w:tcBorders>
              <w:top w:val="nil"/>
              <w:left w:val="nil"/>
              <w:bottom w:val="single" w:sz="4" w:space="0" w:color="auto"/>
              <w:right w:val="single" w:sz="4" w:space="0" w:color="auto"/>
            </w:tcBorders>
            <w:shd w:val="clear" w:color="auto" w:fill="auto"/>
            <w:vAlign w:val="center"/>
            <w:hideMark/>
          </w:tcPr>
          <w:p w14:paraId="3FE05F90"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1DBEDFEC"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3EA11496" w14:textId="77777777" w:rsidR="00463FBF" w:rsidRDefault="00463FBF">
            <w:pPr>
              <w:rPr>
                <w:rFonts w:ascii="Calibri" w:hAnsi="Calibri" w:cs="Calibri"/>
                <w:color w:val="000000"/>
                <w:sz w:val="18"/>
                <w:szCs w:val="18"/>
              </w:rPr>
            </w:pPr>
            <w:r>
              <w:rPr>
                <w:rFonts w:ascii="Calibri" w:hAnsi="Calibri" w:cs="Calibri"/>
                <w:color w:val="000000"/>
                <w:sz w:val="18"/>
                <w:szCs w:val="18"/>
              </w:rPr>
              <w:t>-</w:t>
            </w:r>
          </w:p>
        </w:tc>
        <w:tc>
          <w:tcPr>
            <w:tcW w:w="615" w:type="dxa"/>
            <w:tcBorders>
              <w:top w:val="nil"/>
              <w:left w:val="nil"/>
              <w:bottom w:val="single" w:sz="4" w:space="0" w:color="auto"/>
              <w:right w:val="single" w:sz="4" w:space="0" w:color="auto"/>
            </w:tcBorders>
            <w:shd w:val="clear" w:color="auto" w:fill="auto"/>
            <w:vAlign w:val="center"/>
            <w:hideMark/>
          </w:tcPr>
          <w:p w14:paraId="449F8CA4"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w:t>
            </w:r>
          </w:p>
        </w:tc>
        <w:tc>
          <w:tcPr>
            <w:tcW w:w="822" w:type="dxa"/>
            <w:tcBorders>
              <w:top w:val="nil"/>
              <w:left w:val="nil"/>
              <w:bottom w:val="single" w:sz="4" w:space="0" w:color="auto"/>
              <w:right w:val="single" w:sz="4" w:space="0" w:color="auto"/>
            </w:tcBorders>
            <w:shd w:val="clear" w:color="auto" w:fill="auto"/>
            <w:vAlign w:val="center"/>
            <w:hideMark/>
          </w:tcPr>
          <w:p w14:paraId="37E35ABA"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w:t>
            </w:r>
          </w:p>
        </w:tc>
        <w:tc>
          <w:tcPr>
            <w:tcW w:w="961" w:type="dxa"/>
            <w:tcBorders>
              <w:top w:val="nil"/>
              <w:left w:val="nil"/>
              <w:bottom w:val="single" w:sz="4" w:space="0" w:color="auto"/>
              <w:right w:val="single" w:sz="4" w:space="0" w:color="auto"/>
            </w:tcBorders>
            <w:shd w:val="clear" w:color="auto" w:fill="auto"/>
            <w:vAlign w:val="center"/>
            <w:hideMark/>
          </w:tcPr>
          <w:p w14:paraId="281C61AC" w14:textId="77777777" w:rsidR="00463FBF" w:rsidRDefault="00463FBF">
            <w:pPr>
              <w:rPr>
                <w:rFonts w:ascii="Calibri" w:hAnsi="Calibri" w:cs="Calibri"/>
                <w:color w:val="000000"/>
                <w:sz w:val="18"/>
                <w:szCs w:val="18"/>
              </w:rPr>
            </w:pPr>
            <w:r>
              <w:rPr>
                <w:rFonts w:ascii="Calibri" w:hAnsi="Calibri" w:cs="Calibri"/>
                <w:color w:val="000000"/>
                <w:sz w:val="18"/>
                <w:szCs w:val="18"/>
              </w:rPr>
              <w:t>-</w:t>
            </w:r>
          </w:p>
        </w:tc>
        <w:tc>
          <w:tcPr>
            <w:tcW w:w="964" w:type="dxa"/>
            <w:tcBorders>
              <w:top w:val="nil"/>
              <w:left w:val="nil"/>
              <w:bottom w:val="single" w:sz="4" w:space="0" w:color="auto"/>
              <w:right w:val="single" w:sz="4" w:space="0" w:color="auto"/>
            </w:tcBorders>
            <w:shd w:val="clear" w:color="auto" w:fill="auto"/>
            <w:vAlign w:val="center"/>
            <w:hideMark/>
          </w:tcPr>
          <w:p w14:paraId="63DBBDA0"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11.01.2019</w:t>
            </w:r>
          </w:p>
        </w:tc>
        <w:tc>
          <w:tcPr>
            <w:tcW w:w="1020" w:type="dxa"/>
            <w:tcBorders>
              <w:top w:val="nil"/>
              <w:left w:val="nil"/>
              <w:bottom w:val="single" w:sz="4" w:space="0" w:color="auto"/>
              <w:right w:val="single" w:sz="4" w:space="0" w:color="auto"/>
            </w:tcBorders>
            <w:shd w:val="clear" w:color="auto" w:fill="auto"/>
            <w:vAlign w:val="center"/>
            <w:hideMark/>
          </w:tcPr>
          <w:p w14:paraId="0006A189" w14:textId="77777777" w:rsidR="00463FBF" w:rsidRDefault="00463FBF">
            <w:pPr>
              <w:rPr>
                <w:rFonts w:ascii="Calibri" w:hAnsi="Calibri" w:cs="Calibri"/>
                <w:color w:val="000000"/>
                <w:sz w:val="18"/>
                <w:szCs w:val="18"/>
              </w:rPr>
            </w:pPr>
            <w:r>
              <w:rPr>
                <w:rFonts w:ascii="Calibri" w:hAnsi="Calibri" w:cs="Calibri"/>
                <w:color w:val="000000"/>
                <w:sz w:val="18"/>
                <w:szCs w:val="18"/>
              </w:rPr>
              <w:t>-</w:t>
            </w:r>
          </w:p>
        </w:tc>
      </w:tr>
      <w:tr w:rsidR="00463FBF" w14:paraId="7D25DED8" w14:textId="77777777" w:rsidTr="00463FBF">
        <w:trPr>
          <w:trHeight w:val="707"/>
          <w:jc w:val="center"/>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6AB1E073"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22</w:t>
            </w:r>
          </w:p>
        </w:tc>
        <w:tc>
          <w:tcPr>
            <w:tcW w:w="1301" w:type="dxa"/>
            <w:tcBorders>
              <w:top w:val="nil"/>
              <w:left w:val="nil"/>
              <w:bottom w:val="single" w:sz="4" w:space="0" w:color="auto"/>
              <w:right w:val="single" w:sz="4" w:space="0" w:color="auto"/>
            </w:tcBorders>
            <w:shd w:val="clear" w:color="auto" w:fill="auto"/>
            <w:vAlign w:val="center"/>
            <w:hideMark/>
          </w:tcPr>
          <w:p w14:paraId="44FC9508" w14:textId="77777777" w:rsidR="00463FBF" w:rsidRDefault="00463FBF">
            <w:pPr>
              <w:rPr>
                <w:rFonts w:ascii="Calibri" w:hAnsi="Calibri" w:cs="Calibri"/>
                <w:color w:val="000000"/>
                <w:sz w:val="18"/>
                <w:szCs w:val="18"/>
              </w:rPr>
            </w:pPr>
            <w:r>
              <w:rPr>
                <w:rFonts w:ascii="Calibri" w:hAnsi="Calibri" w:cs="Calibri"/>
                <w:color w:val="000000"/>
                <w:sz w:val="18"/>
                <w:szCs w:val="18"/>
              </w:rPr>
              <w:t>Zakład Gospodarki Komunalnej i Mieszkaniowej</w:t>
            </w:r>
          </w:p>
        </w:tc>
        <w:tc>
          <w:tcPr>
            <w:tcW w:w="932" w:type="dxa"/>
            <w:tcBorders>
              <w:top w:val="nil"/>
              <w:left w:val="nil"/>
              <w:bottom w:val="single" w:sz="4" w:space="0" w:color="auto"/>
              <w:right w:val="single" w:sz="4" w:space="0" w:color="auto"/>
            </w:tcBorders>
            <w:shd w:val="clear" w:color="auto" w:fill="auto"/>
            <w:vAlign w:val="center"/>
            <w:hideMark/>
          </w:tcPr>
          <w:p w14:paraId="28EE21D5" w14:textId="77777777" w:rsidR="00463FBF" w:rsidRDefault="00463FBF">
            <w:pPr>
              <w:rPr>
                <w:rFonts w:ascii="Calibri" w:hAnsi="Calibri" w:cs="Calibri"/>
                <w:color w:val="000000"/>
                <w:sz w:val="18"/>
                <w:szCs w:val="18"/>
              </w:rPr>
            </w:pPr>
            <w:r>
              <w:rPr>
                <w:rFonts w:ascii="Calibri" w:hAnsi="Calibri" w:cs="Calibri"/>
                <w:color w:val="000000"/>
                <w:sz w:val="18"/>
                <w:szCs w:val="18"/>
              </w:rPr>
              <w:t>GDA 11YC</w:t>
            </w:r>
          </w:p>
        </w:tc>
        <w:tc>
          <w:tcPr>
            <w:tcW w:w="1865" w:type="dxa"/>
            <w:tcBorders>
              <w:top w:val="nil"/>
              <w:left w:val="nil"/>
              <w:bottom w:val="single" w:sz="4" w:space="0" w:color="auto"/>
              <w:right w:val="single" w:sz="4" w:space="0" w:color="auto"/>
            </w:tcBorders>
            <w:shd w:val="clear" w:color="auto" w:fill="auto"/>
            <w:vAlign w:val="center"/>
            <w:hideMark/>
          </w:tcPr>
          <w:p w14:paraId="5294BE9F" w14:textId="77777777" w:rsidR="00463FBF" w:rsidRDefault="00463FBF">
            <w:pPr>
              <w:rPr>
                <w:rFonts w:ascii="Calibri" w:hAnsi="Calibri" w:cs="Calibri"/>
                <w:color w:val="000000"/>
                <w:sz w:val="18"/>
                <w:szCs w:val="18"/>
              </w:rPr>
            </w:pPr>
            <w:r>
              <w:rPr>
                <w:rFonts w:ascii="Calibri" w:hAnsi="Calibri" w:cs="Calibri"/>
                <w:color w:val="000000"/>
                <w:sz w:val="18"/>
                <w:szCs w:val="18"/>
              </w:rPr>
              <w:t>P954101201J</w:t>
            </w:r>
          </w:p>
        </w:tc>
        <w:tc>
          <w:tcPr>
            <w:tcW w:w="1030" w:type="dxa"/>
            <w:tcBorders>
              <w:top w:val="nil"/>
              <w:left w:val="nil"/>
              <w:bottom w:val="single" w:sz="4" w:space="0" w:color="auto"/>
              <w:right w:val="single" w:sz="4" w:space="0" w:color="auto"/>
            </w:tcBorders>
            <w:shd w:val="clear" w:color="auto" w:fill="auto"/>
            <w:vAlign w:val="center"/>
            <w:hideMark/>
          </w:tcPr>
          <w:p w14:paraId="2F61B639" w14:textId="77777777" w:rsidR="00463FBF" w:rsidRDefault="00463FBF">
            <w:pPr>
              <w:rPr>
                <w:rFonts w:ascii="Calibri" w:hAnsi="Calibri" w:cs="Calibri"/>
                <w:color w:val="000000"/>
                <w:sz w:val="18"/>
                <w:szCs w:val="18"/>
              </w:rPr>
            </w:pPr>
            <w:r>
              <w:rPr>
                <w:rFonts w:ascii="Calibri" w:hAnsi="Calibri" w:cs="Calibri"/>
                <w:color w:val="000000"/>
                <w:sz w:val="18"/>
                <w:szCs w:val="18"/>
              </w:rPr>
              <w:t>Zetor Proxima</w:t>
            </w:r>
          </w:p>
        </w:tc>
        <w:tc>
          <w:tcPr>
            <w:tcW w:w="1020" w:type="dxa"/>
            <w:tcBorders>
              <w:top w:val="nil"/>
              <w:left w:val="nil"/>
              <w:bottom w:val="single" w:sz="4" w:space="0" w:color="auto"/>
              <w:right w:val="single" w:sz="4" w:space="0" w:color="auto"/>
            </w:tcBorders>
            <w:shd w:val="clear" w:color="auto" w:fill="auto"/>
            <w:vAlign w:val="center"/>
            <w:hideMark/>
          </w:tcPr>
          <w:p w14:paraId="52988817" w14:textId="77777777" w:rsidR="00463FBF" w:rsidRDefault="00463FBF">
            <w:pPr>
              <w:rPr>
                <w:rFonts w:ascii="Calibri" w:hAnsi="Calibri" w:cs="Calibri"/>
                <w:color w:val="000000"/>
                <w:sz w:val="18"/>
                <w:szCs w:val="18"/>
              </w:rPr>
            </w:pPr>
            <w:r>
              <w:rPr>
                <w:rFonts w:ascii="Calibri" w:hAnsi="Calibri" w:cs="Calibri"/>
                <w:color w:val="000000"/>
                <w:sz w:val="18"/>
                <w:szCs w:val="18"/>
              </w:rPr>
              <w:t>ciągnik rolniczy</w:t>
            </w:r>
          </w:p>
        </w:tc>
        <w:tc>
          <w:tcPr>
            <w:tcW w:w="575" w:type="dxa"/>
            <w:tcBorders>
              <w:top w:val="nil"/>
              <w:left w:val="nil"/>
              <w:bottom w:val="single" w:sz="4" w:space="0" w:color="auto"/>
              <w:right w:val="single" w:sz="4" w:space="0" w:color="auto"/>
            </w:tcBorders>
            <w:shd w:val="clear" w:color="auto" w:fill="auto"/>
            <w:vAlign w:val="center"/>
            <w:hideMark/>
          </w:tcPr>
          <w:p w14:paraId="40A9BCF6"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2007</w:t>
            </w:r>
          </w:p>
        </w:tc>
        <w:tc>
          <w:tcPr>
            <w:tcW w:w="940" w:type="dxa"/>
            <w:tcBorders>
              <w:top w:val="nil"/>
              <w:left w:val="nil"/>
              <w:bottom w:val="single" w:sz="4" w:space="0" w:color="auto"/>
              <w:right w:val="single" w:sz="4" w:space="0" w:color="auto"/>
            </w:tcBorders>
            <w:shd w:val="clear" w:color="auto" w:fill="auto"/>
            <w:vAlign w:val="center"/>
            <w:hideMark/>
          </w:tcPr>
          <w:p w14:paraId="4AC304B4"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4156</w:t>
            </w:r>
          </w:p>
        </w:tc>
        <w:tc>
          <w:tcPr>
            <w:tcW w:w="508" w:type="dxa"/>
            <w:tcBorders>
              <w:top w:val="nil"/>
              <w:left w:val="nil"/>
              <w:bottom w:val="single" w:sz="4" w:space="0" w:color="auto"/>
              <w:right w:val="single" w:sz="4" w:space="0" w:color="auto"/>
            </w:tcBorders>
            <w:shd w:val="clear" w:color="auto" w:fill="auto"/>
            <w:vAlign w:val="center"/>
            <w:hideMark/>
          </w:tcPr>
          <w:p w14:paraId="36985757"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784" w:type="dxa"/>
            <w:tcBorders>
              <w:top w:val="nil"/>
              <w:left w:val="nil"/>
              <w:bottom w:val="single" w:sz="4" w:space="0" w:color="auto"/>
              <w:right w:val="single" w:sz="4" w:space="0" w:color="auto"/>
            </w:tcBorders>
            <w:shd w:val="clear" w:color="auto" w:fill="auto"/>
            <w:vAlign w:val="center"/>
            <w:hideMark/>
          </w:tcPr>
          <w:p w14:paraId="0D5B784E"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0922F7B2"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1D85135A"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14:paraId="15441334"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2</w:t>
            </w:r>
          </w:p>
        </w:tc>
        <w:tc>
          <w:tcPr>
            <w:tcW w:w="822" w:type="dxa"/>
            <w:tcBorders>
              <w:top w:val="nil"/>
              <w:left w:val="nil"/>
              <w:bottom w:val="single" w:sz="4" w:space="0" w:color="auto"/>
              <w:right w:val="single" w:sz="4" w:space="0" w:color="auto"/>
            </w:tcBorders>
            <w:shd w:val="clear" w:color="auto" w:fill="auto"/>
            <w:vAlign w:val="center"/>
            <w:hideMark/>
          </w:tcPr>
          <w:p w14:paraId="6FA16B82"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42 200 zł</w:t>
            </w:r>
          </w:p>
        </w:tc>
        <w:tc>
          <w:tcPr>
            <w:tcW w:w="961" w:type="dxa"/>
            <w:tcBorders>
              <w:top w:val="nil"/>
              <w:left w:val="nil"/>
              <w:bottom w:val="single" w:sz="4" w:space="0" w:color="auto"/>
              <w:right w:val="single" w:sz="4" w:space="0" w:color="auto"/>
            </w:tcBorders>
            <w:shd w:val="clear" w:color="auto" w:fill="auto"/>
            <w:vAlign w:val="center"/>
            <w:hideMark/>
          </w:tcPr>
          <w:p w14:paraId="1EA64E38"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28.02.2019</w:t>
            </w:r>
          </w:p>
        </w:tc>
        <w:tc>
          <w:tcPr>
            <w:tcW w:w="964" w:type="dxa"/>
            <w:tcBorders>
              <w:top w:val="nil"/>
              <w:left w:val="nil"/>
              <w:bottom w:val="single" w:sz="4" w:space="0" w:color="auto"/>
              <w:right w:val="single" w:sz="4" w:space="0" w:color="auto"/>
            </w:tcBorders>
            <w:shd w:val="clear" w:color="auto" w:fill="auto"/>
            <w:vAlign w:val="center"/>
            <w:hideMark/>
          </w:tcPr>
          <w:p w14:paraId="6D1374B6"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27.02.2019</w:t>
            </w:r>
          </w:p>
        </w:tc>
        <w:tc>
          <w:tcPr>
            <w:tcW w:w="1020" w:type="dxa"/>
            <w:tcBorders>
              <w:top w:val="nil"/>
              <w:left w:val="nil"/>
              <w:bottom w:val="single" w:sz="4" w:space="0" w:color="auto"/>
              <w:right w:val="single" w:sz="4" w:space="0" w:color="auto"/>
            </w:tcBorders>
            <w:shd w:val="clear" w:color="auto" w:fill="auto"/>
            <w:vAlign w:val="center"/>
            <w:hideMark/>
          </w:tcPr>
          <w:p w14:paraId="1E715711"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28.02.2019</w:t>
            </w:r>
          </w:p>
        </w:tc>
      </w:tr>
      <w:tr w:rsidR="00463FBF" w14:paraId="5B49E272" w14:textId="77777777" w:rsidTr="00463FBF">
        <w:trPr>
          <w:trHeight w:val="707"/>
          <w:jc w:val="center"/>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30E30319"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23</w:t>
            </w:r>
          </w:p>
        </w:tc>
        <w:tc>
          <w:tcPr>
            <w:tcW w:w="1301" w:type="dxa"/>
            <w:tcBorders>
              <w:top w:val="nil"/>
              <w:left w:val="nil"/>
              <w:bottom w:val="single" w:sz="4" w:space="0" w:color="auto"/>
              <w:right w:val="single" w:sz="4" w:space="0" w:color="auto"/>
            </w:tcBorders>
            <w:shd w:val="clear" w:color="auto" w:fill="auto"/>
            <w:vAlign w:val="center"/>
            <w:hideMark/>
          </w:tcPr>
          <w:p w14:paraId="0FFAAF06" w14:textId="77777777" w:rsidR="00463FBF" w:rsidRDefault="00463FBF">
            <w:pPr>
              <w:rPr>
                <w:rFonts w:ascii="Calibri" w:hAnsi="Calibri" w:cs="Calibri"/>
                <w:color w:val="000000"/>
                <w:sz w:val="18"/>
                <w:szCs w:val="18"/>
              </w:rPr>
            </w:pPr>
            <w:r>
              <w:rPr>
                <w:rFonts w:ascii="Calibri" w:hAnsi="Calibri" w:cs="Calibri"/>
                <w:color w:val="000000"/>
                <w:sz w:val="18"/>
                <w:szCs w:val="18"/>
              </w:rPr>
              <w:t>Zakład Gospodarki Komunalnej i Mieszkaniowej</w:t>
            </w:r>
          </w:p>
        </w:tc>
        <w:tc>
          <w:tcPr>
            <w:tcW w:w="932" w:type="dxa"/>
            <w:tcBorders>
              <w:top w:val="nil"/>
              <w:left w:val="nil"/>
              <w:bottom w:val="single" w:sz="4" w:space="0" w:color="auto"/>
              <w:right w:val="single" w:sz="4" w:space="0" w:color="auto"/>
            </w:tcBorders>
            <w:shd w:val="clear" w:color="auto" w:fill="auto"/>
            <w:vAlign w:val="center"/>
            <w:hideMark/>
          </w:tcPr>
          <w:p w14:paraId="1F1943F6" w14:textId="77777777" w:rsidR="00463FBF" w:rsidRDefault="00463FBF">
            <w:pPr>
              <w:rPr>
                <w:rFonts w:ascii="Calibri" w:hAnsi="Calibri" w:cs="Calibri"/>
                <w:color w:val="000000"/>
                <w:sz w:val="18"/>
                <w:szCs w:val="18"/>
              </w:rPr>
            </w:pPr>
            <w:r>
              <w:rPr>
                <w:rFonts w:ascii="Calibri" w:hAnsi="Calibri" w:cs="Calibri"/>
                <w:color w:val="000000"/>
                <w:sz w:val="18"/>
                <w:szCs w:val="18"/>
              </w:rPr>
              <w:t>GDAF256</w:t>
            </w:r>
          </w:p>
        </w:tc>
        <w:tc>
          <w:tcPr>
            <w:tcW w:w="1865" w:type="dxa"/>
            <w:tcBorders>
              <w:top w:val="nil"/>
              <w:left w:val="nil"/>
              <w:bottom w:val="single" w:sz="4" w:space="0" w:color="auto"/>
              <w:right w:val="single" w:sz="4" w:space="0" w:color="auto"/>
            </w:tcBorders>
            <w:shd w:val="clear" w:color="auto" w:fill="auto"/>
            <w:vAlign w:val="center"/>
            <w:hideMark/>
          </w:tcPr>
          <w:p w14:paraId="2750F27C" w14:textId="77777777" w:rsidR="00463FBF" w:rsidRDefault="00463FBF">
            <w:pPr>
              <w:rPr>
                <w:rFonts w:ascii="Calibri" w:hAnsi="Calibri" w:cs="Calibri"/>
                <w:color w:val="000000"/>
                <w:sz w:val="18"/>
                <w:szCs w:val="18"/>
              </w:rPr>
            </w:pPr>
            <w:r>
              <w:rPr>
                <w:rFonts w:ascii="Calibri" w:hAnsi="Calibri" w:cs="Calibri"/>
                <w:color w:val="000000"/>
                <w:sz w:val="18"/>
                <w:szCs w:val="18"/>
              </w:rPr>
              <w:t>0061HA</w:t>
            </w:r>
          </w:p>
        </w:tc>
        <w:tc>
          <w:tcPr>
            <w:tcW w:w="1030" w:type="dxa"/>
            <w:tcBorders>
              <w:top w:val="nil"/>
              <w:left w:val="nil"/>
              <w:bottom w:val="single" w:sz="4" w:space="0" w:color="auto"/>
              <w:right w:val="single" w:sz="4" w:space="0" w:color="auto"/>
            </w:tcBorders>
            <w:shd w:val="clear" w:color="auto" w:fill="auto"/>
            <w:vAlign w:val="center"/>
            <w:hideMark/>
          </w:tcPr>
          <w:p w14:paraId="677348C6" w14:textId="77777777" w:rsidR="00463FBF" w:rsidRDefault="00463FBF">
            <w:pPr>
              <w:rPr>
                <w:rFonts w:ascii="Calibri" w:hAnsi="Calibri" w:cs="Calibri"/>
                <w:color w:val="000000"/>
                <w:sz w:val="18"/>
                <w:szCs w:val="18"/>
              </w:rPr>
            </w:pPr>
            <w:r>
              <w:rPr>
                <w:rFonts w:ascii="Calibri" w:hAnsi="Calibri" w:cs="Calibri"/>
                <w:color w:val="000000"/>
                <w:sz w:val="18"/>
                <w:szCs w:val="18"/>
              </w:rPr>
              <w:t>PRONAR T 672/2</w:t>
            </w:r>
          </w:p>
        </w:tc>
        <w:tc>
          <w:tcPr>
            <w:tcW w:w="1020" w:type="dxa"/>
            <w:tcBorders>
              <w:top w:val="nil"/>
              <w:left w:val="nil"/>
              <w:bottom w:val="single" w:sz="4" w:space="0" w:color="auto"/>
              <w:right w:val="single" w:sz="4" w:space="0" w:color="auto"/>
            </w:tcBorders>
            <w:shd w:val="clear" w:color="auto" w:fill="auto"/>
            <w:vAlign w:val="center"/>
            <w:hideMark/>
          </w:tcPr>
          <w:p w14:paraId="4CBBC9F1" w14:textId="77777777" w:rsidR="00463FBF" w:rsidRDefault="00463FBF">
            <w:pPr>
              <w:rPr>
                <w:rFonts w:ascii="Calibri" w:hAnsi="Calibri" w:cs="Calibri"/>
                <w:color w:val="000000"/>
                <w:sz w:val="18"/>
                <w:szCs w:val="18"/>
              </w:rPr>
            </w:pPr>
            <w:r>
              <w:rPr>
                <w:rFonts w:ascii="Calibri" w:hAnsi="Calibri" w:cs="Calibri"/>
                <w:color w:val="000000"/>
                <w:sz w:val="18"/>
                <w:szCs w:val="18"/>
              </w:rPr>
              <w:t>przyczepa ciężarowa rolnicza</w:t>
            </w:r>
          </w:p>
        </w:tc>
        <w:tc>
          <w:tcPr>
            <w:tcW w:w="575" w:type="dxa"/>
            <w:tcBorders>
              <w:top w:val="nil"/>
              <w:left w:val="nil"/>
              <w:bottom w:val="single" w:sz="4" w:space="0" w:color="auto"/>
              <w:right w:val="single" w:sz="4" w:space="0" w:color="auto"/>
            </w:tcBorders>
            <w:shd w:val="clear" w:color="auto" w:fill="auto"/>
            <w:vAlign w:val="center"/>
            <w:hideMark/>
          </w:tcPr>
          <w:p w14:paraId="5B3EFF9C"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2007</w:t>
            </w:r>
          </w:p>
        </w:tc>
        <w:tc>
          <w:tcPr>
            <w:tcW w:w="940" w:type="dxa"/>
            <w:tcBorders>
              <w:top w:val="nil"/>
              <w:left w:val="nil"/>
              <w:bottom w:val="single" w:sz="4" w:space="0" w:color="auto"/>
              <w:right w:val="single" w:sz="4" w:space="0" w:color="auto"/>
            </w:tcBorders>
            <w:shd w:val="clear" w:color="auto" w:fill="auto"/>
            <w:vAlign w:val="center"/>
            <w:hideMark/>
          </w:tcPr>
          <w:p w14:paraId="1AE0F471"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508" w:type="dxa"/>
            <w:tcBorders>
              <w:top w:val="nil"/>
              <w:left w:val="nil"/>
              <w:bottom w:val="single" w:sz="4" w:space="0" w:color="auto"/>
              <w:right w:val="single" w:sz="4" w:space="0" w:color="auto"/>
            </w:tcBorders>
            <w:shd w:val="clear" w:color="auto" w:fill="auto"/>
            <w:vAlign w:val="center"/>
            <w:hideMark/>
          </w:tcPr>
          <w:p w14:paraId="430E54B0"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784" w:type="dxa"/>
            <w:tcBorders>
              <w:top w:val="nil"/>
              <w:left w:val="nil"/>
              <w:bottom w:val="single" w:sz="4" w:space="0" w:color="auto"/>
              <w:right w:val="single" w:sz="4" w:space="0" w:color="auto"/>
            </w:tcBorders>
            <w:shd w:val="clear" w:color="auto" w:fill="auto"/>
            <w:vAlign w:val="center"/>
            <w:hideMark/>
          </w:tcPr>
          <w:p w14:paraId="17D3C246"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31D0C535"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312A4A90"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14:paraId="3E7B34A7"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 </w:t>
            </w:r>
          </w:p>
        </w:tc>
        <w:tc>
          <w:tcPr>
            <w:tcW w:w="822" w:type="dxa"/>
            <w:tcBorders>
              <w:top w:val="nil"/>
              <w:left w:val="nil"/>
              <w:bottom w:val="single" w:sz="4" w:space="0" w:color="auto"/>
              <w:right w:val="single" w:sz="4" w:space="0" w:color="auto"/>
            </w:tcBorders>
            <w:shd w:val="clear" w:color="auto" w:fill="auto"/>
            <w:vAlign w:val="center"/>
            <w:hideMark/>
          </w:tcPr>
          <w:p w14:paraId="179FC94E"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19 100 zł</w:t>
            </w:r>
          </w:p>
        </w:tc>
        <w:tc>
          <w:tcPr>
            <w:tcW w:w="961" w:type="dxa"/>
            <w:tcBorders>
              <w:top w:val="nil"/>
              <w:left w:val="nil"/>
              <w:bottom w:val="single" w:sz="4" w:space="0" w:color="auto"/>
              <w:right w:val="single" w:sz="4" w:space="0" w:color="auto"/>
            </w:tcBorders>
            <w:shd w:val="clear" w:color="auto" w:fill="auto"/>
            <w:vAlign w:val="center"/>
            <w:hideMark/>
          </w:tcPr>
          <w:p w14:paraId="67FA789F"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28.02.2019</w:t>
            </w:r>
          </w:p>
        </w:tc>
        <w:tc>
          <w:tcPr>
            <w:tcW w:w="964" w:type="dxa"/>
            <w:tcBorders>
              <w:top w:val="nil"/>
              <w:left w:val="nil"/>
              <w:bottom w:val="single" w:sz="4" w:space="0" w:color="auto"/>
              <w:right w:val="single" w:sz="4" w:space="0" w:color="auto"/>
            </w:tcBorders>
            <w:shd w:val="clear" w:color="auto" w:fill="auto"/>
            <w:vAlign w:val="center"/>
            <w:hideMark/>
          </w:tcPr>
          <w:p w14:paraId="0EF249F3"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27.02.2019</w:t>
            </w:r>
          </w:p>
        </w:tc>
        <w:tc>
          <w:tcPr>
            <w:tcW w:w="1020" w:type="dxa"/>
            <w:tcBorders>
              <w:top w:val="nil"/>
              <w:left w:val="nil"/>
              <w:bottom w:val="single" w:sz="4" w:space="0" w:color="auto"/>
              <w:right w:val="single" w:sz="4" w:space="0" w:color="auto"/>
            </w:tcBorders>
            <w:shd w:val="clear" w:color="auto" w:fill="auto"/>
            <w:vAlign w:val="center"/>
            <w:hideMark/>
          </w:tcPr>
          <w:p w14:paraId="000BAF1F" w14:textId="77777777" w:rsidR="00463FBF" w:rsidRDefault="00463FBF">
            <w:pPr>
              <w:rPr>
                <w:rFonts w:ascii="Calibri" w:hAnsi="Calibri" w:cs="Calibri"/>
                <w:color w:val="000000"/>
                <w:sz w:val="18"/>
                <w:szCs w:val="18"/>
              </w:rPr>
            </w:pPr>
            <w:r>
              <w:rPr>
                <w:rFonts w:ascii="Calibri" w:hAnsi="Calibri" w:cs="Calibri"/>
                <w:color w:val="000000"/>
                <w:sz w:val="18"/>
                <w:szCs w:val="18"/>
              </w:rPr>
              <w:t>-</w:t>
            </w:r>
          </w:p>
        </w:tc>
      </w:tr>
      <w:tr w:rsidR="00463FBF" w14:paraId="01D05ACC" w14:textId="77777777" w:rsidTr="00463FBF">
        <w:trPr>
          <w:trHeight w:val="707"/>
          <w:jc w:val="center"/>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3C81135F"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lastRenderedPageBreak/>
              <w:t>24</w:t>
            </w:r>
          </w:p>
        </w:tc>
        <w:tc>
          <w:tcPr>
            <w:tcW w:w="1301" w:type="dxa"/>
            <w:tcBorders>
              <w:top w:val="nil"/>
              <w:left w:val="nil"/>
              <w:bottom w:val="single" w:sz="4" w:space="0" w:color="auto"/>
              <w:right w:val="single" w:sz="4" w:space="0" w:color="auto"/>
            </w:tcBorders>
            <w:shd w:val="clear" w:color="auto" w:fill="auto"/>
            <w:vAlign w:val="center"/>
            <w:hideMark/>
          </w:tcPr>
          <w:p w14:paraId="3ED0F077" w14:textId="77777777" w:rsidR="00463FBF" w:rsidRDefault="00463FBF">
            <w:pPr>
              <w:rPr>
                <w:rFonts w:ascii="Calibri" w:hAnsi="Calibri" w:cs="Calibri"/>
                <w:color w:val="000000"/>
                <w:sz w:val="18"/>
                <w:szCs w:val="18"/>
              </w:rPr>
            </w:pPr>
            <w:r>
              <w:rPr>
                <w:rFonts w:ascii="Calibri" w:hAnsi="Calibri" w:cs="Calibri"/>
                <w:color w:val="000000"/>
                <w:sz w:val="18"/>
                <w:szCs w:val="18"/>
              </w:rPr>
              <w:t>Zakład Gospodarki Komunalnej i Mieszkaniowej</w:t>
            </w:r>
          </w:p>
        </w:tc>
        <w:tc>
          <w:tcPr>
            <w:tcW w:w="932" w:type="dxa"/>
            <w:tcBorders>
              <w:top w:val="nil"/>
              <w:left w:val="nil"/>
              <w:bottom w:val="single" w:sz="4" w:space="0" w:color="auto"/>
              <w:right w:val="single" w:sz="4" w:space="0" w:color="auto"/>
            </w:tcBorders>
            <w:shd w:val="clear" w:color="auto" w:fill="auto"/>
            <w:vAlign w:val="center"/>
            <w:hideMark/>
          </w:tcPr>
          <w:p w14:paraId="70A5CD9C" w14:textId="77777777" w:rsidR="00463FBF" w:rsidRDefault="00463FBF">
            <w:pPr>
              <w:rPr>
                <w:rFonts w:ascii="Calibri" w:hAnsi="Calibri" w:cs="Calibri"/>
                <w:color w:val="000000"/>
                <w:sz w:val="18"/>
                <w:szCs w:val="18"/>
              </w:rPr>
            </w:pPr>
            <w:r>
              <w:rPr>
                <w:rFonts w:ascii="Calibri" w:hAnsi="Calibri" w:cs="Calibri"/>
                <w:color w:val="000000"/>
                <w:sz w:val="18"/>
                <w:szCs w:val="18"/>
              </w:rPr>
              <w:t>GDA7UM7</w:t>
            </w:r>
          </w:p>
        </w:tc>
        <w:tc>
          <w:tcPr>
            <w:tcW w:w="1865" w:type="dxa"/>
            <w:tcBorders>
              <w:top w:val="nil"/>
              <w:left w:val="nil"/>
              <w:bottom w:val="single" w:sz="4" w:space="0" w:color="auto"/>
              <w:right w:val="single" w:sz="4" w:space="0" w:color="auto"/>
            </w:tcBorders>
            <w:shd w:val="clear" w:color="auto" w:fill="auto"/>
            <w:vAlign w:val="center"/>
            <w:hideMark/>
          </w:tcPr>
          <w:p w14:paraId="23CDC559" w14:textId="77777777" w:rsidR="00463FBF" w:rsidRDefault="00463FBF">
            <w:pPr>
              <w:rPr>
                <w:rFonts w:ascii="Calibri" w:hAnsi="Calibri" w:cs="Calibri"/>
                <w:color w:val="000000"/>
                <w:sz w:val="18"/>
                <w:szCs w:val="18"/>
              </w:rPr>
            </w:pPr>
            <w:r>
              <w:rPr>
                <w:rFonts w:ascii="Calibri" w:hAnsi="Calibri" w:cs="Calibri"/>
                <w:color w:val="000000"/>
                <w:sz w:val="18"/>
                <w:szCs w:val="18"/>
              </w:rPr>
              <w:t>XL9RM902015035073</w:t>
            </w:r>
          </w:p>
        </w:tc>
        <w:tc>
          <w:tcPr>
            <w:tcW w:w="1030" w:type="dxa"/>
            <w:tcBorders>
              <w:top w:val="nil"/>
              <w:left w:val="nil"/>
              <w:bottom w:val="single" w:sz="4" w:space="0" w:color="auto"/>
              <w:right w:val="single" w:sz="4" w:space="0" w:color="auto"/>
            </w:tcBorders>
            <w:shd w:val="clear" w:color="auto" w:fill="auto"/>
            <w:vAlign w:val="center"/>
            <w:hideMark/>
          </w:tcPr>
          <w:p w14:paraId="28189B8F" w14:textId="77777777" w:rsidR="00463FBF" w:rsidRDefault="00463FBF">
            <w:pPr>
              <w:rPr>
                <w:rFonts w:ascii="Calibri" w:hAnsi="Calibri" w:cs="Calibri"/>
                <w:color w:val="000000"/>
                <w:sz w:val="18"/>
                <w:szCs w:val="18"/>
              </w:rPr>
            </w:pPr>
            <w:r>
              <w:rPr>
                <w:rFonts w:ascii="Calibri" w:hAnsi="Calibri" w:cs="Calibri"/>
                <w:color w:val="000000"/>
                <w:sz w:val="18"/>
                <w:szCs w:val="18"/>
              </w:rPr>
              <w:t>ROM 900</w:t>
            </w:r>
          </w:p>
        </w:tc>
        <w:tc>
          <w:tcPr>
            <w:tcW w:w="1020" w:type="dxa"/>
            <w:tcBorders>
              <w:top w:val="nil"/>
              <w:left w:val="nil"/>
              <w:bottom w:val="single" w:sz="4" w:space="0" w:color="auto"/>
              <w:right w:val="single" w:sz="4" w:space="0" w:color="auto"/>
            </w:tcBorders>
            <w:shd w:val="clear" w:color="auto" w:fill="auto"/>
            <w:vAlign w:val="center"/>
            <w:hideMark/>
          </w:tcPr>
          <w:p w14:paraId="53148794" w14:textId="77777777" w:rsidR="00463FBF" w:rsidRDefault="00463FBF">
            <w:pPr>
              <w:rPr>
                <w:rFonts w:ascii="Calibri" w:hAnsi="Calibri" w:cs="Calibri"/>
                <w:color w:val="000000"/>
                <w:sz w:val="18"/>
                <w:szCs w:val="18"/>
              </w:rPr>
            </w:pPr>
            <w:r>
              <w:rPr>
                <w:rFonts w:ascii="Calibri" w:hAnsi="Calibri" w:cs="Calibri"/>
                <w:color w:val="000000"/>
                <w:sz w:val="18"/>
                <w:szCs w:val="18"/>
              </w:rPr>
              <w:t>przyczepa specjalna</w:t>
            </w:r>
          </w:p>
        </w:tc>
        <w:tc>
          <w:tcPr>
            <w:tcW w:w="575" w:type="dxa"/>
            <w:tcBorders>
              <w:top w:val="nil"/>
              <w:left w:val="nil"/>
              <w:bottom w:val="single" w:sz="4" w:space="0" w:color="auto"/>
              <w:right w:val="single" w:sz="4" w:space="0" w:color="auto"/>
            </w:tcBorders>
            <w:shd w:val="clear" w:color="auto" w:fill="auto"/>
            <w:vAlign w:val="center"/>
            <w:hideMark/>
          </w:tcPr>
          <w:p w14:paraId="55A20F4F"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2016</w:t>
            </w:r>
          </w:p>
        </w:tc>
        <w:tc>
          <w:tcPr>
            <w:tcW w:w="940" w:type="dxa"/>
            <w:tcBorders>
              <w:top w:val="nil"/>
              <w:left w:val="nil"/>
              <w:bottom w:val="single" w:sz="4" w:space="0" w:color="auto"/>
              <w:right w:val="single" w:sz="4" w:space="0" w:color="auto"/>
            </w:tcBorders>
            <w:shd w:val="clear" w:color="auto" w:fill="auto"/>
            <w:vAlign w:val="center"/>
            <w:hideMark/>
          </w:tcPr>
          <w:p w14:paraId="45321BAC"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508" w:type="dxa"/>
            <w:tcBorders>
              <w:top w:val="nil"/>
              <w:left w:val="nil"/>
              <w:bottom w:val="single" w:sz="4" w:space="0" w:color="auto"/>
              <w:right w:val="single" w:sz="4" w:space="0" w:color="auto"/>
            </w:tcBorders>
            <w:shd w:val="clear" w:color="auto" w:fill="auto"/>
            <w:vAlign w:val="center"/>
            <w:hideMark/>
          </w:tcPr>
          <w:p w14:paraId="2E5C6463"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784" w:type="dxa"/>
            <w:tcBorders>
              <w:top w:val="nil"/>
              <w:left w:val="nil"/>
              <w:bottom w:val="single" w:sz="4" w:space="0" w:color="auto"/>
              <w:right w:val="single" w:sz="4" w:space="0" w:color="auto"/>
            </w:tcBorders>
            <w:shd w:val="clear" w:color="auto" w:fill="auto"/>
            <w:vAlign w:val="center"/>
            <w:hideMark/>
          </w:tcPr>
          <w:p w14:paraId="2983E7B5"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445CD801"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38D7829E"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14:paraId="3EBAC296"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 </w:t>
            </w:r>
          </w:p>
        </w:tc>
        <w:tc>
          <w:tcPr>
            <w:tcW w:w="822" w:type="dxa"/>
            <w:tcBorders>
              <w:top w:val="nil"/>
              <w:left w:val="nil"/>
              <w:bottom w:val="single" w:sz="4" w:space="0" w:color="auto"/>
              <w:right w:val="single" w:sz="4" w:space="0" w:color="auto"/>
            </w:tcBorders>
            <w:shd w:val="clear" w:color="auto" w:fill="auto"/>
            <w:vAlign w:val="center"/>
            <w:hideMark/>
          </w:tcPr>
          <w:p w14:paraId="1DC7D082"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118 800 zł</w:t>
            </w:r>
          </w:p>
        </w:tc>
        <w:tc>
          <w:tcPr>
            <w:tcW w:w="961" w:type="dxa"/>
            <w:tcBorders>
              <w:top w:val="nil"/>
              <w:left w:val="nil"/>
              <w:bottom w:val="single" w:sz="4" w:space="0" w:color="auto"/>
              <w:right w:val="single" w:sz="4" w:space="0" w:color="auto"/>
            </w:tcBorders>
            <w:shd w:val="clear" w:color="auto" w:fill="auto"/>
            <w:vAlign w:val="center"/>
            <w:hideMark/>
          </w:tcPr>
          <w:p w14:paraId="1596C0CE"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09.03.2019</w:t>
            </w:r>
          </w:p>
        </w:tc>
        <w:tc>
          <w:tcPr>
            <w:tcW w:w="964" w:type="dxa"/>
            <w:tcBorders>
              <w:top w:val="nil"/>
              <w:left w:val="nil"/>
              <w:bottom w:val="single" w:sz="4" w:space="0" w:color="auto"/>
              <w:right w:val="single" w:sz="4" w:space="0" w:color="auto"/>
            </w:tcBorders>
            <w:shd w:val="clear" w:color="auto" w:fill="auto"/>
            <w:vAlign w:val="center"/>
            <w:hideMark/>
          </w:tcPr>
          <w:p w14:paraId="536F4D71"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09.03.2019</w:t>
            </w:r>
          </w:p>
        </w:tc>
        <w:tc>
          <w:tcPr>
            <w:tcW w:w="1020" w:type="dxa"/>
            <w:tcBorders>
              <w:top w:val="nil"/>
              <w:left w:val="nil"/>
              <w:bottom w:val="single" w:sz="4" w:space="0" w:color="auto"/>
              <w:right w:val="single" w:sz="4" w:space="0" w:color="auto"/>
            </w:tcBorders>
            <w:shd w:val="clear" w:color="auto" w:fill="auto"/>
            <w:vAlign w:val="center"/>
            <w:hideMark/>
          </w:tcPr>
          <w:p w14:paraId="6FFAC123" w14:textId="77777777" w:rsidR="00463FBF" w:rsidRDefault="00463FBF">
            <w:pPr>
              <w:rPr>
                <w:rFonts w:ascii="Calibri" w:hAnsi="Calibri" w:cs="Calibri"/>
                <w:color w:val="000000"/>
                <w:sz w:val="18"/>
                <w:szCs w:val="18"/>
              </w:rPr>
            </w:pPr>
            <w:r>
              <w:rPr>
                <w:rFonts w:ascii="Calibri" w:hAnsi="Calibri" w:cs="Calibri"/>
                <w:color w:val="000000"/>
                <w:sz w:val="18"/>
                <w:szCs w:val="18"/>
              </w:rPr>
              <w:t>-</w:t>
            </w:r>
          </w:p>
        </w:tc>
      </w:tr>
      <w:tr w:rsidR="00463FBF" w14:paraId="1050318C" w14:textId="77777777" w:rsidTr="00463FBF">
        <w:trPr>
          <w:trHeight w:val="707"/>
          <w:jc w:val="center"/>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3137F9FC"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25</w:t>
            </w:r>
          </w:p>
        </w:tc>
        <w:tc>
          <w:tcPr>
            <w:tcW w:w="1301" w:type="dxa"/>
            <w:tcBorders>
              <w:top w:val="nil"/>
              <w:left w:val="nil"/>
              <w:bottom w:val="single" w:sz="4" w:space="0" w:color="auto"/>
              <w:right w:val="single" w:sz="4" w:space="0" w:color="auto"/>
            </w:tcBorders>
            <w:shd w:val="clear" w:color="auto" w:fill="auto"/>
            <w:vAlign w:val="center"/>
            <w:hideMark/>
          </w:tcPr>
          <w:p w14:paraId="4B7E0307" w14:textId="77777777" w:rsidR="00463FBF" w:rsidRDefault="00463FBF">
            <w:pPr>
              <w:rPr>
                <w:rFonts w:ascii="Calibri" w:hAnsi="Calibri" w:cs="Calibri"/>
                <w:color w:val="000000"/>
                <w:sz w:val="18"/>
                <w:szCs w:val="18"/>
              </w:rPr>
            </w:pPr>
            <w:r>
              <w:rPr>
                <w:rFonts w:ascii="Calibri" w:hAnsi="Calibri" w:cs="Calibri"/>
                <w:color w:val="000000"/>
                <w:sz w:val="18"/>
                <w:szCs w:val="18"/>
              </w:rPr>
              <w:t>Zakład Gospodarki Komunalnej i Mieszkaniowej</w:t>
            </w:r>
          </w:p>
        </w:tc>
        <w:tc>
          <w:tcPr>
            <w:tcW w:w="932" w:type="dxa"/>
            <w:tcBorders>
              <w:top w:val="nil"/>
              <w:left w:val="nil"/>
              <w:bottom w:val="single" w:sz="4" w:space="0" w:color="auto"/>
              <w:right w:val="single" w:sz="4" w:space="0" w:color="auto"/>
            </w:tcBorders>
            <w:shd w:val="clear" w:color="auto" w:fill="auto"/>
            <w:vAlign w:val="center"/>
            <w:hideMark/>
          </w:tcPr>
          <w:p w14:paraId="3C470327" w14:textId="77777777" w:rsidR="00463FBF" w:rsidRDefault="00463FBF">
            <w:pPr>
              <w:rPr>
                <w:rFonts w:ascii="Calibri" w:hAnsi="Calibri" w:cs="Calibri"/>
                <w:color w:val="000000"/>
                <w:sz w:val="18"/>
                <w:szCs w:val="18"/>
              </w:rPr>
            </w:pPr>
            <w:r>
              <w:rPr>
                <w:rFonts w:ascii="Calibri" w:hAnsi="Calibri" w:cs="Calibri"/>
                <w:color w:val="000000"/>
                <w:sz w:val="18"/>
                <w:szCs w:val="18"/>
              </w:rPr>
              <w:t>BRAK</w:t>
            </w:r>
          </w:p>
        </w:tc>
        <w:tc>
          <w:tcPr>
            <w:tcW w:w="1865" w:type="dxa"/>
            <w:tcBorders>
              <w:top w:val="nil"/>
              <w:left w:val="nil"/>
              <w:bottom w:val="single" w:sz="4" w:space="0" w:color="auto"/>
              <w:right w:val="single" w:sz="4" w:space="0" w:color="auto"/>
            </w:tcBorders>
            <w:shd w:val="clear" w:color="auto" w:fill="auto"/>
            <w:vAlign w:val="center"/>
            <w:hideMark/>
          </w:tcPr>
          <w:p w14:paraId="0B50C052" w14:textId="77777777" w:rsidR="00463FBF" w:rsidRDefault="00463FBF">
            <w:pPr>
              <w:rPr>
                <w:rFonts w:ascii="Calibri" w:hAnsi="Calibri" w:cs="Calibri"/>
                <w:color w:val="000000"/>
                <w:sz w:val="18"/>
                <w:szCs w:val="18"/>
              </w:rPr>
            </w:pPr>
            <w:r>
              <w:rPr>
                <w:rFonts w:ascii="Calibri" w:hAnsi="Calibri" w:cs="Calibri"/>
                <w:color w:val="000000"/>
                <w:sz w:val="18"/>
                <w:szCs w:val="18"/>
              </w:rPr>
              <w:t>SMFH44TC04AFM2437</w:t>
            </w:r>
          </w:p>
        </w:tc>
        <w:tc>
          <w:tcPr>
            <w:tcW w:w="1030" w:type="dxa"/>
            <w:tcBorders>
              <w:top w:val="nil"/>
              <w:left w:val="nil"/>
              <w:bottom w:val="single" w:sz="4" w:space="0" w:color="auto"/>
              <w:right w:val="single" w:sz="4" w:space="0" w:color="auto"/>
            </w:tcBorders>
            <w:shd w:val="clear" w:color="auto" w:fill="auto"/>
            <w:vAlign w:val="center"/>
            <w:hideMark/>
          </w:tcPr>
          <w:p w14:paraId="33EEB267" w14:textId="77777777" w:rsidR="00463FBF" w:rsidRDefault="00463FBF">
            <w:pPr>
              <w:rPr>
                <w:rFonts w:ascii="Calibri" w:hAnsi="Calibri" w:cs="Calibri"/>
                <w:color w:val="000000"/>
                <w:sz w:val="18"/>
                <w:szCs w:val="18"/>
              </w:rPr>
            </w:pPr>
            <w:proofErr w:type="spellStart"/>
            <w:r>
              <w:rPr>
                <w:rFonts w:ascii="Calibri" w:hAnsi="Calibri" w:cs="Calibri"/>
                <w:color w:val="000000"/>
                <w:sz w:val="18"/>
                <w:szCs w:val="18"/>
              </w:rPr>
              <w:t>Fermec</w:t>
            </w:r>
            <w:proofErr w:type="spellEnd"/>
            <w:r>
              <w:rPr>
                <w:rFonts w:ascii="Calibri" w:hAnsi="Calibri" w:cs="Calibri"/>
                <w:color w:val="000000"/>
                <w:sz w:val="18"/>
                <w:szCs w:val="18"/>
              </w:rPr>
              <w:t xml:space="preserve"> 820SX</w:t>
            </w:r>
          </w:p>
        </w:tc>
        <w:tc>
          <w:tcPr>
            <w:tcW w:w="1020" w:type="dxa"/>
            <w:tcBorders>
              <w:top w:val="nil"/>
              <w:left w:val="nil"/>
              <w:bottom w:val="single" w:sz="4" w:space="0" w:color="auto"/>
              <w:right w:val="single" w:sz="4" w:space="0" w:color="auto"/>
            </w:tcBorders>
            <w:shd w:val="clear" w:color="auto" w:fill="auto"/>
            <w:vAlign w:val="center"/>
            <w:hideMark/>
          </w:tcPr>
          <w:p w14:paraId="673EDE20" w14:textId="77777777" w:rsidR="00463FBF" w:rsidRDefault="00463FBF">
            <w:pPr>
              <w:rPr>
                <w:rFonts w:ascii="Calibri" w:hAnsi="Calibri" w:cs="Calibri"/>
                <w:color w:val="000000"/>
                <w:sz w:val="18"/>
                <w:szCs w:val="18"/>
              </w:rPr>
            </w:pPr>
            <w:r>
              <w:rPr>
                <w:rFonts w:ascii="Calibri" w:hAnsi="Calibri" w:cs="Calibri"/>
                <w:color w:val="000000"/>
                <w:sz w:val="18"/>
                <w:szCs w:val="18"/>
              </w:rPr>
              <w:t>koparko-ładowarka</w:t>
            </w:r>
          </w:p>
        </w:tc>
        <w:tc>
          <w:tcPr>
            <w:tcW w:w="575" w:type="dxa"/>
            <w:tcBorders>
              <w:top w:val="nil"/>
              <w:left w:val="nil"/>
              <w:bottom w:val="single" w:sz="4" w:space="0" w:color="auto"/>
              <w:right w:val="single" w:sz="4" w:space="0" w:color="auto"/>
            </w:tcBorders>
            <w:shd w:val="clear" w:color="auto" w:fill="auto"/>
            <w:vAlign w:val="center"/>
            <w:hideMark/>
          </w:tcPr>
          <w:p w14:paraId="71DC611E"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2004</w:t>
            </w:r>
          </w:p>
        </w:tc>
        <w:tc>
          <w:tcPr>
            <w:tcW w:w="940" w:type="dxa"/>
            <w:tcBorders>
              <w:top w:val="nil"/>
              <w:left w:val="nil"/>
              <w:bottom w:val="single" w:sz="4" w:space="0" w:color="auto"/>
              <w:right w:val="single" w:sz="4" w:space="0" w:color="auto"/>
            </w:tcBorders>
            <w:shd w:val="clear" w:color="auto" w:fill="auto"/>
            <w:vAlign w:val="center"/>
            <w:hideMark/>
          </w:tcPr>
          <w:p w14:paraId="2E86A087"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4400</w:t>
            </w:r>
          </w:p>
        </w:tc>
        <w:tc>
          <w:tcPr>
            <w:tcW w:w="508" w:type="dxa"/>
            <w:tcBorders>
              <w:top w:val="nil"/>
              <w:left w:val="nil"/>
              <w:bottom w:val="single" w:sz="4" w:space="0" w:color="auto"/>
              <w:right w:val="single" w:sz="4" w:space="0" w:color="auto"/>
            </w:tcBorders>
            <w:shd w:val="clear" w:color="auto" w:fill="auto"/>
            <w:vAlign w:val="center"/>
            <w:hideMark/>
          </w:tcPr>
          <w:p w14:paraId="7DC932C8"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784" w:type="dxa"/>
            <w:tcBorders>
              <w:top w:val="nil"/>
              <w:left w:val="nil"/>
              <w:bottom w:val="single" w:sz="4" w:space="0" w:color="auto"/>
              <w:right w:val="single" w:sz="4" w:space="0" w:color="auto"/>
            </w:tcBorders>
            <w:shd w:val="clear" w:color="auto" w:fill="auto"/>
            <w:vAlign w:val="center"/>
            <w:hideMark/>
          </w:tcPr>
          <w:p w14:paraId="2AAE1765"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73C45787"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4E5ECE14"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14:paraId="2614AECF"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 </w:t>
            </w:r>
          </w:p>
        </w:tc>
        <w:tc>
          <w:tcPr>
            <w:tcW w:w="822" w:type="dxa"/>
            <w:tcBorders>
              <w:top w:val="nil"/>
              <w:left w:val="nil"/>
              <w:bottom w:val="single" w:sz="4" w:space="0" w:color="auto"/>
              <w:right w:val="single" w:sz="4" w:space="0" w:color="auto"/>
            </w:tcBorders>
            <w:shd w:val="clear" w:color="auto" w:fill="auto"/>
            <w:vAlign w:val="center"/>
            <w:hideMark/>
          </w:tcPr>
          <w:p w14:paraId="0282F100"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93 600 zł</w:t>
            </w:r>
          </w:p>
        </w:tc>
        <w:tc>
          <w:tcPr>
            <w:tcW w:w="961" w:type="dxa"/>
            <w:tcBorders>
              <w:top w:val="nil"/>
              <w:left w:val="nil"/>
              <w:bottom w:val="single" w:sz="4" w:space="0" w:color="auto"/>
              <w:right w:val="single" w:sz="4" w:space="0" w:color="auto"/>
            </w:tcBorders>
            <w:shd w:val="clear" w:color="auto" w:fill="auto"/>
            <w:vAlign w:val="center"/>
            <w:hideMark/>
          </w:tcPr>
          <w:p w14:paraId="74645082"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27.03.2019</w:t>
            </w:r>
          </w:p>
        </w:tc>
        <w:tc>
          <w:tcPr>
            <w:tcW w:w="964" w:type="dxa"/>
            <w:tcBorders>
              <w:top w:val="nil"/>
              <w:left w:val="nil"/>
              <w:bottom w:val="single" w:sz="4" w:space="0" w:color="auto"/>
              <w:right w:val="single" w:sz="4" w:space="0" w:color="auto"/>
            </w:tcBorders>
            <w:shd w:val="clear" w:color="auto" w:fill="auto"/>
            <w:vAlign w:val="center"/>
            <w:hideMark/>
          </w:tcPr>
          <w:p w14:paraId="47717E52"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27.03.2019</w:t>
            </w:r>
          </w:p>
        </w:tc>
        <w:tc>
          <w:tcPr>
            <w:tcW w:w="1020" w:type="dxa"/>
            <w:tcBorders>
              <w:top w:val="nil"/>
              <w:left w:val="nil"/>
              <w:bottom w:val="single" w:sz="4" w:space="0" w:color="auto"/>
              <w:right w:val="single" w:sz="4" w:space="0" w:color="auto"/>
            </w:tcBorders>
            <w:shd w:val="clear" w:color="auto" w:fill="auto"/>
            <w:vAlign w:val="center"/>
            <w:hideMark/>
          </w:tcPr>
          <w:p w14:paraId="6807DA57"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27.03.2019</w:t>
            </w:r>
          </w:p>
        </w:tc>
      </w:tr>
      <w:tr w:rsidR="00463FBF" w14:paraId="7338E239" w14:textId="77777777" w:rsidTr="00463FBF">
        <w:trPr>
          <w:trHeight w:val="707"/>
          <w:jc w:val="center"/>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6F897796"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26</w:t>
            </w:r>
          </w:p>
        </w:tc>
        <w:tc>
          <w:tcPr>
            <w:tcW w:w="1301" w:type="dxa"/>
            <w:tcBorders>
              <w:top w:val="nil"/>
              <w:left w:val="nil"/>
              <w:bottom w:val="single" w:sz="4" w:space="0" w:color="auto"/>
              <w:right w:val="single" w:sz="4" w:space="0" w:color="auto"/>
            </w:tcBorders>
            <w:shd w:val="clear" w:color="auto" w:fill="auto"/>
            <w:vAlign w:val="center"/>
            <w:hideMark/>
          </w:tcPr>
          <w:p w14:paraId="07BDAA62" w14:textId="77777777" w:rsidR="00463FBF" w:rsidRDefault="00463FBF">
            <w:pPr>
              <w:rPr>
                <w:rFonts w:ascii="Calibri" w:hAnsi="Calibri" w:cs="Calibri"/>
                <w:color w:val="000000"/>
                <w:sz w:val="18"/>
                <w:szCs w:val="18"/>
              </w:rPr>
            </w:pPr>
            <w:r>
              <w:rPr>
                <w:rFonts w:ascii="Calibri" w:hAnsi="Calibri" w:cs="Calibri"/>
                <w:color w:val="000000"/>
                <w:sz w:val="18"/>
                <w:szCs w:val="18"/>
              </w:rPr>
              <w:t>Zakład Gospodarki Komunalnej i Mieszkaniowej</w:t>
            </w:r>
          </w:p>
        </w:tc>
        <w:tc>
          <w:tcPr>
            <w:tcW w:w="932" w:type="dxa"/>
            <w:tcBorders>
              <w:top w:val="nil"/>
              <w:left w:val="nil"/>
              <w:bottom w:val="single" w:sz="4" w:space="0" w:color="auto"/>
              <w:right w:val="single" w:sz="4" w:space="0" w:color="auto"/>
            </w:tcBorders>
            <w:shd w:val="clear" w:color="auto" w:fill="auto"/>
            <w:vAlign w:val="center"/>
            <w:hideMark/>
          </w:tcPr>
          <w:p w14:paraId="123E32DE" w14:textId="77777777" w:rsidR="00463FBF" w:rsidRDefault="00463FBF">
            <w:pPr>
              <w:rPr>
                <w:rFonts w:ascii="Calibri" w:hAnsi="Calibri" w:cs="Calibri"/>
                <w:color w:val="000000"/>
                <w:sz w:val="18"/>
                <w:szCs w:val="18"/>
              </w:rPr>
            </w:pPr>
            <w:r>
              <w:rPr>
                <w:rFonts w:ascii="Calibri" w:hAnsi="Calibri" w:cs="Calibri"/>
                <w:color w:val="000000"/>
                <w:sz w:val="18"/>
                <w:szCs w:val="18"/>
              </w:rPr>
              <w:t>BRAK</w:t>
            </w:r>
          </w:p>
        </w:tc>
        <w:tc>
          <w:tcPr>
            <w:tcW w:w="1865" w:type="dxa"/>
            <w:tcBorders>
              <w:top w:val="nil"/>
              <w:left w:val="nil"/>
              <w:bottom w:val="single" w:sz="4" w:space="0" w:color="auto"/>
              <w:right w:val="single" w:sz="4" w:space="0" w:color="auto"/>
            </w:tcBorders>
            <w:shd w:val="clear" w:color="auto" w:fill="auto"/>
            <w:vAlign w:val="center"/>
            <w:hideMark/>
          </w:tcPr>
          <w:p w14:paraId="77322A23"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290293</w:t>
            </w:r>
          </w:p>
        </w:tc>
        <w:tc>
          <w:tcPr>
            <w:tcW w:w="1030" w:type="dxa"/>
            <w:tcBorders>
              <w:top w:val="nil"/>
              <w:left w:val="nil"/>
              <w:bottom w:val="single" w:sz="4" w:space="0" w:color="auto"/>
              <w:right w:val="single" w:sz="4" w:space="0" w:color="auto"/>
            </w:tcBorders>
            <w:shd w:val="clear" w:color="auto" w:fill="auto"/>
            <w:vAlign w:val="center"/>
            <w:hideMark/>
          </w:tcPr>
          <w:p w14:paraId="5A878975" w14:textId="77777777" w:rsidR="00463FBF" w:rsidRDefault="00463FBF">
            <w:pPr>
              <w:rPr>
                <w:rFonts w:ascii="Calibri" w:hAnsi="Calibri" w:cs="Calibri"/>
                <w:color w:val="000000"/>
                <w:sz w:val="18"/>
                <w:szCs w:val="18"/>
              </w:rPr>
            </w:pPr>
            <w:r>
              <w:rPr>
                <w:rFonts w:ascii="Calibri" w:hAnsi="Calibri" w:cs="Calibri"/>
                <w:color w:val="000000"/>
                <w:sz w:val="18"/>
                <w:szCs w:val="18"/>
              </w:rPr>
              <w:t>Równiarka</w:t>
            </w:r>
          </w:p>
        </w:tc>
        <w:tc>
          <w:tcPr>
            <w:tcW w:w="1020" w:type="dxa"/>
            <w:tcBorders>
              <w:top w:val="nil"/>
              <w:left w:val="nil"/>
              <w:bottom w:val="single" w:sz="4" w:space="0" w:color="auto"/>
              <w:right w:val="single" w:sz="4" w:space="0" w:color="auto"/>
            </w:tcBorders>
            <w:shd w:val="clear" w:color="auto" w:fill="auto"/>
            <w:vAlign w:val="center"/>
            <w:hideMark/>
          </w:tcPr>
          <w:p w14:paraId="1CB13A61" w14:textId="77777777" w:rsidR="00463FBF" w:rsidRDefault="00463FBF">
            <w:pPr>
              <w:rPr>
                <w:rFonts w:ascii="Calibri" w:hAnsi="Calibri" w:cs="Calibri"/>
                <w:color w:val="000000"/>
                <w:sz w:val="18"/>
                <w:szCs w:val="18"/>
              </w:rPr>
            </w:pPr>
            <w:r>
              <w:rPr>
                <w:rFonts w:ascii="Calibri" w:hAnsi="Calibri" w:cs="Calibri"/>
                <w:color w:val="000000"/>
                <w:sz w:val="18"/>
                <w:szCs w:val="18"/>
              </w:rPr>
              <w:t>pojazd wolnobieżny</w:t>
            </w:r>
          </w:p>
        </w:tc>
        <w:tc>
          <w:tcPr>
            <w:tcW w:w="575" w:type="dxa"/>
            <w:tcBorders>
              <w:top w:val="nil"/>
              <w:left w:val="nil"/>
              <w:bottom w:val="single" w:sz="4" w:space="0" w:color="auto"/>
              <w:right w:val="single" w:sz="4" w:space="0" w:color="auto"/>
            </w:tcBorders>
            <w:shd w:val="clear" w:color="auto" w:fill="auto"/>
            <w:vAlign w:val="center"/>
            <w:hideMark/>
          </w:tcPr>
          <w:p w14:paraId="56194BCA"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2009</w:t>
            </w:r>
          </w:p>
        </w:tc>
        <w:tc>
          <w:tcPr>
            <w:tcW w:w="940" w:type="dxa"/>
            <w:tcBorders>
              <w:top w:val="nil"/>
              <w:left w:val="nil"/>
              <w:bottom w:val="single" w:sz="4" w:space="0" w:color="auto"/>
              <w:right w:val="single" w:sz="4" w:space="0" w:color="auto"/>
            </w:tcBorders>
            <w:shd w:val="clear" w:color="auto" w:fill="auto"/>
            <w:vAlign w:val="center"/>
            <w:hideMark/>
          </w:tcPr>
          <w:p w14:paraId="237D7933"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508" w:type="dxa"/>
            <w:tcBorders>
              <w:top w:val="nil"/>
              <w:left w:val="nil"/>
              <w:bottom w:val="single" w:sz="4" w:space="0" w:color="auto"/>
              <w:right w:val="single" w:sz="4" w:space="0" w:color="auto"/>
            </w:tcBorders>
            <w:shd w:val="clear" w:color="auto" w:fill="auto"/>
            <w:vAlign w:val="center"/>
            <w:hideMark/>
          </w:tcPr>
          <w:p w14:paraId="1F9F53D3"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784" w:type="dxa"/>
            <w:tcBorders>
              <w:top w:val="nil"/>
              <w:left w:val="nil"/>
              <w:bottom w:val="single" w:sz="4" w:space="0" w:color="auto"/>
              <w:right w:val="single" w:sz="4" w:space="0" w:color="auto"/>
            </w:tcBorders>
            <w:shd w:val="clear" w:color="auto" w:fill="auto"/>
            <w:vAlign w:val="center"/>
            <w:hideMark/>
          </w:tcPr>
          <w:p w14:paraId="3E5F8544"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718863B5"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18660713"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14:paraId="1D2A222C"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 </w:t>
            </w:r>
          </w:p>
        </w:tc>
        <w:tc>
          <w:tcPr>
            <w:tcW w:w="822" w:type="dxa"/>
            <w:tcBorders>
              <w:top w:val="nil"/>
              <w:left w:val="nil"/>
              <w:bottom w:val="single" w:sz="4" w:space="0" w:color="auto"/>
              <w:right w:val="single" w:sz="4" w:space="0" w:color="auto"/>
            </w:tcBorders>
            <w:shd w:val="clear" w:color="auto" w:fill="auto"/>
            <w:vAlign w:val="center"/>
            <w:hideMark/>
          </w:tcPr>
          <w:p w14:paraId="746DA349"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 </w:t>
            </w:r>
          </w:p>
        </w:tc>
        <w:tc>
          <w:tcPr>
            <w:tcW w:w="961" w:type="dxa"/>
            <w:tcBorders>
              <w:top w:val="nil"/>
              <w:left w:val="nil"/>
              <w:bottom w:val="single" w:sz="4" w:space="0" w:color="auto"/>
              <w:right w:val="single" w:sz="4" w:space="0" w:color="auto"/>
            </w:tcBorders>
            <w:shd w:val="clear" w:color="auto" w:fill="auto"/>
            <w:vAlign w:val="center"/>
            <w:hideMark/>
          </w:tcPr>
          <w:p w14:paraId="2D1E154A" w14:textId="77777777" w:rsidR="00463FBF" w:rsidRDefault="00463FBF">
            <w:pPr>
              <w:rPr>
                <w:rFonts w:ascii="Calibri" w:hAnsi="Calibri" w:cs="Calibri"/>
                <w:color w:val="000000"/>
                <w:sz w:val="18"/>
                <w:szCs w:val="18"/>
              </w:rPr>
            </w:pPr>
            <w:r>
              <w:rPr>
                <w:rFonts w:ascii="Calibri" w:hAnsi="Calibri" w:cs="Calibri"/>
                <w:color w:val="000000"/>
                <w:sz w:val="18"/>
                <w:szCs w:val="18"/>
              </w:rPr>
              <w:t>-</w:t>
            </w:r>
          </w:p>
        </w:tc>
        <w:tc>
          <w:tcPr>
            <w:tcW w:w="964" w:type="dxa"/>
            <w:tcBorders>
              <w:top w:val="nil"/>
              <w:left w:val="nil"/>
              <w:bottom w:val="single" w:sz="4" w:space="0" w:color="auto"/>
              <w:right w:val="single" w:sz="4" w:space="0" w:color="auto"/>
            </w:tcBorders>
            <w:shd w:val="clear" w:color="auto" w:fill="auto"/>
            <w:vAlign w:val="center"/>
            <w:hideMark/>
          </w:tcPr>
          <w:p w14:paraId="762395C4"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01.04.2019</w:t>
            </w:r>
          </w:p>
        </w:tc>
        <w:tc>
          <w:tcPr>
            <w:tcW w:w="1020" w:type="dxa"/>
            <w:tcBorders>
              <w:top w:val="nil"/>
              <w:left w:val="nil"/>
              <w:bottom w:val="single" w:sz="4" w:space="0" w:color="auto"/>
              <w:right w:val="single" w:sz="4" w:space="0" w:color="auto"/>
            </w:tcBorders>
            <w:shd w:val="clear" w:color="auto" w:fill="auto"/>
            <w:vAlign w:val="center"/>
            <w:hideMark/>
          </w:tcPr>
          <w:p w14:paraId="4E3570E5"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01.04.2019</w:t>
            </w:r>
          </w:p>
        </w:tc>
      </w:tr>
      <w:tr w:rsidR="00463FBF" w14:paraId="04FACBB5" w14:textId="77777777" w:rsidTr="00463FBF">
        <w:trPr>
          <w:trHeight w:val="707"/>
          <w:jc w:val="center"/>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684B8729"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27</w:t>
            </w:r>
          </w:p>
        </w:tc>
        <w:tc>
          <w:tcPr>
            <w:tcW w:w="1301" w:type="dxa"/>
            <w:tcBorders>
              <w:top w:val="nil"/>
              <w:left w:val="nil"/>
              <w:bottom w:val="single" w:sz="4" w:space="0" w:color="auto"/>
              <w:right w:val="single" w:sz="4" w:space="0" w:color="auto"/>
            </w:tcBorders>
            <w:shd w:val="clear" w:color="auto" w:fill="auto"/>
            <w:vAlign w:val="center"/>
            <w:hideMark/>
          </w:tcPr>
          <w:p w14:paraId="348D23CF" w14:textId="77777777" w:rsidR="00463FBF" w:rsidRDefault="00463FBF">
            <w:pPr>
              <w:rPr>
                <w:rFonts w:ascii="Calibri" w:hAnsi="Calibri" w:cs="Calibri"/>
                <w:color w:val="000000"/>
                <w:sz w:val="18"/>
                <w:szCs w:val="18"/>
              </w:rPr>
            </w:pPr>
            <w:r>
              <w:rPr>
                <w:rFonts w:ascii="Calibri" w:hAnsi="Calibri" w:cs="Calibri"/>
                <w:color w:val="000000"/>
                <w:sz w:val="18"/>
                <w:szCs w:val="18"/>
              </w:rPr>
              <w:t>Zakład Gospodarki Komunalnej i Mieszkaniowej</w:t>
            </w:r>
          </w:p>
        </w:tc>
        <w:tc>
          <w:tcPr>
            <w:tcW w:w="932" w:type="dxa"/>
            <w:tcBorders>
              <w:top w:val="nil"/>
              <w:left w:val="nil"/>
              <w:bottom w:val="single" w:sz="4" w:space="0" w:color="auto"/>
              <w:right w:val="single" w:sz="4" w:space="0" w:color="auto"/>
            </w:tcBorders>
            <w:shd w:val="clear" w:color="auto" w:fill="auto"/>
            <w:vAlign w:val="center"/>
            <w:hideMark/>
          </w:tcPr>
          <w:p w14:paraId="25A395F7" w14:textId="77777777" w:rsidR="00463FBF" w:rsidRDefault="00463FBF">
            <w:pPr>
              <w:rPr>
                <w:rFonts w:ascii="Calibri" w:hAnsi="Calibri" w:cs="Calibri"/>
                <w:color w:val="000000"/>
                <w:sz w:val="18"/>
                <w:szCs w:val="18"/>
              </w:rPr>
            </w:pPr>
            <w:r>
              <w:rPr>
                <w:rFonts w:ascii="Calibri" w:hAnsi="Calibri" w:cs="Calibri"/>
                <w:color w:val="000000"/>
                <w:sz w:val="18"/>
                <w:szCs w:val="18"/>
              </w:rPr>
              <w:t>GDAYP29</w:t>
            </w:r>
          </w:p>
        </w:tc>
        <w:tc>
          <w:tcPr>
            <w:tcW w:w="1865" w:type="dxa"/>
            <w:tcBorders>
              <w:top w:val="nil"/>
              <w:left w:val="nil"/>
              <w:bottom w:val="single" w:sz="4" w:space="0" w:color="auto"/>
              <w:right w:val="single" w:sz="4" w:space="0" w:color="auto"/>
            </w:tcBorders>
            <w:shd w:val="clear" w:color="auto" w:fill="auto"/>
            <w:vAlign w:val="center"/>
            <w:hideMark/>
          </w:tcPr>
          <w:p w14:paraId="0FBCEF70" w14:textId="77777777" w:rsidR="00463FBF" w:rsidRDefault="00463FBF">
            <w:pPr>
              <w:rPr>
                <w:rFonts w:ascii="Calibri" w:hAnsi="Calibri" w:cs="Calibri"/>
                <w:color w:val="000000"/>
                <w:sz w:val="18"/>
                <w:szCs w:val="18"/>
              </w:rPr>
            </w:pPr>
            <w:r>
              <w:rPr>
                <w:rFonts w:ascii="Calibri" w:hAnsi="Calibri" w:cs="Calibri"/>
                <w:color w:val="000000"/>
                <w:sz w:val="18"/>
                <w:szCs w:val="18"/>
              </w:rPr>
              <w:t>P18010414012</w:t>
            </w:r>
          </w:p>
        </w:tc>
        <w:tc>
          <w:tcPr>
            <w:tcW w:w="1030" w:type="dxa"/>
            <w:tcBorders>
              <w:top w:val="nil"/>
              <w:left w:val="nil"/>
              <w:bottom w:val="single" w:sz="4" w:space="0" w:color="auto"/>
              <w:right w:val="single" w:sz="4" w:space="0" w:color="auto"/>
            </w:tcBorders>
            <w:shd w:val="clear" w:color="auto" w:fill="auto"/>
            <w:vAlign w:val="center"/>
            <w:hideMark/>
          </w:tcPr>
          <w:p w14:paraId="5E3A52D5" w14:textId="77777777" w:rsidR="00463FBF" w:rsidRDefault="00463FBF">
            <w:pPr>
              <w:rPr>
                <w:rFonts w:ascii="Calibri" w:hAnsi="Calibri" w:cs="Calibri"/>
                <w:color w:val="000000"/>
                <w:sz w:val="18"/>
                <w:szCs w:val="18"/>
              </w:rPr>
            </w:pPr>
            <w:r>
              <w:rPr>
                <w:rFonts w:ascii="Calibri" w:hAnsi="Calibri" w:cs="Calibri"/>
                <w:color w:val="000000"/>
                <w:sz w:val="18"/>
                <w:szCs w:val="18"/>
              </w:rPr>
              <w:t>CRYSTAL/ORION</w:t>
            </w:r>
          </w:p>
        </w:tc>
        <w:tc>
          <w:tcPr>
            <w:tcW w:w="1020" w:type="dxa"/>
            <w:tcBorders>
              <w:top w:val="nil"/>
              <w:left w:val="nil"/>
              <w:bottom w:val="single" w:sz="4" w:space="0" w:color="auto"/>
              <w:right w:val="single" w:sz="4" w:space="0" w:color="auto"/>
            </w:tcBorders>
            <w:shd w:val="clear" w:color="auto" w:fill="auto"/>
            <w:vAlign w:val="center"/>
            <w:hideMark/>
          </w:tcPr>
          <w:p w14:paraId="7E88A997" w14:textId="77777777" w:rsidR="00463FBF" w:rsidRDefault="00463FBF">
            <w:pPr>
              <w:rPr>
                <w:rFonts w:ascii="Calibri" w:hAnsi="Calibri" w:cs="Calibri"/>
                <w:color w:val="000000"/>
                <w:sz w:val="18"/>
                <w:szCs w:val="18"/>
              </w:rPr>
            </w:pPr>
            <w:r>
              <w:rPr>
                <w:rFonts w:ascii="Calibri" w:hAnsi="Calibri" w:cs="Calibri"/>
                <w:color w:val="000000"/>
                <w:sz w:val="18"/>
                <w:szCs w:val="18"/>
              </w:rPr>
              <w:t>ciągnik rolniczy</w:t>
            </w:r>
          </w:p>
        </w:tc>
        <w:tc>
          <w:tcPr>
            <w:tcW w:w="575" w:type="dxa"/>
            <w:tcBorders>
              <w:top w:val="nil"/>
              <w:left w:val="nil"/>
              <w:bottom w:val="single" w:sz="4" w:space="0" w:color="auto"/>
              <w:right w:val="single" w:sz="4" w:space="0" w:color="auto"/>
            </w:tcBorders>
            <w:shd w:val="clear" w:color="auto" w:fill="auto"/>
            <w:vAlign w:val="center"/>
            <w:hideMark/>
          </w:tcPr>
          <w:p w14:paraId="5BDEFB7E"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2014</w:t>
            </w:r>
          </w:p>
        </w:tc>
        <w:tc>
          <w:tcPr>
            <w:tcW w:w="940" w:type="dxa"/>
            <w:tcBorders>
              <w:top w:val="nil"/>
              <w:left w:val="nil"/>
              <w:bottom w:val="single" w:sz="4" w:space="0" w:color="auto"/>
              <w:right w:val="single" w:sz="4" w:space="0" w:color="auto"/>
            </w:tcBorders>
            <w:shd w:val="clear" w:color="auto" w:fill="auto"/>
            <w:vAlign w:val="center"/>
            <w:hideMark/>
          </w:tcPr>
          <w:p w14:paraId="1462F182"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508" w:type="dxa"/>
            <w:tcBorders>
              <w:top w:val="nil"/>
              <w:left w:val="nil"/>
              <w:bottom w:val="single" w:sz="4" w:space="0" w:color="auto"/>
              <w:right w:val="single" w:sz="4" w:space="0" w:color="auto"/>
            </w:tcBorders>
            <w:shd w:val="clear" w:color="auto" w:fill="auto"/>
            <w:vAlign w:val="center"/>
            <w:hideMark/>
          </w:tcPr>
          <w:p w14:paraId="32D7CECF"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784" w:type="dxa"/>
            <w:tcBorders>
              <w:top w:val="nil"/>
              <w:left w:val="nil"/>
              <w:bottom w:val="single" w:sz="4" w:space="0" w:color="auto"/>
              <w:right w:val="single" w:sz="4" w:space="0" w:color="auto"/>
            </w:tcBorders>
            <w:shd w:val="clear" w:color="auto" w:fill="auto"/>
            <w:vAlign w:val="center"/>
            <w:hideMark/>
          </w:tcPr>
          <w:p w14:paraId="1C25B916"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6E3A4B52"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4D6869D2"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14:paraId="39B07FD2"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2</w:t>
            </w:r>
          </w:p>
        </w:tc>
        <w:tc>
          <w:tcPr>
            <w:tcW w:w="822" w:type="dxa"/>
            <w:tcBorders>
              <w:top w:val="nil"/>
              <w:left w:val="nil"/>
              <w:bottom w:val="single" w:sz="4" w:space="0" w:color="auto"/>
              <w:right w:val="single" w:sz="4" w:space="0" w:color="auto"/>
            </w:tcBorders>
            <w:shd w:val="clear" w:color="auto" w:fill="auto"/>
            <w:vAlign w:val="center"/>
            <w:hideMark/>
          </w:tcPr>
          <w:p w14:paraId="43246FA9"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280 300 zł</w:t>
            </w:r>
          </w:p>
        </w:tc>
        <w:tc>
          <w:tcPr>
            <w:tcW w:w="961" w:type="dxa"/>
            <w:tcBorders>
              <w:top w:val="nil"/>
              <w:left w:val="nil"/>
              <w:bottom w:val="single" w:sz="4" w:space="0" w:color="auto"/>
              <w:right w:val="single" w:sz="4" w:space="0" w:color="auto"/>
            </w:tcBorders>
            <w:shd w:val="clear" w:color="auto" w:fill="auto"/>
            <w:vAlign w:val="center"/>
            <w:hideMark/>
          </w:tcPr>
          <w:p w14:paraId="67DC6E19"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13.04.2019</w:t>
            </w:r>
          </w:p>
        </w:tc>
        <w:tc>
          <w:tcPr>
            <w:tcW w:w="964" w:type="dxa"/>
            <w:tcBorders>
              <w:top w:val="nil"/>
              <w:left w:val="nil"/>
              <w:bottom w:val="single" w:sz="4" w:space="0" w:color="auto"/>
              <w:right w:val="single" w:sz="4" w:space="0" w:color="auto"/>
            </w:tcBorders>
            <w:shd w:val="clear" w:color="auto" w:fill="auto"/>
            <w:vAlign w:val="center"/>
            <w:hideMark/>
          </w:tcPr>
          <w:p w14:paraId="0E78AEC5"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13.04.2019</w:t>
            </w:r>
          </w:p>
        </w:tc>
        <w:tc>
          <w:tcPr>
            <w:tcW w:w="1020" w:type="dxa"/>
            <w:tcBorders>
              <w:top w:val="nil"/>
              <w:left w:val="nil"/>
              <w:bottom w:val="single" w:sz="4" w:space="0" w:color="auto"/>
              <w:right w:val="single" w:sz="4" w:space="0" w:color="auto"/>
            </w:tcBorders>
            <w:shd w:val="clear" w:color="auto" w:fill="auto"/>
            <w:vAlign w:val="center"/>
            <w:hideMark/>
          </w:tcPr>
          <w:p w14:paraId="46D56E71"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13.04.2019</w:t>
            </w:r>
          </w:p>
        </w:tc>
      </w:tr>
      <w:tr w:rsidR="00463FBF" w14:paraId="73C3D0AA" w14:textId="77777777" w:rsidTr="00463FBF">
        <w:trPr>
          <w:trHeight w:val="707"/>
          <w:jc w:val="center"/>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24658C63"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28</w:t>
            </w:r>
          </w:p>
        </w:tc>
        <w:tc>
          <w:tcPr>
            <w:tcW w:w="1301" w:type="dxa"/>
            <w:tcBorders>
              <w:top w:val="nil"/>
              <w:left w:val="nil"/>
              <w:bottom w:val="single" w:sz="4" w:space="0" w:color="auto"/>
              <w:right w:val="single" w:sz="4" w:space="0" w:color="auto"/>
            </w:tcBorders>
            <w:shd w:val="clear" w:color="auto" w:fill="auto"/>
            <w:vAlign w:val="center"/>
            <w:hideMark/>
          </w:tcPr>
          <w:p w14:paraId="66C77D31" w14:textId="77777777" w:rsidR="00463FBF" w:rsidRDefault="00463FBF">
            <w:pPr>
              <w:rPr>
                <w:rFonts w:ascii="Calibri" w:hAnsi="Calibri" w:cs="Calibri"/>
                <w:color w:val="000000"/>
                <w:sz w:val="18"/>
                <w:szCs w:val="18"/>
              </w:rPr>
            </w:pPr>
            <w:r>
              <w:rPr>
                <w:rFonts w:ascii="Calibri" w:hAnsi="Calibri" w:cs="Calibri"/>
                <w:color w:val="000000"/>
                <w:sz w:val="18"/>
                <w:szCs w:val="18"/>
              </w:rPr>
              <w:t>Zakład Gospodarki Komunalnej i Mieszkaniowej</w:t>
            </w:r>
          </w:p>
        </w:tc>
        <w:tc>
          <w:tcPr>
            <w:tcW w:w="932" w:type="dxa"/>
            <w:tcBorders>
              <w:top w:val="nil"/>
              <w:left w:val="nil"/>
              <w:bottom w:val="single" w:sz="4" w:space="0" w:color="auto"/>
              <w:right w:val="single" w:sz="4" w:space="0" w:color="auto"/>
            </w:tcBorders>
            <w:shd w:val="clear" w:color="auto" w:fill="auto"/>
            <w:vAlign w:val="center"/>
            <w:hideMark/>
          </w:tcPr>
          <w:p w14:paraId="0E1AA8BB" w14:textId="77777777" w:rsidR="00463FBF" w:rsidRDefault="00463FBF">
            <w:pPr>
              <w:rPr>
                <w:rFonts w:ascii="Calibri" w:hAnsi="Calibri" w:cs="Calibri"/>
                <w:color w:val="000000"/>
                <w:sz w:val="18"/>
                <w:szCs w:val="18"/>
              </w:rPr>
            </w:pPr>
            <w:r>
              <w:rPr>
                <w:rFonts w:ascii="Calibri" w:hAnsi="Calibri" w:cs="Calibri"/>
                <w:color w:val="000000"/>
                <w:sz w:val="18"/>
                <w:szCs w:val="18"/>
              </w:rPr>
              <w:t>GDA VC69</w:t>
            </w:r>
          </w:p>
        </w:tc>
        <w:tc>
          <w:tcPr>
            <w:tcW w:w="1865" w:type="dxa"/>
            <w:tcBorders>
              <w:top w:val="nil"/>
              <w:left w:val="nil"/>
              <w:bottom w:val="single" w:sz="4" w:space="0" w:color="auto"/>
              <w:right w:val="single" w:sz="4" w:space="0" w:color="auto"/>
            </w:tcBorders>
            <w:shd w:val="clear" w:color="auto" w:fill="auto"/>
            <w:vAlign w:val="center"/>
            <w:hideMark/>
          </w:tcPr>
          <w:p w14:paraId="2FC7BEF0" w14:textId="77777777" w:rsidR="00463FBF" w:rsidRDefault="00463FBF">
            <w:pPr>
              <w:rPr>
                <w:rFonts w:ascii="Calibri" w:hAnsi="Calibri" w:cs="Calibri"/>
                <w:color w:val="000000"/>
                <w:sz w:val="18"/>
                <w:szCs w:val="18"/>
              </w:rPr>
            </w:pPr>
            <w:r>
              <w:rPr>
                <w:rFonts w:ascii="Calibri" w:hAnsi="Calibri" w:cs="Calibri"/>
                <w:color w:val="000000"/>
                <w:sz w:val="18"/>
                <w:szCs w:val="18"/>
              </w:rPr>
              <w:t>SZB6830XXE2X00417</w:t>
            </w:r>
          </w:p>
        </w:tc>
        <w:tc>
          <w:tcPr>
            <w:tcW w:w="1030" w:type="dxa"/>
            <w:tcBorders>
              <w:top w:val="nil"/>
              <w:left w:val="nil"/>
              <w:bottom w:val="single" w:sz="4" w:space="0" w:color="auto"/>
              <w:right w:val="single" w:sz="4" w:space="0" w:color="auto"/>
            </w:tcBorders>
            <w:shd w:val="clear" w:color="auto" w:fill="auto"/>
            <w:vAlign w:val="center"/>
            <w:hideMark/>
          </w:tcPr>
          <w:p w14:paraId="1CF4CF16" w14:textId="77777777" w:rsidR="00463FBF" w:rsidRDefault="00463FBF">
            <w:pPr>
              <w:rPr>
                <w:rFonts w:ascii="Calibri" w:hAnsi="Calibri" w:cs="Calibri"/>
                <w:color w:val="000000"/>
                <w:sz w:val="18"/>
                <w:szCs w:val="18"/>
              </w:rPr>
            </w:pPr>
            <w:r>
              <w:rPr>
                <w:rFonts w:ascii="Calibri" w:hAnsi="Calibri" w:cs="Calibri"/>
                <w:color w:val="000000"/>
                <w:sz w:val="18"/>
                <w:szCs w:val="18"/>
              </w:rPr>
              <w:t>PRONAR T683</w:t>
            </w:r>
          </w:p>
        </w:tc>
        <w:tc>
          <w:tcPr>
            <w:tcW w:w="1020" w:type="dxa"/>
            <w:tcBorders>
              <w:top w:val="nil"/>
              <w:left w:val="nil"/>
              <w:bottom w:val="single" w:sz="4" w:space="0" w:color="auto"/>
              <w:right w:val="single" w:sz="4" w:space="0" w:color="auto"/>
            </w:tcBorders>
            <w:shd w:val="clear" w:color="auto" w:fill="auto"/>
            <w:vAlign w:val="center"/>
            <w:hideMark/>
          </w:tcPr>
          <w:p w14:paraId="76B946EC" w14:textId="77777777" w:rsidR="00463FBF" w:rsidRDefault="00463FBF">
            <w:pPr>
              <w:rPr>
                <w:rFonts w:ascii="Calibri" w:hAnsi="Calibri" w:cs="Calibri"/>
                <w:color w:val="000000"/>
                <w:sz w:val="18"/>
                <w:szCs w:val="18"/>
              </w:rPr>
            </w:pPr>
            <w:r>
              <w:rPr>
                <w:rFonts w:ascii="Calibri" w:hAnsi="Calibri" w:cs="Calibri"/>
                <w:color w:val="000000"/>
                <w:sz w:val="18"/>
                <w:szCs w:val="18"/>
              </w:rPr>
              <w:t>przyczepa ciężarowa</w:t>
            </w:r>
          </w:p>
        </w:tc>
        <w:tc>
          <w:tcPr>
            <w:tcW w:w="575" w:type="dxa"/>
            <w:tcBorders>
              <w:top w:val="nil"/>
              <w:left w:val="nil"/>
              <w:bottom w:val="single" w:sz="4" w:space="0" w:color="auto"/>
              <w:right w:val="single" w:sz="4" w:space="0" w:color="auto"/>
            </w:tcBorders>
            <w:shd w:val="clear" w:color="auto" w:fill="auto"/>
            <w:vAlign w:val="center"/>
            <w:hideMark/>
          </w:tcPr>
          <w:p w14:paraId="3CE2B3F6"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2014</w:t>
            </w:r>
          </w:p>
        </w:tc>
        <w:tc>
          <w:tcPr>
            <w:tcW w:w="940" w:type="dxa"/>
            <w:tcBorders>
              <w:top w:val="nil"/>
              <w:left w:val="nil"/>
              <w:bottom w:val="single" w:sz="4" w:space="0" w:color="auto"/>
              <w:right w:val="single" w:sz="4" w:space="0" w:color="auto"/>
            </w:tcBorders>
            <w:shd w:val="clear" w:color="auto" w:fill="auto"/>
            <w:vAlign w:val="center"/>
            <w:hideMark/>
          </w:tcPr>
          <w:p w14:paraId="601EB151"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508" w:type="dxa"/>
            <w:tcBorders>
              <w:top w:val="nil"/>
              <w:left w:val="nil"/>
              <w:bottom w:val="single" w:sz="4" w:space="0" w:color="auto"/>
              <w:right w:val="single" w:sz="4" w:space="0" w:color="auto"/>
            </w:tcBorders>
            <w:shd w:val="clear" w:color="auto" w:fill="auto"/>
            <w:vAlign w:val="center"/>
            <w:hideMark/>
          </w:tcPr>
          <w:p w14:paraId="14855F2C"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784" w:type="dxa"/>
            <w:tcBorders>
              <w:top w:val="nil"/>
              <w:left w:val="nil"/>
              <w:bottom w:val="single" w:sz="4" w:space="0" w:color="auto"/>
              <w:right w:val="single" w:sz="4" w:space="0" w:color="auto"/>
            </w:tcBorders>
            <w:shd w:val="clear" w:color="auto" w:fill="auto"/>
            <w:vAlign w:val="center"/>
            <w:hideMark/>
          </w:tcPr>
          <w:p w14:paraId="5BA0E04B"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45C977C2"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5D043780"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14:paraId="05D2042B"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 </w:t>
            </w:r>
          </w:p>
        </w:tc>
        <w:tc>
          <w:tcPr>
            <w:tcW w:w="822" w:type="dxa"/>
            <w:tcBorders>
              <w:top w:val="nil"/>
              <w:left w:val="nil"/>
              <w:bottom w:val="single" w:sz="4" w:space="0" w:color="auto"/>
              <w:right w:val="single" w:sz="4" w:space="0" w:color="auto"/>
            </w:tcBorders>
            <w:shd w:val="clear" w:color="auto" w:fill="auto"/>
            <w:vAlign w:val="center"/>
            <w:hideMark/>
          </w:tcPr>
          <w:p w14:paraId="64F690DA"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47 800 zł</w:t>
            </w:r>
          </w:p>
        </w:tc>
        <w:tc>
          <w:tcPr>
            <w:tcW w:w="961" w:type="dxa"/>
            <w:tcBorders>
              <w:top w:val="nil"/>
              <w:left w:val="nil"/>
              <w:bottom w:val="single" w:sz="4" w:space="0" w:color="auto"/>
              <w:right w:val="single" w:sz="4" w:space="0" w:color="auto"/>
            </w:tcBorders>
            <w:shd w:val="clear" w:color="auto" w:fill="auto"/>
            <w:vAlign w:val="center"/>
            <w:hideMark/>
          </w:tcPr>
          <w:p w14:paraId="621FF3FA"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02.06.2019</w:t>
            </w:r>
          </w:p>
        </w:tc>
        <w:tc>
          <w:tcPr>
            <w:tcW w:w="964" w:type="dxa"/>
            <w:tcBorders>
              <w:top w:val="nil"/>
              <w:left w:val="nil"/>
              <w:bottom w:val="single" w:sz="4" w:space="0" w:color="auto"/>
              <w:right w:val="single" w:sz="4" w:space="0" w:color="auto"/>
            </w:tcBorders>
            <w:shd w:val="clear" w:color="auto" w:fill="auto"/>
            <w:vAlign w:val="center"/>
            <w:hideMark/>
          </w:tcPr>
          <w:p w14:paraId="7EDFB687"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02.06.2019</w:t>
            </w:r>
          </w:p>
        </w:tc>
        <w:tc>
          <w:tcPr>
            <w:tcW w:w="1020" w:type="dxa"/>
            <w:tcBorders>
              <w:top w:val="nil"/>
              <w:left w:val="nil"/>
              <w:bottom w:val="single" w:sz="4" w:space="0" w:color="auto"/>
              <w:right w:val="single" w:sz="4" w:space="0" w:color="auto"/>
            </w:tcBorders>
            <w:shd w:val="clear" w:color="auto" w:fill="auto"/>
            <w:vAlign w:val="center"/>
            <w:hideMark/>
          </w:tcPr>
          <w:p w14:paraId="676A4AC8" w14:textId="77777777" w:rsidR="00463FBF" w:rsidRDefault="00463FBF">
            <w:pPr>
              <w:rPr>
                <w:rFonts w:ascii="Calibri" w:hAnsi="Calibri" w:cs="Calibri"/>
                <w:color w:val="000000"/>
                <w:sz w:val="18"/>
                <w:szCs w:val="18"/>
              </w:rPr>
            </w:pPr>
            <w:r>
              <w:rPr>
                <w:rFonts w:ascii="Calibri" w:hAnsi="Calibri" w:cs="Calibri"/>
                <w:color w:val="000000"/>
                <w:sz w:val="18"/>
                <w:szCs w:val="18"/>
              </w:rPr>
              <w:t>-</w:t>
            </w:r>
          </w:p>
        </w:tc>
      </w:tr>
      <w:tr w:rsidR="00463FBF" w14:paraId="68B4F2A9" w14:textId="77777777" w:rsidTr="00463FBF">
        <w:trPr>
          <w:trHeight w:val="707"/>
          <w:jc w:val="center"/>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3A290D2F"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29</w:t>
            </w:r>
          </w:p>
        </w:tc>
        <w:tc>
          <w:tcPr>
            <w:tcW w:w="1301" w:type="dxa"/>
            <w:tcBorders>
              <w:top w:val="nil"/>
              <w:left w:val="nil"/>
              <w:bottom w:val="single" w:sz="4" w:space="0" w:color="auto"/>
              <w:right w:val="single" w:sz="4" w:space="0" w:color="auto"/>
            </w:tcBorders>
            <w:shd w:val="clear" w:color="auto" w:fill="auto"/>
            <w:vAlign w:val="center"/>
            <w:hideMark/>
          </w:tcPr>
          <w:p w14:paraId="53EB8EA1" w14:textId="77777777" w:rsidR="00463FBF" w:rsidRDefault="00463FBF">
            <w:pPr>
              <w:rPr>
                <w:rFonts w:ascii="Calibri" w:hAnsi="Calibri" w:cs="Calibri"/>
                <w:color w:val="000000"/>
                <w:sz w:val="18"/>
                <w:szCs w:val="18"/>
              </w:rPr>
            </w:pPr>
            <w:r>
              <w:rPr>
                <w:rFonts w:ascii="Calibri" w:hAnsi="Calibri" w:cs="Calibri"/>
                <w:color w:val="000000"/>
                <w:sz w:val="18"/>
                <w:szCs w:val="18"/>
              </w:rPr>
              <w:t>Zakład Gospodarki Komunalnej i Mieszkaniowej</w:t>
            </w:r>
          </w:p>
        </w:tc>
        <w:tc>
          <w:tcPr>
            <w:tcW w:w="932" w:type="dxa"/>
            <w:tcBorders>
              <w:top w:val="nil"/>
              <w:left w:val="nil"/>
              <w:bottom w:val="single" w:sz="4" w:space="0" w:color="auto"/>
              <w:right w:val="single" w:sz="4" w:space="0" w:color="auto"/>
            </w:tcBorders>
            <w:shd w:val="clear" w:color="auto" w:fill="auto"/>
            <w:vAlign w:val="center"/>
            <w:hideMark/>
          </w:tcPr>
          <w:p w14:paraId="0ECB8611" w14:textId="77777777" w:rsidR="00463FBF" w:rsidRDefault="00463FBF">
            <w:pPr>
              <w:rPr>
                <w:rFonts w:ascii="Calibri" w:hAnsi="Calibri" w:cs="Calibri"/>
                <w:color w:val="000000"/>
                <w:sz w:val="18"/>
                <w:szCs w:val="18"/>
              </w:rPr>
            </w:pPr>
            <w:r>
              <w:rPr>
                <w:rFonts w:ascii="Calibri" w:hAnsi="Calibri" w:cs="Calibri"/>
                <w:color w:val="000000"/>
                <w:sz w:val="18"/>
                <w:szCs w:val="18"/>
              </w:rPr>
              <w:t>GDA99PV</w:t>
            </w:r>
          </w:p>
        </w:tc>
        <w:tc>
          <w:tcPr>
            <w:tcW w:w="1865" w:type="dxa"/>
            <w:tcBorders>
              <w:top w:val="nil"/>
              <w:left w:val="nil"/>
              <w:bottom w:val="single" w:sz="4" w:space="0" w:color="auto"/>
              <w:right w:val="single" w:sz="4" w:space="0" w:color="auto"/>
            </w:tcBorders>
            <w:shd w:val="clear" w:color="auto" w:fill="auto"/>
            <w:vAlign w:val="center"/>
            <w:hideMark/>
          </w:tcPr>
          <w:p w14:paraId="30E2E9E8"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456381</w:t>
            </w:r>
          </w:p>
        </w:tc>
        <w:tc>
          <w:tcPr>
            <w:tcW w:w="1030" w:type="dxa"/>
            <w:tcBorders>
              <w:top w:val="nil"/>
              <w:left w:val="nil"/>
              <w:bottom w:val="single" w:sz="4" w:space="0" w:color="auto"/>
              <w:right w:val="single" w:sz="4" w:space="0" w:color="auto"/>
            </w:tcBorders>
            <w:shd w:val="clear" w:color="auto" w:fill="auto"/>
            <w:vAlign w:val="center"/>
            <w:hideMark/>
          </w:tcPr>
          <w:p w14:paraId="0C3437CF" w14:textId="77777777" w:rsidR="00463FBF" w:rsidRDefault="00463FBF">
            <w:pPr>
              <w:rPr>
                <w:rFonts w:ascii="Calibri" w:hAnsi="Calibri" w:cs="Calibri"/>
                <w:color w:val="000000"/>
                <w:sz w:val="18"/>
                <w:szCs w:val="18"/>
              </w:rPr>
            </w:pPr>
            <w:r>
              <w:rPr>
                <w:rFonts w:ascii="Calibri" w:hAnsi="Calibri" w:cs="Calibri"/>
                <w:color w:val="000000"/>
                <w:sz w:val="18"/>
                <w:szCs w:val="18"/>
              </w:rPr>
              <w:t>PNO 1,5</w:t>
            </w:r>
          </w:p>
        </w:tc>
        <w:tc>
          <w:tcPr>
            <w:tcW w:w="1020" w:type="dxa"/>
            <w:tcBorders>
              <w:top w:val="nil"/>
              <w:left w:val="nil"/>
              <w:bottom w:val="single" w:sz="4" w:space="0" w:color="auto"/>
              <w:right w:val="single" w:sz="4" w:space="0" w:color="auto"/>
            </w:tcBorders>
            <w:shd w:val="clear" w:color="auto" w:fill="auto"/>
            <w:vAlign w:val="center"/>
            <w:hideMark/>
          </w:tcPr>
          <w:p w14:paraId="4A4DC176" w14:textId="77777777" w:rsidR="00463FBF" w:rsidRDefault="00463FBF">
            <w:pPr>
              <w:rPr>
                <w:rFonts w:ascii="Calibri" w:hAnsi="Calibri" w:cs="Calibri"/>
                <w:color w:val="000000"/>
                <w:sz w:val="18"/>
                <w:szCs w:val="18"/>
              </w:rPr>
            </w:pPr>
            <w:r>
              <w:rPr>
                <w:rFonts w:ascii="Calibri" w:hAnsi="Calibri" w:cs="Calibri"/>
                <w:color w:val="000000"/>
                <w:sz w:val="18"/>
                <w:szCs w:val="18"/>
              </w:rPr>
              <w:t>przyczepa ciężarowa</w:t>
            </w:r>
          </w:p>
        </w:tc>
        <w:tc>
          <w:tcPr>
            <w:tcW w:w="575" w:type="dxa"/>
            <w:tcBorders>
              <w:top w:val="nil"/>
              <w:left w:val="nil"/>
              <w:bottom w:val="single" w:sz="4" w:space="0" w:color="auto"/>
              <w:right w:val="single" w:sz="4" w:space="0" w:color="auto"/>
            </w:tcBorders>
            <w:shd w:val="clear" w:color="auto" w:fill="auto"/>
            <w:vAlign w:val="center"/>
            <w:hideMark/>
          </w:tcPr>
          <w:p w14:paraId="2403ADBA"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1981</w:t>
            </w:r>
          </w:p>
        </w:tc>
        <w:tc>
          <w:tcPr>
            <w:tcW w:w="940" w:type="dxa"/>
            <w:tcBorders>
              <w:top w:val="nil"/>
              <w:left w:val="nil"/>
              <w:bottom w:val="single" w:sz="4" w:space="0" w:color="auto"/>
              <w:right w:val="single" w:sz="4" w:space="0" w:color="auto"/>
            </w:tcBorders>
            <w:shd w:val="clear" w:color="auto" w:fill="auto"/>
            <w:vAlign w:val="center"/>
            <w:hideMark/>
          </w:tcPr>
          <w:p w14:paraId="3C2C7497"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508" w:type="dxa"/>
            <w:tcBorders>
              <w:top w:val="nil"/>
              <w:left w:val="nil"/>
              <w:bottom w:val="single" w:sz="4" w:space="0" w:color="auto"/>
              <w:right w:val="single" w:sz="4" w:space="0" w:color="auto"/>
            </w:tcBorders>
            <w:shd w:val="clear" w:color="auto" w:fill="auto"/>
            <w:vAlign w:val="center"/>
            <w:hideMark/>
          </w:tcPr>
          <w:p w14:paraId="10818B4B"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784" w:type="dxa"/>
            <w:tcBorders>
              <w:top w:val="nil"/>
              <w:left w:val="nil"/>
              <w:bottom w:val="single" w:sz="4" w:space="0" w:color="auto"/>
              <w:right w:val="single" w:sz="4" w:space="0" w:color="auto"/>
            </w:tcBorders>
            <w:shd w:val="clear" w:color="auto" w:fill="auto"/>
            <w:vAlign w:val="center"/>
            <w:hideMark/>
          </w:tcPr>
          <w:p w14:paraId="54C965D5"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4D546EF3"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3B314090"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14:paraId="6B869772"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 </w:t>
            </w:r>
          </w:p>
        </w:tc>
        <w:tc>
          <w:tcPr>
            <w:tcW w:w="822" w:type="dxa"/>
            <w:tcBorders>
              <w:top w:val="nil"/>
              <w:left w:val="nil"/>
              <w:bottom w:val="single" w:sz="4" w:space="0" w:color="auto"/>
              <w:right w:val="single" w:sz="4" w:space="0" w:color="auto"/>
            </w:tcBorders>
            <w:shd w:val="clear" w:color="auto" w:fill="auto"/>
            <w:vAlign w:val="center"/>
            <w:hideMark/>
          </w:tcPr>
          <w:p w14:paraId="256CE707"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 </w:t>
            </w:r>
          </w:p>
        </w:tc>
        <w:tc>
          <w:tcPr>
            <w:tcW w:w="961" w:type="dxa"/>
            <w:tcBorders>
              <w:top w:val="nil"/>
              <w:left w:val="nil"/>
              <w:bottom w:val="single" w:sz="4" w:space="0" w:color="auto"/>
              <w:right w:val="single" w:sz="4" w:space="0" w:color="auto"/>
            </w:tcBorders>
            <w:shd w:val="clear" w:color="auto" w:fill="auto"/>
            <w:vAlign w:val="center"/>
            <w:hideMark/>
          </w:tcPr>
          <w:p w14:paraId="5DE7BFB3" w14:textId="77777777" w:rsidR="00463FBF" w:rsidRDefault="00463FBF">
            <w:pPr>
              <w:rPr>
                <w:rFonts w:ascii="Calibri" w:hAnsi="Calibri" w:cs="Calibri"/>
                <w:color w:val="000000"/>
                <w:sz w:val="18"/>
                <w:szCs w:val="18"/>
              </w:rPr>
            </w:pPr>
            <w:r>
              <w:rPr>
                <w:rFonts w:ascii="Calibri" w:hAnsi="Calibri" w:cs="Calibri"/>
                <w:color w:val="000000"/>
                <w:sz w:val="18"/>
                <w:szCs w:val="18"/>
              </w:rPr>
              <w:t>-</w:t>
            </w:r>
          </w:p>
        </w:tc>
        <w:tc>
          <w:tcPr>
            <w:tcW w:w="964" w:type="dxa"/>
            <w:tcBorders>
              <w:top w:val="nil"/>
              <w:left w:val="nil"/>
              <w:bottom w:val="single" w:sz="4" w:space="0" w:color="auto"/>
              <w:right w:val="single" w:sz="4" w:space="0" w:color="auto"/>
            </w:tcBorders>
            <w:shd w:val="clear" w:color="auto" w:fill="auto"/>
            <w:vAlign w:val="center"/>
            <w:hideMark/>
          </w:tcPr>
          <w:p w14:paraId="1EB20CCC"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09.07.2019</w:t>
            </w:r>
          </w:p>
        </w:tc>
        <w:tc>
          <w:tcPr>
            <w:tcW w:w="1020" w:type="dxa"/>
            <w:tcBorders>
              <w:top w:val="nil"/>
              <w:left w:val="nil"/>
              <w:bottom w:val="single" w:sz="4" w:space="0" w:color="auto"/>
              <w:right w:val="single" w:sz="4" w:space="0" w:color="auto"/>
            </w:tcBorders>
            <w:shd w:val="clear" w:color="auto" w:fill="auto"/>
            <w:vAlign w:val="center"/>
            <w:hideMark/>
          </w:tcPr>
          <w:p w14:paraId="2FA1AEA0" w14:textId="77777777" w:rsidR="00463FBF" w:rsidRDefault="00463FBF">
            <w:pPr>
              <w:rPr>
                <w:rFonts w:ascii="Calibri" w:hAnsi="Calibri" w:cs="Calibri"/>
                <w:color w:val="000000"/>
                <w:sz w:val="18"/>
                <w:szCs w:val="18"/>
              </w:rPr>
            </w:pPr>
            <w:r>
              <w:rPr>
                <w:rFonts w:ascii="Calibri" w:hAnsi="Calibri" w:cs="Calibri"/>
                <w:color w:val="000000"/>
                <w:sz w:val="18"/>
                <w:szCs w:val="18"/>
              </w:rPr>
              <w:t>-</w:t>
            </w:r>
          </w:p>
        </w:tc>
      </w:tr>
      <w:tr w:rsidR="00463FBF" w14:paraId="409B7A42" w14:textId="77777777" w:rsidTr="00463FBF">
        <w:trPr>
          <w:trHeight w:val="707"/>
          <w:jc w:val="center"/>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00CE22A0"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30</w:t>
            </w:r>
          </w:p>
        </w:tc>
        <w:tc>
          <w:tcPr>
            <w:tcW w:w="1301" w:type="dxa"/>
            <w:tcBorders>
              <w:top w:val="nil"/>
              <w:left w:val="nil"/>
              <w:bottom w:val="single" w:sz="4" w:space="0" w:color="auto"/>
              <w:right w:val="single" w:sz="4" w:space="0" w:color="auto"/>
            </w:tcBorders>
            <w:shd w:val="clear" w:color="auto" w:fill="auto"/>
            <w:vAlign w:val="center"/>
            <w:hideMark/>
          </w:tcPr>
          <w:p w14:paraId="7F1316CF" w14:textId="77777777" w:rsidR="00463FBF" w:rsidRDefault="00463FBF">
            <w:pPr>
              <w:rPr>
                <w:rFonts w:ascii="Calibri" w:hAnsi="Calibri" w:cs="Calibri"/>
                <w:color w:val="000000"/>
                <w:sz w:val="18"/>
                <w:szCs w:val="18"/>
              </w:rPr>
            </w:pPr>
            <w:r>
              <w:rPr>
                <w:rFonts w:ascii="Calibri" w:hAnsi="Calibri" w:cs="Calibri"/>
                <w:color w:val="000000"/>
                <w:sz w:val="18"/>
                <w:szCs w:val="18"/>
              </w:rPr>
              <w:t>Zakład Gospodarki Komunalnej i Mieszkaniowej</w:t>
            </w:r>
          </w:p>
        </w:tc>
        <w:tc>
          <w:tcPr>
            <w:tcW w:w="932" w:type="dxa"/>
            <w:tcBorders>
              <w:top w:val="nil"/>
              <w:left w:val="nil"/>
              <w:bottom w:val="single" w:sz="4" w:space="0" w:color="auto"/>
              <w:right w:val="single" w:sz="4" w:space="0" w:color="auto"/>
            </w:tcBorders>
            <w:shd w:val="clear" w:color="auto" w:fill="auto"/>
            <w:vAlign w:val="center"/>
            <w:hideMark/>
          </w:tcPr>
          <w:p w14:paraId="1A5EF65E" w14:textId="77777777" w:rsidR="00463FBF" w:rsidRDefault="00463FBF">
            <w:pPr>
              <w:rPr>
                <w:rFonts w:ascii="Calibri" w:hAnsi="Calibri" w:cs="Calibri"/>
                <w:color w:val="000000"/>
                <w:sz w:val="18"/>
                <w:szCs w:val="18"/>
              </w:rPr>
            </w:pPr>
            <w:r>
              <w:rPr>
                <w:rFonts w:ascii="Calibri" w:hAnsi="Calibri" w:cs="Calibri"/>
                <w:color w:val="000000"/>
                <w:sz w:val="18"/>
                <w:szCs w:val="18"/>
              </w:rPr>
              <w:t>GDA6MF7</w:t>
            </w:r>
          </w:p>
        </w:tc>
        <w:tc>
          <w:tcPr>
            <w:tcW w:w="1865" w:type="dxa"/>
            <w:tcBorders>
              <w:top w:val="nil"/>
              <w:left w:val="nil"/>
              <w:bottom w:val="single" w:sz="4" w:space="0" w:color="auto"/>
              <w:right w:val="single" w:sz="4" w:space="0" w:color="auto"/>
            </w:tcBorders>
            <w:shd w:val="clear" w:color="auto" w:fill="auto"/>
            <w:vAlign w:val="center"/>
            <w:hideMark/>
          </w:tcPr>
          <w:p w14:paraId="481E3A35" w14:textId="77777777" w:rsidR="00463FBF" w:rsidRDefault="00463FBF">
            <w:pPr>
              <w:rPr>
                <w:rFonts w:ascii="Calibri" w:hAnsi="Calibri" w:cs="Calibri"/>
                <w:color w:val="000000"/>
                <w:sz w:val="18"/>
                <w:szCs w:val="18"/>
              </w:rPr>
            </w:pPr>
            <w:r>
              <w:rPr>
                <w:rFonts w:ascii="Calibri" w:hAnsi="Calibri" w:cs="Calibri"/>
                <w:color w:val="000000"/>
                <w:sz w:val="18"/>
                <w:szCs w:val="18"/>
              </w:rPr>
              <w:t>VF3YCTMB812749027</w:t>
            </w:r>
          </w:p>
        </w:tc>
        <w:tc>
          <w:tcPr>
            <w:tcW w:w="1030" w:type="dxa"/>
            <w:tcBorders>
              <w:top w:val="nil"/>
              <w:left w:val="nil"/>
              <w:bottom w:val="single" w:sz="4" w:space="0" w:color="auto"/>
              <w:right w:val="single" w:sz="4" w:space="0" w:color="auto"/>
            </w:tcBorders>
            <w:shd w:val="clear" w:color="auto" w:fill="auto"/>
            <w:vAlign w:val="center"/>
            <w:hideMark/>
          </w:tcPr>
          <w:p w14:paraId="4AABD6B9" w14:textId="77777777" w:rsidR="00463FBF" w:rsidRDefault="00463FBF">
            <w:pPr>
              <w:rPr>
                <w:rFonts w:ascii="Calibri" w:hAnsi="Calibri" w:cs="Calibri"/>
                <w:color w:val="000000"/>
                <w:sz w:val="18"/>
                <w:szCs w:val="18"/>
              </w:rPr>
            </w:pPr>
            <w:r>
              <w:rPr>
                <w:rFonts w:ascii="Calibri" w:hAnsi="Calibri" w:cs="Calibri"/>
                <w:color w:val="000000"/>
                <w:sz w:val="18"/>
                <w:szCs w:val="18"/>
              </w:rPr>
              <w:t xml:space="preserve">PEUGEOT </w:t>
            </w:r>
            <w:proofErr w:type="spellStart"/>
            <w:r>
              <w:rPr>
                <w:rFonts w:ascii="Calibri" w:hAnsi="Calibri" w:cs="Calibri"/>
                <w:color w:val="000000"/>
                <w:sz w:val="18"/>
                <w:szCs w:val="18"/>
              </w:rPr>
              <w:t>Boxer</w:t>
            </w:r>
            <w:proofErr w:type="spellEnd"/>
            <w:r>
              <w:rPr>
                <w:rFonts w:ascii="Calibri" w:hAnsi="Calibri" w:cs="Calibri"/>
                <w:color w:val="000000"/>
                <w:sz w:val="18"/>
                <w:szCs w:val="18"/>
              </w:rPr>
              <w:t xml:space="preserve"> 335HDI</w:t>
            </w:r>
          </w:p>
        </w:tc>
        <w:tc>
          <w:tcPr>
            <w:tcW w:w="1020" w:type="dxa"/>
            <w:tcBorders>
              <w:top w:val="nil"/>
              <w:left w:val="nil"/>
              <w:bottom w:val="single" w:sz="4" w:space="0" w:color="auto"/>
              <w:right w:val="single" w:sz="4" w:space="0" w:color="auto"/>
            </w:tcBorders>
            <w:shd w:val="clear" w:color="auto" w:fill="auto"/>
            <w:vAlign w:val="center"/>
            <w:hideMark/>
          </w:tcPr>
          <w:p w14:paraId="3D595E62" w14:textId="77777777" w:rsidR="00463FBF" w:rsidRDefault="00463FBF">
            <w:pPr>
              <w:rPr>
                <w:rFonts w:ascii="Calibri" w:hAnsi="Calibri" w:cs="Calibri"/>
                <w:color w:val="000000"/>
                <w:sz w:val="18"/>
                <w:szCs w:val="18"/>
              </w:rPr>
            </w:pPr>
            <w:r>
              <w:rPr>
                <w:rFonts w:ascii="Calibri" w:hAnsi="Calibri" w:cs="Calibri"/>
                <w:color w:val="000000"/>
                <w:sz w:val="18"/>
                <w:szCs w:val="18"/>
              </w:rPr>
              <w:t>samochód ciężarowy</w:t>
            </w:r>
          </w:p>
        </w:tc>
        <w:tc>
          <w:tcPr>
            <w:tcW w:w="575" w:type="dxa"/>
            <w:tcBorders>
              <w:top w:val="nil"/>
              <w:left w:val="nil"/>
              <w:bottom w:val="single" w:sz="4" w:space="0" w:color="auto"/>
              <w:right w:val="single" w:sz="4" w:space="0" w:color="auto"/>
            </w:tcBorders>
            <w:shd w:val="clear" w:color="auto" w:fill="auto"/>
            <w:vAlign w:val="center"/>
            <w:hideMark/>
          </w:tcPr>
          <w:p w14:paraId="2886B403"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2014</w:t>
            </w:r>
          </w:p>
        </w:tc>
        <w:tc>
          <w:tcPr>
            <w:tcW w:w="940" w:type="dxa"/>
            <w:tcBorders>
              <w:top w:val="nil"/>
              <w:left w:val="nil"/>
              <w:bottom w:val="single" w:sz="4" w:space="0" w:color="auto"/>
              <w:right w:val="single" w:sz="4" w:space="0" w:color="auto"/>
            </w:tcBorders>
            <w:shd w:val="clear" w:color="auto" w:fill="auto"/>
            <w:vAlign w:val="center"/>
            <w:hideMark/>
          </w:tcPr>
          <w:p w14:paraId="52B4ABD5" w14:textId="77777777" w:rsidR="00463FBF" w:rsidRDefault="00463FBF">
            <w:pPr>
              <w:rPr>
                <w:rFonts w:ascii="Calibri" w:hAnsi="Calibri" w:cs="Calibri"/>
                <w:color w:val="000000"/>
                <w:sz w:val="18"/>
                <w:szCs w:val="18"/>
              </w:rPr>
            </w:pPr>
            <w:r>
              <w:rPr>
                <w:rFonts w:ascii="Calibri" w:hAnsi="Calibri" w:cs="Calibri"/>
                <w:color w:val="000000"/>
                <w:sz w:val="18"/>
                <w:szCs w:val="18"/>
              </w:rPr>
              <w:t>2198/1575</w:t>
            </w:r>
          </w:p>
        </w:tc>
        <w:tc>
          <w:tcPr>
            <w:tcW w:w="508" w:type="dxa"/>
            <w:tcBorders>
              <w:top w:val="nil"/>
              <w:left w:val="nil"/>
              <w:bottom w:val="single" w:sz="4" w:space="0" w:color="auto"/>
              <w:right w:val="single" w:sz="4" w:space="0" w:color="auto"/>
            </w:tcBorders>
            <w:shd w:val="clear" w:color="auto" w:fill="auto"/>
            <w:vAlign w:val="center"/>
            <w:hideMark/>
          </w:tcPr>
          <w:p w14:paraId="7830F4ED"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784" w:type="dxa"/>
            <w:tcBorders>
              <w:top w:val="nil"/>
              <w:left w:val="nil"/>
              <w:bottom w:val="single" w:sz="4" w:space="0" w:color="auto"/>
              <w:right w:val="single" w:sz="4" w:space="0" w:color="auto"/>
            </w:tcBorders>
            <w:shd w:val="clear" w:color="auto" w:fill="auto"/>
            <w:vAlign w:val="center"/>
            <w:hideMark/>
          </w:tcPr>
          <w:p w14:paraId="09310D2E"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39D35289"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7B122DC7"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14:paraId="03732D99"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3</w:t>
            </w:r>
          </w:p>
        </w:tc>
        <w:tc>
          <w:tcPr>
            <w:tcW w:w="822" w:type="dxa"/>
            <w:tcBorders>
              <w:top w:val="nil"/>
              <w:left w:val="nil"/>
              <w:bottom w:val="single" w:sz="4" w:space="0" w:color="auto"/>
              <w:right w:val="single" w:sz="4" w:space="0" w:color="auto"/>
            </w:tcBorders>
            <w:shd w:val="clear" w:color="auto" w:fill="auto"/>
            <w:vAlign w:val="center"/>
            <w:hideMark/>
          </w:tcPr>
          <w:p w14:paraId="74A8F542"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38 500 zł</w:t>
            </w:r>
          </w:p>
        </w:tc>
        <w:tc>
          <w:tcPr>
            <w:tcW w:w="961" w:type="dxa"/>
            <w:tcBorders>
              <w:top w:val="nil"/>
              <w:left w:val="nil"/>
              <w:bottom w:val="single" w:sz="4" w:space="0" w:color="auto"/>
              <w:right w:val="single" w:sz="4" w:space="0" w:color="auto"/>
            </w:tcBorders>
            <w:shd w:val="clear" w:color="auto" w:fill="auto"/>
            <w:vAlign w:val="center"/>
            <w:hideMark/>
          </w:tcPr>
          <w:p w14:paraId="10D5EB67"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02.12.2019</w:t>
            </w:r>
          </w:p>
        </w:tc>
        <w:tc>
          <w:tcPr>
            <w:tcW w:w="964" w:type="dxa"/>
            <w:tcBorders>
              <w:top w:val="nil"/>
              <w:left w:val="nil"/>
              <w:bottom w:val="single" w:sz="4" w:space="0" w:color="auto"/>
              <w:right w:val="single" w:sz="4" w:space="0" w:color="auto"/>
            </w:tcBorders>
            <w:shd w:val="clear" w:color="auto" w:fill="auto"/>
            <w:vAlign w:val="center"/>
            <w:hideMark/>
          </w:tcPr>
          <w:p w14:paraId="79B47CCC"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02.12.2019</w:t>
            </w:r>
          </w:p>
        </w:tc>
        <w:tc>
          <w:tcPr>
            <w:tcW w:w="1020" w:type="dxa"/>
            <w:tcBorders>
              <w:top w:val="nil"/>
              <w:left w:val="nil"/>
              <w:bottom w:val="single" w:sz="4" w:space="0" w:color="auto"/>
              <w:right w:val="single" w:sz="4" w:space="0" w:color="auto"/>
            </w:tcBorders>
            <w:shd w:val="clear" w:color="auto" w:fill="auto"/>
            <w:vAlign w:val="center"/>
            <w:hideMark/>
          </w:tcPr>
          <w:p w14:paraId="1C2488A9"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02.12.2019</w:t>
            </w:r>
          </w:p>
        </w:tc>
      </w:tr>
      <w:tr w:rsidR="00463FBF" w14:paraId="554003A2" w14:textId="77777777" w:rsidTr="00463FBF">
        <w:trPr>
          <w:trHeight w:val="707"/>
          <w:jc w:val="center"/>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27AE1F07"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31</w:t>
            </w:r>
          </w:p>
        </w:tc>
        <w:tc>
          <w:tcPr>
            <w:tcW w:w="1301" w:type="dxa"/>
            <w:tcBorders>
              <w:top w:val="nil"/>
              <w:left w:val="nil"/>
              <w:bottom w:val="single" w:sz="4" w:space="0" w:color="auto"/>
              <w:right w:val="single" w:sz="4" w:space="0" w:color="auto"/>
            </w:tcBorders>
            <w:shd w:val="clear" w:color="auto" w:fill="auto"/>
            <w:vAlign w:val="center"/>
            <w:hideMark/>
          </w:tcPr>
          <w:p w14:paraId="5DE91C58" w14:textId="77777777" w:rsidR="00463FBF" w:rsidRDefault="00463FBF">
            <w:pPr>
              <w:rPr>
                <w:rFonts w:ascii="Calibri" w:hAnsi="Calibri" w:cs="Calibri"/>
                <w:color w:val="000000"/>
                <w:sz w:val="18"/>
                <w:szCs w:val="18"/>
              </w:rPr>
            </w:pPr>
            <w:r>
              <w:rPr>
                <w:rFonts w:ascii="Calibri" w:hAnsi="Calibri" w:cs="Calibri"/>
                <w:color w:val="000000"/>
                <w:sz w:val="18"/>
                <w:szCs w:val="18"/>
              </w:rPr>
              <w:t>Zakład Gospodarki Komunalnej i Mieszkaniowej</w:t>
            </w:r>
          </w:p>
        </w:tc>
        <w:tc>
          <w:tcPr>
            <w:tcW w:w="932" w:type="dxa"/>
            <w:tcBorders>
              <w:top w:val="nil"/>
              <w:left w:val="nil"/>
              <w:bottom w:val="single" w:sz="4" w:space="0" w:color="auto"/>
              <w:right w:val="single" w:sz="4" w:space="0" w:color="auto"/>
            </w:tcBorders>
            <w:shd w:val="clear" w:color="auto" w:fill="auto"/>
            <w:vAlign w:val="center"/>
            <w:hideMark/>
          </w:tcPr>
          <w:p w14:paraId="52F13CC6" w14:textId="77777777" w:rsidR="00463FBF" w:rsidRDefault="00463FBF">
            <w:pPr>
              <w:rPr>
                <w:rFonts w:ascii="Calibri" w:hAnsi="Calibri" w:cs="Calibri"/>
                <w:color w:val="000000"/>
                <w:sz w:val="18"/>
                <w:szCs w:val="18"/>
              </w:rPr>
            </w:pPr>
            <w:r>
              <w:rPr>
                <w:rFonts w:ascii="Calibri" w:hAnsi="Calibri" w:cs="Calibri"/>
                <w:color w:val="000000"/>
                <w:sz w:val="18"/>
                <w:szCs w:val="18"/>
              </w:rPr>
              <w:t>GDA9VP3</w:t>
            </w:r>
          </w:p>
        </w:tc>
        <w:tc>
          <w:tcPr>
            <w:tcW w:w="1865" w:type="dxa"/>
            <w:tcBorders>
              <w:top w:val="nil"/>
              <w:left w:val="nil"/>
              <w:bottom w:val="single" w:sz="4" w:space="0" w:color="auto"/>
              <w:right w:val="single" w:sz="4" w:space="0" w:color="auto"/>
            </w:tcBorders>
            <w:shd w:val="clear" w:color="auto" w:fill="auto"/>
            <w:vAlign w:val="center"/>
            <w:hideMark/>
          </w:tcPr>
          <w:p w14:paraId="0BB56BD9"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660170319</w:t>
            </w:r>
          </w:p>
        </w:tc>
        <w:tc>
          <w:tcPr>
            <w:tcW w:w="1030" w:type="dxa"/>
            <w:tcBorders>
              <w:top w:val="nil"/>
              <w:left w:val="nil"/>
              <w:bottom w:val="single" w:sz="4" w:space="0" w:color="auto"/>
              <w:right w:val="single" w:sz="4" w:space="0" w:color="auto"/>
            </w:tcBorders>
            <w:shd w:val="clear" w:color="auto" w:fill="auto"/>
            <w:vAlign w:val="center"/>
            <w:hideMark/>
          </w:tcPr>
          <w:p w14:paraId="49F7173C" w14:textId="77777777" w:rsidR="00463FBF" w:rsidRDefault="00463FBF">
            <w:pPr>
              <w:rPr>
                <w:rFonts w:ascii="Calibri" w:hAnsi="Calibri" w:cs="Calibri"/>
                <w:color w:val="000000"/>
                <w:sz w:val="18"/>
                <w:szCs w:val="18"/>
              </w:rPr>
            </w:pPr>
            <w:r>
              <w:rPr>
                <w:rFonts w:ascii="Calibri" w:hAnsi="Calibri" w:cs="Calibri"/>
                <w:color w:val="000000"/>
                <w:sz w:val="18"/>
                <w:szCs w:val="18"/>
              </w:rPr>
              <w:t>METALTECH T660/1</w:t>
            </w:r>
          </w:p>
        </w:tc>
        <w:tc>
          <w:tcPr>
            <w:tcW w:w="1020" w:type="dxa"/>
            <w:tcBorders>
              <w:top w:val="nil"/>
              <w:left w:val="nil"/>
              <w:bottom w:val="single" w:sz="4" w:space="0" w:color="auto"/>
              <w:right w:val="single" w:sz="4" w:space="0" w:color="auto"/>
            </w:tcBorders>
            <w:shd w:val="clear" w:color="auto" w:fill="auto"/>
            <w:vAlign w:val="center"/>
            <w:hideMark/>
          </w:tcPr>
          <w:p w14:paraId="27432381" w14:textId="77777777" w:rsidR="00463FBF" w:rsidRDefault="00463FBF">
            <w:pPr>
              <w:rPr>
                <w:rFonts w:ascii="Calibri" w:hAnsi="Calibri" w:cs="Calibri"/>
                <w:color w:val="000000"/>
                <w:sz w:val="18"/>
                <w:szCs w:val="18"/>
              </w:rPr>
            </w:pPr>
            <w:r>
              <w:rPr>
                <w:rFonts w:ascii="Calibri" w:hAnsi="Calibri" w:cs="Calibri"/>
                <w:color w:val="000000"/>
                <w:sz w:val="18"/>
                <w:szCs w:val="18"/>
              </w:rPr>
              <w:t>przyczepa ciężarowa</w:t>
            </w:r>
          </w:p>
        </w:tc>
        <w:tc>
          <w:tcPr>
            <w:tcW w:w="575" w:type="dxa"/>
            <w:tcBorders>
              <w:top w:val="nil"/>
              <w:left w:val="nil"/>
              <w:bottom w:val="single" w:sz="4" w:space="0" w:color="auto"/>
              <w:right w:val="single" w:sz="4" w:space="0" w:color="auto"/>
            </w:tcBorders>
            <w:shd w:val="clear" w:color="auto" w:fill="auto"/>
            <w:vAlign w:val="center"/>
            <w:hideMark/>
          </w:tcPr>
          <w:p w14:paraId="55B5C302"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2017</w:t>
            </w:r>
          </w:p>
        </w:tc>
        <w:tc>
          <w:tcPr>
            <w:tcW w:w="940" w:type="dxa"/>
            <w:tcBorders>
              <w:top w:val="nil"/>
              <w:left w:val="nil"/>
              <w:bottom w:val="single" w:sz="4" w:space="0" w:color="auto"/>
              <w:right w:val="single" w:sz="4" w:space="0" w:color="auto"/>
            </w:tcBorders>
            <w:shd w:val="clear" w:color="auto" w:fill="auto"/>
            <w:vAlign w:val="center"/>
            <w:hideMark/>
          </w:tcPr>
          <w:p w14:paraId="390717F1" w14:textId="77777777" w:rsidR="00463FBF" w:rsidRDefault="00463FBF">
            <w:pPr>
              <w:rPr>
                <w:rFonts w:ascii="Calibri" w:hAnsi="Calibri" w:cs="Calibri"/>
                <w:color w:val="000000"/>
                <w:sz w:val="18"/>
                <w:szCs w:val="18"/>
              </w:rPr>
            </w:pPr>
            <w:r>
              <w:rPr>
                <w:rFonts w:ascii="Calibri" w:hAnsi="Calibri" w:cs="Calibri"/>
                <w:color w:val="000000"/>
                <w:sz w:val="18"/>
                <w:szCs w:val="18"/>
              </w:rPr>
              <w:t>-</w:t>
            </w:r>
          </w:p>
        </w:tc>
        <w:tc>
          <w:tcPr>
            <w:tcW w:w="508" w:type="dxa"/>
            <w:tcBorders>
              <w:top w:val="nil"/>
              <w:left w:val="nil"/>
              <w:bottom w:val="single" w:sz="4" w:space="0" w:color="auto"/>
              <w:right w:val="single" w:sz="4" w:space="0" w:color="auto"/>
            </w:tcBorders>
            <w:shd w:val="clear" w:color="auto" w:fill="auto"/>
            <w:vAlign w:val="center"/>
            <w:hideMark/>
          </w:tcPr>
          <w:p w14:paraId="602E47D3" w14:textId="77777777" w:rsidR="00463FBF" w:rsidRDefault="00463FBF">
            <w:pPr>
              <w:rPr>
                <w:rFonts w:ascii="Calibri" w:hAnsi="Calibri" w:cs="Calibri"/>
                <w:color w:val="000000"/>
                <w:sz w:val="18"/>
                <w:szCs w:val="18"/>
              </w:rPr>
            </w:pPr>
            <w:r>
              <w:rPr>
                <w:rFonts w:ascii="Calibri" w:hAnsi="Calibri" w:cs="Calibri"/>
                <w:color w:val="000000"/>
                <w:sz w:val="18"/>
                <w:szCs w:val="18"/>
              </w:rPr>
              <w:t>-</w:t>
            </w:r>
          </w:p>
        </w:tc>
        <w:tc>
          <w:tcPr>
            <w:tcW w:w="784" w:type="dxa"/>
            <w:tcBorders>
              <w:top w:val="nil"/>
              <w:left w:val="nil"/>
              <w:bottom w:val="single" w:sz="4" w:space="0" w:color="auto"/>
              <w:right w:val="single" w:sz="4" w:space="0" w:color="auto"/>
            </w:tcBorders>
            <w:shd w:val="clear" w:color="auto" w:fill="auto"/>
            <w:vAlign w:val="center"/>
            <w:hideMark/>
          </w:tcPr>
          <w:p w14:paraId="6A864A3C"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25.01.2017</w:t>
            </w:r>
          </w:p>
        </w:tc>
        <w:tc>
          <w:tcPr>
            <w:tcW w:w="622" w:type="dxa"/>
            <w:tcBorders>
              <w:top w:val="nil"/>
              <w:left w:val="nil"/>
              <w:bottom w:val="single" w:sz="4" w:space="0" w:color="auto"/>
              <w:right w:val="single" w:sz="4" w:space="0" w:color="auto"/>
            </w:tcBorders>
            <w:shd w:val="clear" w:color="auto" w:fill="auto"/>
            <w:vAlign w:val="center"/>
            <w:hideMark/>
          </w:tcPr>
          <w:p w14:paraId="3CDABECE"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21000</w:t>
            </w:r>
          </w:p>
        </w:tc>
        <w:tc>
          <w:tcPr>
            <w:tcW w:w="622" w:type="dxa"/>
            <w:tcBorders>
              <w:top w:val="nil"/>
              <w:left w:val="nil"/>
              <w:bottom w:val="single" w:sz="4" w:space="0" w:color="auto"/>
              <w:right w:val="single" w:sz="4" w:space="0" w:color="auto"/>
            </w:tcBorders>
            <w:shd w:val="clear" w:color="auto" w:fill="auto"/>
            <w:vAlign w:val="center"/>
            <w:hideMark/>
          </w:tcPr>
          <w:p w14:paraId="2ED6CAF7"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15250</w:t>
            </w:r>
          </w:p>
        </w:tc>
        <w:tc>
          <w:tcPr>
            <w:tcW w:w="615" w:type="dxa"/>
            <w:tcBorders>
              <w:top w:val="nil"/>
              <w:left w:val="nil"/>
              <w:bottom w:val="single" w:sz="4" w:space="0" w:color="auto"/>
              <w:right w:val="single" w:sz="4" w:space="0" w:color="auto"/>
            </w:tcBorders>
            <w:shd w:val="clear" w:color="auto" w:fill="auto"/>
            <w:vAlign w:val="center"/>
            <w:hideMark/>
          </w:tcPr>
          <w:p w14:paraId="01352F50"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w:t>
            </w:r>
          </w:p>
        </w:tc>
        <w:tc>
          <w:tcPr>
            <w:tcW w:w="822" w:type="dxa"/>
            <w:tcBorders>
              <w:top w:val="nil"/>
              <w:left w:val="nil"/>
              <w:bottom w:val="single" w:sz="4" w:space="0" w:color="auto"/>
              <w:right w:val="single" w:sz="4" w:space="0" w:color="auto"/>
            </w:tcBorders>
            <w:shd w:val="clear" w:color="auto" w:fill="auto"/>
            <w:vAlign w:val="center"/>
            <w:hideMark/>
          </w:tcPr>
          <w:p w14:paraId="7064D1C6"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99 500 zł</w:t>
            </w:r>
          </w:p>
        </w:tc>
        <w:tc>
          <w:tcPr>
            <w:tcW w:w="961" w:type="dxa"/>
            <w:tcBorders>
              <w:top w:val="nil"/>
              <w:left w:val="nil"/>
              <w:bottom w:val="single" w:sz="4" w:space="0" w:color="auto"/>
              <w:right w:val="single" w:sz="4" w:space="0" w:color="auto"/>
            </w:tcBorders>
            <w:shd w:val="clear" w:color="auto" w:fill="auto"/>
            <w:vAlign w:val="center"/>
            <w:hideMark/>
          </w:tcPr>
          <w:p w14:paraId="66D07E3B"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24.10.2019</w:t>
            </w:r>
          </w:p>
        </w:tc>
        <w:tc>
          <w:tcPr>
            <w:tcW w:w="964" w:type="dxa"/>
            <w:tcBorders>
              <w:top w:val="nil"/>
              <w:left w:val="nil"/>
              <w:bottom w:val="single" w:sz="4" w:space="0" w:color="auto"/>
              <w:right w:val="single" w:sz="4" w:space="0" w:color="auto"/>
            </w:tcBorders>
            <w:shd w:val="clear" w:color="auto" w:fill="auto"/>
            <w:vAlign w:val="center"/>
            <w:hideMark/>
          </w:tcPr>
          <w:p w14:paraId="678798FD"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24.10.2019</w:t>
            </w:r>
          </w:p>
        </w:tc>
        <w:tc>
          <w:tcPr>
            <w:tcW w:w="1020" w:type="dxa"/>
            <w:tcBorders>
              <w:top w:val="nil"/>
              <w:left w:val="nil"/>
              <w:bottom w:val="single" w:sz="4" w:space="0" w:color="auto"/>
              <w:right w:val="single" w:sz="4" w:space="0" w:color="auto"/>
            </w:tcBorders>
            <w:shd w:val="clear" w:color="auto" w:fill="auto"/>
            <w:vAlign w:val="center"/>
            <w:hideMark/>
          </w:tcPr>
          <w:p w14:paraId="58050FE7" w14:textId="77777777" w:rsidR="00463FBF" w:rsidRDefault="00463FBF">
            <w:pPr>
              <w:rPr>
                <w:rFonts w:ascii="Calibri" w:hAnsi="Calibri" w:cs="Calibri"/>
                <w:color w:val="000000"/>
                <w:sz w:val="18"/>
                <w:szCs w:val="18"/>
              </w:rPr>
            </w:pPr>
            <w:r>
              <w:rPr>
                <w:rFonts w:ascii="Calibri" w:hAnsi="Calibri" w:cs="Calibri"/>
                <w:color w:val="000000"/>
                <w:sz w:val="18"/>
                <w:szCs w:val="18"/>
              </w:rPr>
              <w:t> </w:t>
            </w:r>
          </w:p>
        </w:tc>
      </w:tr>
      <w:tr w:rsidR="00463FBF" w14:paraId="42D9E5FE" w14:textId="77777777" w:rsidTr="00463FBF">
        <w:trPr>
          <w:trHeight w:val="943"/>
          <w:jc w:val="center"/>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13D83B37"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32</w:t>
            </w:r>
          </w:p>
        </w:tc>
        <w:tc>
          <w:tcPr>
            <w:tcW w:w="1301" w:type="dxa"/>
            <w:tcBorders>
              <w:top w:val="nil"/>
              <w:left w:val="nil"/>
              <w:bottom w:val="single" w:sz="4" w:space="0" w:color="auto"/>
              <w:right w:val="single" w:sz="4" w:space="0" w:color="auto"/>
            </w:tcBorders>
            <w:shd w:val="clear" w:color="auto" w:fill="auto"/>
            <w:vAlign w:val="center"/>
            <w:hideMark/>
          </w:tcPr>
          <w:p w14:paraId="69646CE4" w14:textId="77777777" w:rsidR="00463FBF" w:rsidRDefault="00463FBF">
            <w:pPr>
              <w:rPr>
                <w:rFonts w:ascii="Calibri" w:hAnsi="Calibri" w:cs="Calibri"/>
                <w:color w:val="000000"/>
                <w:sz w:val="18"/>
                <w:szCs w:val="18"/>
              </w:rPr>
            </w:pPr>
            <w:r>
              <w:rPr>
                <w:rFonts w:ascii="Calibri" w:hAnsi="Calibri" w:cs="Calibri"/>
                <w:color w:val="000000"/>
                <w:sz w:val="18"/>
                <w:szCs w:val="18"/>
              </w:rPr>
              <w:t>Zakład Gospodarki Komunalnej i Mieszkaniowej</w:t>
            </w:r>
          </w:p>
        </w:tc>
        <w:tc>
          <w:tcPr>
            <w:tcW w:w="932" w:type="dxa"/>
            <w:tcBorders>
              <w:top w:val="nil"/>
              <w:left w:val="nil"/>
              <w:bottom w:val="single" w:sz="4" w:space="0" w:color="auto"/>
              <w:right w:val="single" w:sz="4" w:space="0" w:color="auto"/>
            </w:tcBorders>
            <w:shd w:val="clear" w:color="auto" w:fill="auto"/>
            <w:vAlign w:val="center"/>
            <w:hideMark/>
          </w:tcPr>
          <w:p w14:paraId="4CB264B5" w14:textId="77777777" w:rsidR="00463FBF" w:rsidRDefault="00463FBF">
            <w:pPr>
              <w:rPr>
                <w:rFonts w:ascii="Calibri" w:hAnsi="Calibri" w:cs="Calibri"/>
                <w:color w:val="000000"/>
                <w:sz w:val="18"/>
                <w:szCs w:val="18"/>
              </w:rPr>
            </w:pPr>
            <w:r>
              <w:rPr>
                <w:rFonts w:ascii="Calibri" w:hAnsi="Calibri" w:cs="Calibri"/>
                <w:color w:val="000000"/>
                <w:sz w:val="18"/>
                <w:szCs w:val="18"/>
              </w:rPr>
              <w:t>GDA08382</w:t>
            </w:r>
          </w:p>
        </w:tc>
        <w:tc>
          <w:tcPr>
            <w:tcW w:w="1865" w:type="dxa"/>
            <w:tcBorders>
              <w:top w:val="nil"/>
              <w:left w:val="nil"/>
              <w:bottom w:val="single" w:sz="4" w:space="0" w:color="auto"/>
              <w:right w:val="single" w:sz="4" w:space="0" w:color="auto"/>
            </w:tcBorders>
            <w:shd w:val="clear" w:color="auto" w:fill="auto"/>
            <w:vAlign w:val="center"/>
            <w:hideMark/>
          </w:tcPr>
          <w:p w14:paraId="72CE5396" w14:textId="77777777" w:rsidR="00463FBF" w:rsidRDefault="00463FBF">
            <w:pPr>
              <w:rPr>
                <w:rFonts w:ascii="Calibri" w:hAnsi="Calibri" w:cs="Calibri"/>
                <w:color w:val="000000"/>
                <w:sz w:val="18"/>
                <w:szCs w:val="18"/>
              </w:rPr>
            </w:pPr>
            <w:r>
              <w:rPr>
                <w:rFonts w:ascii="Calibri" w:hAnsi="Calibri" w:cs="Calibri"/>
                <w:color w:val="000000"/>
                <w:sz w:val="18"/>
                <w:szCs w:val="18"/>
              </w:rPr>
              <w:t>VF37BBHY6HJ845495</w:t>
            </w:r>
          </w:p>
        </w:tc>
        <w:tc>
          <w:tcPr>
            <w:tcW w:w="1030" w:type="dxa"/>
            <w:tcBorders>
              <w:top w:val="nil"/>
              <w:left w:val="nil"/>
              <w:bottom w:val="single" w:sz="4" w:space="0" w:color="auto"/>
              <w:right w:val="single" w:sz="4" w:space="0" w:color="auto"/>
            </w:tcBorders>
            <w:shd w:val="clear" w:color="auto" w:fill="auto"/>
            <w:vAlign w:val="center"/>
            <w:hideMark/>
          </w:tcPr>
          <w:p w14:paraId="7069878B" w14:textId="77777777" w:rsidR="00463FBF" w:rsidRDefault="00463FBF">
            <w:pPr>
              <w:rPr>
                <w:rFonts w:ascii="Calibri" w:hAnsi="Calibri" w:cs="Calibri"/>
                <w:color w:val="000000"/>
                <w:sz w:val="18"/>
                <w:szCs w:val="18"/>
              </w:rPr>
            </w:pPr>
            <w:r>
              <w:rPr>
                <w:rFonts w:ascii="Calibri" w:hAnsi="Calibri" w:cs="Calibri"/>
                <w:color w:val="000000"/>
                <w:sz w:val="18"/>
                <w:szCs w:val="18"/>
              </w:rPr>
              <w:t>Peugeot Partner  (Furgon Active)</w:t>
            </w:r>
          </w:p>
        </w:tc>
        <w:tc>
          <w:tcPr>
            <w:tcW w:w="1020" w:type="dxa"/>
            <w:tcBorders>
              <w:top w:val="nil"/>
              <w:left w:val="nil"/>
              <w:bottom w:val="single" w:sz="4" w:space="0" w:color="auto"/>
              <w:right w:val="single" w:sz="4" w:space="0" w:color="auto"/>
            </w:tcBorders>
            <w:shd w:val="clear" w:color="auto" w:fill="auto"/>
            <w:vAlign w:val="center"/>
            <w:hideMark/>
          </w:tcPr>
          <w:p w14:paraId="1B81C89F" w14:textId="77777777" w:rsidR="00463FBF" w:rsidRDefault="00463FBF">
            <w:pPr>
              <w:rPr>
                <w:rFonts w:ascii="Calibri" w:hAnsi="Calibri" w:cs="Calibri"/>
                <w:color w:val="000000"/>
                <w:sz w:val="18"/>
                <w:szCs w:val="18"/>
              </w:rPr>
            </w:pPr>
            <w:r>
              <w:rPr>
                <w:rFonts w:ascii="Calibri" w:hAnsi="Calibri" w:cs="Calibri"/>
                <w:color w:val="000000"/>
                <w:sz w:val="18"/>
                <w:szCs w:val="18"/>
              </w:rPr>
              <w:t>samochód ciężarowy</w:t>
            </w:r>
          </w:p>
        </w:tc>
        <w:tc>
          <w:tcPr>
            <w:tcW w:w="575" w:type="dxa"/>
            <w:tcBorders>
              <w:top w:val="nil"/>
              <w:left w:val="nil"/>
              <w:bottom w:val="single" w:sz="4" w:space="0" w:color="auto"/>
              <w:right w:val="single" w:sz="4" w:space="0" w:color="auto"/>
            </w:tcBorders>
            <w:shd w:val="clear" w:color="auto" w:fill="auto"/>
            <w:vAlign w:val="center"/>
            <w:hideMark/>
          </w:tcPr>
          <w:p w14:paraId="5CFA4F9B"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2017</w:t>
            </w:r>
          </w:p>
        </w:tc>
        <w:tc>
          <w:tcPr>
            <w:tcW w:w="940" w:type="dxa"/>
            <w:tcBorders>
              <w:top w:val="nil"/>
              <w:left w:val="nil"/>
              <w:bottom w:val="single" w:sz="4" w:space="0" w:color="auto"/>
              <w:right w:val="single" w:sz="4" w:space="0" w:color="auto"/>
            </w:tcBorders>
            <w:shd w:val="clear" w:color="auto" w:fill="auto"/>
            <w:vAlign w:val="center"/>
            <w:hideMark/>
          </w:tcPr>
          <w:p w14:paraId="09CCD0F8"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1560</w:t>
            </w:r>
          </w:p>
        </w:tc>
        <w:tc>
          <w:tcPr>
            <w:tcW w:w="508" w:type="dxa"/>
            <w:tcBorders>
              <w:top w:val="nil"/>
              <w:left w:val="nil"/>
              <w:bottom w:val="single" w:sz="4" w:space="0" w:color="auto"/>
              <w:right w:val="single" w:sz="4" w:space="0" w:color="auto"/>
            </w:tcBorders>
            <w:shd w:val="clear" w:color="auto" w:fill="auto"/>
            <w:vAlign w:val="center"/>
            <w:hideMark/>
          </w:tcPr>
          <w:p w14:paraId="11795D8A"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73</w:t>
            </w:r>
          </w:p>
        </w:tc>
        <w:tc>
          <w:tcPr>
            <w:tcW w:w="784" w:type="dxa"/>
            <w:tcBorders>
              <w:top w:val="nil"/>
              <w:left w:val="nil"/>
              <w:bottom w:val="single" w:sz="4" w:space="0" w:color="auto"/>
              <w:right w:val="single" w:sz="4" w:space="0" w:color="auto"/>
            </w:tcBorders>
            <w:shd w:val="clear" w:color="auto" w:fill="auto"/>
            <w:vAlign w:val="center"/>
            <w:hideMark/>
          </w:tcPr>
          <w:p w14:paraId="78062762"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06.12.2017</w:t>
            </w:r>
          </w:p>
        </w:tc>
        <w:tc>
          <w:tcPr>
            <w:tcW w:w="622" w:type="dxa"/>
            <w:tcBorders>
              <w:top w:val="nil"/>
              <w:left w:val="nil"/>
              <w:bottom w:val="single" w:sz="4" w:space="0" w:color="auto"/>
              <w:right w:val="single" w:sz="4" w:space="0" w:color="auto"/>
            </w:tcBorders>
            <w:shd w:val="clear" w:color="auto" w:fill="auto"/>
            <w:vAlign w:val="center"/>
            <w:hideMark/>
          </w:tcPr>
          <w:p w14:paraId="1F21D9E8"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1960</w:t>
            </w:r>
          </w:p>
        </w:tc>
        <w:tc>
          <w:tcPr>
            <w:tcW w:w="622" w:type="dxa"/>
            <w:tcBorders>
              <w:top w:val="nil"/>
              <w:left w:val="nil"/>
              <w:bottom w:val="single" w:sz="4" w:space="0" w:color="auto"/>
              <w:right w:val="single" w:sz="4" w:space="0" w:color="auto"/>
            </w:tcBorders>
            <w:shd w:val="clear" w:color="auto" w:fill="auto"/>
            <w:vAlign w:val="center"/>
            <w:hideMark/>
          </w:tcPr>
          <w:p w14:paraId="70B16422"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457</w:t>
            </w:r>
          </w:p>
        </w:tc>
        <w:tc>
          <w:tcPr>
            <w:tcW w:w="615" w:type="dxa"/>
            <w:tcBorders>
              <w:top w:val="nil"/>
              <w:left w:val="nil"/>
              <w:bottom w:val="single" w:sz="4" w:space="0" w:color="auto"/>
              <w:right w:val="single" w:sz="4" w:space="0" w:color="auto"/>
            </w:tcBorders>
            <w:shd w:val="clear" w:color="auto" w:fill="auto"/>
            <w:vAlign w:val="center"/>
            <w:hideMark/>
          </w:tcPr>
          <w:p w14:paraId="605B57CC" w14:textId="77777777" w:rsidR="00463FBF" w:rsidRDefault="00463FBF">
            <w:pPr>
              <w:jc w:val="center"/>
              <w:rPr>
                <w:rFonts w:ascii="Calibri" w:hAnsi="Calibri" w:cs="Calibri"/>
                <w:color w:val="000000"/>
                <w:sz w:val="18"/>
                <w:szCs w:val="18"/>
              </w:rPr>
            </w:pPr>
            <w:r>
              <w:rPr>
                <w:rFonts w:ascii="Calibri" w:hAnsi="Calibri" w:cs="Calibri"/>
                <w:color w:val="000000"/>
                <w:sz w:val="18"/>
                <w:szCs w:val="18"/>
              </w:rPr>
              <w:t>3</w:t>
            </w:r>
          </w:p>
        </w:tc>
        <w:tc>
          <w:tcPr>
            <w:tcW w:w="822" w:type="dxa"/>
            <w:tcBorders>
              <w:top w:val="nil"/>
              <w:left w:val="nil"/>
              <w:bottom w:val="single" w:sz="4" w:space="0" w:color="auto"/>
              <w:right w:val="single" w:sz="4" w:space="0" w:color="auto"/>
            </w:tcBorders>
            <w:shd w:val="clear" w:color="auto" w:fill="auto"/>
            <w:vAlign w:val="center"/>
            <w:hideMark/>
          </w:tcPr>
          <w:p w14:paraId="2B44193C"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65 500 zł</w:t>
            </w:r>
          </w:p>
        </w:tc>
        <w:tc>
          <w:tcPr>
            <w:tcW w:w="961" w:type="dxa"/>
            <w:tcBorders>
              <w:top w:val="nil"/>
              <w:left w:val="nil"/>
              <w:bottom w:val="single" w:sz="4" w:space="0" w:color="auto"/>
              <w:right w:val="single" w:sz="4" w:space="0" w:color="auto"/>
            </w:tcBorders>
            <w:shd w:val="clear" w:color="auto" w:fill="auto"/>
            <w:vAlign w:val="center"/>
            <w:hideMark/>
          </w:tcPr>
          <w:p w14:paraId="6E88CA64"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05.12.2019</w:t>
            </w:r>
          </w:p>
        </w:tc>
        <w:tc>
          <w:tcPr>
            <w:tcW w:w="964" w:type="dxa"/>
            <w:tcBorders>
              <w:top w:val="nil"/>
              <w:left w:val="nil"/>
              <w:bottom w:val="single" w:sz="4" w:space="0" w:color="auto"/>
              <w:right w:val="single" w:sz="4" w:space="0" w:color="auto"/>
            </w:tcBorders>
            <w:shd w:val="clear" w:color="auto" w:fill="auto"/>
            <w:vAlign w:val="center"/>
            <w:hideMark/>
          </w:tcPr>
          <w:p w14:paraId="10C955FE"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05.12.2019</w:t>
            </w:r>
          </w:p>
        </w:tc>
        <w:tc>
          <w:tcPr>
            <w:tcW w:w="1020" w:type="dxa"/>
            <w:tcBorders>
              <w:top w:val="nil"/>
              <w:left w:val="nil"/>
              <w:bottom w:val="single" w:sz="4" w:space="0" w:color="auto"/>
              <w:right w:val="single" w:sz="4" w:space="0" w:color="auto"/>
            </w:tcBorders>
            <w:shd w:val="clear" w:color="auto" w:fill="auto"/>
            <w:vAlign w:val="center"/>
            <w:hideMark/>
          </w:tcPr>
          <w:p w14:paraId="16F4A7E6" w14:textId="77777777" w:rsidR="00463FBF" w:rsidRDefault="00463FBF">
            <w:pPr>
              <w:jc w:val="right"/>
              <w:rPr>
                <w:rFonts w:ascii="Calibri" w:hAnsi="Calibri" w:cs="Calibri"/>
                <w:color w:val="000000"/>
                <w:sz w:val="18"/>
                <w:szCs w:val="18"/>
              </w:rPr>
            </w:pPr>
            <w:r>
              <w:rPr>
                <w:rFonts w:ascii="Calibri" w:hAnsi="Calibri" w:cs="Calibri"/>
                <w:color w:val="000000"/>
                <w:sz w:val="18"/>
                <w:szCs w:val="18"/>
              </w:rPr>
              <w:t>05.12.2019</w:t>
            </w:r>
          </w:p>
        </w:tc>
      </w:tr>
      <w:tr w:rsidR="00463FBF" w14:paraId="5EFB02DA" w14:textId="77777777" w:rsidTr="00463FBF">
        <w:trPr>
          <w:trHeight w:val="294"/>
          <w:jc w:val="center"/>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3C590708" w14:textId="77777777" w:rsidR="00463FBF" w:rsidRDefault="00463FBF">
            <w:pPr>
              <w:jc w:val="center"/>
              <w:rPr>
                <w:rFonts w:ascii="Calibri" w:hAnsi="Calibri" w:cs="Calibri"/>
                <w:b/>
                <w:bCs/>
                <w:color w:val="000000"/>
                <w:sz w:val="18"/>
                <w:szCs w:val="18"/>
              </w:rPr>
            </w:pPr>
            <w:r>
              <w:rPr>
                <w:rFonts w:ascii="Calibri" w:hAnsi="Calibri" w:cs="Calibri"/>
                <w:b/>
                <w:bCs/>
                <w:color w:val="000000"/>
                <w:sz w:val="18"/>
                <w:szCs w:val="18"/>
              </w:rPr>
              <w:t> </w:t>
            </w:r>
          </w:p>
        </w:tc>
        <w:tc>
          <w:tcPr>
            <w:tcW w:w="1301" w:type="dxa"/>
            <w:tcBorders>
              <w:top w:val="nil"/>
              <w:left w:val="nil"/>
              <w:bottom w:val="single" w:sz="4" w:space="0" w:color="auto"/>
              <w:right w:val="single" w:sz="4" w:space="0" w:color="auto"/>
            </w:tcBorders>
            <w:shd w:val="clear" w:color="auto" w:fill="auto"/>
            <w:vAlign w:val="center"/>
            <w:hideMark/>
          </w:tcPr>
          <w:p w14:paraId="3E6F9BDE" w14:textId="77777777" w:rsidR="00463FBF" w:rsidRDefault="00463FBF">
            <w:pPr>
              <w:rPr>
                <w:rFonts w:ascii="Calibri" w:hAnsi="Calibri" w:cs="Calibri"/>
                <w:b/>
                <w:bCs/>
                <w:color w:val="000000"/>
                <w:sz w:val="18"/>
                <w:szCs w:val="18"/>
              </w:rPr>
            </w:pPr>
            <w:r>
              <w:rPr>
                <w:rFonts w:ascii="Calibri" w:hAnsi="Calibri" w:cs="Calibri"/>
                <w:b/>
                <w:bCs/>
                <w:color w:val="000000"/>
                <w:sz w:val="18"/>
                <w:szCs w:val="18"/>
              </w:rPr>
              <w:t> </w:t>
            </w:r>
          </w:p>
        </w:tc>
        <w:tc>
          <w:tcPr>
            <w:tcW w:w="932" w:type="dxa"/>
            <w:tcBorders>
              <w:top w:val="nil"/>
              <w:left w:val="nil"/>
              <w:bottom w:val="single" w:sz="4" w:space="0" w:color="auto"/>
              <w:right w:val="single" w:sz="4" w:space="0" w:color="auto"/>
            </w:tcBorders>
            <w:shd w:val="clear" w:color="auto" w:fill="auto"/>
            <w:vAlign w:val="center"/>
            <w:hideMark/>
          </w:tcPr>
          <w:p w14:paraId="5ABB64F2" w14:textId="77777777" w:rsidR="00463FBF" w:rsidRDefault="00463FBF">
            <w:pPr>
              <w:rPr>
                <w:rFonts w:ascii="Calibri" w:hAnsi="Calibri" w:cs="Calibri"/>
                <w:b/>
                <w:bCs/>
                <w:color w:val="000000"/>
                <w:sz w:val="18"/>
                <w:szCs w:val="18"/>
              </w:rPr>
            </w:pPr>
            <w:r>
              <w:rPr>
                <w:rFonts w:ascii="Calibri" w:hAnsi="Calibri" w:cs="Calibri"/>
                <w:b/>
                <w:bCs/>
                <w:color w:val="000000"/>
                <w:sz w:val="18"/>
                <w:szCs w:val="18"/>
              </w:rPr>
              <w:t> </w:t>
            </w:r>
          </w:p>
        </w:tc>
        <w:tc>
          <w:tcPr>
            <w:tcW w:w="1865" w:type="dxa"/>
            <w:tcBorders>
              <w:top w:val="nil"/>
              <w:left w:val="nil"/>
              <w:bottom w:val="single" w:sz="4" w:space="0" w:color="auto"/>
              <w:right w:val="single" w:sz="4" w:space="0" w:color="auto"/>
            </w:tcBorders>
            <w:shd w:val="clear" w:color="auto" w:fill="auto"/>
            <w:vAlign w:val="center"/>
            <w:hideMark/>
          </w:tcPr>
          <w:p w14:paraId="621C74D3" w14:textId="77777777" w:rsidR="00463FBF" w:rsidRDefault="00463FBF">
            <w:pPr>
              <w:rPr>
                <w:rFonts w:ascii="Calibri" w:hAnsi="Calibri" w:cs="Calibri"/>
                <w:b/>
                <w:bCs/>
                <w:color w:val="000000"/>
                <w:sz w:val="18"/>
                <w:szCs w:val="18"/>
              </w:rPr>
            </w:pPr>
            <w:r>
              <w:rPr>
                <w:rFonts w:ascii="Calibri" w:hAnsi="Calibri" w:cs="Calibri"/>
                <w:b/>
                <w:bCs/>
                <w:color w:val="000000"/>
                <w:sz w:val="18"/>
                <w:szCs w:val="18"/>
              </w:rPr>
              <w:t> </w:t>
            </w:r>
          </w:p>
        </w:tc>
        <w:tc>
          <w:tcPr>
            <w:tcW w:w="1030" w:type="dxa"/>
            <w:tcBorders>
              <w:top w:val="nil"/>
              <w:left w:val="nil"/>
              <w:bottom w:val="single" w:sz="4" w:space="0" w:color="auto"/>
              <w:right w:val="single" w:sz="4" w:space="0" w:color="auto"/>
            </w:tcBorders>
            <w:shd w:val="clear" w:color="auto" w:fill="auto"/>
            <w:vAlign w:val="center"/>
            <w:hideMark/>
          </w:tcPr>
          <w:p w14:paraId="78BAA57B" w14:textId="77777777" w:rsidR="00463FBF" w:rsidRDefault="00463FBF">
            <w:pPr>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14:paraId="2B6B4FEE" w14:textId="77777777" w:rsidR="00463FBF" w:rsidRDefault="00463FBF">
            <w:pPr>
              <w:rPr>
                <w:rFonts w:ascii="Calibri" w:hAnsi="Calibri" w:cs="Calibri"/>
                <w:b/>
                <w:bCs/>
                <w:color w:val="000000"/>
                <w:sz w:val="18"/>
                <w:szCs w:val="18"/>
              </w:rPr>
            </w:pPr>
            <w:r>
              <w:rPr>
                <w:rFonts w:ascii="Calibri" w:hAnsi="Calibri" w:cs="Calibri"/>
                <w:b/>
                <w:bCs/>
                <w:color w:val="000000"/>
                <w:sz w:val="18"/>
                <w:szCs w:val="18"/>
              </w:rPr>
              <w:t> </w:t>
            </w:r>
          </w:p>
        </w:tc>
        <w:tc>
          <w:tcPr>
            <w:tcW w:w="575" w:type="dxa"/>
            <w:tcBorders>
              <w:top w:val="nil"/>
              <w:left w:val="nil"/>
              <w:bottom w:val="single" w:sz="4" w:space="0" w:color="auto"/>
              <w:right w:val="single" w:sz="4" w:space="0" w:color="auto"/>
            </w:tcBorders>
            <w:shd w:val="clear" w:color="auto" w:fill="auto"/>
            <w:vAlign w:val="center"/>
            <w:hideMark/>
          </w:tcPr>
          <w:p w14:paraId="4EE614D5" w14:textId="77777777" w:rsidR="00463FBF" w:rsidRDefault="00463FBF">
            <w:pPr>
              <w:rPr>
                <w:rFonts w:ascii="Calibri" w:hAnsi="Calibri" w:cs="Calibri"/>
                <w:b/>
                <w:bCs/>
                <w:color w:val="000000"/>
                <w:sz w:val="18"/>
                <w:szCs w:val="18"/>
              </w:rPr>
            </w:pPr>
            <w:r>
              <w:rPr>
                <w:rFonts w:ascii="Calibri" w:hAnsi="Calibri" w:cs="Calibri"/>
                <w:b/>
                <w:bCs/>
                <w:color w:val="000000"/>
                <w:sz w:val="18"/>
                <w:szCs w:val="18"/>
              </w:rPr>
              <w:t> </w:t>
            </w:r>
          </w:p>
        </w:tc>
        <w:tc>
          <w:tcPr>
            <w:tcW w:w="940" w:type="dxa"/>
            <w:tcBorders>
              <w:top w:val="nil"/>
              <w:left w:val="nil"/>
              <w:bottom w:val="single" w:sz="4" w:space="0" w:color="auto"/>
              <w:right w:val="single" w:sz="4" w:space="0" w:color="auto"/>
            </w:tcBorders>
            <w:shd w:val="clear" w:color="auto" w:fill="auto"/>
            <w:vAlign w:val="center"/>
            <w:hideMark/>
          </w:tcPr>
          <w:p w14:paraId="6BBA1222" w14:textId="77777777" w:rsidR="00463FBF" w:rsidRDefault="00463FBF">
            <w:pPr>
              <w:rPr>
                <w:rFonts w:ascii="Calibri" w:hAnsi="Calibri" w:cs="Calibri"/>
                <w:b/>
                <w:bCs/>
                <w:color w:val="000000"/>
                <w:sz w:val="18"/>
                <w:szCs w:val="18"/>
              </w:rPr>
            </w:pPr>
            <w:r>
              <w:rPr>
                <w:rFonts w:ascii="Calibri" w:hAnsi="Calibri" w:cs="Calibri"/>
                <w:b/>
                <w:bCs/>
                <w:color w:val="000000"/>
                <w:sz w:val="18"/>
                <w:szCs w:val="18"/>
              </w:rPr>
              <w:t> </w:t>
            </w:r>
          </w:p>
        </w:tc>
        <w:tc>
          <w:tcPr>
            <w:tcW w:w="508" w:type="dxa"/>
            <w:tcBorders>
              <w:top w:val="nil"/>
              <w:left w:val="nil"/>
              <w:bottom w:val="single" w:sz="4" w:space="0" w:color="auto"/>
              <w:right w:val="single" w:sz="4" w:space="0" w:color="auto"/>
            </w:tcBorders>
            <w:shd w:val="clear" w:color="auto" w:fill="auto"/>
            <w:vAlign w:val="center"/>
            <w:hideMark/>
          </w:tcPr>
          <w:p w14:paraId="5C568BA0" w14:textId="77777777" w:rsidR="00463FBF" w:rsidRDefault="00463FBF">
            <w:pPr>
              <w:rPr>
                <w:rFonts w:ascii="Calibri" w:hAnsi="Calibri" w:cs="Calibri"/>
                <w:b/>
                <w:bCs/>
                <w:color w:val="000000"/>
                <w:sz w:val="18"/>
                <w:szCs w:val="18"/>
              </w:rPr>
            </w:pPr>
            <w:r>
              <w:rPr>
                <w:rFonts w:ascii="Calibri" w:hAnsi="Calibri" w:cs="Calibri"/>
                <w:b/>
                <w:bCs/>
                <w:color w:val="000000"/>
                <w:sz w:val="18"/>
                <w:szCs w:val="18"/>
              </w:rPr>
              <w:t> </w:t>
            </w:r>
          </w:p>
        </w:tc>
        <w:tc>
          <w:tcPr>
            <w:tcW w:w="784" w:type="dxa"/>
            <w:tcBorders>
              <w:top w:val="nil"/>
              <w:left w:val="nil"/>
              <w:bottom w:val="single" w:sz="4" w:space="0" w:color="auto"/>
              <w:right w:val="single" w:sz="4" w:space="0" w:color="auto"/>
            </w:tcBorders>
            <w:shd w:val="clear" w:color="auto" w:fill="auto"/>
            <w:vAlign w:val="center"/>
            <w:hideMark/>
          </w:tcPr>
          <w:p w14:paraId="7F375AE7" w14:textId="77777777" w:rsidR="00463FBF" w:rsidRDefault="00463FBF">
            <w:pPr>
              <w:rPr>
                <w:rFonts w:ascii="Calibri" w:hAnsi="Calibri" w:cs="Calibri"/>
                <w:b/>
                <w:bCs/>
                <w:color w:val="000000"/>
                <w:sz w:val="18"/>
                <w:szCs w:val="18"/>
              </w:rPr>
            </w:pPr>
            <w:r>
              <w:rPr>
                <w:rFonts w:ascii="Calibri" w:hAnsi="Calibri" w:cs="Calibri"/>
                <w:b/>
                <w:bCs/>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09A751B3" w14:textId="77777777" w:rsidR="00463FBF" w:rsidRDefault="00463FBF">
            <w:pPr>
              <w:rPr>
                <w:rFonts w:ascii="Calibri" w:hAnsi="Calibri" w:cs="Calibri"/>
                <w:b/>
                <w:bCs/>
                <w:color w:val="000000"/>
                <w:sz w:val="18"/>
                <w:szCs w:val="18"/>
              </w:rPr>
            </w:pPr>
            <w:r>
              <w:rPr>
                <w:rFonts w:ascii="Calibri" w:hAnsi="Calibri" w:cs="Calibri"/>
                <w:b/>
                <w:bCs/>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hideMark/>
          </w:tcPr>
          <w:p w14:paraId="72F5E437" w14:textId="77777777" w:rsidR="00463FBF" w:rsidRDefault="00463FBF">
            <w:pPr>
              <w:rPr>
                <w:rFonts w:ascii="Calibri" w:hAnsi="Calibri" w:cs="Calibri"/>
                <w:b/>
                <w:bCs/>
                <w:color w:val="000000"/>
                <w:sz w:val="18"/>
                <w:szCs w:val="18"/>
              </w:rPr>
            </w:pPr>
            <w:r>
              <w:rPr>
                <w:rFonts w:ascii="Calibri" w:hAnsi="Calibri" w:cs="Calibri"/>
                <w:b/>
                <w:bCs/>
                <w:color w:val="000000"/>
                <w:sz w:val="18"/>
                <w:szCs w:val="18"/>
              </w:rPr>
              <w:t> </w:t>
            </w:r>
          </w:p>
        </w:tc>
        <w:tc>
          <w:tcPr>
            <w:tcW w:w="615" w:type="dxa"/>
            <w:tcBorders>
              <w:top w:val="nil"/>
              <w:left w:val="nil"/>
              <w:bottom w:val="single" w:sz="4" w:space="0" w:color="auto"/>
              <w:right w:val="single" w:sz="4" w:space="0" w:color="auto"/>
            </w:tcBorders>
            <w:shd w:val="clear" w:color="auto" w:fill="auto"/>
            <w:vAlign w:val="center"/>
            <w:hideMark/>
          </w:tcPr>
          <w:p w14:paraId="5E4107EB" w14:textId="77777777" w:rsidR="00463FBF" w:rsidRDefault="00463FBF">
            <w:pPr>
              <w:jc w:val="center"/>
              <w:rPr>
                <w:rFonts w:ascii="Calibri" w:hAnsi="Calibri" w:cs="Calibri"/>
                <w:b/>
                <w:bCs/>
                <w:color w:val="000000"/>
                <w:sz w:val="18"/>
                <w:szCs w:val="18"/>
              </w:rPr>
            </w:pPr>
            <w:r>
              <w:rPr>
                <w:rFonts w:ascii="Calibri" w:hAnsi="Calibri" w:cs="Calibri"/>
                <w:b/>
                <w:bCs/>
                <w:color w:val="000000"/>
                <w:sz w:val="18"/>
                <w:szCs w:val="18"/>
              </w:rPr>
              <w:t> </w:t>
            </w:r>
          </w:p>
        </w:tc>
        <w:tc>
          <w:tcPr>
            <w:tcW w:w="822" w:type="dxa"/>
            <w:tcBorders>
              <w:top w:val="nil"/>
              <w:left w:val="nil"/>
              <w:bottom w:val="single" w:sz="4" w:space="0" w:color="auto"/>
              <w:right w:val="single" w:sz="4" w:space="0" w:color="auto"/>
            </w:tcBorders>
            <w:shd w:val="clear" w:color="auto" w:fill="auto"/>
            <w:vAlign w:val="center"/>
            <w:hideMark/>
          </w:tcPr>
          <w:p w14:paraId="7FD9989C" w14:textId="77777777" w:rsidR="00463FBF" w:rsidRDefault="00463FBF">
            <w:pPr>
              <w:jc w:val="right"/>
              <w:rPr>
                <w:rFonts w:ascii="Calibri" w:hAnsi="Calibri" w:cs="Calibri"/>
                <w:b/>
                <w:bCs/>
                <w:color w:val="000000"/>
                <w:sz w:val="18"/>
                <w:szCs w:val="18"/>
              </w:rPr>
            </w:pPr>
            <w:r>
              <w:rPr>
                <w:rFonts w:ascii="Calibri" w:hAnsi="Calibri" w:cs="Calibri"/>
                <w:b/>
                <w:bCs/>
                <w:color w:val="000000"/>
                <w:sz w:val="18"/>
                <w:szCs w:val="18"/>
              </w:rPr>
              <w:t>2 315 888 zł</w:t>
            </w:r>
          </w:p>
        </w:tc>
        <w:tc>
          <w:tcPr>
            <w:tcW w:w="961" w:type="dxa"/>
            <w:tcBorders>
              <w:top w:val="nil"/>
              <w:left w:val="nil"/>
              <w:bottom w:val="single" w:sz="4" w:space="0" w:color="auto"/>
              <w:right w:val="single" w:sz="4" w:space="0" w:color="auto"/>
            </w:tcBorders>
            <w:shd w:val="clear" w:color="auto" w:fill="auto"/>
            <w:vAlign w:val="center"/>
            <w:hideMark/>
          </w:tcPr>
          <w:p w14:paraId="59C09B7F" w14:textId="77777777" w:rsidR="00463FBF" w:rsidRDefault="00463FBF">
            <w:pPr>
              <w:rPr>
                <w:rFonts w:ascii="Calibri" w:hAnsi="Calibri" w:cs="Calibri"/>
                <w:b/>
                <w:bCs/>
                <w:color w:val="000000"/>
                <w:sz w:val="18"/>
                <w:szCs w:val="18"/>
              </w:rPr>
            </w:pPr>
            <w:r>
              <w:rPr>
                <w:rFonts w:ascii="Calibri" w:hAnsi="Calibri" w:cs="Calibri"/>
                <w:b/>
                <w:bCs/>
                <w:color w:val="000000"/>
                <w:sz w:val="18"/>
                <w:szCs w:val="18"/>
              </w:rPr>
              <w:t> </w:t>
            </w:r>
          </w:p>
        </w:tc>
        <w:tc>
          <w:tcPr>
            <w:tcW w:w="964" w:type="dxa"/>
            <w:tcBorders>
              <w:top w:val="nil"/>
              <w:left w:val="nil"/>
              <w:bottom w:val="single" w:sz="4" w:space="0" w:color="auto"/>
              <w:right w:val="single" w:sz="4" w:space="0" w:color="auto"/>
            </w:tcBorders>
            <w:shd w:val="clear" w:color="auto" w:fill="auto"/>
            <w:vAlign w:val="center"/>
            <w:hideMark/>
          </w:tcPr>
          <w:p w14:paraId="4D1A36AB" w14:textId="77777777" w:rsidR="00463FBF" w:rsidRDefault="00463FBF">
            <w:pPr>
              <w:rPr>
                <w:rFonts w:ascii="Calibri" w:hAnsi="Calibri" w:cs="Calibri"/>
                <w:b/>
                <w:bCs/>
                <w:color w:val="000000"/>
                <w:sz w:val="18"/>
                <w:szCs w:val="18"/>
              </w:rPr>
            </w:pPr>
            <w:r>
              <w:rPr>
                <w:rFonts w:ascii="Calibri" w:hAnsi="Calibri" w:cs="Calibri"/>
                <w:b/>
                <w:bCs/>
                <w:color w:val="00000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14:paraId="01B02EAB" w14:textId="77777777" w:rsidR="00463FBF" w:rsidRDefault="00463FBF">
            <w:pPr>
              <w:rPr>
                <w:rFonts w:ascii="Calibri" w:hAnsi="Calibri" w:cs="Calibri"/>
                <w:b/>
                <w:bCs/>
                <w:color w:val="000000"/>
                <w:sz w:val="18"/>
                <w:szCs w:val="18"/>
              </w:rPr>
            </w:pPr>
            <w:r>
              <w:rPr>
                <w:rFonts w:ascii="Calibri" w:hAnsi="Calibri" w:cs="Calibri"/>
                <w:b/>
                <w:bCs/>
                <w:color w:val="000000"/>
                <w:sz w:val="18"/>
                <w:szCs w:val="18"/>
              </w:rPr>
              <w:t> </w:t>
            </w:r>
          </w:p>
        </w:tc>
      </w:tr>
    </w:tbl>
    <w:p w14:paraId="49D4387E" w14:textId="77777777" w:rsidR="002631E6" w:rsidRDefault="002631E6" w:rsidP="002631E6">
      <w:pPr>
        <w:suppressAutoHyphens/>
        <w:spacing w:line="276" w:lineRule="auto"/>
        <w:contextualSpacing/>
        <w:outlineLvl w:val="0"/>
        <w:rPr>
          <w:rFonts w:ascii="Calibri" w:hAnsi="Calibri" w:cs="Tahoma"/>
          <w:b/>
          <w:sz w:val="22"/>
          <w:szCs w:val="22"/>
        </w:rPr>
      </w:pPr>
    </w:p>
    <w:p w14:paraId="6D88219F" w14:textId="77777777" w:rsidR="002631E6" w:rsidRPr="001B57E4" w:rsidRDefault="002631E6" w:rsidP="002631E6">
      <w:pPr>
        <w:suppressAutoHyphens/>
        <w:spacing w:line="276" w:lineRule="auto"/>
        <w:contextualSpacing/>
        <w:jc w:val="center"/>
        <w:outlineLvl w:val="0"/>
        <w:rPr>
          <w:rFonts w:ascii="Calibri" w:hAnsi="Calibri" w:cs="Tahoma"/>
          <w:b/>
          <w:sz w:val="22"/>
          <w:szCs w:val="22"/>
        </w:rPr>
        <w:sectPr w:rsidR="002631E6" w:rsidRPr="001B57E4" w:rsidSect="003D08DF">
          <w:pgSz w:w="16838" w:h="11906" w:orient="landscape"/>
          <w:pgMar w:top="1418" w:right="1099" w:bottom="1106" w:left="1418" w:header="426" w:footer="89" w:gutter="0"/>
          <w:cols w:space="708"/>
          <w:docGrid w:linePitch="360"/>
        </w:sectPr>
      </w:pPr>
    </w:p>
    <w:p w14:paraId="6E351165" w14:textId="6CBBF925" w:rsidR="006057D3" w:rsidRPr="001B57E4" w:rsidRDefault="006057D3" w:rsidP="00E058A3">
      <w:pPr>
        <w:suppressAutoHyphens/>
        <w:spacing w:line="276" w:lineRule="auto"/>
        <w:contextualSpacing/>
        <w:jc w:val="right"/>
        <w:outlineLvl w:val="0"/>
        <w:rPr>
          <w:rFonts w:ascii="Calibri" w:hAnsi="Calibri" w:cs="Tahoma"/>
          <w:b/>
          <w:sz w:val="22"/>
          <w:szCs w:val="22"/>
        </w:rPr>
      </w:pPr>
      <w:r w:rsidRPr="001B57E4">
        <w:rPr>
          <w:rFonts w:ascii="Calibri" w:hAnsi="Calibri" w:cs="Tahoma"/>
          <w:b/>
          <w:sz w:val="22"/>
          <w:szCs w:val="22"/>
        </w:rPr>
        <w:lastRenderedPageBreak/>
        <w:t>ZAŁĄCZNIK NR  1</w:t>
      </w:r>
      <w:r w:rsidR="00FC622F">
        <w:rPr>
          <w:rFonts w:ascii="Calibri" w:hAnsi="Calibri" w:cs="Tahoma"/>
          <w:b/>
          <w:sz w:val="22"/>
          <w:szCs w:val="22"/>
        </w:rPr>
        <w:t>5</w:t>
      </w:r>
    </w:p>
    <w:p w14:paraId="04E95238" w14:textId="77777777" w:rsidR="006057D3" w:rsidRDefault="006057D3" w:rsidP="00E058A3">
      <w:pPr>
        <w:suppressAutoHyphens/>
        <w:spacing w:line="276" w:lineRule="auto"/>
        <w:contextualSpacing/>
        <w:jc w:val="center"/>
        <w:outlineLvl w:val="0"/>
        <w:rPr>
          <w:rFonts w:ascii="Calibri" w:hAnsi="Calibri" w:cs="Tahoma"/>
          <w:b/>
          <w:sz w:val="22"/>
          <w:szCs w:val="22"/>
        </w:rPr>
      </w:pPr>
      <w:r w:rsidRPr="001B57E4">
        <w:rPr>
          <w:rFonts w:ascii="Calibri" w:hAnsi="Calibri" w:cs="Tahoma"/>
          <w:b/>
          <w:sz w:val="22"/>
          <w:szCs w:val="22"/>
        </w:rPr>
        <w:t>SZKODOWOŚĆ</w:t>
      </w:r>
    </w:p>
    <w:tbl>
      <w:tblPr>
        <w:tblW w:w="10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6"/>
        <w:gridCol w:w="1843"/>
        <w:gridCol w:w="992"/>
        <w:gridCol w:w="1560"/>
        <w:gridCol w:w="1164"/>
        <w:gridCol w:w="3401"/>
      </w:tblGrid>
      <w:tr w:rsidR="00443D14" w:rsidRPr="00443D14" w14:paraId="395DFE75" w14:textId="77777777" w:rsidTr="000E6647">
        <w:trPr>
          <w:trHeight w:val="504"/>
          <w:jc w:val="center"/>
        </w:trPr>
        <w:tc>
          <w:tcPr>
            <w:tcW w:w="1696" w:type="dxa"/>
            <w:shd w:val="clear" w:color="000000" w:fill="DDEBF7"/>
            <w:vAlign w:val="center"/>
            <w:hideMark/>
          </w:tcPr>
          <w:p w14:paraId="31B56E64" w14:textId="77777777" w:rsidR="00443D14" w:rsidRPr="00443D14" w:rsidRDefault="00443D14">
            <w:pPr>
              <w:jc w:val="center"/>
              <w:rPr>
                <w:rFonts w:asciiTheme="minorHAnsi" w:hAnsiTheme="minorHAnsi"/>
                <w:b/>
                <w:bCs/>
                <w:color w:val="000000"/>
                <w:sz w:val="18"/>
                <w:szCs w:val="18"/>
              </w:rPr>
            </w:pPr>
            <w:r w:rsidRPr="00443D14">
              <w:rPr>
                <w:rFonts w:asciiTheme="minorHAnsi" w:hAnsiTheme="minorHAnsi"/>
                <w:b/>
                <w:bCs/>
                <w:color w:val="000000"/>
                <w:sz w:val="18"/>
                <w:szCs w:val="18"/>
              </w:rPr>
              <w:t>Ryzyko ubezpieczeniowe</w:t>
            </w:r>
          </w:p>
        </w:tc>
        <w:tc>
          <w:tcPr>
            <w:tcW w:w="1843" w:type="dxa"/>
            <w:shd w:val="clear" w:color="000000" w:fill="DDEBF7"/>
            <w:vAlign w:val="center"/>
            <w:hideMark/>
          </w:tcPr>
          <w:p w14:paraId="1858C6DA" w14:textId="77777777" w:rsidR="00443D14" w:rsidRPr="00443D14" w:rsidRDefault="00443D14">
            <w:pPr>
              <w:jc w:val="center"/>
              <w:rPr>
                <w:rFonts w:asciiTheme="minorHAnsi" w:hAnsiTheme="minorHAnsi"/>
                <w:b/>
                <w:bCs/>
                <w:color w:val="000000"/>
                <w:sz w:val="18"/>
                <w:szCs w:val="18"/>
              </w:rPr>
            </w:pPr>
            <w:r w:rsidRPr="00443D14">
              <w:rPr>
                <w:rFonts w:asciiTheme="minorHAnsi" w:hAnsiTheme="minorHAnsi"/>
                <w:b/>
                <w:bCs/>
                <w:color w:val="000000"/>
                <w:sz w:val="18"/>
                <w:szCs w:val="18"/>
              </w:rPr>
              <w:t>Okres ubezpieczenia</w:t>
            </w:r>
          </w:p>
        </w:tc>
        <w:tc>
          <w:tcPr>
            <w:tcW w:w="992" w:type="dxa"/>
            <w:shd w:val="clear" w:color="000000" w:fill="DDEBF7"/>
            <w:vAlign w:val="center"/>
            <w:hideMark/>
          </w:tcPr>
          <w:p w14:paraId="20D1487A" w14:textId="77777777" w:rsidR="00443D14" w:rsidRPr="00443D14" w:rsidRDefault="00443D14">
            <w:pPr>
              <w:jc w:val="center"/>
              <w:rPr>
                <w:rFonts w:asciiTheme="minorHAnsi" w:hAnsiTheme="minorHAnsi"/>
                <w:b/>
                <w:bCs/>
                <w:color w:val="000000"/>
                <w:sz w:val="18"/>
                <w:szCs w:val="18"/>
              </w:rPr>
            </w:pPr>
            <w:r w:rsidRPr="00443D14">
              <w:rPr>
                <w:rFonts w:asciiTheme="minorHAnsi" w:hAnsiTheme="minorHAnsi"/>
                <w:b/>
                <w:bCs/>
                <w:color w:val="000000"/>
                <w:sz w:val="18"/>
                <w:szCs w:val="18"/>
              </w:rPr>
              <w:t>Data szkody</w:t>
            </w:r>
          </w:p>
        </w:tc>
        <w:tc>
          <w:tcPr>
            <w:tcW w:w="1560" w:type="dxa"/>
            <w:shd w:val="clear" w:color="000000" w:fill="DDEBF7"/>
            <w:vAlign w:val="center"/>
            <w:hideMark/>
          </w:tcPr>
          <w:p w14:paraId="17D63B67" w14:textId="77777777" w:rsidR="00443D14" w:rsidRPr="00443D14" w:rsidRDefault="00443D14">
            <w:pPr>
              <w:jc w:val="center"/>
              <w:rPr>
                <w:rFonts w:asciiTheme="minorHAnsi" w:hAnsiTheme="minorHAnsi"/>
                <w:b/>
                <w:bCs/>
                <w:color w:val="000000"/>
                <w:sz w:val="18"/>
                <w:szCs w:val="18"/>
              </w:rPr>
            </w:pPr>
            <w:r w:rsidRPr="00443D14">
              <w:rPr>
                <w:rFonts w:asciiTheme="minorHAnsi" w:hAnsiTheme="minorHAnsi"/>
                <w:b/>
                <w:bCs/>
                <w:color w:val="000000"/>
                <w:sz w:val="18"/>
                <w:szCs w:val="18"/>
              </w:rPr>
              <w:t>Wysokość odszkodowania</w:t>
            </w:r>
          </w:p>
        </w:tc>
        <w:tc>
          <w:tcPr>
            <w:tcW w:w="1164" w:type="dxa"/>
            <w:shd w:val="clear" w:color="000000" w:fill="DDEBF7"/>
            <w:vAlign w:val="center"/>
            <w:hideMark/>
          </w:tcPr>
          <w:p w14:paraId="10B1920C" w14:textId="77777777" w:rsidR="00443D14" w:rsidRPr="00443D14" w:rsidRDefault="00443D14">
            <w:pPr>
              <w:jc w:val="center"/>
              <w:rPr>
                <w:rFonts w:asciiTheme="minorHAnsi" w:hAnsiTheme="minorHAnsi"/>
                <w:b/>
                <w:bCs/>
                <w:color w:val="000000"/>
                <w:sz w:val="18"/>
                <w:szCs w:val="18"/>
              </w:rPr>
            </w:pPr>
            <w:r w:rsidRPr="00443D14">
              <w:rPr>
                <w:rFonts w:asciiTheme="minorHAnsi" w:hAnsiTheme="minorHAnsi"/>
                <w:b/>
                <w:bCs/>
                <w:color w:val="000000"/>
                <w:sz w:val="18"/>
                <w:szCs w:val="18"/>
              </w:rPr>
              <w:t>Wysokość rezerw</w:t>
            </w:r>
          </w:p>
        </w:tc>
        <w:tc>
          <w:tcPr>
            <w:tcW w:w="3401" w:type="dxa"/>
            <w:shd w:val="clear" w:color="000000" w:fill="DDEBF7"/>
            <w:vAlign w:val="center"/>
            <w:hideMark/>
          </w:tcPr>
          <w:p w14:paraId="073C8F9C" w14:textId="77777777" w:rsidR="00443D14" w:rsidRPr="00443D14" w:rsidRDefault="00443D14">
            <w:pPr>
              <w:jc w:val="center"/>
              <w:rPr>
                <w:rFonts w:asciiTheme="minorHAnsi" w:hAnsiTheme="minorHAnsi"/>
                <w:b/>
                <w:bCs/>
                <w:color w:val="000000"/>
                <w:sz w:val="18"/>
                <w:szCs w:val="18"/>
              </w:rPr>
            </w:pPr>
            <w:r w:rsidRPr="00443D14">
              <w:rPr>
                <w:rFonts w:asciiTheme="minorHAnsi" w:hAnsiTheme="minorHAnsi"/>
                <w:b/>
                <w:bCs/>
                <w:color w:val="000000"/>
                <w:sz w:val="18"/>
                <w:szCs w:val="18"/>
              </w:rPr>
              <w:t>Opis szkody</w:t>
            </w:r>
          </w:p>
        </w:tc>
      </w:tr>
      <w:tr w:rsidR="000E6647" w:rsidRPr="00443D14" w14:paraId="38C12272" w14:textId="77777777" w:rsidTr="000E6647">
        <w:trPr>
          <w:trHeight w:val="288"/>
          <w:jc w:val="center"/>
        </w:trPr>
        <w:tc>
          <w:tcPr>
            <w:tcW w:w="1696" w:type="dxa"/>
            <w:vMerge w:val="restart"/>
            <w:shd w:val="clear" w:color="auto" w:fill="auto"/>
            <w:vAlign w:val="center"/>
            <w:hideMark/>
          </w:tcPr>
          <w:p w14:paraId="65F79D7A" w14:textId="77777777" w:rsidR="00443D14" w:rsidRPr="00443D14" w:rsidRDefault="00443D14">
            <w:pPr>
              <w:jc w:val="center"/>
              <w:rPr>
                <w:rFonts w:asciiTheme="minorHAnsi" w:hAnsiTheme="minorHAnsi"/>
                <w:b/>
                <w:bCs/>
                <w:color w:val="000000"/>
                <w:sz w:val="18"/>
                <w:szCs w:val="18"/>
              </w:rPr>
            </w:pPr>
            <w:r w:rsidRPr="00443D14">
              <w:rPr>
                <w:rFonts w:asciiTheme="minorHAnsi" w:hAnsiTheme="minorHAnsi"/>
                <w:b/>
                <w:bCs/>
                <w:color w:val="000000"/>
                <w:sz w:val="18"/>
                <w:szCs w:val="18"/>
              </w:rPr>
              <w:t xml:space="preserve">Ubezpieczenie mienia od ognia i innych zdarzeń losowych </w:t>
            </w:r>
          </w:p>
        </w:tc>
        <w:tc>
          <w:tcPr>
            <w:tcW w:w="1843" w:type="dxa"/>
            <w:shd w:val="clear" w:color="auto" w:fill="auto"/>
            <w:noWrap/>
            <w:vAlign w:val="center"/>
            <w:hideMark/>
          </w:tcPr>
          <w:p w14:paraId="67613C64" w14:textId="77777777" w:rsidR="00443D14" w:rsidRPr="00443D14" w:rsidRDefault="00443D14">
            <w:pPr>
              <w:jc w:val="center"/>
              <w:rPr>
                <w:rFonts w:asciiTheme="minorHAnsi" w:hAnsiTheme="minorHAnsi"/>
                <w:color w:val="000000"/>
                <w:sz w:val="18"/>
                <w:szCs w:val="18"/>
              </w:rPr>
            </w:pPr>
            <w:r w:rsidRPr="00443D14">
              <w:rPr>
                <w:rFonts w:asciiTheme="minorHAnsi" w:hAnsiTheme="minorHAnsi"/>
                <w:color w:val="000000"/>
                <w:sz w:val="18"/>
                <w:szCs w:val="18"/>
              </w:rPr>
              <w:t>01.01.2014-31.12.2014</w:t>
            </w:r>
          </w:p>
        </w:tc>
        <w:tc>
          <w:tcPr>
            <w:tcW w:w="992" w:type="dxa"/>
            <w:shd w:val="clear" w:color="auto" w:fill="auto"/>
            <w:noWrap/>
            <w:vAlign w:val="center"/>
            <w:hideMark/>
          </w:tcPr>
          <w:p w14:paraId="1856B7D3"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w:t>
            </w:r>
          </w:p>
        </w:tc>
        <w:tc>
          <w:tcPr>
            <w:tcW w:w="1560" w:type="dxa"/>
            <w:shd w:val="clear" w:color="auto" w:fill="auto"/>
            <w:noWrap/>
            <w:vAlign w:val="center"/>
            <w:hideMark/>
          </w:tcPr>
          <w:p w14:paraId="51D6D7EB"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1164" w:type="dxa"/>
            <w:shd w:val="clear" w:color="auto" w:fill="auto"/>
            <w:noWrap/>
            <w:vAlign w:val="center"/>
            <w:hideMark/>
          </w:tcPr>
          <w:p w14:paraId="3A262A0A"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3401" w:type="dxa"/>
            <w:shd w:val="clear" w:color="auto" w:fill="auto"/>
            <w:noWrap/>
            <w:vAlign w:val="bottom"/>
            <w:hideMark/>
          </w:tcPr>
          <w:p w14:paraId="6527890A" w14:textId="77777777" w:rsidR="00443D14" w:rsidRPr="00443D14" w:rsidRDefault="00443D14">
            <w:pPr>
              <w:rPr>
                <w:rFonts w:asciiTheme="minorHAnsi" w:hAnsiTheme="minorHAnsi"/>
                <w:color w:val="000000"/>
                <w:sz w:val="18"/>
                <w:szCs w:val="18"/>
              </w:rPr>
            </w:pPr>
            <w:r w:rsidRPr="00443D14">
              <w:rPr>
                <w:rFonts w:asciiTheme="minorHAnsi" w:hAnsiTheme="minorHAnsi"/>
                <w:color w:val="000000"/>
                <w:sz w:val="18"/>
                <w:szCs w:val="18"/>
              </w:rPr>
              <w:t> </w:t>
            </w:r>
          </w:p>
        </w:tc>
      </w:tr>
      <w:tr w:rsidR="000E6647" w:rsidRPr="00443D14" w14:paraId="41F0B121" w14:textId="77777777" w:rsidTr="000E6647">
        <w:trPr>
          <w:trHeight w:val="288"/>
          <w:jc w:val="center"/>
        </w:trPr>
        <w:tc>
          <w:tcPr>
            <w:tcW w:w="1696" w:type="dxa"/>
            <w:vMerge/>
            <w:vAlign w:val="center"/>
            <w:hideMark/>
          </w:tcPr>
          <w:p w14:paraId="645332C6" w14:textId="77777777" w:rsidR="00443D14" w:rsidRPr="00443D14" w:rsidRDefault="00443D14">
            <w:pPr>
              <w:rPr>
                <w:rFonts w:asciiTheme="minorHAnsi" w:hAnsiTheme="minorHAnsi"/>
                <w:b/>
                <w:bCs/>
                <w:color w:val="000000"/>
                <w:sz w:val="18"/>
                <w:szCs w:val="18"/>
              </w:rPr>
            </w:pPr>
          </w:p>
        </w:tc>
        <w:tc>
          <w:tcPr>
            <w:tcW w:w="1843" w:type="dxa"/>
            <w:vMerge w:val="restart"/>
            <w:shd w:val="clear" w:color="auto" w:fill="auto"/>
            <w:noWrap/>
            <w:vAlign w:val="center"/>
            <w:hideMark/>
          </w:tcPr>
          <w:p w14:paraId="66CFBB15" w14:textId="77777777" w:rsidR="00443D14" w:rsidRPr="00443D14" w:rsidRDefault="00443D14">
            <w:pPr>
              <w:jc w:val="center"/>
              <w:rPr>
                <w:rFonts w:asciiTheme="minorHAnsi" w:hAnsiTheme="minorHAnsi"/>
                <w:color w:val="000000"/>
                <w:sz w:val="18"/>
                <w:szCs w:val="18"/>
              </w:rPr>
            </w:pPr>
            <w:r w:rsidRPr="00443D14">
              <w:rPr>
                <w:rFonts w:asciiTheme="minorHAnsi" w:hAnsiTheme="minorHAnsi"/>
                <w:color w:val="000000"/>
                <w:sz w:val="18"/>
                <w:szCs w:val="18"/>
              </w:rPr>
              <w:t>01.01.2015-31.12.2015</w:t>
            </w:r>
          </w:p>
        </w:tc>
        <w:tc>
          <w:tcPr>
            <w:tcW w:w="992" w:type="dxa"/>
            <w:shd w:val="clear" w:color="auto" w:fill="auto"/>
            <w:noWrap/>
            <w:vAlign w:val="center"/>
            <w:hideMark/>
          </w:tcPr>
          <w:p w14:paraId="4A48F6B6"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2015-04-08</w:t>
            </w:r>
          </w:p>
        </w:tc>
        <w:tc>
          <w:tcPr>
            <w:tcW w:w="1560" w:type="dxa"/>
            <w:shd w:val="clear" w:color="auto" w:fill="auto"/>
            <w:noWrap/>
            <w:vAlign w:val="center"/>
            <w:hideMark/>
          </w:tcPr>
          <w:p w14:paraId="6C2D750A"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994,39 zł </w:t>
            </w:r>
          </w:p>
        </w:tc>
        <w:tc>
          <w:tcPr>
            <w:tcW w:w="1164" w:type="dxa"/>
            <w:shd w:val="clear" w:color="auto" w:fill="auto"/>
            <w:noWrap/>
            <w:vAlign w:val="center"/>
            <w:hideMark/>
          </w:tcPr>
          <w:p w14:paraId="26EFE111"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3401" w:type="dxa"/>
            <w:shd w:val="clear" w:color="auto" w:fill="auto"/>
            <w:noWrap/>
            <w:vAlign w:val="bottom"/>
            <w:hideMark/>
          </w:tcPr>
          <w:p w14:paraId="5B9A1A52" w14:textId="77777777" w:rsidR="00443D14" w:rsidRPr="00443D14" w:rsidRDefault="00443D14">
            <w:pPr>
              <w:rPr>
                <w:rFonts w:asciiTheme="minorHAnsi" w:hAnsiTheme="minorHAnsi"/>
                <w:color w:val="000000"/>
                <w:sz w:val="18"/>
                <w:szCs w:val="18"/>
              </w:rPr>
            </w:pPr>
            <w:r w:rsidRPr="00443D14">
              <w:rPr>
                <w:rFonts w:asciiTheme="minorHAnsi" w:hAnsiTheme="minorHAnsi"/>
                <w:color w:val="000000"/>
                <w:sz w:val="18"/>
                <w:szCs w:val="18"/>
              </w:rPr>
              <w:t>dewastacja budynku szatni</w:t>
            </w:r>
          </w:p>
        </w:tc>
      </w:tr>
      <w:tr w:rsidR="000E6647" w:rsidRPr="00443D14" w14:paraId="35D20965" w14:textId="77777777" w:rsidTr="000E6647">
        <w:trPr>
          <w:trHeight w:val="288"/>
          <w:jc w:val="center"/>
        </w:trPr>
        <w:tc>
          <w:tcPr>
            <w:tcW w:w="1696" w:type="dxa"/>
            <w:vMerge/>
            <w:vAlign w:val="center"/>
            <w:hideMark/>
          </w:tcPr>
          <w:p w14:paraId="49C803B2" w14:textId="77777777" w:rsidR="00443D14" w:rsidRPr="00443D14" w:rsidRDefault="00443D14">
            <w:pPr>
              <w:rPr>
                <w:rFonts w:asciiTheme="minorHAnsi" w:hAnsiTheme="minorHAnsi"/>
                <w:b/>
                <w:bCs/>
                <w:color w:val="000000"/>
                <w:sz w:val="18"/>
                <w:szCs w:val="18"/>
              </w:rPr>
            </w:pPr>
          </w:p>
        </w:tc>
        <w:tc>
          <w:tcPr>
            <w:tcW w:w="1843" w:type="dxa"/>
            <w:vMerge/>
            <w:vAlign w:val="center"/>
            <w:hideMark/>
          </w:tcPr>
          <w:p w14:paraId="1942B329" w14:textId="77777777" w:rsidR="00443D14" w:rsidRPr="00443D14" w:rsidRDefault="00443D14">
            <w:pPr>
              <w:rPr>
                <w:rFonts w:asciiTheme="minorHAnsi" w:hAnsiTheme="minorHAnsi"/>
                <w:color w:val="000000"/>
                <w:sz w:val="18"/>
                <w:szCs w:val="18"/>
              </w:rPr>
            </w:pPr>
          </w:p>
        </w:tc>
        <w:tc>
          <w:tcPr>
            <w:tcW w:w="992" w:type="dxa"/>
            <w:shd w:val="clear" w:color="auto" w:fill="auto"/>
            <w:noWrap/>
            <w:vAlign w:val="center"/>
            <w:hideMark/>
          </w:tcPr>
          <w:p w14:paraId="2EDFEA29"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2015-08-04</w:t>
            </w:r>
          </w:p>
        </w:tc>
        <w:tc>
          <w:tcPr>
            <w:tcW w:w="1560" w:type="dxa"/>
            <w:shd w:val="clear" w:color="auto" w:fill="auto"/>
            <w:noWrap/>
            <w:vAlign w:val="center"/>
            <w:hideMark/>
          </w:tcPr>
          <w:p w14:paraId="5F26FE8F"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410,11 zł </w:t>
            </w:r>
          </w:p>
        </w:tc>
        <w:tc>
          <w:tcPr>
            <w:tcW w:w="1164" w:type="dxa"/>
            <w:shd w:val="clear" w:color="auto" w:fill="auto"/>
            <w:noWrap/>
            <w:vAlign w:val="center"/>
            <w:hideMark/>
          </w:tcPr>
          <w:p w14:paraId="7600A1B7"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3401" w:type="dxa"/>
            <w:shd w:val="clear" w:color="auto" w:fill="auto"/>
            <w:noWrap/>
            <w:vAlign w:val="bottom"/>
            <w:hideMark/>
          </w:tcPr>
          <w:p w14:paraId="1148EDA8" w14:textId="77777777" w:rsidR="00443D14" w:rsidRPr="00443D14" w:rsidRDefault="00443D14">
            <w:pPr>
              <w:rPr>
                <w:rFonts w:asciiTheme="minorHAnsi" w:hAnsiTheme="minorHAnsi"/>
                <w:color w:val="000000"/>
                <w:sz w:val="18"/>
                <w:szCs w:val="18"/>
              </w:rPr>
            </w:pPr>
            <w:r w:rsidRPr="00443D14">
              <w:rPr>
                <w:rFonts w:asciiTheme="minorHAnsi" w:hAnsiTheme="minorHAnsi"/>
                <w:color w:val="000000"/>
                <w:sz w:val="18"/>
                <w:szCs w:val="18"/>
              </w:rPr>
              <w:t>zalanie pomieszczeń</w:t>
            </w:r>
          </w:p>
        </w:tc>
      </w:tr>
      <w:tr w:rsidR="000E6647" w:rsidRPr="00443D14" w14:paraId="4C23F6D8" w14:textId="77777777" w:rsidTr="000E6647">
        <w:trPr>
          <w:trHeight w:val="288"/>
          <w:jc w:val="center"/>
        </w:trPr>
        <w:tc>
          <w:tcPr>
            <w:tcW w:w="1696" w:type="dxa"/>
            <w:vMerge/>
            <w:vAlign w:val="center"/>
            <w:hideMark/>
          </w:tcPr>
          <w:p w14:paraId="55BF267B" w14:textId="77777777" w:rsidR="00443D14" w:rsidRPr="00443D14" w:rsidRDefault="00443D14">
            <w:pPr>
              <w:rPr>
                <w:rFonts w:asciiTheme="minorHAnsi" w:hAnsiTheme="minorHAnsi"/>
                <w:b/>
                <w:bCs/>
                <w:color w:val="000000"/>
                <w:sz w:val="18"/>
                <w:szCs w:val="18"/>
              </w:rPr>
            </w:pPr>
          </w:p>
        </w:tc>
        <w:tc>
          <w:tcPr>
            <w:tcW w:w="1843" w:type="dxa"/>
            <w:vMerge w:val="restart"/>
            <w:shd w:val="clear" w:color="auto" w:fill="auto"/>
            <w:noWrap/>
            <w:vAlign w:val="center"/>
            <w:hideMark/>
          </w:tcPr>
          <w:p w14:paraId="21341EC4" w14:textId="77777777" w:rsidR="00443D14" w:rsidRPr="00443D14" w:rsidRDefault="00443D14">
            <w:pPr>
              <w:jc w:val="center"/>
              <w:rPr>
                <w:rFonts w:asciiTheme="minorHAnsi" w:hAnsiTheme="minorHAnsi"/>
                <w:color w:val="000000"/>
                <w:sz w:val="18"/>
                <w:szCs w:val="18"/>
              </w:rPr>
            </w:pPr>
            <w:r w:rsidRPr="00443D14">
              <w:rPr>
                <w:rFonts w:asciiTheme="minorHAnsi" w:hAnsiTheme="minorHAnsi"/>
                <w:color w:val="000000"/>
                <w:sz w:val="18"/>
                <w:szCs w:val="18"/>
              </w:rPr>
              <w:t>01.01.2016-31.12.2016</w:t>
            </w:r>
          </w:p>
        </w:tc>
        <w:tc>
          <w:tcPr>
            <w:tcW w:w="992" w:type="dxa"/>
            <w:shd w:val="clear" w:color="auto" w:fill="auto"/>
            <w:noWrap/>
            <w:vAlign w:val="center"/>
            <w:hideMark/>
          </w:tcPr>
          <w:p w14:paraId="678D1620"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2016-07-11</w:t>
            </w:r>
          </w:p>
        </w:tc>
        <w:tc>
          <w:tcPr>
            <w:tcW w:w="1560" w:type="dxa"/>
            <w:shd w:val="clear" w:color="auto" w:fill="auto"/>
            <w:noWrap/>
            <w:vAlign w:val="center"/>
            <w:hideMark/>
          </w:tcPr>
          <w:p w14:paraId="2A96AA0F"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3 200,00 zł </w:t>
            </w:r>
          </w:p>
        </w:tc>
        <w:tc>
          <w:tcPr>
            <w:tcW w:w="1164" w:type="dxa"/>
            <w:shd w:val="clear" w:color="auto" w:fill="auto"/>
            <w:noWrap/>
            <w:vAlign w:val="center"/>
            <w:hideMark/>
          </w:tcPr>
          <w:p w14:paraId="7106D285"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3401" w:type="dxa"/>
            <w:shd w:val="clear" w:color="auto" w:fill="auto"/>
            <w:noWrap/>
            <w:vAlign w:val="bottom"/>
            <w:hideMark/>
          </w:tcPr>
          <w:p w14:paraId="2DC726B0" w14:textId="77777777" w:rsidR="00443D14" w:rsidRPr="00443D14" w:rsidRDefault="00443D14">
            <w:pPr>
              <w:rPr>
                <w:rFonts w:asciiTheme="minorHAnsi" w:hAnsiTheme="minorHAnsi"/>
                <w:color w:val="000000"/>
                <w:sz w:val="18"/>
                <w:szCs w:val="18"/>
              </w:rPr>
            </w:pPr>
            <w:r w:rsidRPr="00443D14">
              <w:rPr>
                <w:rFonts w:asciiTheme="minorHAnsi" w:hAnsiTheme="minorHAnsi"/>
                <w:color w:val="000000"/>
                <w:sz w:val="18"/>
                <w:szCs w:val="18"/>
              </w:rPr>
              <w:t>uszkodzenie słupa oświetl.</w:t>
            </w:r>
          </w:p>
        </w:tc>
      </w:tr>
      <w:tr w:rsidR="000E6647" w:rsidRPr="00443D14" w14:paraId="35F4911C" w14:textId="77777777" w:rsidTr="000E6647">
        <w:trPr>
          <w:trHeight w:val="288"/>
          <w:jc w:val="center"/>
        </w:trPr>
        <w:tc>
          <w:tcPr>
            <w:tcW w:w="1696" w:type="dxa"/>
            <w:vMerge/>
            <w:vAlign w:val="center"/>
            <w:hideMark/>
          </w:tcPr>
          <w:p w14:paraId="1AC18C32" w14:textId="77777777" w:rsidR="00443D14" w:rsidRPr="00443D14" w:rsidRDefault="00443D14">
            <w:pPr>
              <w:rPr>
                <w:rFonts w:asciiTheme="minorHAnsi" w:hAnsiTheme="minorHAnsi"/>
                <w:b/>
                <w:bCs/>
                <w:color w:val="000000"/>
                <w:sz w:val="18"/>
                <w:szCs w:val="18"/>
              </w:rPr>
            </w:pPr>
          </w:p>
        </w:tc>
        <w:tc>
          <w:tcPr>
            <w:tcW w:w="1843" w:type="dxa"/>
            <w:vMerge/>
            <w:vAlign w:val="center"/>
            <w:hideMark/>
          </w:tcPr>
          <w:p w14:paraId="0E2C17D5" w14:textId="77777777" w:rsidR="00443D14" w:rsidRPr="00443D14" w:rsidRDefault="00443D14">
            <w:pPr>
              <w:rPr>
                <w:rFonts w:asciiTheme="minorHAnsi" w:hAnsiTheme="minorHAnsi"/>
                <w:color w:val="000000"/>
                <w:sz w:val="18"/>
                <w:szCs w:val="18"/>
              </w:rPr>
            </w:pPr>
          </w:p>
        </w:tc>
        <w:tc>
          <w:tcPr>
            <w:tcW w:w="992" w:type="dxa"/>
            <w:shd w:val="clear" w:color="auto" w:fill="auto"/>
            <w:noWrap/>
            <w:vAlign w:val="center"/>
            <w:hideMark/>
          </w:tcPr>
          <w:p w14:paraId="4C9B0CA9"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2016-09-26</w:t>
            </w:r>
          </w:p>
        </w:tc>
        <w:tc>
          <w:tcPr>
            <w:tcW w:w="1560" w:type="dxa"/>
            <w:shd w:val="clear" w:color="auto" w:fill="auto"/>
            <w:noWrap/>
            <w:vAlign w:val="center"/>
            <w:hideMark/>
          </w:tcPr>
          <w:p w14:paraId="734197C4"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1 338,79 zł </w:t>
            </w:r>
          </w:p>
        </w:tc>
        <w:tc>
          <w:tcPr>
            <w:tcW w:w="1164" w:type="dxa"/>
            <w:shd w:val="clear" w:color="auto" w:fill="auto"/>
            <w:noWrap/>
            <w:vAlign w:val="center"/>
            <w:hideMark/>
          </w:tcPr>
          <w:p w14:paraId="36683B61"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3401" w:type="dxa"/>
            <w:shd w:val="clear" w:color="auto" w:fill="auto"/>
            <w:noWrap/>
            <w:vAlign w:val="bottom"/>
            <w:hideMark/>
          </w:tcPr>
          <w:p w14:paraId="57BAD7C5" w14:textId="77777777" w:rsidR="00443D14" w:rsidRPr="00443D14" w:rsidRDefault="00443D14">
            <w:pPr>
              <w:rPr>
                <w:rFonts w:asciiTheme="minorHAnsi" w:hAnsiTheme="minorHAnsi"/>
                <w:color w:val="000000"/>
                <w:sz w:val="18"/>
                <w:szCs w:val="18"/>
              </w:rPr>
            </w:pPr>
            <w:r w:rsidRPr="00443D14">
              <w:rPr>
                <w:rFonts w:asciiTheme="minorHAnsi" w:hAnsiTheme="minorHAnsi"/>
                <w:color w:val="000000"/>
                <w:sz w:val="18"/>
                <w:szCs w:val="18"/>
              </w:rPr>
              <w:t xml:space="preserve">zalanie - awaria inst. </w:t>
            </w:r>
            <w:proofErr w:type="spellStart"/>
            <w:r w:rsidRPr="00443D14">
              <w:rPr>
                <w:rFonts w:asciiTheme="minorHAnsi" w:hAnsiTheme="minorHAnsi"/>
                <w:color w:val="000000"/>
                <w:sz w:val="18"/>
                <w:szCs w:val="18"/>
              </w:rPr>
              <w:t>wod-kan</w:t>
            </w:r>
            <w:proofErr w:type="spellEnd"/>
          </w:p>
        </w:tc>
      </w:tr>
      <w:tr w:rsidR="000E6647" w:rsidRPr="00443D14" w14:paraId="60D629E3" w14:textId="77777777" w:rsidTr="000E6647">
        <w:trPr>
          <w:trHeight w:val="288"/>
          <w:jc w:val="center"/>
        </w:trPr>
        <w:tc>
          <w:tcPr>
            <w:tcW w:w="1696" w:type="dxa"/>
            <w:vMerge/>
            <w:vAlign w:val="center"/>
            <w:hideMark/>
          </w:tcPr>
          <w:p w14:paraId="026FB245" w14:textId="77777777" w:rsidR="00443D14" w:rsidRPr="00443D14" w:rsidRDefault="00443D14">
            <w:pPr>
              <w:rPr>
                <w:rFonts w:asciiTheme="minorHAnsi" w:hAnsiTheme="minorHAnsi"/>
                <w:b/>
                <w:bCs/>
                <w:color w:val="000000"/>
                <w:sz w:val="18"/>
                <w:szCs w:val="18"/>
              </w:rPr>
            </w:pPr>
          </w:p>
        </w:tc>
        <w:tc>
          <w:tcPr>
            <w:tcW w:w="1843" w:type="dxa"/>
            <w:vMerge/>
            <w:vAlign w:val="center"/>
            <w:hideMark/>
          </w:tcPr>
          <w:p w14:paraId="1216C567" w14:textId="77777777" w:rsidR="00443D14" w:rsidRPr="00443D14" w:rsidRDefault="00443D14">
            <w:pPr>
              <w:rPr>
                <w:rFonts w:asciiTheme="minorHAnsi" w:hAnsiTheme="minorHAnsi"/>
                <w:color w:val="000000"/>
                <w:sz w:val="18"/>
                <w:szCs w:val="18"/>
              </w:rPr>
            </w:pPr>
          </w:p>
        </w:tc>
        <w:tc>
          <w:tcPr>
            <w:tcW w:w="992" w:type="dxa"/>
            <w:shd w:val="clear" w:color="auto" w:fill="auto"/>
            <w:noWrap/>
            <w:vAlign w:val="center"/>
            <w:hideMark/>
          </w:tcPr>
          <w:p w14:paraId="0E9FCD13"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2016-10-21</w:t>
            </w:r>
          </w:p>
        </w:tc>
        <w:tc>
          <w:tcPr>
            <w:tcW w:w="1560" w:type="dxa"/>
            <w:shd w:val="clear" w:color="auto" w:fill="auto"/>
            <w:noWrap/>
            <w:vAlign w:val="center"/>
            <w:hideMark/>
          </w:tcPr>
          <w:p w14:paraId="238B156A"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1 009,88 zł </w:t>
            </w:r>
          </w:p>
        </w:tc>
        <w:tc>
          <w:tcPr>
            <w:tcW w:w="1164" w:type="dxa"/>
            <w:shd w:val="clear" w:color="auto" w:fill="auto"/>
            <w:noWrap/>
            <w:vAlign w:val="center"/>
            <w:hideMark/>
          </w:tcPr>
          <w:p w14:paraId="29C1503C"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3401" w:type="dxa"/>
            <w:shd w:val="clear" w:color="auto" w:fill="auto"/>
            <w:noWrap/>
            <w:vAlign w:val="bottom"/>
            <w:hideMark/>
          </w:tcPr>
          <w:p w14:paraId="782FE7A2" w14:textId="77777777" w:rsidR="00443D14" w:rsidRPr="00443D14" w:rsidRDefault="00443D14">
            <w:pPr>
              <w:rPr>
                <w:rFonts w:asciiTheme="minorHAnsi" w:hAnsiTheme="minorHAnsi"/>
                <w:color w:val="000000"/>
                <w:sz w:val="18"/>
                <w:szCs w:val="18"/>
              </w:rPr>
            </w:pPr>
            <w:r w:rsidRPr="00443D14">
              <w:rPr>
                <w:rFonts w:asciiTheme="minorHAnsi" w:hAnsiTheme="minorHAnsi"/>
                <w:color w:val="000000"/>
                <w:sz w:val="18"/>
                <w:szCs w:val="18"/>
              </w:rPr>
              <w:t xml:space="preserve">dewastacja budynku graffiti SP w Czerniewie </w:t>
            </w:r>
          </w:p>
        </w:tc>
      </w:tr>
      <w:tr w:rsidR="000E6647" w:rsidRPr="00443D14" w14:paraId="2A717A3F" w14:textId="77777777" w:rsidTr="000E6647">
        <w:trPr>
          <w:trHeight w:val="288"/>
          <w:jc w:val="center"/>
        </w:trPr>
        <w:tc>
          <w:tcPr>
            <w:tcW w:w="1696" w:type="dxa"/>
            <w:vMerge/>
            <w:vAlign w:val="center"/>
            <w:hideMark/>
          </w:tcPr>
          <w:p w14:paraId="1311C302" w14:textId="77777777" w:rsidR="00443D14" w:rsidRPr="00443D14" w:rsidRDefault="00443D14">
            <w:pPr>
              <w:rPr>
                <w:rFonts w:asciiTheme="minorHAnsi" w:hAnsiTheme="minorHAnsi"/>
                <w:b/>
                <w:bCs/>
                <w:color w:val="000000"/>
                <w:sz w:val="18"/>
                <w:szCs w:val="18"/>
              </w:rPr>
            </w:pPr>
          </w:p>
        </w:tc>
        <w:tc>
          <w:tcPr>
            <w:tcW w:w="1843" w:type="dxa"/>
            <w:vMerge/>
            <w:vAlign w:val="center"/>
            <w:hideMark/>
          </w:tcPr>
          <w:p w14:paraId="2B72D987" w14:textId="77777777" w:rsidR="00443D14" w:rsidRPr="00443D14" w:rsidRDefault="00443D14">
            <w:pPr>
              <w:rPr>
                <w:rFonts w:asciiTheme="minorHAnsi" w:hAnsiTheme="minorHAnsi"/>
                <w:color w:val="000000"/>
                <w:sz w:val="18"/>
                <w:szCs w:val="18"/>
              </w:rPr>
            </w:pPr>
          </w:p>
        </w:tc>
        <w:tc>
          <w:tcPr>
            <w:tcW w:w="992" w:type="dxa"/>
            <w:shd w:val="clear" w:color="auto" w:fill="auto"/>
            <w:noWrap/>
            <w:vAlign w:val="center"/>
            <w:hideMark/>
          </w:tcPr>
          <w:p w14:paraId="700FD38D"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2016-11-21</w:t>
            </w:r>
          </w:p>
        </w:tc>
        <w:tc>
          <w:tcPr>
            <w:tcW w:w="1560" w:type="dxa"/>
            <w:shd w:val="clear" w:color="auto" w:fill="auto"/>
            <w:noWrap/>
            <w:vAlign w:val="center"/>
            <w:hideMark/>
          </w:tcPr>
          <w:p w14:paraId="2A33BB50"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19 031,82 zł </w:t>
            </w:r>
          </w:p>
        </w:tc>
        <w:tc>
          <w:tcPr>
            <w:tcW w:w="1164" w:type="dxa"/>
            <w:shd w:val="clear" w:color="auto" w:fill="auto"/>
            <w:noWrap/>
            <w:vAlign w:val="center"/>
            <w:hideMark/>
          </w:tcPr>
          <w:p w14:paraId="1DA5C5E7"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3401" w:type="dxa"/>
            <w:shd w:val="clear" w:color="auto" w:fill="auto"/>
            <w:noWrap/>
            <w:vAlign w:val="bottom"/>
            <w:hideMark/>
          </w:tcPr>
          <w:p w14:paraId="7BA60096" w14:textId="77777777" w:rsidR="00443D14" w:rsidRPr="00443D14" w:rsidRDefault="00443D14">
            <w:pPr>
              <w:rPr>
                <w:rFonts w:asciiTheme="minorHAnsi" w:hAnsiTheme="minorHAnsi"/>
                <w:color w:val="000000"/>
                <w:sz w:val="18"/>
                <w:szCs w:val="18"/>
              </w:rPr>
            </w:pPr>
            <w:r w:rsidRPr="00443D14">
              <w:rPr>
                <w:rFonts w:asciiTheme="minorHAnsi" w:hAnsiTheme="minorHAnsi"/>
                <w:color w:val="000000"/>
                <w:sz w:val="18"/>
                <w:szCs w:val="18"/>
              </w:rPr>
              <w:t xml:space="preserve">zalanie Gimnazjum </w:t>
            </w:r>
          </w:p>
        </w:tc>
      </w:tr>
      <w:tr w:rsidR="000E6647" w:rsidRPr="00443D14" w14:paraId="6DD2DE9F" w14:textId="77777777" w:rsidTr="000E6647">
        <w:trPr>
          <w:trHeight w:val="288"/>
          <w:jc w:val="center"/>
        </w:trPr>
        <w:tc>
          <w:tcPr>
            <w:tcW w:w="1696" w:type="dxa"/>
            <w:vMerge/>
            <w:vAlign w:val="center"/>
            <w:hideMark/>
          </w:tcPr>
          <w:p w14:paraId="5E6B912F" w14:textId="77777777" w:rsidR="00443D14" w:rsidRPr="00443D14" w:rsidRDefault="00443D14">
            <w:pPr>
              <w:rPr>
                <w:rFonts w:asciiTheme="minorHAnsi" w:hAnsiTheme="minorHAnsi"/>
                <w:b/>
                <w:bCs/>
                <w:color w:val="000000"/>
                <w:sz w:val="18"/>
                <w:szCs w:val="18"/>
              </w:rPr>
            </w:pPr>
          </w:p>
        </w:tc>
        <w:tc>
          <w:tcPr>
            <w:tcW w:w="1843" w:type="dxa"/>
            <w:vMerge w:val="restart"/>
            <w:shd w:val="clear" w:color="auto" w:fill="auto"/>
            <w:noWrap/>
            <w:vAlign w:val="center"/>
            <w:hideMark/>
          </w:tcPr>
          <w:p w14:paraId="5FADB128" w14:textId="77777777" w:rsidR="00443D14" w:rsidRPr="00443D14" w:rsidRDefault="00443D14">
            <w:pPr>
              <w:jc w:val="center"/>
              <w:rPr>
                <w:rFonts w:asciiTheme="minorHAnsi" w:hAnsiTheme="minorHAnsi"/>
                <w:color w:val="000000"/>
                <w:sz w:val="18"/>
                <w:szCs w:val="18"/>
              </w:rPr>
            </w:pPr>
            <w:r w:rsidRPr="00443D14">
              <w:rPr>
                <w:rFonts w:asciiTheme="minorHAnsi" w:hAnsiTheme="minorHAnsi"/>
                <w:color w:val="000000"/>
                <w:sz w:val="18"/>
                <w:szCs w:val="18"/>
              </w:rPr>
              <w:t>01.01.2017-31.12.2017</w:t>
            </w:r>
          </w:p>
        </w:tc>
        <w:tc>
          <w:tcPr>
            <w:tcW w:w="992" w:type="dxa"/>
            <w:shd w:val="clear" w:color="auto" w:fill="auto"/>
            <w:noWrap/>
            <w:vAlign w:val="center"/>
            <w:hideMark/>
          </w:tcPr>
          <w:p w14:paraId="257239C1"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2017-07-26</w:t>
            </w:r>
          </w:p>
        </w:tc>
        <w:tc>
          <w:tcPr>
            <w:tcW w:w="1560" w:type="dxa"/>
            <w:shd w:val="clear" w:color="auto" w:fill="auto"/>
            <w:noWrap/>
            <w:vAlign w:val="center"/>
            <w:hideMark/>
          </w:tcPr>
          <w:p w14:paraId="2A1E5C02"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3 941,86 zł </w:t>
            </w:r>
          </w:p>
        </w:tc>
        <w:tc>
          <w:tcPr>
            <w:tcW w:w="1164" w:type="dxa"/>
            <w:shd w:val="clear" w:color="auto" w:fill="auto"/>
            <w:noWrap/>
            <w:vAlign w:val="center"/>
            <w:hideMark/>
          </w:tcPr>
          <w:p w14:paraId="69BC89B9"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3401" w:type="dxa"/>
            <w:shd w:val="clear" w:color="auto" w:fill="auto"/>
            <w:noWrap/>
            <w:vAlign w:val="bottom"/>
            <w:hideMark/>
          </w:tcPr>
          <w:p w14:paraId="00FC659D" w14:textId="77777777" w:rsidR="00443D14" w:rsidRPr="00443D14" w:rsidRDefault="00443D14">
            <w:pPr>
              <w:rPr>
                <w:rFonts w:asciiTheme="minorHAnsi" w:hAnsiTheme="minorHAnsi"/>
                <w:color w:val="000000"/>
                <w:sz w:val="18"/>
                <w:szCs w:val="18"/>
              </w:rPr>
            </w:pPr>
            <w:r w:rsidRPr="00443D14">
              <w:rPr>
                <w:rFonts w:asciiTheme="minorHAnsi" w:hAnsiTheme="minorHAnsi"/>
                <w:color w:val="000000"/>
                <w:sz w:val="18"/>
                <w:szCs w:val="18"/>
              </w:rPr>
              <w:t>zalanie - deszcz nawalny</w:t>
            </w:r>
          </w:p>
        </w:tc>
      </w:tr>
      <w:tr w:rsidR="000E6647" w:rsidRPr="00443D14" w14:paraId="54FFB461" w14:textId="77777777" w:rsidTr="000E6647">
        <w:trPr>
          <w:trHeight w:val="288"/>
          <w:jc w:val="center"/>
        </w:trPr>
        <w:tc>
          <w:tcPr>
            <w:tcW w:w="1696" w:type="dxa"/>
            <w:vMerge/>
            <w:vAlign w:val="center"/>
            <w:hideMark/>
          </w:tcPr>
          <w:p w14:paraId="4DB36882" w14:textId="77777777" w:rsidR="00443D14" w:rsidRPr="00443D14" w:rsidRDefault="00443D14">
            <w:pPr>
              <w:rPr>
                <w:rFonts w:asciiTheme="minorHAnsi" w:hAnsiTheme="minorHAnsi"/>
                <w:b/>
                <w:bCs/>
                <w:color w:val="000000"/>
                <w:sz w:val="18"/>
                <w:szCs w:val="18"/>
              </w:rPr>
            </w:pPr>
          </w:p>
        </w:tc>
        <w:tc>
          <w:tcPr>
            <w:tcW w:w="1843" w:type="dxa"/>
            <w:vMerge/>
            <w:vAlign w:val="center"/>
            <w:hideMark/>
          </w:tcPr>
          <w:p w14:paraId="76BD1412" w14:textId="77777777" w:rsidR="00443D14" w:rsidRPr="00443D14" w:rsidRDefault="00443D14">
            <w:pPr>
              <w:rPr>
                <w:rFonts w:asciiTheme="minorHAnsi" w:hAnsiTheme="minorHAnsi"/>
                <w:color w:val="000000"/>
                <w:sz w:val="18"/>
                <w:szCs w:val="18"/>
              </w:rPr>
            </w:pPr>
          </w:p>
        </w:tc>
        <w:tc>
          <w:tcPr>
            <w:tcW w:w="992" w:type="dxa"/>
            <w:shd w:val="clear" w:color="auto" w:fill="auto"/>
            <w:noWrap/>
            <w:vAlign w:val="center"/>
            <w:hideMark/>
          </w:tcPr>
          <w:p w14:paraId="4EB7F65E"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2017-09-07</w:t>
            </w:r>
          </w:p>
        </w:tc>
        <w:tc>
          <w:tcPr>
            <w:tcW w:w="1560" w:type="dxa"/>
            <w:shd w:val="clear" w:color="auto" w:fill="auto"/>
            <w:noWrap/>
            <w:vAlign w:val="center"/>
            <w:hideMark/>
          </w:tcPr>
          <w:p w14:paraId="0273497F"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odmówiona </w:t>
            </w:r>
          </w:p>
        </w:tc>
        <w:tc>
          <w:tcPr>
            <w:tcW w:w="1164" w:type="dxa"/>
            <w:shd w:val="clear" w:color="auto" w:fill="auto"/>
            <w:noWrap/>
            <w:vAlign w:val="center"/>
            <w:hideMark/>
          </w:tcPr>
          <w:p w14:paraId="1BD73C58"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3401" w:type="dxa"/>
            <w:shd w:val="clear" w:color="auto" w:fill="auto"/>
            <w:noWrap/>
            <w:vAlign w:val="bottom"/>
            <w:hideMark/>
          </w:tcPr>
          <w:p w14:paraId="2B32C015" w14:textId="77777777" w:rsidR="00443D14" w:rsidRPr="00443D14" w:rsidRDefault="00443D14">
            <w:pPr>
              <w:rPr>
                <w:rFonts w:asciiTheme="minorHAnsi" w:hAnsiTheme="minorHAnsi"/>
                <w:color w:val="000000"/>
                <w:sz w:val="18"/>
                <w:szCs w:val="18"/>
              </w:rPr>
            </w:pPr>
            <w:r w:rsidRPr="00443D14">
              <w:rPr>
                <w:rFonts w:asciiTheme="minorHAnsi" w:hAnsiTheme="minorHAnsi"/>
                <w:color w:val="000000"/>
                <w:sz w:val="18"/>
                <w:szCs w:val="18"/>
              </w:rPr>
              <w:t>zalanie - deszcz nawalny</w:t>
            </w:r>
          </w:p>
        </w:tc>
      </w:tr>
      <w:tr w:rsidR="000E6647" w:rsidRPr="00443D14" w14:paraId="5491D480" w14:textId="77777777" w:rsidTr="000E6647">
        <w:trPr>
          <w:trHeight w:val="288"/>
          <w:jc w:val="center"/>
        </w:trPr>
        <w:tc>
          <w:tcPr>
            <w:tcW w:w="1696" w:type="dxa"/>
            <w:vMerge/>
            <w:vAlign w:val="center"/>
            <w:hideMark/>
          </w:tcPr>
          <w:p w14:paraId="70B7C367" w14:textId="77777777" w:rsidR="00443D14" w:rsidRPr="00443D14" w:rsidRDefault="00443D14">
            <w:pPr>
              <w:rPr>
                <w:rFonts w:asciiTheme="minorHAnsi" w:hAnsiTheme="minorHAnsi"/>
                <w:b/>
                <w:bCs/>
                <w:color w:val="000000"/>
                <w:sz w:val="18"/>
                <w:szCs w:val="18"/>
              </w:rPr>
            </w:pPr>
          </w:p>
        </w:tc>
        <w:tc>
          <w:tcPr>
            <w:tcW w:w="1843" w:type="dxa"/>
            <w:vMerge/>
            <w:vAlign w:val="center"/>
            <w:hideMark/>
          </w:tcPr>
          <w:p w14:paraId="54D04246" w14:textId="77777777" w:rsidR="00443D14" w:rsidRPr="00443D14" w:rsidRDefault="00443D14">
            <w:pPr>
              <w:rPr>
                <w:rFonts w:asciiTheme="minorHAnsi" w:hAnsiTheme="minorHAnsi"/>
                <w:color w:val="000000"/>
                <w:sz w:val="18"/>
                <w:szCs w:val="18"/>
              </w:rPr>
            </w:pPr>
          </w:p>
        </w:tc>
        <w:tc>
          <w:tcPr>
            <w:tcW w:w="992" w:type="dxa"/>
            <w:shd w:val="clear" w:color="auto" w:fill="auto"/>
            <w:noWrap/>
            <w:vAlign w:val="center"/>
            <w:hideMark/>
          </w:tcPr>
          <w:p w14:paraId="548B5B02"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2017-09-07</w:t>
            </w:r>
          </w:p>
        </w:tc>
        <w:tc>
          <w:tcPr>
            <w:tcW w:w="1560" w:type="dxa"/>
            <w:shd w:val="clear" w:color="auto" w:fill="auto"/>
            <w:noWrap/>
            <w:vAlign w:val="center"/>
            <w:hideMark/>
          </w:tcPr>
          <w:p w14:paraId="012F44EE"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2 867,94 zł </w:t>
            </w:r>
          </w:p>
        </w:tc>
        <w:tc>
          <w:tcPr>
            <w:tcW w:w="1164" w:type="dxa"/>
            <w:shd w:val="clear" w:color="auto" w:fill="auto"/>
            <w:noWrap/>
            <w:vAlign w:val="center"/>
            <w:hideMark/>
          </w:tcPr>
          <w:p w14:paraId="0D7412D7"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3401" w:type="dxa"/>
            <w:shd w:val="clear" w:color="auto" w:fill="auto"/>
            <w:noWrap/>
            <w:vAlign w:val="bottom"/>
            <w:hideMark/>
          </w:tcPr>
          <w:p w14:paraId="3903744F" w14:textId="77777777" w:rsidR="00443D14" w:rsidRPr="00443D14" w:rsidRDefault="00443D14">
            <w:pPr>
              <w:rPr>
                <w:rFonts w:asciiTheme="minorHAnsi" w:hAnsiTheme="minorHAnsi"/>
                <w:color w:val="000000"/>
                <w:sz w:val="18"/>
                <w:szCs w:val="18"/>
              </w:rPr>
            </w:pPr>
            <w:r w:rsidRPr="00443D14">
              <w:rPr>
                <w:rFonts w:asciiTheme="minorHAnsi" w:hAnsiTheme="minorHAnsi"/>
                <w:color w:val="000000"/>
                <w:sz w:val="18"/>
                <w:szCs w:val="18"/>
              </w:rPr>
              <w:t>zalanie - deszcz nawalny</w:t>
            </w:r>
          </w:p>
        </w:tc>
      </w:tr>
      <w:tr w:rsidR="000E6647" w:rsidRPr="00443D14" w14:paraId="0B6CE3EB" w14:textId="77777777" w:rsidTr="000E6647">
        <w:trPr>
          <w:trHeight w:val="288"/>
          <w:jc w:val="center"/>
        </w:trPr>
        <w:tc>
          <w:tcPr>
            <w:tcW w:w="1696" w:type="dxa"/>
            <w:vMerge/>
            <w:vAlign w:val="center"/>
            <w:hideMark/>
          </w:tcPr>
          <w:p w14:paraId="799213E7" w14:textId="77777777" w:rsidR="00443D14" w:rsidRPr="00443D14" w:rsidRDefault="00443D14">
            <w:pPr>
              <w:rPr>
                <w:rFonts w:asciiTheme="minorHAnsi" w:hAnsiTheme="minorHAnsi"/>
                <w:b/>
                <w:bCs/>
                <w:color w:val="000000"/>
                <w:sz w:val="18"/>
                <w:szCs w:val="18"/>
              </w:rPr>
            </w:pPr>
          </w:p>
        </w:tc>
        <w:tc>
          <w:tcPr>
            <w:tcW w:w="1843" w:type="dxa"/>
            <w:vMerge/>
            <w:vAlign w:val="center"/>
            <w:hideMark/>
          </w:tcPr>
          <w:p w14:paraId="74128A36" w14:textId="77777777" w:rsidR="00443D14" w:rsidRPr="00443D14" w:rsidRDefault="00443D14">
            <w:pPr>
              <w:rPr>
                <w:rFonts w:asciiTheme="minorHAnsi" w:hAnsiTheme="minorHAnsi"/>
                <w:color w:val="000000"/>
                <w:sz w:val="18"/>
                <w:szCs w:val="18"/>
              </w:rPr>
            </w:pPr>
          </w:p>
        </w:tc>
        <w:tc>
          <w:tcPr>
            <w:tcW w:w="992" w:type="dxa"/>
            <w:shd w:val="clear" w:color="auto" w:fill="auto"/>
            <w:noWrap/>
            <w:vAlign w:val="center"/>
            <w:hideMark/>
          </w:tcPr>
          <w:p w14:paraId="064D3F38"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2017-10-26</w:t>
            </w:r>
          </w:p>
        </w:tc>
        <w:tc>
          <w:tcPr>
            <w:tcW w:w="1560" w:type="dxa"/>
            <w:shd w:val="clear" w:color="auto" w:fill="auto"/>
            <w:noWrap/>
            <w:vAlign w:val="center"/>
            <w:hideMark/>
          </w:tcPr>
          <w:p w14:paraId="5C7EF5B9"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2 316,84 zł </w:t>
            </w:r>
          </w:p>
        </w:tc>
        <w:tc>
          <w:tcPr>
            <w:tcW w:w="1164" w:type="dxa"/>
            <w:shd w:val="clear" w:color="auto" w:fill="auto"/>
            <w:noWrap/>
            <w:vAlign w:val="center"/>
            <w:hideMark/>
          </w:tcPr>
          <w:p w14:paraId="0DA5A4C2"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3401" w:type="dxa"/>
            <w:shd w:val="clear" w:color="auto" w:fill="auto"/>
            <w:noWrap/>
            <w:vAlign w:val="bottom"/>
            <w:hideMark/>
          </w:tcPr>
          <w:p w14:paraId="26AE6532" w14:textId="77777777" w:rsidR="00443D14" w:rsidRPr="00443D14" w:rsidRDefault="00443D14">
            <w:pPr>
              <w:rPr>
                <w:rFonts w:asciiTheme="minorHAnsi" w:hAnsiTheme="minorHAnsi"/>
                <w:color w:val="000000"/>
                <w:sz w:val="18"/>
                <w:szCs w:val="18"/>
              </w:rPr>
            </w:pPr>
            <w:r w:rsidRPr="00443D14">
              <w:rPr>
                <w:rFonts w:asciiTheme="minorHAnsi" w:hAnsiTheme="minorHAnsi"/>
                <w:color w:val="000000"/>
                <w:sz w:val="18"/>
                <w:szCs w:val="18"/>
              </w:rPr>
              <w:t xml:space="preserve">zalanie - awaria inst. </w:t>
            </w:r>
            <w:proofErr w:type="spellStart"/>
            <w:r w:rsidRPr="00443D14">
              <w:rPr>
                <w:rFonts w:asciiTheme="minorHAnsi" w:hAnsiTheme="minorHAnsi"/>
                <w:color w:val="000000"/>
                <w:sz w:val="18"/>
                <w:szCs w:val="18"/>
              </w:rPr>
              <w:t>wod-kan</w:t>
            </w:r>
            <w:proofErr w:type="spellEnd"/>
          </w:p>
        </w:tc>
      </w:tr>
      <w:tr w:rsidR="000E6647" w:rsidRPr="00443D14" w14:paraId="031B8B4B" w14:textId="77777777" w:rsidTr="000E6647">
        <w:trPr>
          <w:trHeight w:val="288"/>
          <w:jc w:val="center"/>
        </w:trPr>
        <w:tc>
          <w:tcPr>
            <w:tcW w:w="1696" w:type="dxa"/>
            <w:vMerge/>
            <w:vAlign w:val="center"/>
            <w:hideMark/>
          </w:tcPr>
          <w:p w14:paraId="6B705D0D" w14:textId="77777777" w:rsidR="00443D14" w:rsidRPr="00443D14" w:rsidRDefault="00443D14">
            <w:pPr>
              <w:rPr>
                <w:rFonts w:asciiTheme="minorHAnsi" w:hAnsiTheme="minorHAnsi"/>
                <w:b/>
                <w:bCs/>
                <w:color w:val="000000"/>
                <w:sz w:val="18"/>
                <w:szCs w:val="18"/>
              </w:rPr>
            </w:pPr>
          </w:p>
        </w:tc>
        <w:tc>
          <w:tcPr>
            <w:tcW w:w="1843" w:type="dxa"/>
            <w:vMerge/>
            <w:vAlign w:val="center"/>
            <w:hideMark/>
          </w:tcPr>
          <w:p w14:paraId="50AE9BC8" w14:textId="77777777" w:rsidR="00443D14" w:rsidRPr="00443D14" w:rsidRDefault="00443D14">
            <w:pPr>
              <w:rPr>
                <w:rFonts w:asciiTheme="minorHAnsi" w:hAnsiTheme="minorHAnsi"/>
                <w:color w:val="000000"/>
                <w:sz w:val="18"/>
                <w:szCs w:val="18"/>
              </w:rPr>
            </w:pPr>
          </w:p>
        </w:tc>
        <w:tc>
          <w:tcPr>
            <w:tcW w:w="992" w:type="dxa"/>
            <w:shd w:val="clear" w:color="auto" w:fill="auto"/>
            <w:noWrap/>
            <w:vAlign w:val="center"/>
            <w:hideMark/>
          </w:tcPr>
          <w:p w14:paraId="559B1C66"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2017-11-02</w:t>
            </w:r>
          </w:p>
        </w:tc>
        <w:tc>
          <w:tcPr>
            <w:tcW w:w="1560" w:type="dxa"/>
            <w:shd w:val="clear" w:color="auto" w:fill="auto"/>
            <w:noWrap/>
            <w:vAlign w:val="center"/>
            <w:hideMark/>
          </w:tcPr>
          <w:p w14:paraId="3A9D5F9A"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2 421,85 zł </w:t>
            </w:r>
          </w:p>
        </w:tc>
        <w:tc>
          <w:tcPr>
            <w:tcW w:w="1164" w:type="dxa"/>
            <w:shd w:val="clear" w:color="auto" w:fill="auto"/>
            <w:noWrap/>
            <w:vAlign w:val="bottom"/>
            <w:hideMark/>
          </w:tcPr>
          <w:p w14:paraId="42697C06"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3401" w:type="dxa"/>
            <w:shd w:val="clear" w:color="auto" w:fill="auto"/>
            <w:noWrap/>
            <w:vAlign w:val="bottom"/>
            <w:hideMark/>
          </w:tcPr>
          <w:p w14:paraId="63C7CD4A" w14:textId="77777777" w:rsidR="00443D14" w:rsidRPr="00443D14" w:rsidRDefault="00443D14">
            <w:pPr>
              <w:rPr>
                <w:rFonts w:asciiTheme="minorHAnsi" w:hAnsiTheme="minorHAnsi"/>
                <w:color w:val="000000"/>
                <w:sz w:val="18"/>
                <w:szCs w:val="18"/>
              </w:rPr>
            </w:pPr>
            <w:r w:rsidRPr="00443D14">
              <w:rPr>
                <w:rFonts w:asciiTheme="minorHAnsi" w:hAnsiTheme="minorHAnsi"/>
                <w:color w:val="000000"/>
                <w:sz w:val="18"/>
                <w:szCs w:val="18"/>
              </w:rPr>
              <w:t xml:space="preserve">zalanie - awaria inst. </w:t>
            </w:r>
            <w:proofErr w:type="spellStart"/>
            <w:r w:rsidRPr="00443D14">
              <w:rPr>
                <w:rFonts w:asciiTheme="minorHAnsi" w:hAnsiTheme="minorHAnsi"/>
                <w:color w:val="000000"/>
                <w:sz w:val="18"/>
                <w:szCs w:val="18"/>
              </w:rPr>
              <w:t>wod-kan</w:t>
            </w:r>
            <w:proofErr w:type="spellEnd"/>
          </w:p>
        </w:tc>
      </w:tr>
      <w:tr w:rsidR="000E6647" w:rsidRPr="00443D14" w14:paraId="5FED249D" w14:textId="77777777" w:rsidTr="000E6647">
        <w:trPr>
          <w:trHeight w:val="288"/>
          <w:jc w:val="center"/>
        </w:trPr>
        <w:tc>
          <w:tcPr>
            <w:tcW w:w="1696" w:type="dxa"/>
            <w:vMerge/>
            <w:vAlign w:val="center"/>
            <w:hideMark/>
          </w:tcPr>
          <w:p w14:paraId="52BB75F1" w14:textId="77777777" w:rsidR="00443D14" w:rsidRPr="00443D14" w:rsidRDefault="00443D14">
            <w:pPr>
              <w:rPr>
                <w:rFonts w:asciiTheme="minorHAnsi" w:hAnsiTheme="minorHAnsi"/>
                <w:b/>
                <w:bCs/>
                <w:color w:val="000000"/>
                <w:sz w:val="18"/>
                <w:szCs w:val="18"/>
              </w:rPr>
            </w:pPr>
          </w:p>
        </w:tc>
        <w:tc>
          <w:tcPr>
            <w:tcW w:w="1843" w:type="dxa"/>
            <w:vMerge w:val="restart"/>
            <w:shd w:val="clear" w:color="auto" w:fill="auto"/>
            <w:noWrap/>
            <w:vAlign w:val="center"/>
            <w:hideMark/>
          </w:tcPr>
          <w:p w14:paraId="7CA87325" w14:textId="77777777" w:rsidR="00443D14" w:rsidRPr="00443D14" w:rsidRDefault="00443D14">
            <w:pPr>
              <w:jc w:val="center"/>
              <w:rPr>
                <w:rFonts w:asciiTheme="minorHAnsi" w:hAnsiTheme="minorHAnsi"/>
                <w:color w:val="000000"/>
                <w:sz w:val="18"/>
                <w:szCs w:val="18"/>
              </w:rPr>
            </w:pPr>
            <w:r w:rsidRPr="00443D14">
              <w:rPr>
                <w:rFonts w:asciiTheme="minorHAnsi" w:hAnsiTheme="minorHAnsi"/>
                <w:color w:val="000000"/>
                <w:sz w:val="18"/>
                <w:szCs w:val="18"/>
              </w:rPr>
              <w:t>01.01.2018-31.12.2018</w:t>
            </w:r>
          </w:p>
        </w:tc>
        <w:tc>
          <w:tcPr>
            <w:tcW w:w="992" w:type="dxa"/>
            <w:shd w:val="clear" w:color="auto" w:fill="auto"/>
            <w:noWrap/>
            <w:vAlign w:val="center"/>
            <w:hideMark/>
          </w:tcPr>
          <w:p w14:paraId="6556460E"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2018-03-03</w:t>
            </w:r>
          </w:p>
        </w:tc>
        <w:tc>
          <w:tcPr>
            <w:tcW w:w="1560" w:type="dxa"/>
            <w:shd w:val="clear" w:color="auto" w:fill="auto"/>
            <w:noWrap/>
            <w:vAlign w:val="center"/>
            <w:hideMark/>
          </w:tcPr>
          <w:p w14:paraId="39CA6B6A"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4 574,63 zł </w:t>
            </w:r>
          </w:p>
        </w:tc>
        <w:tc>
          <w:tcPr>
            <w:tcW w:w="1164" w:type="dxa"/>
            <w:shd w:val="clear" w:color="auto" w:fill="auto"/>
            <w:noWrap/>
            <w:vAlign w:val="center"/>
            <w:hideMark/>
          </w:tcPr>
          <w:p w14:paraId="2587A3AA"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3401" w:type="dxa"/>
            <w:shd w:val="clear" w:color="auto" w:fill="auto"/>
            <w:noWrap/>
            <w:vAlign w:val="bottom"/>
            <w:hideMark/>
          </w:tcPr>
          <w:p w14:paraId="5F9E88A6" w14:textId="77777777" w:rsidR="00443D14" w:rsidRPr="00443D14" w:rsidRDefault="00443D14">
            <w:pPr>
              <w:rPr>
                <w:rFonts w:asciiTheme="minorHAnsi" w:hAnsiTheme="minorHAnsi"/>
                <w:color w:val="000000"/>
                <w:sz w:val="18"/>
                <w:szCs w:val="18"/>
              </w:rPr>
            </w:pPr>
            <w:r w:rsidRPr="00443D14">
              <w:rPr>
                <w:rFonts w:asciiTheme="minorHAnsi" w:hAnsiTheme="minorHAnsi"/>
                <w:color w:val="000000"/>
                <w:sz w:val="18"/>
                <w:szCs w:val="18"/>
              </w:rPr>
              <w:t>zalanie SP im. Kunegundy</w:t>
            </w:r>
          </w:p>
        </w:tc>
      </w:tr>
      <w:tr w:rsidR="000E6647" w:rsidRPr="00443D14" w14:paraId="1272AFE8" w14:textId="77777777" w:rsidTr="000E6647">
        <w:trPr>
          <w:trHeight w:val="288"/>
          <w:jc w:val="center"/>
        </w:trPr>
        <w:tc>
          <w:tcPr>
            <w:tcW w:w="1696" w:type="dxa"/>
            <w:vMerge/>
            <w:vAlign w:val="center"/>
            <w:hideMark/>
          </w:tcPr>
          <w:p w14:paraId="27A292D9" w14:textId="77777777" w:rsidR="00443D14" w:rsidRPr="00443D14" w:rsidRDefault="00443D14">
            <w:pPr>
              <w:rPr>
                <w:rFonts w:asciiTheme="minorHAnsi" w:hAnsiTheme="minorHAnsi"/>
                <w:b/>
                <w:bCs/>
                <w:color w:val="000000"/>
                <w:sz w:val="18"/>
                <w:szCs w:val="18"/>
              </w:rPr>
            </w:pPr>
          </w:p>
        </w:tc>
        <w:tc>
          <w:tcPr>
            <w:tcW w:w="1843" w:type="dxa"/>
            <w:vMerge/>
            <w:vAlign w:val="center"/>
            <w:hideMark/>
          </w:tcPr>
          <w:p w14:paraId="22E85352" w14:textId="77777777" w:rsidR="00443D14" w:rsidRPr="00443D14" w:rsidRDefault="00443D14">
            <w:pPr>
              <w:rPr>
                <w:rFonts w:asciiTheme="minorHAnsi" w:hAnsiTheme="minorHAnsi"/>
                <w:color w:val="000000"/>
                <w:sz w:val="18"/>
                <w:szCs w:val="18"/>
              </w:rPr>
            </w:pPr>
          </w:p>
        </w:tc>
        <w:tc>
          <w:tcPr>
            <w:tcW w:w="992" w:type="dxa"/>
            <w:shd w:val="clear" w:color="auto" w:fill="auto"/>
            <w:noWrap/>
            <w:vAlign w:val="center"/>
            <w:hideMark/>
          </w:tcPr>
          <w:p w14:paraId="45D12504"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2018-03-13</w:t>
            </w:r>
          </w:p>
        </w:tc>
        <w:tc>
          <w:tcPr>
            <w:tcW w:w="1560" w:type="dxa"/>
            <w:shd w:val="clear" w:color="auto" w:fill="auto"/>
            <w:noWrap/>
            <w:vAlign w:val="center"/>
            <w:hideMark/>
          </w:tcPr>
          <w:p w14:paraId="0385D516"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6 439,84 zł </w:t>
            </w:r>
          </w:p>
        </w:tc>
        <w:tc>
          <w:tcPr>
            <w:tcW w:w="1164" w:type="dxa"/>
            <w:shd w:val="clear" w:color="auto" w:fill="auto"/>
            <w:noWrap/>
            <w:vAlign w:val="center"/>
            <w:hideMark/>
          </w:tcPr>
          <w:p w14:paraId="404C5D2C"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3401" w:type="dxa"/>
            <w:shd w:val="clear" w:color="auto" w:fill="auto"/>
            <w:noWrap/>
            <w:vAlign w:val="bottom"/>
            <w:hideMark/>
          </w:tcPr>
          <w:p w14:paraId="4C9F32F5" w14:textId="77777777" w:rsidR="00443D14" w:rsidRPr="00443D14" w:rsidRDefault="00443D14">
            <w:pPr>
              <w:rPr>
                <w:rFonts w:asciiTheme="minorHAnsi" w:hAnsiTheme="minorHAnsi"/>
                <w:color w:val="000000"/>
                <w:sz w:val="18"/>
                <w:szCs w:val="18"/>
              </w:rPr>
            </w:pPr>
            <w:r w:rsidRPr="00443D14">
              <w:rPr>
                <w:rFonts w:asciiTheme="minorHAnsi" w:hAnsiTheme="minorHAnsi"/>
                <w:color w:val="000000"/>
                <w:sz w:val="18"/>
                <w:szCs w:val="18"/>
              </w:rPr>
              <w:t>zalanie budynku świetlicy w Ełganowie</w:t>
            </w:r>
          </w:p>
        </w:tc>
      </w:tr>
      <w:tr w:rsidR="000E6647" w:rsidRPr="00443D14" w14:paraId="7A118A59" w14:textId="77777777" w:rsidTr="000E6647">
        <w:trPr>
          <w:trHeight w:val="288"/>
          <w:jc w:val="center"/>
        </w:trPr>
        <w:tc>
          <w:tcPr>
            <w:tcW w:w="1696" w:type="dxa"/>
            <w:vMerge/>
            <w:vAlign w:val="center"/>
            <w:hideMark/>
          </w:tcPr>
          <w:p w14:paraId="54D31505" w14:textId="77777777" w:rsidR="00443D14" w:rsidRPr="00443D14" w:rsidRDefault="00443D14">
            <w:pPr>
              <w:rPr>
                <w:rFonts w:asciiTheme="minorHAnsi" w:hAnsiTheme="minorHAnsi"/>
                <w:b/>
                <w:bCs/>
                <w:color w:val="000000"/>
                <w:sz w:val="18"/>
                <w:szCs w:val="18"/>
              </w:rPr>
            </w:pPr>
          </w:p>
        </w:tc>
        <w:tc>
          <w:tcPr>
            <w:tcW w:w="1843" w:type="dxa"/>
            <w:vMerge/>
            <w:vAlign w:val="center"/>
            <w:hideMark/>
          </w:tcPr>
          <w:p w14:paraId="40DA546E" w14:textId="77777777" w:rsidR="00443D14" w:rsidRPr="00443D14" w:rsidRDefault="00443D14">
            <w:pPr>
              <w:rPr>
                <w:rFonts w:asciiTheme="minorHAnsi" w:hAnsiTheme="minorHAnsi"/>
                <w:color w:val="000000"/>
                <w:sz w:val="18"/>
                <w:szCs w:val="18"/>
              </w:rPr>
            </w:pPr>
          </w:p>
        </w:tc>
        <w:tc>
          <w:tcPr>
            <w:tcW w:w="992" w:type="dxa"/>
            <w:shd w:val="clear" w:color="auto" w:fill="auto"/>
            <w:noWrap/>
            <w:vAlign w:val="center"/>
            <w:hideMark/>
          </w:tcPr>
          <w:p w14:paraId="12E5E438"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2018-08-02</w:t>
            </w:r>
          </w:p>
        </w:tc>
        <w:tc>
          <w:tcPr>
            <w:tcW w:w="1560" w:type="dxa"/>
            <w:shd w:val="clear" w:color="auto" w:fill="auto"/>
            <w:noWrap/>
            <w:vAlign w:val="center"/>
            <w:hideMark/>
          </w:tcPr>
          <w:p w14:paraId="1870ED2C"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1 136,65 zł </w:t>
            </w:r>
          </w:p>
        </w:tc>
        <w:tc>
          <w:tcPr>
            <w:tcW w:w="1164" w:type="dxa"/>
            <w:shd w:val="clear" w:color="auto" w:fill="auto"/>
            <w:noWrap/>
            <w:vAlign w:val="center"/>
            <w:hideMark/>
          </w:tcPr>
          <w:p w14:paraId="3F4766A2"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3401" w:type="dxa"/>
            <w:shd w:val="clear" w:color="auto" w:fill="auto"/>
            <w:noWrap/>
            <w:vAlign w:val="bottom"/>
            <w:hideMark/>
          </w:tcPr>
          <w:p w14:paraId="313930CA" w14:textId="77777777" w:rsidR="00443D14" w:rsidRPr="00443D14" w:rsidRDefault="00443D14">
            <w:pPr>
              <w:rPr>
                <w:rFonts w:asciiTheme="minorHAnsi" w:hAnsiTheme="minorHAnsi"/>
                <w:color w:val="000000"/>
                <w:sz w:val="18"/>
                <w:szCs w:val="18"/>
              </w:rPr>
            </w:pPr>
            <w:r w:rsidRPr="00443D14">
              <w:rPr>
                <w:rFonts w:asciiTheme="minorHAnsi" w:hAnsiTheme="minorHAnsi"/>
                <w:color w:val="000000"/>
                <w:sz w:val="18"/>
                <w:szCs w:val="18"/>
              </w:rPr>
              <w:t>deszcz nawalny</w:t>
            </w:r>
          </w:p>
        </w:tc>
      </w:tr>
      <w:tr w:rsidR="000E6647" w:rsidRPr="00443D14" w14:paraId="3F849EBA" w14:textId="77777777" w:rsidTr="000E6647">
        <w:trPr>
          <w:trHeight w:val="288"/>
          <w:jc w:val="center"/>
        </w:trPr>
        <w:tc>
          <w:tcPr>
            <w:tcW w:w="1696" w:type="dxa"/>
            <w:vMerge/>
            <w:vAlign w:val="center"/>
            <w:hideMark/>
          </w:tcPr>
          <w:p w14:paraId="0DF577CA" w14:textId="77777777" w:rsidR="00443D14" w:rsidRPr="00443D14" w:rsidRDefault="00443D14">
            <w:pPr>
              <w:rPr>
                <w:rFonts w:asciiTheme="minorHAnsi" w:hAnsiTheme="minorHAnsi"/>
                <w:b/>
                <w:bCs/>
                <w:color w:val="000000"/>
                <w:sz w:val="18"/>
                <w:szCs w:val="18"/>
              </w:rPr>
            </w:pPr>
          </w:p>
        </w:tc>
        <w:tc>
          <w:tcPr>
            <w:tcW w:w="1843" w:type="dxa"/>
            <w:vMerge/>
            <w:vAlign w:val="center"/>
            <w:hideMark/>
          </w:tcPr>
          <w:p w14:paraId="1D0132D0" w14:textId="77777777" w:rsidR="00443D14" w:rsidRPr="00443D14" w:rsidRDefault="00443D14">
            <w:pPr>
              <w:rPr>
                <w:rFonts w:asciiTheme="minorHAnsi" w:hAnsiTheme="minorHAnsi"/>
                <w:color w:val="000000"/>
                <w:sz w:val="18"/>
                <w:szCs w:val="18"/>
              </w:rPr>
            </w:pPr>
          </w:p>
        </w:tc>
        <w:tc>
          <w:tcPr>
            <w:tcW w:w="992" w:type="dxa"/>
            <w:shd w:val="clear" w:color="auto" w:fill="auto"/>
            <w:noWrap/>
            <w:vAlign w:val="center"/>
            <w:hideMark/>
          </w:tcPr>
          <w:p w14:paraId="52071267"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2018-08-07</w:t>
            </w:r>
          </w:p>
        </w:tc>
        <w:tc>
          <w:tcPr>
            <w:tcW w:w="1560" w:type="dxa"/>
            <w:shd w:val="clear" w:color="auto" w:fill="auto"/>
            <w:noWrap/>
            <w:vAlign w:val="center"/>
            <w:hideMark/>
          </w:tcPr>
          <w:p w14:paraId="7459E623"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799,04 zł </w:t>
            </w:r>
          </w:p>
        </w:tc>
        <w:tc>
          <w:tcPr>
            <w:tcW w:w="1164" w:type="dxa"/>
            <w:shd w:val="clear" w:color="auto" w:fill="auto"/>
            <w:noWrap/>
            <w:vAlign w:val="center"/>
            <w:hideMark/>
          </w:tcPr>
          <w:p w14:paraId="37DEBC0F"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3401" w:type="dxa"/>
            <w:shd w:val="clear" w:color="auto" w:fill="auto"/>
            <w:noWrap/>
            <w:vAlign w:val="bottom"/>
            <w:hideMark/>
          </w:tcPr>
          <w:p w14:paraId="76E1624A" w14:textId="77777777" w:rsidR="00443D14" w:rsidRPr="00443D14" w:rsidRDefault="00443D14">
            <w:pPr>
              <w:rPr>
                <w:rFonts w:asciiTheme="minorHAnsi" w:hAnsiTheme="minorHAnsi"/>
                <w:color w:val="000000"/>
                <w:sz w:val="18"/>
                <w:szCs w:val="18"/>
              </w:rPr>
            </w:pPr>
            <w:r w:rsidRPr="00443D14">
              <w:rPr>
                <w:rFonts w:asciiTheme="minorHAnsi" w:hAnsiTheme="minorHAnsi"/>
                <w:color w:val="000000"/>
                <w:sz w:val="18"/>
                <w:szCs w:val="18"/>
              </w:rPr>
              <w:t xml:space="preserve">zalanie - awaria inst. </w:t>
            </w:r>
            <w:proofErr w:type="spellStart"/>
            <w:r w:rsidRPr="00443D14">
              <w:rPr>
                <w:rFonts w:asciiTheme="minorHAnsi" w:hAnsiTheme="minorHAnsi"/>
                <w:color w:val="000000"/>
                <w:sz w:val="18"/>
                <w:szCs w:val="18"/>
              </w:rPr>
              <w:t>wod-kan</w:t>
            </w:r>
            <w:proofErr w:type="spellEnd"/>
          </w:p>
        </w:tc>
      </w:tr>
      <w:tr w:rsidR="000E6647" w:rsidRPr="00443D14" w14:paraId="33A1805C" w14:textId="77777777" w:rsidTr="000E6647">
        <w:trPr>
          <w:trHeight w:val="288"/>
          <w:jc w:val="center"/>
        </w:trPr>
        <w:tc>
          <w:tcPr>
            <w:tcW w:w="1696" w:type="dxa"/>
            <w:vMerge/>
            <w:vAlign w:val="center"/>
            <w:hideMark/>
          </w:tcPr>
          <w:p w14:paraId="5DCA2A7F" w14:textId="77777777" w:rsidR="00443D14" w:rsidRPr="00443D14" w:rsidRDefault="00443D14">
            <w:pPr>
              <w:rPr>
                <w:rFonts w:asciiTheme="minorHAnsi" w:hAnsiTheme="minorHAnsi"/>
                <w:b/>
                <w:bCs/>
                <w:color w:val="000000"/>
                <w:sz w:val="18"/>
                <w:szCs w:val="18"/>
              </w:rPr>
            </w:pPr>
          </w:p>
        </w:tc>
        <w:tc>
          <w:tcPr>
            <w:tcW w:w="1843" w:type="dxa"/>
            <w:vMerge/>
            <w:vAlign w:val="center"/>
            <w:hideMark/>
          </w:tcPr>
          <w:p w14:paraId="2FCD3DAD" w14:textId="77777777" w:rsidR="00443D14" w:rsidRPr="00443D14" w:rsidRDefault="00443D14">
            <w:pPr>
              <w:rPr>
                <w:rFonts w:asciiTheme="minorHAnsi" w:hAnsiTheme="minorHAnsi"/>
                <w:color w:val="000000"/>
                <w:sz w:val="18"/>
                <w:szCs w:val="18"/>
              </w:rPr>
            </w:pPr>
          </w:p>
        </w:tc>
        <w:tc>
          <w:tcPr>
            <w:tcW w:w="992" w:type="dxa"/>
            <w:shd w:val="clear" w:color="auto" w:fill="auto"/>
            <w:noWrap/>
            <w:vAlign w:val="center"/>
            <w:hideMark/>
          </w:tcPr>
          <w:p w14:paraId="6FC3F321"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2018-08-14</w:t>
            </w:r>
          </w:p>
        </w:tc>
        <w:tc>
          <w:tcPr>
            <w:tcW w:w="1560" w:type="dxa"/>
            <w:shd w:val="clear" w:color="auto" w:fill="auto"/>
            <w:noWrap/>
            <w:vAlign w:val="center"/>
            <w:hideMark/>
          </w:tcPr>
          <w:p w14:paraId="4B533EA9"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5 744,91 zł </w:t>
            </w:r>
          </w:p>
        </w:tc>
        <w:tc>
          <w:tcPr>
            <w:tcW w:w="1164" w:type="dxa"/>
            <w:shd w:val="clear" w:color="auto" w:fill="auto"/>
            <w:noWrap/>
            <w:vAlign w:val="center"/>
            <w:hideMark/>
          </w:tcPr>
          <w:p w14:paraId="5397B508"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3401" w:type="dxa"/>
            <w:shd w:val="clear" w:color="auto" w:fill="auto"/>
            <w:noWrap/>
            <w:vAlign w:val="bottom"/>
            <w:hideMark/>
          </w:tcPr>
          <w:p w14:paraId="7E08D35D" w14:textId="77777777" w:rsidR="00443D14" w:rsidRPr="00443D14" w:rsidRDefault="00443D14">
            <w:pPr>
              <w:rPr>
                <w:rFonts w:asciiTheme="minorHAnsi" w:hAnsiTheme="minorHAnsi"/>
                <w:color w:val="000000"/>
                <w:sz w:val="18"/>
                <w:szCs w:val="18"/>
              </w:rPr>
            </w:pPr>
            <w:r w:rsidRPr="00443D14">
              <w:rPr>
                <w:rFonts w:asciiTheme="minorHAnsi" w:hAnsiTheme="minorHAnsi"/>
                <w:color w:val="000000"/>
                <w:sz w:val="18"/>
                <w:szCs w:val="18"/>
              </w:rPr>
              <w:t>wandalizm SP im T. Kościuszki</w:t>
            </w:r>
          </w:p>
        </w:tc>
      </w:tr>
      <w:tr w:rsidR="000E6647" w:rsidRPr="00443D14" w14:paraId="426D3852" w14:textId="77777777" w:rsidTr="000E6647">
        <w:trPr>
          <w:trHeight w:val="288"/>
          <w:jc w:val="center"/>
        </w:trPr>
        <w:tc>
          <w:tcPr>
            <w:tcW w:w="1696" w:type="dxa"/>
            <w:vMerge/>
            <w:vAlign w:val="center"/>
            <w:hideMark/>
          </w:tcPr>
          <w:p w14:paraId="55C620B6" w14:textId="77777777" w:rsidR="00443D14" w:rsidRPr="00443D14" w:rsidRDefault="00443D14">
            <w:pPr>
              <w:rPr>
                <w:rFonts w:asciiTheme="minorHAnsi" w:hAnsiTheme="minorHAnsi"/>
                <w:b/>
                <w:bCs/>
                <w:color w:val="000000"/>
                <w:sz w:val="18"/>
                <w:szCs w:val="18"/>
              </w:rPr>
            </w:pPr>
          </w:p>
        </w:tc>
        <w:tc>
          <w:tcPr>
            <w:tcW w:w="1843" w:type="dxa"/>
            <w:vMerge/>
            <w:vAlign w:val="center"/>
            <w:hideMark/>
          </w:tcPr>
          <w:p w14:paraId="2CE1D769" w14:textId="77777777" w:rsidR="00443D14" w:rsidRPr="00443D14" w:rsidRDefault="00443D14">
            <w:pPr>
              <w:rPr>
                <w:rFonts w:asciiTheme="minorHAnsi" w:hAnsiTheme="minorHAnsi"/>
                <w:color w:val="000000"/>
                <w:sz w:val="18"/>
                <w:szCs w:val="18"/>
              </w:rPr>
            </w:pPr>
          </w:p>
        </w:tc>
        <w:tc>
          <w:tcPr>
            <w:tcW w:w="992" w:type="dxa"/>
            <w:shd w:val="clear" w:color="auto" w:fill="auto"/>
            <w:noWrap/>
            <w:vAlign w:val="center"/>
            <w:hideMark/>
          </w:tcPr>
          <w:p w14:paraId="6F11A332"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2018-09-29</w:t>
            </w:r>
          </w:p>
        </w:tc>
        <w:tc>
          <w:tcPr>
            <w:tcW w:w="1560" w:type="dxa"/>
            <w:shd w:val="clear" w:color="auto" w:fill="auto"/>
            <w:noWrap/>
            <w:vAlign w:val="center"/>
            <w:hideMark/>
          </w:tcPr>
          <w:p w14:paraId="12AE9D05"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1 380,87 zł </w:t>
            </w:r>
          </w:p>
        </w:tc>
        <w:tc>
          <w:tcPr>
            <w:tcW w:w="1164" w:type="dxa"/>
            <w:shd w:val="clear" w:color="auto" w:fill="auto"/>
            <w:noWrap/>
            <w:vAlign w:val="center"/>
            <w:hideMark/>
          </w:tcPr>
          <w:p w14:paraId="4FCA7300"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w:t>
            </w:r>
          </w:p>
        </w:tc>
        <w:tc>
          <w:tcPr>
            <w:tcW w:w="3401" w:type="dxa"/>
            <w:shd w:val="clear" w:color="auto" w:fill="auto"/>
            <w:noWrap/>
            <w:vAlign w:val="bottom"/>
            <w:hideMark/>
          </w:tcPr>
          <w:p w14:paraId="24AAAAF5" w14:textId="77777777" w:rsidR="00443D14" w:rsidRPr="00443D14" w:rsidRDefault="00443D14">
            <w:pPr>
              <w:rPr>
                <w:rFonts w:asciiTheme="minorHAnsi" w:hAnsiTheme="minorHAnsi"/>
                <w:color w:val="000000"/>
                <w:sz w:val="18"/>
                <w:szCs w:val="18"/>
              </w:rPr>
            </w:pPr>
            <w:r w:rsidRPr="00443D14">
              <w:rPr>
                <w:rFonts w:asciiTheme="minorHAnsi" w:hAnsiTheme="minorHAnsi"/>
                <w:color w:val="000000"/>
                <w:sz w:val="18"/>
                <w:szCs w:val="18"/>
              </w:rPr>
              <w:t>uszkodzenie parkietu SP im. Kunegundy</w:t>
            </w:r>
          </w:p>
        </w:tc>
      </w:tr>
      <w:tr w:rsidR="00443D14" w:rsidRPr="00443D14" w14:paraId="486C59B7" w14:textId="77777777" w:rsidTr="000E6647">
        <w:trPr>
          <w:trHeight w:val="302"/>
          <w:jc w:val="center"/>
        </w:trPr>
        <w:tc>
          <w:tcPr>
            <w:tcW w:w="1696" w:type="dxa"/>
            <w:vMerge/>
            <w:vAlign w:val="center"/>
            <w:hideMark/>
          </w:tcPr>
          <w:p w14:paraId="731667EB" w14:textId="77777777" w:rsidR="00443D14" w:rsidRPr="00443D14" w:rsidRDefault="00443D14">
            <w:pPr>
              <w:rPr>
                <w:rFonts w:asciiTheme="minorHAnsi" w:hAnsiTheme="minorHAnsi"/>
                <w:b/>
                <w:bCs/>
                <w:color w:val="000000"/>
                <w:sz w:val="18"/>
                <w:szCs w:val="18"/>
              </w:rPr>
            </w:pPr>
          </w:p>
        </w:tc>
        <w:tc>
          <w:tcPr>
            <w:tcW w:w="1843" w:type="dxa"/>
            <w:shd w:val="clear" w:color="000000" w:fill="E7F1F9"/>
            <w:noWrap/>
            <w:vAlign w:val="center"/>
            <w:hideMark/>
          </w:tcPr>
          <w:p w14:paraId="3D9DA32C" w14:textId="77777777" w:rsidR="00443D14" w:rsidRPr="00443D14" w:rsidRDefault="00443D14">
            <w:pPr>
              <w:jc w:val="center"/>
              <w:rPr>
                <w:rFonts w:asciiTheme="minorHAnsi" w:hAnsiTheme="minorHAnsi"/>
                <w:b/>
                <w:bCs/>
                <w:color w:val="000000"/>
                <w:sz w:val="18"/>
                <w:szCs w:val="18"/>
              </w:rPr>
            </w:pPr>
            <w:r w:rsidRPr="00443D14">
              <w:rPr>
                <w:rFonts w:asciiTheme="minorHAnsi" w:hAnsiTheme="minorHAnsi"/>
                <w:b/>
                <w:bCs/>
                <w:color w:val="000000"/>
                <w:sz w:val="18"/>
                <w:szCs w:val="18"/>
              </w:rPr>
              <w:t>Razem</w:t>
            </w:r>
          </w:p>
        </w:tc>
        <w:tc>
          <w:tcPr>
            <w:tcW w:w="992" w:type="dxa"/>
            <w:shd w:val="clear" w:color="000000" w:fill="E7F1F9"/>
            <w:noWrap/>
            <w:vAlign w:val="center"/>
            <w:hideMark/>
          </w:tcPr>
          <w:p w14:paraId="6389B21D" w14:textId="77777777" w:rsidR="00443D14" w:rsidRPr="00443D14" w:rsidRDefault="00443D14">
            <w:pPr>
              <w:jc w:val="right"/>
              <w:rPr>
                <w:rFonts w:asciiTheme="minorHAnsi" w:hAnsiTheme="minorHAnsi"/>
                <w:b/>
                <w:bCs/>
                <w:color w:val="000000"/>
                <w:sz w:val="18"/>
                <w:szCs w:val="18"/>
              </w:rPr>
            </w:pPr>
            <w:r w:rsidRPr="00443D14">
              <w:rPr>
                <w:rFonts w:asciiTheme="minorHAnsi" w:hAnsiTheme="minorHAnsi"/>
                <w:b/>
                <w:bCs/>
                <w:color w:val="000000"/>
                <w:sz w:val="18"/>
                <w:szCs w:val="18"/>
              </w:rPr>
              <w:t> </w:t>
            </w:r>
          </w:p>
        </w:tc>
        <w:tc>
          <w:tcPr>
            <w:tcW w:w="1560" w:type="dxa"/>
            <w:shd w:val="clear" w:color="000000" w:fill="E7F1F9"/>
            <w:noWrap/>
            <w:vAlign w:val="center"/>
            <w:hideMark/>
          </w:tcPr>
          <w:p w14:paraId="3482E84A" w14:textId="77777777" w:rsidR="00443D14" w:rsidRPr="00443D14" w:rsidRDefault="00443D14">
            <w:pPr>
              <w:jc w:val="right"/>
              <w:rPr>
                <w:rFonts w:asciiTheme="minorHAnsi" w:hAnsiTheme="minorHAnsi"/>
                <w:b/>
                <w:bCs/>
                <w:color w:val="000000"/>
                <w:sz w:val="18"/>
                <w:szCs w:val="18"/>
              </w:rPr>
            </w:pPr>
            <w:r w:rsidRPr="00443D14">
              <w:rPr>
                <w:rFonts w:asciiTheme="minorHAnsi" w:hAnsiTheme="minorHAnsi"/>
                <w:b/>
                <w:bCs/>
                <w:color w:val="000000"/>
                <w:sz w:val="18"/>
                <w:szCs w:val="18"/>
              </w:rPr>
              <w:t xml:space="preserve">      57 609,42 zł </w:t>
            </w:r>
          </w:p>
        </w:tc>
        <w:tc>
          <w:tcPr>
            <w:tcW w:w="1164" w:type="dxa"/>
            <w:shd w:val="clear" w:color="000000" w:fill="E7F1F9"/>
            <w:noWrap/>
            <w:vAlign w:val="center"/>
            <w:hideMark/>
          </w:tcPr>
          <w:p w14:paraId="1D162BFD" w14:textId="77777777" w:rsidR="00443D14" w:rsidRPr="00443D14" w:rsidRDefault="00443D14">
            <w:pPr>
              <w:jc w:val="right"/>
              <w:rPr>
                <w:rFonts w:asciiTheme="minorHAnsi" w:hAnsiTheme="minorHAnsi"/>
                <w:b/>
                <w:bCs/>
                <w:color w:val="000000"/>
                <w:sz w:val="18"/>
                <w:szCs w:val="18"/>
              </w:rPr>
            </w:pPr>
            <w:r w:rsidRPr="00443D14">
              <w:rPr>
                <w:rFonts w:asciiTheme="minorHAnsi" w:hAnsiTheme="minorHAnsi"/>
                <w:b/>
                <w:bCs/>
                <w:color w:val="000000"/>
                <w:sz w:val="18"/>
                <w:szCs w:val="18"/>
              </w:rPr>
              <w:t xml:space="preserve">                 -   zł </w:t>
            </w:r>
          </w:p>
        </w:tc>
        <w:tc>
          <w:tcPr>
            <w:tcW w:w="3401" w:type="dxa"/>
            <w:shd w:val="clear" w:color="000000" w:fill="E7F1F9"/>
            <w:noWrap/>
            <w:vAlign w:val="bottom"/>
            <w:hideMark/>
          </w:tcPr>
          <w:p w14:paraId="76A238DC" w14:textId="77777777" w:rsidR="00443D14" w:rsidRPr="00443D14" w:rsidRDefault="00443D14">
            <w:pPr>
              <w:rPr>
                <w:rFonts w:asciiTheme="minorHAnsi" w:hAnsiTheme="minorHAnsi"/>
                <w:color w:val="000000"/>
                <w:sz w:val="18"/>
                <w:szCs w:val="18"/>
              </w:rPr>
            </w:pPr>
            <w:r w:rsidRPr="00443D14">
              <w:rPr>
                <w:rFonts w:asciiTheme="minorHAnsi" w:hAnsiTheme="minorHAnsi"/>
                <w:color w:val="000000"/>
                <w:sz w:val="18"/>
                <w:szCs w:val="18"/>
              </w:rPr>
              <w:t> </w:t>
            </w:r>
          </w:p>
        </w:tc>
      </w:tr>
      <w:tr w:rsidR="000E6647" w:rsidRPr="00443D14" w14:paraId="544658DC" w14:textId="77777777" w:rsidTr="000E6647">
        <w:trPr>
          <w:trHeight w:val="288"/>
          <w:jc w:val="center"/>
        </w:trPr>
        <w:tc>
          <w:tcPr>
            <w:tcW w:w="1696" w:type="dxa"/>
            <w:vMerge w:val="restart"/>
            <w:shd w:val="clear" w:color="auto" w:fill="auto"/>
            <w:vAlign w:val="center"/>
            <w:hideMark/>
          </w:tcPr>
          <w:p w14:paraId="7FBA9CD1" w14:textId="77777777" w:rsidR="00443D14" w:rsidRPr="00443D14" w:rsidRDefault="00443D14">
            <w:pPr>
              <w:jc w:val="center"/>
              <w:rPr>
                <w:rFonts w:asciiTheme="minorHAnsi" w:hAnsiTheme="minorHAnsi"/>
                <w:b/>
                <w:bCs/>
                <w:color w:val="000000"/>
                <w:sz w:val="18"/>
                <w:szCs w:val="18"/>
              </w:rPr>
            </w:pPr>
            <w:r w:rsidRPr="00443D14">
              <w:rPr>
                <w:rFonts w:asciiTheme="minorHAnsi" w:hAnsiTheme="minorHAnsi"/>
                <w:b/>
                <w:bCs/>
                <w:color w:val="000000"/>
                <w:sz w:val="18"/>
                <w:szCs w:val="18"/>
              </w:rPr>
              <w:t xml:space="preserve">Ubezpieczenie odpowiedzialności cywilnej </w:t>
            </w:r>
          </w:p>
        </w:tc>
        <w:tc>
          <w:tcPr>
            <w:tcW w:w="1843" w:type="dxa"/>
            <w:vMerge w:val="restart"/>
            <w:shd w:val="clear" w:color="auto" w:fill="auto"/>
            <w:noWrap/>
            <w:vAlign w:val="center"/>
            <w:hideMark/>
          </w:tcPr>
          <w:p w14:paraId="351EE7E0" w14:textId="77777777" w:rsidR="00443D14" w:rsidRPr="00443D14" w:rsidRDefault="00443D14">
            <w:pPr>
              <w:jc w:val="center"/>
              <w:rPr>
                <w:rFonts w:asciiTheme="minorHAnsi" w:hAnsiTheme="minorHAnsi"/>
                <w:color w:val="000000"/>
                <w:sz w:val="18"/>
                <w:szCs w:val="18"/>
              </w:rPr>
            </w:pPr>
            <w:r w:rsidRPr="00443D14">
              <w:rPr>
                <w:rFonts w:asciiTheme="minorHAnsi" w:hAnsiTheme="minorHAnsi"/>
                <w:color w:val="000000"/>
                <w:sz w:val="18"/>
                <w:szCs w:val="18"/>
              </w:rPr>
              <w:t>01.01.2014-31.12.2014</w:t>
            </w:r>
          </w:p>
        </w:tc>
        <w:tc>
          <w:tcPr>
            <w:tcW w:w="992" w:type="dxa"/>
            <w:shd w:val="clear" w:color="auto" w:fill="auto"/>
            <w:noWrap/>
            <w:vAlign w:val="center"/>
            <w:hideMark/>
          </w:tcPr>
          <w:p w14:paraId="7DB25037"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2014-09-15</w:t>
            </w:r>
          </w:p>
        </w:tc>
        <w:tc>
          <w:tcPr>
            <w:tcW w:w="1560" w:type="dxa"/>
            <w:shd w:val="clear" w:color="auto" w:fill="auto"/>
            <w:noWrap/>
            <w:vAlign w:val="center"/>
            <w:hideMark/>
          </w:tcPr>
          <w:p w14:paraId="3CBC5800"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odmówiona </w:t>
            </w:r>
          </w:p>
        </w:tc>
        <w:tc>
          <w:tcPr>
            <w:tcW w:w="1164" w:type="dxa"/>
            <w:shd w:val="clear" w:color="auto" w:fill="auto"/>
            <w:noWrap/>
            <w:vAlign w:val="center"/>
            <w:hideMark/>
          </w:tcPr>
          <w:p w14:paraId="2088C1F5"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3401" w:type="dxa"/>
            <w:shd w:val="clear" w:color="auto" w:fill="auto"/>
            <w:noWrap/>
            <w:vAlign w:val="bottom"/>
            <w:hideMark/>
          </w:tcPr>
          <w:p w14:paraId="39859232" w14:textId="77777777" w:rsidR="00443D14" w:rsidRPr="00443D14" w:rsidRDefault="00443D14">
            <w:pPr>
              <w:rPr>
                <w:rFonts w:asciiTheme="minorHAnsi" w:hAnsiTheme="minorHAnsi"/>
                <w:color w:val="000000"/>
                <w:sz w:val="18"/>
                <w:szCs w:val="18"/>
              </w:rPr>
            </w:pPr>
            <w:r w:rsidRPr="00443D14">
              <w:rPr>
                <w:rFonts w:asciiTheme="minorHAnsi" w:hAnsiTheme="minorHAnsi"/>
                <w:color w:val="000000"/>
                <w:sz w:val="18"/>
                <w:szCs w:val="18"/>
              </w:rPr>
              <w:t> </w:t>
            </w:r>
          </w:p>
        </w:tc>
      </w:tr>
      <w:tr w:rsidR="000E6647" w:rsidRPr="00443D14" w14:paraId="5FFC1DF1" w14:textId="77777777" w:rsidTr="000E6647">
        <w:trPr>
          <w:trHeight w:val="288"/>
          <w:jc w:val="center"/>
        </w:trPr>
        <w:tc>
          <w:tcPr>
            <w:tcW w:w="1696" w:type="dxa"/>
            <w:vMerge/>
            <w:vAlign w:val="center"/>
            <w:hideMark/>
          </w:tcPr>
          <w:p w14:paraId="29CBE1D1" w14:textId="77777777" w:rsidR="00443D14" w:rsidRPr="00443D14" w:rsidRDefault="00443D14">
            <w:pPr>
              <w:rPr>
                <w:rFonts w:asciiTheme="minorHAnsi" w:hAnsiTheme="minorHAnsi"/>
                <w:b/>
                <w:bCs/>
                <w:color w:val="000000"/>
                <w:sz w:val="18"/>
                <w:szCs w:val="18"/>
              </w:rPr>
            </w:pPr>
          </w:p>
        </w:tc>
        <w:tc>
          <w:tcPr>
            <w:tcW w:w="1843" w:type="dxa"/>
            <w:vMerge/>
            <w:vAlign w:val="center"/>
            <w:hideMark/>
          </w:tcPr>
          <w:p w14:paraId="0DA2C600" w14:textId="77777777" w:rsidR="00443D14" w:rsidRPr="00443D14" w:rsidRDefault="00443D14">
            <w:pPr>
              <w:rPr>
                <w:rFonts w:asciiTheme="minorHAnsi" w:hAnsiTheme="minorHAnsi"/>
                <w:color w:val="000000"/>
                <w:sz w:val="18"/>
                <w:szCs w:val="18"/>
              </w:rPr>
            </w:pPr>
          </w:p>
        </w:tc>
        <w:tc>
          <w:tcPr>
            <w:tcW w:w="992" w:type="dxa"/>
            <w:shd w:val="clear" w:color="auto" w:fill="auto"/>
            <w:noWrap/>
            <w:vAlign w:val="center"/>
            <w:hideMark/>
          </w:tcPr>
          <w:p w14:paraId="3892B4E2"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2014-11-23</w:t>
            </w:r>
          </w:p>
        </w:tc>
        <w:tc>
          <w:tcPr>
            <w:tcW w:w="1560" w:type="dxa"/>
            <w:shd w:val="clear" w:color="auto" w:fill="auto"/>
            <w:noWrap/>
            <w:vAlign w:val="center"/>
            <w:hideMark/>
          </w:tcPr>
          <w:p w14:paraId="6F32157F"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150,00 zł </w:t>
            </w:r>
          </w:p>
        </w:tc>
        <w:tc>
          <w:tcPr>
            <w:tcW w:w="1164" w:type="dxa"/>
            <w:shd w:val="clear" w:color="auto" w:fill="auto"/>
            <w:noWrap/>
            <w:vAlign w:val="center"/>
            <w:hideMark/>
          </w:tcPr>
          <w:p w14:paraId="6F6F8958"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3401" w:type="dxa"/>
            <w:shd w:val="clear" w:color="auto" w:fill="auto"/>
            <w:noWrap/>
            <w:vAlign w:val="bottom"/>
            <w:hideMark/>
          </w:tcPr>
          <w:p w14:paraId="24F4D780" w14:textId="77777777" w:rsidR="00443D14" w:rsidRPr="00443D14" w:rsidRDefault="00443D14">
            <w:pPr>
              <w:rPr>
                <w:rFonts w:asciiTheme="minorHAnsi" w:hAnsiTheme="minorHAnsi"/>
                <w:color w:val="000000"/>
                <w:sz w:val="18"/>
                <w:szCs w:val="18"/>
              </w:rPr>
            </w:pPr>
            <w:r w:rsidRPr="00443D14">
              <w:rPr>
                <w:rFonts w:asciiTheme="minorHAnsi" w:hAnsiTheme="minorHAnsi"/>
                <w:color w:val="000000"/>
                <w:sz w:val="18"/>
                <w:szCs w:val="18"/>
              </w:rPr>
              <w:t>uszkodzenie ciała</w:t>
            </w:r>
          </w:p>
        </w:tc>
      </w:tr>
      <w:tr w:rsidR="000E6647" w:rsidRPr="00443D14" w14:paraId="74E4B3F8" w14:textId="77777777" w:rsidTr="000E6647">
        <w:trPr>
          <w:trHeight w:val="288"/>
          <w:jc w:val="center"/>
        </w:trPr>
        <w:tc>
          <w:tcPr>
            <w:tcW w:w="1696" w:type="dxa"/>
            <w:vMerge/>
            <w:vAlign w:val="center"/>
            <w:hideMark/>
          </w:tcPr>
          <w:p w14:paraId="66159B96" w14:textId="77777777" w:rsidR="00443D14" w:rsidRPr="00443D14" w:rsidRDefault="00443D14">
            <w:pPr>
              <w:rPr>
                <w:rFonts w:asciiTheme="minorHAnsi" w:hAnsiTheme="minorHAnsi"/>
                <w:b/>
                <w:bCs/>
                <w:color w:val="000000"/>
                <w:sz w:val="18"/>
                <w:szCs w:val="18"/>
              </w:rPr>
            </w:pPr>
          </w:p>
        </w:tc>
        <w:tc>
          <w:tcPr>
            <w:tcW w:w="1843" w:type="dxa"/>
            <w:shd w:val="clear" w:color="auto" w:fill="auto"/>
            <w:noWrap/>
            <w:vAlign w:val="center"/>
            <w:hideMark/>
          </w:tcPr>
          <w:p w14:paraId="65FEBF0D" w14:textId="77777777" w:rsidR="00443D14" w:rsidRPr="00443D14" w:rsidRDefault="00443D14">
            <w:pPr>
              <w:jc w:val="center"/>
              <w:rPr>
                <w:rFonts w:asciiTheme="minorHAnsi" w:hAnsiTheme="minorHAnsi"/>
                <w:color w:val="000000"/>
                <w:sz w:val="18"/>
                <w:szCs w:val="18"/>
              </w:rPr>
            </w:pPr>
            <w:r w:rsidRPr="00443D14">
              <w:rPr>
                <w:rFonts w:asciiTheme="minorHAnsi" w:hAnsiTheme="minorHAnsi"/>
                <w:color w:val="000000"/>
                <w:sz w:val="18"/>
                <w:szCs w:val="18"/>
              </w:rPr>
              <w:t>01.01.2015-31.12.2015</w:t>
            </w:r>
          </w:p>
        </w:tc>
        <w:tc>
          <w:tcPr>
            <w:tcW w:w="992" w:type="dxa"/>
            <w:shd w:val="clear" w:color="auto" w:fill="auto"/>
            <w:noWrap/>
            <w:vAlign w:val="center"/>
            <w:hideMark/>
          </w:tcPr>
          <w:p w14:paraId="78F455B2"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2015-01-30</w:t>
            </w:r>
          </w:p>
        </w:tc>
        <w:tc>
          <w:tcPr>
            <w:tcW w:w="1560" w:type="dxa"/>
            <w:shd w:val="clear" w:color="auto" w:fill="auto"/>
            <w:noWrap/>
            <w:vAlign w:val="center"/>
            <w:hideMark/>
          </w:tcPr>
          <w:p w14:paraId="50889728"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odmówiona </w:t>
            </w:r>
          </w:p>
        </w:tc>
        <w:tc>
          <w:tcPr>
            <w:tcW w:w="1164" w:type="dxa"/>
            <w:shd w:val="clear" w:color="auto" w:fill="auto"/>
            <w:noWrap/>
            <w:vAlign w:val="center"/>
            <w:hideMark/>
          </w:tcPr>
          <w:p w14:paraId="231BBF5C"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3401" w:type="dxa"/>
            <w:shd w:val="clear" w:color="auto" w:fill="auto"/>
            <w:noWrap/>
            <w:vAlign w:val="bottom"/>
            <w:hideMark/>
          </w:tcPr>
          <w:p w14:paraId="7A89007D" w14:textId="77777777" w:rsidR="00443D14" w:rsidRPr="00443D14" w:rsidRDefault="00443D14">
            <w:pPr>
              <w:rPr>
                <w:rFonts w:asciiTheme="minorHAnsi" w:hAnsiTheme="minorHAnsi"/>
                <w:color w:val="000000"/>
                <w:sz w:val="18"/>
                <w:szCs w:val="18"/>
              </w:rPr>
            </w:pPr>
            <w:r w:rsidRPr="00443D14">
              <w:rPr>
                <w:rFonts w:asciiTheme="minorHAnsi" w:hAnsiTheme="minorHAnsi"/>
                <w:color w:val="000000"/>
                <w:sz w:val="18"/>
                <w:szCs w:val="18"/>
              </w:rPr>
              <w:t>szkoda w mieniu</w:t>
            </w:r>
          </w:p>
        </w:tc>
      </w:tr>
      <w:tr w:rsidR="000E6647" w:rsidRPr="00443D14" w14:paraId="439B8B14" w14:textId="77777777" w:rsidTr="000E6647">
        <w:trPr>
          <w:trHeight w:val="288"/>
          <w:jc w:val="center"/>
        </w:trPr>
        <w:tc>
          <w:tcPr>
            <w:tcW w:w="1696" w:type="dxa"/>
            <w:vMerge/>
            <w:vAlign w:val="center"/>
            <w:hideMark/>
          </w:tcPr>
          <w:p w14:paraId="04D914FA" w14:textId="77777777" w:rsidR="00443D14" w:rsidRPr="00443D14" w:rsidRDefault="00443D14">
            <w:pPr>
              <w:rPr>
                <w:rFonts w:asciiTheme="minorHAnsi" w:hAnsiTheme="minorHAnsi"/>
                <w:b/>
                <w:bCs/>
                <w:color w:val="000000"/>
                <w:sz w:val="18"/>
                <w:szCs w:val="18"/>
              </w:rPr>
            </w:pPr>
          </w:p>
        </w:tc>
        <w:tc>
          <w:tcPr>
            <w:tcW w:w="1843" w:type="dxa"/>
            <w:shd w:val="clear" w:color="auto" w:fill="auto"/>
            <w:noWrap/>
            <w:vAlign w:val="center"/>
            <w:hideMark/>
          </w:tcPr>
          <w:p w14:paraId="1706733F" w14:textId="77777777" w:rsidR="00443D14" w:rsidRPr="00443D14" w:rsidRDefault="00443D14">
            <w:pPr>
              <w:jc w:val="center"/>
              <w:rPr>
                <w:rFonts w:asciiTheme="minorHAnsi" w:hAnsiTheme="minorHAnsi"/>
                <w:color w:val="000000"/>
                <w:sz w:val="18"/>
                <w:szCs w:val="18"/>
              </w:rPr>
            </w:pPr>
            <w:r w:rsidRPr="00443D14">
              <w:rPr>
                <w:rFonts w:asciiTheme="minorHAnsi" w:hAnsiTheme="minorHAnsi"/>
                <w:color w:val="000000"/>
                <w:sz w:val="18"/>
                <w:szCs w:val="18"/>
              </w:rPr>
              <w:t>01.01.2016-31.12.2016</w:t>
            </w:r>
          </w:p>
        </w:tc>
        <w:tc>
          <w:tcPr>
            <w:tcW w:w="992" w:type="dxa"/>
            <w:shd w:val="clear" w:color="auto" w:fill="auto"/>
            <w:noWrap/>
            <w:vAlign w:val="bottom"/>
            <w:hideMark/>
          </w:tcPr>
          <w:p w14:paraId="6D7FE2BE"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w:t>
            </w:r>
          </w:p>
        </w:tc>
        <w:tc>
          <w:tcPr>
            <w:tcW w:w="1560" w:type="dxa"/>
            <w:shd w:val="clear" w:color="auto" w:fill="auto"/>
            <w:noWrap/>
            <w:vAlign w:val="bottom"/>
            <w:hideMark/>
          </w:tcPr>
          <w:p w14:paraId="5E2A8F54"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1164" w:type="dxa"/>
            <w:shd w:val="clear" w:color="auto" w:fill="auto"/>
            <w:noWrap/>
            <w:vAlign w:val="bottom"/>
            <w:hideMark/>
          </w:tcPr>
          <w:p w14:paraId="21C9708B"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3401" w:type="dxa"/>
            <w:shd w:val="clear" w:color="auto" w:fill="auto"/>
            <w:noWrap/>
            <w:vAlign w:val="bottom"/>
            <w:hideMark/>
          </w:tcPr>
          <w:p w14:paraId="47EF54F8" w14:textId="77777777" w:rsidR="00443D14" w:rsidRPr="00443D14" w:rsidRDefault="00443D14">
            <w:pPr>
              <w:rPr>
                <w:rFonts w:asciiTheme="minorHAnsi" w:hAnsiTheme="minorHAnsi"/>
                <w:color w:val="000000"/>
                <w:sz w:val="18"/>
                <w:szCs w:val="18"/>
              </w:rPr>
            </w:pPr>
            <w:r w:rsidRPr="00443D14">
              <w:rPr>
                <w:rFonts w:asciiTheme="minorHAnsi" w:hAnsiTheme="minorHAnsi"/>
                <w:color w:val="000000"/>
                <w:sz w:val="18"/>
                <w:szCs w:val="18"/>
              </w:rPr>
              <w:t> </w:t>
            </w:r>
          </w:p>
        </w:tc>
      </w:tr>
      <w:tr w:rsidR="000E6647" w:rsidRPr="00443D14" w14:paraId="68967E13" w14:textId="77777777" w:rsidTr="000E6647">
        <w:trPr>
          <w:trHeight w:val="288"/>
          <w:jc w:val="center"/>
        </w:trPr>
        <w:tc>
          <w:tcPr>
            <w:tcW w:w="1696" w:type="dxa"/>
            <w:vMerge/>
            <w:vAlign w:val="center"/>
            <w:hideMark/>
          </w:tcPr>
          <w:p w14:paraId="41336811" w14:textId="77777777" w:rsidR="00443D14" w:rsidRPr="00443D14" w:rsidRDefault="00443D14">
            <w:pPr>
              <w:rPr>
                <w:rFonts w:asciiTheme="minorHAnsi" w:hAnsiTheme="minorHAnsi"/>
                <w:b/>
                <w:bCs/>
                <w:color w:val="000000"/>
                <w:sz w:val="18"/>
                <w:szCs w:val="18"/>
              </w:rPr>
            </w:pPr>
          </w:p>
        </w:tc>
        <w:tc>
          <w:tcPr>
            <w:tcW w:w="1843" w:type="dxa"/>
            <w:shd w:val="clear" w:color="auto" w:fill="auto"/>
            <w:noWrap/>
            <w:vAlign w:val="center"/>
            <w:hideMark/>
          </w:tcPr>
          <w:p w14:paraId="6C2C19EF" w14:textId="77777777" w:rsidR="00443D14" w:rsidRPr="00443D14" w:rsidRDefault="00443D14">
            <w:pPr>
              <w:jc w:val="center"/>
              <w:rPr>
                <w:rFonts w:asciiTheme="minorHAnsi" w:hAnsiTheme="minorHAnsi"/>
                <w:color w:val="000000"/>
                <w:sz w:val="18"/>
                <w:szCs w:val="18"/>
              </w:rPr>
            </w:pPr>
            <w:r w:rsidRPr="00443D14">
              <w:rPr>
                <w:rFonts w:asciiTheme="minorHAnsi" w:hAnsiTheme="minorHAnsi"/>
                <w:color w:val="000000"/>
                <w:sz w:val="18"/>
                <w:szCs w:val="18"/>
              </w:rPr>
              <w:t>01.01.2017-31.12.2017</w:t>
            </w:r>
          </w:p>
        </w:tc>
        <w:tc>
          <w:tcPr>
            <w:tcW w:w="992" w:type="dxa"/>
            <w:shd w:val="clear" w:color="auto" w:fill="auto"/>
            <w:noWrap/>
            <w:vAlign w:val="center"/>
            <w:hideMark/>
          </w:tcPr>
          <w:p w14:paraId="72EBC3C8"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2017-04-18</w:t>
            </w:r>
          </w:p>
        </w:tc>
        <w:tc>
          <w:tcPr>
            <w:tcW w:w="1560" w:type="dxa"/>
            <w:shd w:val="clear" w:color="auto" w:fill="auto"/>
            <w:noWrap/>
            <w:vAlign w:val="center"/>
            <w:hideMark/>
          </w:tcPr>
          <w:p w14:paraId="59C2C777"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200,00 zł </w:t>
            </w:r>
          </w:p>
        </w:tc>
        <w:tc>
          <w:tcPr>
            <w:tcW w:w="1164" w:type="dxa"/>
            <w:shd w:val="clear" w:color="auto" w:fill="auto"/>
            <w:noWrap/>
            <w:vAlign w:val="center"/>
            <w:hideMark/>
          </w:tcPr>
          <w:p w14:paraId="206B0B28"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3401" w:type="dxa"/>
            <w:shd w:val="clear" w:color="auto" w:fill="auto"/>
            <w:noWrap/>
            <w:vAlign w:val="bottom"/>
            <w:hideMark/>
          </w:tcPr>
          <w:p w14:paraId="4597B8B9" w14:textId="77777777" w:rsidR="00443D14" w:rsidRPr="00443D14" w:rsidRDefault="00443D14">
            <w:pPr>
              <w:rPr>
                <w:rFonts w:asciiTheme="minorHAnsi" w:hAnsiTheme="minorHAnsi"/>
                <w:color w:val="000000"/>
                <w:sz w:val="18"/>
                <w:szCs w:val="18"/>
              </w:rPr>
            </w:pPr>
            <w:r w:rsidRPr="00443D14">
              <w:rPr>
                <w:rFonts w:asciiTheme="minorHAnsi" w:hAnsiTheme="minorHAnsi"/>
                <w:color w:val="000000"/>
                <w:sz w:val="18"/>
                <w:szCs w:val="18"/>
              </w:rPr>
              <w:t>niewłaściwe działanie</w:t>
            </w:r>
          </w:p>
        </w:tc>
      </w:tr>
      <w:tr w:rsidR="000E6647" w:rsidRPr="00443D14" w14:paraId="280AE703" w14:textId="77777777" w:rsidTr="000E6647">
        <w:trPr>
          <w:trHeight w:val="288"/>
          <w:jc w:val="center"/>
        </w:trPr>
        <w:tc>
          <w:tcPr>
            <w:tcW w:w="1696" w:type="dxa"/>
            <w:vMerge/>
            <w:vAlign w:val="center"/>
            <w:hideMark/>
          </w:tcPr>
          <w:p w14:paraId="706F9C2E" w14:textId="77777777" w:rsidR="00443D14" w:rsidRPr="00443D14" w:rsidRDefault="00443D14">
            <w:pPr>
              <w:rPr>
                <w:rFonts w:asciiTheme="minorHAnsi" w:hAnsiTheme="minorHAnsi"/>
                <w:b/>
                <w:bCs/>
                <w:color w:val="000000"/>
                <w:sz w:val="18"/>
                <w:szCs w:val="18"/>
              </w:rPr>
            </w:pPr>
          </w:p>
        </w:tc>
        <w:tc>
          <w:tcPr>
            <w:tcW w:w="1843" w:type="dxa"/>
            <w:shd w:val="clear" w:color="auto" w:fill="auto"/>
            <w:noWrap/>
            <w:vAlign w:val="center"/>
            <w:hideMark/>
          </w:tcPr>
          <w:p w14:paraId="04C78587" w14:textId="77777777" w:rsidR="00443D14" w:rsidRPr="00443D14" w:rsidRDefault="00443D14">
            <w:pPr>
              <w:jc w:val="center"/>
              <w:rPr>
                <w:rFonts w:asciiTheme="minorHAnsi" w:hAnsiTheme="minorHAnsi"/>
                <w:color w:val="000000"/>
                <w:sz w:val="18"/>
                <w:szCs w:val="18"/>
              </w:rPr>
            </w:pPr>
            <w:r w:rsidRPr="00443D14">
              <w:rPr>
                <w:rFonts w:asciiTheme="minorHAnsi" w:hAnsiTheme="minorHAnsi"/>
                <w:color w:val="000000"/>
                <w:sz w:val="18"/>
                <w:szCs w:val="18"/>
              </w:rPr>
              <w:t>01.01.2018-31.12.2018</w:t>
            </w:r>
          </w:p>
        </w:tc>
        <w:tc>
          <w:tcPr>
            <w:tcW w:w="992" w:type="dxa"/>
            <w:shd w:val="clear" w:color="auto" w:fill="auto"/>
            <w:noWrap/>
            <w:vAlign w:val="center"/>
            <w:hideMark/>
          </w:tcPr>
          <w:p w14:paraId="755A4669"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2018-08-23</w:t>
            </w:r>
          </w:p>
        </w:tc>
        <w:tc>
          <w:tcPr>
            <w:tcW w:w="1560" w:type="dxa"/>
            <w:shd w:val="clear" w:color="auto" w:fill="auto"/>
            <w:noWrap/>
            <w:vAlign w:val="center"/>
            <w:hideMark/>
          </w:tcPr>
          <w:p w14:paraId="234C1718"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1164" w:type="dxa"/>
            <w:shd w:val="clear" w:color="auto" w:fill="auto"/>
            <w:noWrap/>
            <w:vAlign w:val="center"/>
            <w:hideMark/>
          </w:tcPr>
          <w:p w14:paraId="391EAB64"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4 500,00 zł </w:t>
            </w:r>
          </w:p>
        </w:tc>
        <w:tc>
          <w:tcPr>
            <w:tcW w:w="3401" w:type="dxa"/>
            <w:shd w:val="clear" w:color="auto" w:fill="auto"/>
            <w:noWrap/>
            <w:vAlign w:val="bottom"/>
            <w:hideMark/>
          </w:tcPr>
          <w:p w14:paraId="68A1F397" w14:textId="77777777" w:rsidR="00443D14" w:rsidRPr="00443D14" w:rsidRDefault="00443D14">
            <w:pPr>
              <w:rPr>
                <w:rFonts w:asciiTheme="minorHAnsi" w:hAnsiTheme="minorHAnsi"/>
                <w:color w:val="000000"/>
                <w:sz w:val="18"/>
                <w:szCs w:val="18"/>
              </w:rPr>
            </w:pPr>
            <w:r w:rsidRPr="00443D14">
              <w:rPr>
                <w:rFonts w:asciiTheme="minorHAnsi" w:hAnsiTheme="minorHAnsi"/>
                <w:color w:val="000000"/>
                <w:sz w:val="18"/>
                <w:szCs w:val="18"/>
              </w:rPr>
              <w:t xml:space="preserve">uszkodzenie ciała </w:t>
            </w:r>
          </w:p>
        </w:tc>
      </w:tr>
      <w:tr w:rsidR="00443D14" w:rsidRPr="00443D14" w14:paraId="425CCC9B" w14:textId="77777777" w:rsidTr="000E6647">
        <w:trPr>
          <w:trHeight w:val="302"/>
          <w:jc w:val="center"/>
        </w:trPr>
        <w:tc>
          <w:tcPr>
            <w:tcW w:w="1696" w:type="dxa"/>
            <w:vMerge/>
            <w:vAlign w:val="center"/>
            <w:hideMark/>
          </w:tcPr>
          <w:p w14:paraId="454D1AEE" w14:textId="77777777" w:rsidR="00443D14" w:rsidRPr="00443D14" w:rsidRDefault="00443D14">
            <w:pPr>
              <w:rPr>
                <w:rFonts w:asciiTheme="minorHAnsi" w:hAnsiTheme="minorHAnsi"/>
                <w:b/>
                <w:bCs/>
                <w:color w:val="000000"/>
                <w:sz w:val="18"/>
                <w:szCs w:val="18"/>
              </w:rPr>
            </w:pPr>
          </w:p>
        </w:tc>
        <w:tc>
          <w:tcPr>
            <w:tcW w:w="1843" w:type="dxa"/>
            <w:shd w:val="clear" w:color="000000" w:fill="E7F1F9"/>
            <w:noWrap/>
            <w:vAlign w:val="center"/>
            <w:hideMark/>
          </w:tcPr>
          <w:p w14:paraId="3A0F092F" w14:textId="77777777" w:rsidR="00443D14" w:rsidRPr="00443D14" w:rsidRDefault="00443D14">
            <w:pPr>
              <w:jc w:val="center"/>
              <w:rPr>
                <w:rFonts w:asciiTheme="minorHAnsi" w:hAnsiTheme="minorHAnsi"/>
                <w:b/>
                <w:bCs/>
                <w:color w:val="000000"/>
                <w:sz w:val="18"/>
                <w:szCs w:val="18"/>
              </w:rPr>
            </w:pPr>
            <w:r w:rsidRPr="00443D14">
              <w:rPr>
                <w:rFonts w:asciiTheme="minorHAnsi" w:hAnsiTheme="minorHAnsi"/>
                <w:b/>
                <w:bCs/>
                <w:color w:val="000000"/>
                <w:sz w:val="18"/>
                <w:szCs w:val="18"/>
              </w:rPr>
              <w:t>Razem</w:t>
            </w:r>
          </w:p>
        </w:tc>
        <w:tc>
          <w:tcPr>
            <w:tcW w:w="992" w:type="dxa"/>
            <w:shd w:val="clear" w:color="000000" w:fill="E7F1F9"/>
            <w:noWrap/>
            <w:vAlign w:val="center"/>
            <w:hideMark/>
          </w:tcPr>
          <w:p w14:paraId="6DE0190D" w14:textId="77777777" w:rsidR="00443D14" w:rsidRPr="00443D14" w:rsidRDefault="00443D14">
            <w:pPr>
              <w:jc w:val="right"/>
              <w:rPr>
                <w:rFonts w:asciiTheme="minorHAnsi" w:hAnsiTheme="minorHAnsi"/>
                <w:b/>
                <w:bCs/>
                <w:color w:val="000000"/>
                <w:sz w:val="18"/>
                <w:szCs w:val="18"/>
              </w:rPr>
            </w:pPr>
            <w:r w:rsidRPr="00443D14">
              <w:rPr>
                <w:rFonts w:asciiTheme="minorHAnsi" w:hAnsiTheme="minorHAnsi"/>
                <w:b/>
                <w:bCs/>
                <w:color w:val="000000"/>
                <w:sz w:val="18"/>
                <w:szCs w:val="18"/>
              </w:rPr>
              <w:t> </w:t>
            </w:r>
          </w:p>
        </w:tc>
        <w:tc>
          <w:tcPr>
            <w:tcW w:w="1560" w:type="dxa"/>
            <w:shd w:val="clear" w:color="000000" w:fill="E7F1F9"/>
            <w:noWrap/>
            <w:vAlign w:val="center"/>
            <w:hideMark/>
          </w:tcPr>
          <w:p w14:paraId="492E04C7" w14:textId="77777777" w:rsidR="00443D14" w:rsidRPr="00443D14" w:rsidRDefault="00443D14">
            <w:pPr>
              <w:jc w:val="right"/>
              <w:rPr>
                <w:rFonts w:asciiTheme="minorHAnsi" w:hAnsiTheme="minorHAnsi"/>
                <w:b/>
                <w:bCs/>
                <w:color w:val="000000"/>
                <w:sz w:val="18"/>
                <w:szCs w:val="18"/>
              </w:rPr>
            </w:pPr>
            <w:r w:rsidRPr="00443D14">
              <w:rPr>
                <w:rFonts w:asciiTheme="minorHAnsi" w:hAnsiTheme="minorHAnsi"/>
                <w:b/>
                <w:bCs/>
                <w:color w:val="000000"/>
                <w:sz w:val="18"/>
                <w:szCs w:val="18"/>
              </w:rPr>
              <w:t xml:space="preserve">            350,00 zł </w:t>
            </w:r>
          </w:p>
        </w:tc>
        <w:tc>
          <w:tcPr>
            <w:tcW w:w="1164" w:type="dxa"/>
            <w:shd w:val="clear" w:color="000000" w:fill="E7F1F9"/>
            <w:noWrap/>
            <w:vAlign w:val="center"/>
            <w:hideMark/>
          </w:tcPr>
          <w:p w14:paraId="057A2648" w14:textId="77777777" w:rsidR="00443D14" w:rsidRPr="00443D14" w:rsidRDefault="00443D14">
            <w:pPr>
              <w:jc w:val="right"/>
              <w:rPr>
                <w:rFonts w:asciiTheme="minorHAnsi" w:hAnsiTheme="minorHAnsi"/>
                <w:b/>
                <w:bCs/>
                <w:color w:val="000000"/>
                <w:sz w:val="18"/>
                <w:szCs w:val="18"/>
              </w:rPr>
            </w:pPr>
            <w:r w:rsidRPr="00443D14">
              <w:rPr>
                <w:rFonts w:asciiTheme="minorHAnsi" w:hAnsiTheme="minorHAnsi"/>
                <w:b/>
                <w:bCs/>
                <w:color w:val="000000"/>
                <w:sz w:val="18"/>
                <w:szCs w:val="18"/>
              </w:rPr>
              <w:t xml:space="preserve">     4 500,00 zł </w:t>
            </w:r>
          </w:p>
        </w:tc>
        <w:tc>
          <w:tcPr>
            <w:tcW w:w="3401" w:type="dxa"/>
            <w:shd w:val="clear" w:color="000000" w:fill="E7F1F9"/>
            <w:noWrap/>
            <w:vAlign w:val="bottom"/>
            <w:hideMark/>
          </w:tcPr>
          <w:p w14:paraId="3A1B3F6B" w14:textId="77777777" w:rsidR="00443D14" w:rsidRPr="00443D14" w:rsidRDefault="00443D14">
            <w:pPr>
              <w:rPr>
                <w:rFonts w:asciiTheme="minorHAnsi" w:hAnsiTheme="minorHAnsi"/>
                <w:color w:val="000000"/>
                <w:sz w:val="18"/>
                <w:szCs w:val="18"/>
              </w:rPr>
            </w:pPr>
            <w:r w:rsidRPr="00443D14">
              <w:rPr>
                <w:rFonts w:asciiTheme="minorHAnsi" w:hAnsiTheme="minorHAnsi"/>
                <w:color w:val="000000"/>
                <w:sz w:val="18"/>
                <w:szCs w:val="18"/>
              </w:rPr>
              <w:t> </w:t>
            </w:r>
          </w:p>
        </w:tc>
      </w:tr>
      <w:tr w:rsidR="000E6647" w:rsidRPr="00443D14" w14:paraId="6DD28BC7" w14:textId="77777777" w:rsidTr="000E6647">
        <w:trPr>
          <w:trHeight w:val="288"/>
          <w:jc w:val="center"/>
        </w:trPr>
        <w:tc>
          <w:tcPr>
            <w:tcW w:w="1696" w:type="dxa"/>
            <w:vMerge w:val="restart"/>
            <w:shd w:val="clear" w:color="auto" w:fill="auto"/>
            <w:vAlign w:val="center"/>
            <w:hideMark/>
          </w:tcPr>
          <w:p w14:paraId="7D221CE3" w14:textId="77777777" w:rsidR="00443D14" w:rsidRPr="00443D14" w:rsidRDefault="00443D14">
            <w:pPr>
              <w:jc w:val="center"/>
              <w:rPr>
                <w:rFonts w:asciiTheme="minorHAnsi" w:hAnsiTheme="minorHAnsi"/>
                <w:b/>
                <w:bCs/>
                <w:color w:val="000000"/>
                <w:sz w:val="18"/>
                <w:szCs w:val="18"/>
              </w:rPr>
            </w:pPr>
            <w:r w:rsidRPr="00443D14">
              <w:rPr>
                <w:rFonts w:asciiTheme="minorHAnsi" w:hAnsiTheme="minorHAnsi"/>
                <w:b/>
                <w:bCs/>
                <w:color w:val="000000"/>
                <w:sz w:val="18"/>
                <w:szCs w:val="18"/>
              </w:rPr>
              <w:t>Ubezpieczenie odpowiedzialności cywilnej zarządcy drogi</w:t>
            </w:r>
          </w:p>
        </w:tc>
        <w:tc>
          <w:tcPr>
            <w:tcW w:w="1843" w:type="dxa"/>
            <w:shd w:val="clear" w:color="auto" w:fill="auto"/>
            <w:noWrap/>
            <w:vAlign w:val="center"/>
            <w:hideMark/>
          </w:tcPr>
          <w:p w14:paraId="20BB34B7" w14:textId="77777777" w:rsidR="00443D14" w:rsidRPr="00443D14" w:rsidRDefault="00443D14">
            <w:pPr>
              <w:jc w:val="center"/>
              <w:rPr>
                <w:rFonts w:asciiTheme="minorHAnsi" w:hAnsiTheme="minorHAnsi"/>
                <w:color w:val="000000"/>
                <w:sz w:val="18"/>
                <w:szCs w:val="18"/>
              </w:rPr>
            </w:pPr>
            <w:r w:rsidRPr="00443D14">
              <w:rPr>
                <w:rFonts w:asciiTheme="minorHAnsi" w:hAnsiTheme="minorHAnsi"/>
                <w:color w:val="000000"/>
                <w:sz w:val="18"/>
                <w:szCs w:val="18"/>
              </w:rPr>
              <w:t>01.01.2014-31.12.2014</w:t>
            </w:r>
          </w:p>
        </w:tc>
        <w:tc>
          <w:tcPr>
            <w:tcW w:w="992" w:type="dxa"/>
            <w:shd w:val="clear" w:color="auto" w:fill="auto"/>
            <w:noWrap/>
            <w:vAlign w:val="center"/>
            <w:hideMark/>
          </w:tcPr>
          <w:p w14:paraId="48E21AE2"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2014-02-11</w:t>
            </w:r>
          </w:p>
        </w:tc>
        <w:tc>
          <w:tcPr>
            <w:tcW w:w="1560" w:type="dxa"/>
            <w:shd w:val="clear" w:color="auto" w:fill="auto"/>
            <w:noWrap/>
            <w:vAlign w:val="center"/>
            <w:hideMark/>
          </w:tcPr>
          <w:p w14:paraId="252E381B"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odmówiona </w:t>
            </w:r>
          </w:p>
        </w:tc>
        <w:tc>
          <w:tcPr>
            <w:tcW w:w="1164" w:type="dxa"/>
            <w:shd w:val="clear" w:color="auto" w:fill="auto"/>
            <w:noWrap/>
            <w:vAlign w:val="center"/>
            <w:hideMark/>
          </w:tcPr>
          <w:p w14:paraId="792B1BC7"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3401" w:type="dxa"/>
            <w:shd w:val="clear" w:color="auto" w:fill="auto"/>
            <w:noWrap/>
            <w:vAlign w:val="bottom"/>
            <w:hideMark/>
          </w:tcPr>
          <w:p w14:paraId="05D59570" w14:textId="77777777" w:rsidR="00443D14" w:rsidRPr="00443D14" w:rsidRDefault="00443D14">
            <w:pPr>
              <w:rPr>
                <w:rFonts w:asciiTheme="minorHAnsi" w:hAnsiTheme="minorHAnsi"/>
                <w:color w:val="000000"/>
                <w:sz w:val="18"/>
                <w:szCs w:val="18"/>
              </w:rPr>
            </w:pPr>
            <w:r w:rsidRPr="00443D14">
              <w:rPr>
                <w:rFonts w:asciiTheme="minorHAnsi" w:hAnsiTheme="minorHAnsi"/>
                <w:color w:val="000000"/>
                <w:sz w:val="18"/>
                <w:szCs w:val="18"/>
              </w:rPr>
              <w:t> </w:t>
            </w:r>
          </w:p>
        </w:tc>
      </w:tr>
      <w:tr w:rsidR="000E6647" w:rsidRPr="00443D14" w14:paraId="344ED781" w14:textId="77777777" w:rsidTr="000E6647">
        <w:trPr>
          <w:trHeight w:val="288"/>
          <w:jc w:val="center"/>
        </w:trPr>
        <w:tc>
          <w:tcPr>
            <w:tcW w:w="1696" w:type="dxa"/>
            <w:vMerge/>
            <w:vAlign w:val="center"/>
            <w:hideMark/>
          </w:tcPr>
          <w:p w14:paraId="414943EF" w14:textId="77777777" w:rsidR="00443D14" w:rsidRPr="00443D14" w:rsidRDefault="00443D14">
            <w:pPr>
              <w:rPr>
                <w:rFonts w:asciiTheme="minorHAnsi" w:hAnsiTheme="minorHAnsi"/>
                <w:b/>
                <w:bCs/>
                <w:color w:val="000000"/>
                <w:sz w:val="18"/>
                <w:szCs w:val="18"/>
              </w:rPr>
            </w:pPr>
          </w:p>
        </w:tc>
        <w:tc>
          <w:tcPr>
            <w:tcW w:w="1843" w:type="dxa"/>
            <w:vMerge w:val="restart"/>
            <w:shd w:val="clear" w:color="auto" w:fill="auto"/>
            <w:noWrap/>
            <w:vAlign w:val="center"/>
            <w:hideMark/>
          </w:tcPr>
          <w:p w14:paraId="32BFFE5E" w14:textId="77777777" w:rsidR="00443D14" w:rsidRPr="00443D14" w:rsidRDefault="00443D14">
            <w:pPr>
              <w:jc w:val="center"/>
              <w:rPr>
                <w:rFonts w:asciiTheme="minorHAnsi" w:hAnsiTheme="minorHAnsi"/>
                <w:color w:val="000000"/>
                <w:sz w:val="18"/>
                <w:szCs w:val="18"/>
              </w:rPr>
            </w:pPr>
            <w:r w:rsidRPr="00443D14">
              <w:rPr>
                <w:rFonts w:asciiTheme="minorHAnsi" w:hAnsiTheme="minorHAnsi"/>
                <w:color w:val="000000"/>
                <w:sz w:val="18"/>
                <w:szCs w:val="18"/>
              </w:rPr>
              <w:t>01.01.2015-31.12.2015</w:t>
            </w:r>
          </w:p>
        </w:tc>
        <w:tc>
          <w:tcPr>
            <w:tcW w:w="992" w:type="dxa"/>
            <w:shd w:val="clear" w:color="auto" w:fill="auto"/>
            <w:noWrap/>
            <w:vAlign w:val="center"/>
            <w:hideMark/>
          </w:tcPr>
          <w:p w14:paraId="0A8E2E20"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2015-08-07</w:t>
            </w:r>
          </w:p>
        </w:tc>
        <w:tc>
          <w:tcPr>
            <w:tcW w:w="1560" w:type="dxa"/>
            <w:shd w:val="clear" w:color="auto" w:fill="auto"/>
            <w:noWrap/>
            <w:vAlign w:val="center"/>
            <w:hideMark/>
          </w:tcPr>
          <w:p w14:paraId="0B8C2A2A"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odmówiona </w:t>
            </w:r>
          </w:p>
        </w:tc>
        <w:tc>
          <w:tcPr>
            <w:tcW w:w="1164" w:type="dxa"/>
            <w:shd w:val="clear" w:color="auto" w:fill="auto"/>
            <w:noWrap/>
            <w:vAlign w:val="center"/>
            <w:hideMark/>
          </w:tcPr>
          <w:p w14:paraId="1B3A4B00"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3401" w:type="dxa"/>
            <w:shd w:val="clear" w:color="auto" w:fill="auto"/>
            <w:noWrap/>
            <w:vAlign w:val="bottom"/>
            <w:hideMark/>
          </w:tcPr>
          <w:p w14:paraId="265C0C41" w14:textId="77777777" w:rsidR="00443D14" w:rsidRPr="00443D14" w:rsidRDefault="00443D14">
            <w:pPr>
              <w:rPr>
                <w:rFonts w:asciiTheme="minorHAnsi" w:hAnsiTheme="minorHAnsi"/>
                <w:color w:val="000000"/>
                <w:sz w:val="18"/>
                <w:szCs w:val="18"/>
              </w:rPr>
            </w:pPr>
            <w:r w:rsidRPr="00443D14">
              <w:rPr>
                <w:rFonts w:asciiTheme="minorHAnsi" w:hAnsiTheme="minorHAnsi"/>
                <w:color w:val="000000"/>
                <w:sz w:val="18"/>
                <w:szCs w:val="18"/>
              </w:rPr>
              <w:t>szkoda w pojeździe</w:t>
            </w:r>
          </w:p>
        </w:tc>
      </w:tr>
      <w:tr w:rsidR="000E6647" w:rsidRPr="00443D14" w14:paraId="75060D8C" w14:textId="77777777" w:rsidTr="000E6647">
        <w:trPr>
          <w:trHeight w:val="288"/>
          <w:jc w:val="center"/>
        </w:trPr>
        <w:tc>
          <w:tcPr>
            <w:tcW w:w="1696" w:type="dxa"/>
            <w:vMerge/>
            <w:vAlign w:val="center"/>
            <w:hideMark/>
          </w:tcPr>
          <w:p w14:paraId="4FAE4B0D" w14:textId="77777777" w:rsidR="00443D14" w:rsidRPr="00443D14" w:rsidRDefault="00443D14">
            <w:pPr>
              <w:rPr>
                <w:rFonts w:asciiTheme="minorHAnsi" w:hAnsiTheme="minorHAnsi"/>
                <w:b/>
                <w:bCs/>
                <w:color w:val="000000"/>
                <w:sz w:val="18"/>
                <w:szCs w:val="18"/>
              </w:rPr>
            </w:pPr>
          </w:p>
        </w:tc>
        <w:tc>
          <w:tcPr>
            <w:tcW w:w="1843" w:type="dxa"/>
            <w:vMerge/>
            <w:vAlign w:val="center"/>
            <w:hideMark/>
          </w:tcPr>
          <w:p w14:paraId="6C820DBB" w14:textId="77777777" w:rsidR="00443D14" w:rsidRPr="00443D14" w:rsidRDefault="00443D14">
            <w:pPr>
              <w:rPr>
                <w:rFonts w:asciiTheme="minorHAnsi" w:hAnsiTheme="minorHAnsi"/>
                <w:color w:val="000000"/>
                <w:sz w:val="18"/>
                <w:szCs w:val="18"/>
              </w:rPr>
            </w:pPr>
          </w:p>
        </w:tc>
        <w:tc>
          <w:tcPr>
            <w:tcW w:w="992" w:type="dxa"/>
            <w:shd w:val="clear" w:color="auto" w:fill="auto"/>
            <w:noWrap/>
            <w:vAlign w:val="center"/>
            <w:hideMark/>
          </w:tcPr>
          <w:p w14:paraId="5455C13C"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2015-12-02</w:t>
            </w:r>
          </w:p>
        </w:tc>
        <w:tc>
          <w:tcPr>
            <w:tcW w:w="1560" w:type="dxa"/>
            <w:shd w:val="clear" w:color="auto" w:fill="auto"/>
            <w:noWrap/>
            <w:vAlign w:val="center"/>
            <w:hideMark/>
          </w:tcPr>
          <w:p w14:paraId="78E2EFD6"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odmówiona </w:t>
            </w:r>
          </w:p>
        </w:tc>
        <w:tc>
          <w:tcPr>
            <w:tcW w:w="1164" w:type="dxa"/>
            <w:shd w:val="clear" w:color="auto" w:fill="auto"/>
            <w:noWrap/>
            <w:vAlign w:val="center"/>
            <w:hideMark/>
          </w:tcPr>
          <w:p w14:paraId="3517EB2A"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3401" w:type="dxa"/>
            <w:shd w:val="clear" w:color="auto" w:fill="auto"/>
            <w:noWrap/>
            <w:vAlign w:val="bottom"/>
            <w:hideMark/>
          </w:tcPr>
          <w:p w14:paraId="71A57F00" w14:textId="77777777" w:rsidR="00443D14" w:rsidRPr="00443D14" w:rsidRDefault="00443D14">
            <w:pPr>
              <w:rPr>
                <w:rFonts w:asciiTheme="minorHAnsi" w:hAnsiTheme="minorHAnsi"/>
                <w:color w:val="000000"/>
                <w:sz w:val="18"/>
                <w:szCs w:val="18"/>
              </w:rPr>
            </w:pPr>
            <w:r w:rsidRPr="00443D14">
              <w:rPr>
                <w:rFonts w:asciiTheme="minorHAnsi" w:hAnsiTheme="minorHAnsi"/>
                <w:color w:val="000000"/>
                <w:sz w:val="18"/>
                <w:szCs w:val="18"/>
              </w:rPr>
              <w:t>szkoda w pojeździe</w:t>
            </w:r>
          </w:p>
        </w:tc>
      </w:tr>
      <w:tr w:rsidR="000E6647" w:rsidRPr="00443D14" w14:paraId="4BA10147" w14:textId="77777777" w:rsidTr="000E6647">
        <w:trPr>
          <w:trHeight w:val="288"/>
          <w:jc w:val="center"/>
        </w:trPr>
        <w:tc>
          <w:tcPr>
            <w:tcW w:w="1696" w:type="dxa"/>
            <w:vMerge/>
            <w:vAlign w:val="center"/>
            <w:hideMark/>
          </w:tcPr>
          <w:p w14:paraId="04429917" w14:textId="77777777" w:rsidR="00443D14" w:rsidRPr="00443D14" w:rsidRDefault="00443D14">
            <w:pPr>
              <w:rPr>
                <w:rFonts w:asciiTheme="minorHAnsi" w:hAnsiTheme="minorHAnsi"/>
                <w:b/>
                <w:bCs/>
                <w:color w:val="000000"/>
                <w:sz w:val="18"/>
                <w:szCs w:val="18"/>
              </w:rPr>
            </w:pPr>
          </w:p>
        </w:tc>
        <w:tc>
          <w:tcPr>
            <w:tcW w:w="1843" w:type="dxa"/>
            <w:vMerge w:val="restart"/>
            <w:shd w:val="clear" w:color="auto" w:fill="auto"/>
            <w:noWrap/>
            <w:vAlign w:val="center"/>
            <w:hideMark/>
          </w:tcPr>
          <w:p w14:paraId="09F7CA1F" w14:textId="77777777" w:rsidR="00443D14" w:rsidRPr="00443D14" w:rsidRDefault="00443D14">
            <w:pPr>
              <w:jc w:val="center"/>
              <w:rPr>
                <w:rFonts w:asciiTheme="minorHAnsi" w:hAnsiTheme="minorHAnsi"/>
                <w:color w:val="000000"/>
                <w:sz w:val="18"/>
                <w:szCs w:val="18"/>
              </w:rPr>
            </w:pPr>
            <w:r w:rsidRPr="00443D14">
              <w:rPr>
                <w:rFonts w:asciiTheme="minorHAnsi" w:hAnsiTheme="minorHAnsi"/>
                <w:color w:val="000000"/>
                <w:sz w:val="18"/>
                <w:szCs w:val="18"/>
              </w:rPr>
              <w:t>01.01.2016-31.12.2016</w:t>
            </w:r>
          </w:p>
        </w:tc>
        <w:tc>
          <w:tcPr>
            <w:tcW w:w="992" w:type="dxa"/>
            <w:shd w:val="clear" w:color="auto" w:fill="auto"/>
            <w:noWrap/>
            <w:vAlign w:val="center"/>
            <w:hideMark/>
          </w:tcPr>
          <w:p w14:paraId="0211B4AC"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2016-02-10</w:t>
            </w:r>
          </w:p>
        </w:tc>
        <w:tc>
          <w:tcPr>
            <w:tcW w:w="1560" w:type="dxa"/>
            <w:shd w:val="clear" w:color="auto" w:fill="auto"/>
            <w:noWrap/>
            <w:vAlign w:val="center"/>
            <w:hideMark/>
          </w:tcPr>
          <w:p w14:paraId="7C4CE0CE"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odmówiona </w:t>
            </w:r>
          </w:p>
        </w:tc>
        <w:tc>
          <w:tcPr>
            <w:tcW w:w="1164" w:type="dxa"/>
            <w:shd w:val="clear" w:color="auto" w:fill="auto"/>
            <w:noWrap/>
            <w:vAlign w:val="center"/>
            <w:hideMark/>
          </w:tcPr>
          <w:p w14:paraId="2C593321"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3401" w:type="dxa"/>
            <w:shd w:val="clear" w:color="auto" w:fill="auto"/>
            <w:noWrap/>
            <w:vAlign w:val="bottom"/>
            <w:hideMark/>
          </w:tcPr>
          <w:p w14:paraId="750B3FF1" w14:textId="77777777" w:rsidR="00443D14" w:rsidRPr="00443D14" w:rsidRDefault="00443D14">
            <w:pPr>
              <w:rPr>
                <w:rFonts w:asciiTheme="minorHAnsi" w:hAnsiTheme="minorHAnsi"/>
                <w:color w:val="000000"/>
                <w:sz w:val="18"/>
                <w:szCs w:val="18"/>
              </w:rPr>
            </w:pPr>
            <w:r w:rsidRPr="00443D14">
              <w:rPr>
                <w:rFonts w:asciiTheme="minorHAnsi" w:hAnsiTheme="minorHAnsi"/>
                <w:color w:val="000000"/>
                <w:sz w:val="18"/>
                <w:szCs w:val="18"/>
              </w:rPr>
              <w:t>szkoda na osobie</w:t>
            </w:r>
          </w:p>
        </w:tc>
      </w:tr>
      <w:tr w:rsidR="000E6647" w:rsidRPr="00443D14" w14:paraId="1B0BC5B1" w14:textId="77777777" w:rsidTr="000E6647">
        <w:trPr>
          <w:trHeight w:val="288"/>
          <w:jc w:val="center"/>
        </w:trPr>
        <w:tc>
          <w:tcPr>
            <w:tcW w:w="1696" w:type="dxa"/>
            <w:vMerge/>
            <w:vAlign w:val="center"/>
            <w:hideMark/>
          </w:tcPr>
          <w:p w14:paraId="7ABADD07" w14:textId="77777777" w:rsidR="00443D14" w:rsidRPr="00443D14" w:rsidRDefault="00443D14">
            <w:pPr>
              <w:rPr>
                <w:rFonts w:asciiTheme="minorHAnsi" w:hAnsiTheme="minorHAnsi"/>
                <w:b/>
                <w:bCs/>
                <w:color w:val="000000"/>
                <w:sz w:val="18"/>
                <w:szCs w:val="18"/>
              </w:rPr>
            </w:pPr>
          </w:p>
        </w:tc>
        <w:tc>
          <w:tcPr>
            <w:tcW w:w="1843" w:type="dxa"/>
            <w:vMerge/>
            <w:vAlign w:val="center"/>
            <w:hideMark/>
          </w:tcPr>
          <w:p w14:paraId="6DBE4662" w14:textId="77777777" w:rsidR="00443D14" w:rsidRPr="00443D14" w:rsidRDefault="00443D14">
            <w:pPr>
              <w:rPr>
                <w:rFonts w:asciiTheme="minorHAnsi" w:hAnsiTheme="minorHAnsi"/>
                <w:color w:val="000000"/>
                <w:sz w:val="18"/>
                <w:szCs w:val="18"/>
              </w:rPr>
            </w:pPr>
          </w:p>
        </w:tc>
        <w:tc>
          <w:tcPr>
            <w:tcW w:w="992" w:type="dxa"/>
            <w:shd w:val="clear" w:color="auto" w:fill="auto"/>
            <w:noWrap/>
            <w:vAlign w:val="center"/>
            <w:hideMark/>
          </w:tcPr>
          <w:p w14:paraId="379F0CB9"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2016-05-15</w:t>
            </w:r>
          </w:p>
        </w:tc>
        <w:tc>
          <w:tcPr>
            <w:tcW w:w="1560" w:type="dxa"/>
            <w:shd w:val="clear" w:color="auto" w:fill="auto"/>
            <w:noWrap/>
            <w:vAlign w:val="center"/>
            <w:hideMark/>
          </w:tcPr>
          <w:p w14:paraId="6BB7D711"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6 080,09 zł </w:t>
            </w:r>
          </w:p>
        </w:tc>
        <w:tc>
          <w:tcPr>
            <w:tcW w:w="1164" w:type="dxa"/>
            <w:shd w:val="clear" w:color="auto" w:fill="auto"/>
            <w:noWrap/>
            <w:vAlign w:val="center"/>
            <w:hideMark/>
          </w:tcPr>
          <w:p w14:paraId="06C29A6B"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3401" w:type="dxa"/>
            <w:shd w:val="clear" w:color="auto" w:fill="auto"/>
            <w:noWrap/>
            <w:vAlign w:val="bottom"/>
            <w:hideMark/>
          </w:tcPr>
          <w:p w14:paraId="72AABC6E" w14:textId="77777777" w:rsidR="00443D14" w:rsidRPr="00443D14" w:rsidRDefault="00443D14">
            <w:pPr>
              <w:rPr>
                <w:rFonts w:asciiTheme="minorHAnsi" w:hAnsiTheme="minorHAnsi"/>
                <w:color w:val="000000"/>
                <w:sz w:val="18"/>
                <w:szCs w:val="18"/>
              </w:rPr>
            </w:pPr>
            <w:r w:rsidRPr="00443D14">
              <w:rPr>
                <w:rFonts w:asciiTheme="minorHAnsi" w:hAnsiTheme="minorHAnsi"/>
                <w:color w:val="000000"/>
                <w:sz w:val="18"/>
                <w:szCs w:val="18"/>
              </w:rPr>
              <w:t>szkoda w pojeździe</w:t>
            </w:r>
          </w:p>
        </w:tc>
      </w:tr>
      <w:tr w:rsidR="000E6647" w:rsidRPr="00443D14" w14:paraId="4CD0C4D9" w14:textId="77777777" w:rsidTr="000E6647">
        <w:trPr>
          <w:trHeight w:val="288"/>
          <w:jc w:val="center"/>
        </w:trPr>
        <w:tc>
          <w:tcPr>
            <w:tcW w:w="1696" w:type="dxa"/>
            <w:vMerge/>
            <w:vAlign w:val="center"/>
            <w:hideMark/>
          </w:tcPr>
          <w:p w14:paraId="2DABE959" w14:textId="77777777" w:rsidR="00443D14" w:rsidRPr="00443D14" w:rsidRDefault="00443D14">
            <w:pPr>
              <w:rPr>
                <w:rFonts w:asciiTheme="minorHAnsi" w:hAnsiTheme="minorHAnsi"/>
                <w:b/>
                <w:bCs/>
                <w:color w:val="000000"/>
                <w:sz w:val="18"/>
                <w:szCs w:val="18"/>
              </w:rPr>
            </w:pPr>
          </w:p>
        </w:tc>
        <w:tc>
          <w:tcPr>
            <w:tcW w:w="1843" w:type="dxa"/>
            <w:vMerge/>
            <w:vAlign w:val="center"/>
            <w:hideMark/>
          </w:tcPr>
          <w:p w14:paraId="3723D133" w14:textId="77777777" w:rsidR="00443D14" w:rsidRPr="00443D14" w:rsidRDefault="00443D14">
            <w:pPr>
              <w:rPr>
                <w:rFonts w:asciiTheme="minorHAnsi" w:hAnsiTheme="minorHAnsi"/>
                <w:color w:val="000000"/>
                <w:sz w:val="18"/>
                <w:szCs w:val="18"/>
              </w:rPr>
            </w:pPr>
          </w:p>
        </w:tc>
        <w:tc>
          <w:tcPr>
            <w:tcW w:w="992" w:type="dxa"/>
            <w:shd w:val="clear" w:color="auto" w:fill="auto"/>
            <w:noWrap/>
            <w:vAlign w:val="center"/>
            <w:hideMark/>
          </w:tcPr>
          <w:p w14:paraId="741D7182"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2016-09-27</w:t>
            </w:r>
          </w:p>
        </w:tc>
        <w:tc>
          <w:tcPr>
            <w:tcW w:w="1560" w:type="dxa"/>
            <w:shd w:val="clear" w:color="auto" w:fill="auto"/>
            <w:noWrap/>
            <w:vAlign w:val="center"/>
            <w:hideMark/>
          </w:tcPr>
          <w:p w14:paraId="28987C38"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odmówiona </w:t>
            </w:r>
          </w:p>
        </w:tc>
        <w:tc>
          <w:tcPr>
            <w:tcW w:w="1164" w:type="dxa"/>
            <w:shd w:val="clear" w:color="auto" w:fill="auto"/>
            <w:noWrap/>
            <w:vAlign w:val="center"/>
            <w:hideMark/>
          </w:tcPr>
          <w:p w14:paraId="7CE22AB6"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3401" w:type="dxa"/>
            <w:shd w:val="clear" w:color="auto" w:fill="auto"/>
            <w:noWrap/>
            <w:vAlign w:val="bottom"/>
            <w:hideMark/>
          </w:tcPr>
          <w:p w14:paraId="0B8D7511" w14:textId="77777777" w:rsidR="00443D14" w:rsidRPr="00443D14" w:rsidRDefault="00443D14">
            <w:pPr>
              <w:rPr>
                <w:rFonts w:asciiTheme="minorHAnsi" w:hAnsiTheme="minorHAnsi"/>
                <w:color w:val="000000"/>
                <w:sz w:val="18"/>
                <w:szCs w:val="18"/>
              </w:rPr>
            </w:pPr>
            <w:r w:rsidRPr="00443D14">
              <w:rPr>
                <w:rFonts w:asciiTheme="minorHAnsi" w:hAnsiTheme="minorHAnsi"/>
                <w:color w:val="000000"/>
                <w:sz w:val="18"/>
                <w:szCs w:val="18"/>
              </w:rPr>
              <w:t>szkoda na osobie</w:t>
            </w:r>
          </w:p>
        </w:tc>
      </w:tr>
      <w:tr w:rsidR="000E6647" w:rsidRPr="00443D14" w14:paraId="09AD7ECF" w14:textId="77777777" w:rsidTr="000E6647">
        <w:trPr>
          <w:trHeight w:val="288"/>
          <w:jc w:val="center"/>
        </w:trPr>
        <w:tc>
          <w:tcPr>
            <w:tcW w:w="1696" w:type="dxa"/>
            <w:vMerge/>
            <w:vAlign w:val="center"/>
            <w:hideMark/>
          </w:tcPr>
          <w:p w14:paraId="001C911A" w14:textId="77777777" w:rsidR="00443D14" w:rsidRPr="00443D14" w:rsidRDefault="00443D14">
            <w:pPr>
              <w:rPr>
                <w:rFonts w:asciiTheme="minorHAnsi" w:hAnsiTheme="minorHAnsi"/>
                <w:b/>
                <w:bCs/>
                <w:color w:val="000000"/>
                <w:sz w:val="18"/>
                <w:szCs w:val="18"/>
              </w:rPr>
            </w:pPr>
          </w:p>
        </w:tc>
        <w:tc>
          <w:tcPr>
            <w:tcW w:w="1843" w:type="dxa"/>
            <w:vMerge w:val="restart"/>
            <w:shd w:val="clear" w:color="auto" w:fill="auto"/>
            <w:noWrap/>
            <w:vAlign w:val="center"/>
            <w:hideMark/>
          </w:tcPr>
          <w:p w14:paraId="62F744DF" w14:textId="77777777" w:rsidR="00443D14" w:rsidRPr="00443D14" w:rsidRDefault="00443D14">
            <w:pPr>
              <w:jc w:val="center"/>
              <w:rPr>
                <w:rFonts w:asciiTheme="minorHAnsi" w:hAnsiTheme="minorHAnsi"/>
                <w:color w:val="000000"/>
                <w:sz w:val="18"/>
                <w:szCs w:val="18"/>
              </w:rPr>
            </w:pPr>
            <w:r w:rsidRPr="00443D14">
              <w:rPr>
                <w:rFonts w:asciiTheme="minorHAnsi" w:hAnsiTheme="minorHAnsi"/>
                <w:color w:val="000000"/>
                <w:sz w:val="18"/>
                <w:szCs w:val="18"/>
              </w:rPr>
              <w:t>01.01.2017-31.12.2017</w:t>
            </w:r>
          </w:p>
        </w:tc>
        <w:tc>
          <w:tcPr>
            <w:tcW w:w="992" w:type="dxa"/>
            <w:shd w:val="clear" w:color="auto" w:fill="auto"/>
            <w:noWrap/>
            <w:vAlign w:val="center"/>
            <w:hideMark/>
          </w:tcPr>
          <w:p w14:paraId="431A0238"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2017-01-19</w:t>
            </w:r>
          </w:p>
        </w:tc>
        <w:tc>
          <w:tcPr>
            <w:tcW w:w="1560" w:type="dxa"/>
            <w:shd w:val="clear" w:color="auto" w:fill="auto"/>
            <w:noWrap/>
            <w:vAlign w:val="center"/>
            <w:hideMark/>
          </w:tcPr>
          <w:p w14:paraId="57D3F316"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odmówiona </w:t>
            </w:r>
          </w:p>
        </w:tc>
        <w:tc>
          <w:tcPr>
            <w:tcW w:w="1164" w:type="dxa"/>
            <w:shd w:val="clear" w:color="auto" w:fill="auto"/>
            <w:noWrap/>
            <w:vAlign w:val="center"/>
            <w:hideMark/>
          </w:tcPr>
          <w:p w14:paraId="79217D89"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3401" w:type="dxa"/>
            <w:shd w:val="clear" w:color="auto" w:fill="auto"/>
            <w:noWrap/>
            <w:vAlign w:val="bottom"/>
            <w:hideMark/>
          </w:tcPr>
          <w:p w14:paraId="14D9FC37" w14:textId="77777777" w:rsidR="00443D14" w:rsidRPr="00443D14" w:rsidRDefault="00443D14">
            <w:pPr>
              <w:rPr>
                <w:rFonts w:asciiTheme="minorHAnsi" w:hAnsiTheme="minorHAnsi"/>
                <w:color w:val="000000"/>
                <w:sz w:val="18"/>
                <w:szCs w:val="18"/>
              </w:rPr>
            </w:pPr>
            <w:r w:rsidRPr="00443D14">
              <w:rPr>
                <w:rFonts w:asciiTheme="minorHAnsi" w:hAnsiTheme="minorHAnsi"/>
                <w:color w:val="000000"/>
                <w:sz w:val="18"/>
                <w:szCs w:val="18"/>
              </w:rPr>
              <w:t> </w:t>
            </w:r>
          </w:p>
        </w:tc>
      </w:tr>
      <w:tr w:rsidR="000E6647" w:rsidRPr="00443D14" w14:paraId="6D7CBB9E" w14:textId="77777777" w:rsidTr="000E6647">
        <w:trPr>
          <w:trHeight w:val="288"/>
          <w:jc w:val="center"/>
        </w:trPr>
        <w:tc>
          <w:tcPr>
            <w:tcW w:w="1696" w:type="dxa"/>
            <w:vMerge/>
            <w:vAlign w:val="center"/>
            <w:hideMark/>
          </w:tcPr>
          <w:p w14:paraId="5FE680D9" w14:textId="77777777" w:rsidR="00443D14" w:rsidRPr="00443D14" w:rsidRDefault="00443D14">
            <w:pPr>
              <w:rPr>
                <w:rFonts w:asciiTheme="minorHAnsi" w:hAnsiTheme="minorHAnsi"/>
                <w:b/>
                <w:bCs/>
                <w:color w:val="000000"/>
                <w:sz w:val="18"/>
                <w:szCs w:val="18"/>
              </w:rPr>
            </w:pPr>
          </w:p>
        </w:tc>
        <w:tc>
          <w:tcPr>
            <w:tcW w:w="1843" w:type="dxa"/>
            <w:vMerge/>
            <w:vAlign w:val="center"/>
            <w:hideMark/>
          </w:tcPr>
          <w:p w14:paraId="28E9E0C5" w14:textId="77777777" w:rsidR="00443D14" w:rsidRPr="00443D14" w:rsidRDefault="00443D14">
            <w:pPr>
              <w:rPr>
                <w:rFonts w:asciiTheme="minorHAnsi" w:hAnsiTheme="minorHAnsi"/>
                <w:color w:val="000000"/>
                <w:sz w:val="18"/>
                <w:szCs w:val="18"/>
              </w:rPr>
            </w:pPr>
          </w:p>
        </w:tc>
        <w:tc>
          <w:tcPr>
            <w:tcW w:w="992" w:type="dxa"/>
            <w:shd w:val="clear" w:color="auto" w:fill="auto"/>
            <w:noWrap/>
            <w:vAlign w:val="center"/>
            <w:hideMark/>
          </w:tcPr>
          <w:p w14:paraId="2F60BA89"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2017-01-25</w:t>
            </w:r>
          </w:p>
        </w:tc>
        <w:tc>
          <w:tcPr>
            <w:tcW w:w="1560" w:type="dxa"/>
            <w:shd w:val="clear" w:color="auto" w:fill="auto"/>
            <w:noWrap/>
            <w:vAlign w:val="center"/>
            <w:hideMark/>
          </w:tcPr>
          <w:p w14:paraId="2CE0F2DC"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odmówiona </w:t>
            </w:r>
          </w:p>
        </w:tc>
        <w:tc>
          <w:tcPr>
            <w:tcW w:w="1164" w:type="dxa"/>
            <w:shd w:val="clear" w:color="auto" w:fill="auto"/>
            <w:noWrap/>
            <w:vAlign w:val="center"/>
            <w:hideMark/>
          </w:tcPr>
          <w:p w14:paraId="4CD1BAA3"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3401" w:type="dxa"/>
            <w:shd w:val="clear" w:color="auto" w:fill="auto"/>
            <w:noWrap/>
            <w:vAlign w:val="bottom"/>
            <w:hideMark/>
          </w:tcPr>
          <w:p w14:paraId="24F1DB74" w14:textId="77777777" w:rsidR="00443D14" w:rsidRPr="00443D14" w:rsidRDefault="00443D14">
            <w:pPr>
              <w:rPr>
                <w:rFonts w:asciiTheme="minorHAnsi" w:hAnsiTheme="minorHAnsi"/>
                <w:color w:val="000000"/>
                <w:sz w:val="18"/>
                <w:szCs w:val="18"/>
              </w:rPr>
            </w:pPr>
            <w:r w:rsidRPr="00443D14">
              <w:rPr>
                <w:rFonts w:asciiTheme="minorHAnsi" w:hAnsiTheme="minorHAnsi"/>
                <w:color w:val="000000"/>
                <w:sz w:val="18"/>
                <w:szCs w:val="18"/>
              </w:rPr>
              <w:t> </w:t>
            </w:r>
          </w:p>
        </w:tc>
      </w:tr>
      <w:tr w:rsidR="000E6647" w:rsidRPr="00443D14" w14:paraId="352912AB" w14:textId="77777777" w:rsidTr="000E6647">
        <w:trPr>
          <w:trHeight w:val="288"/>
          <w:jc w:val="center"/>
        </w:trPr>
        <w:tc>
          <w:tcPr>
            <w:tcW w:w="1696" w:type="dxa"/>
            <w:vMerge/>
            <w:vAlign w:val="center"/>
            <w:hideMark/>
          </w:tcPr>
          <w:p w14:paraId="65368B5E" w14:textId="77777777" w:rsidR="00443D14" w:rsidRPr="00443D14" w:rsidRDefault="00443D14">
            <w:pPr>
              <w:rPr>
                <w:rFonts w:asciiTheme="minorHAnsi" w:hAnsiTheme="minorHAnsi"/>
                <w:b/>
                <w:bCs/>
                <w:color w:val="000000"/>
                <w:sz w:val="18"/>
                <w:szCs w:val="18"/>
              </w:rPr>
            </w:pPr>
          </w:p>
        </w:tc>
        <w:tc>
          <w:tcPr>
            <w:tcW w:w="1843" w:type="dxa"/>
            <w:vMerge/>
            <w:vAlign w:val="center"/>
            <w:hideMark/>
          </w:tcPr>
          <w:p w14:paraId="788D6F6F" w14:textId="77777777" w:rsidR="00443D14" w:rsidRPr="00443D14" w:rsidRDefault="00443D14">
            <w:pPr>
              <w:rPr>
                <w:rFonts w:asciiTheme="minorHAnsi" w:hAnsiTheme="minorHAnsi"/>
                <w:color w:val="000000"/>
                <w:sz w:val="18"/>
                <w:szCs w:val="18"/>
              </w:rPr>
            </w:pPr>
          </w:p>
        </w:tc>
        <w:tc>
          <w:tcPr>
            <w:tcW w:w="992" w:type="dxa"/>
            <w:shd w:val="clear" w:color="auto" w:fill="auto"/>
            <w:noWrap/>
            <w:vAlign w:val="center"/>
            <w:hideMark/>
          </w:tcPr>
          <w:p w14:paraId="64F8F0CE"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2017-01-25</w:t>
            </w:r>
          </w:p>
        </w:tc>
        <w:tc>
          <w:tcPr>
            <w:tcW w:w="1560" w:type="dxa"/>
            <w:shd w:val="clear" w:color="auto" w:fill="auto"/>
            <w:noWrap/>
            <w:vAlign w:val="center"/>
            <w:hideMark/>
          </w:tcPr>
          <w:p w14:paraId="3D3AF5DD"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odmówiona </w:t>
            </w:r>
          </w:p>
        </w:tc>
        <w:tc>
          <w:tcPr>
            <w:tcW w:w="1164" w:type="dxa"/>
            <w:shd w:val="clear" w:color="auto" w:fill="auto"/>
            <w:noWrap/>
            <w:vAlign w:val="center"/>
            <w:hideMark/>
          </w:tcPr>
          <w:p w14:paraId="19F6EFC3"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3401" w:type="dxa"/>
            <w:shd w:val="clear" w:color="auto" w:fill="auto"/>
            <w:noWrap/>
            <w:vAlign w:val="bottom"/>
            <w:hideMark/>
          </w:tcPr>
          <w:p w14:paraId="3158C277" w14:textId="77777777" w:rsidR="00443D14" w:rsidRPr="00443D14" w:rsidRDefault="00443D14">
            <w:pPr>
              <w:rPr>
                <w:rFonts w:asciiTheme="minorHAnsi" w:hAnsiTheme="minorHAnsi"/>
                <w:color w:val="000000"/>
                <w:sz w:val="18"/>
                <w:szCs w:val="18"/>
              </w:rPr>
            </w:pPr>
            <w:r w:rsidRPr="00443D14">
              <w:rPr>
                <w:rFonts w:asciiTheme="minorHAnsi" w:hAnsiTheme="minorHAnsi"/>
                <w:color w:val="000000"/>
                <w:sz w:val="18"/>
                <w:szCs w:val="18"/>
              </w:rPr>
              <w:t> </w:t>
            </w:r>
          </w:p>
        </w:tc>
      </w:tr>
      <w:tr w:rsidR="000E6647" w:rsidRPr="00443D14" w14:paraId="29AE21E0" w14:textId="77777777" w:rsidTr="000E6647">
        <w:trPr>
          <w:trHeight w:val="288"/>
          <w:jc w:val="center"/>
        </w:trPr>
        <w:tc>
          <w:tcPr>
            <w:tcW w:w="1696" w:type="dxa"/>
            <w:vMerge/>
            <w:vAlign w:val="center"/>
            <w:hideMark/>
          </w:tcPr>
          <w:p w14:paraId="03BDEFE2" w14:textId="77777777" w:rsidR="00443D14" w:rsidRPr="00443D14" w:rsidRDefault="00443D14">
            <w:pPr>
              <w:rPr>
                <w:rFonts w:asciiTheme="minorHAnsi" w:hAnsiTheme="minorHAnsi"/>
                <w:b/>
                <w:bCs/>
                <w:color w:val="000000"/>
                <w:sz w:val="18"/>
                <w:szCs w:val="18"/>
              </w:rPr>
            </w:pPr>
          </w:p>
        </w:tc>
        <w:tc>
          <w:tcPr>
            <w:tcW w:w="1843" w:type="dxa"/>
            <w:vMerge/>
            <w:vAlign w:val="center"/>
            <w:hideMark/>
          </w:tcPr>
          <w:p w14:paraId="28A868B3" w14:textId="77777777" w:rsidR="00443D14" w:rsidRPr="00443D14" w:rsidRDefault="00443D14">
            <w:pPr>
              <w:rPr>
                <w:rFonts w:asciiTheme="minorHAnsi" w:hAnsiTheme="minorHAnsi"/>
                <w:color w:val="000000"/>
                <w:sz w:val="18"/>
                <w:szCs w:val="18"/>
              </w:rPr>
            </w:pPr>
          </w:p>
        </w:tc>
        <w:tc>
          <w:tcPr>
            <w:tcW w:w="992" w:type="dxa"/>
            <w:shd w:val="clear" w:color="auto" w:fill="auto"/>
            <w:noWrap/>
            <w:vAlign w:val="center"/>
            <w:hideMark/>
          </w:tcPr>
          <w:p w14:paraId="5FC56C53"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2017-04-18</w:t>
            </w:r>
          </w:p>
        </w:tc>
        <w:tc>
          <w:tcPr>
            <w:tcW w:w="1560" w:type="dxa"/>
            <w:shd w:val="clear" w:color="auto" w:fill="auto"/>
            <w:noWrap/>
            <w:vAlign w:val="center"/>
            <w:hideMark/>
          </w:tcPr>
          <w:p w14:paraId="33D98911"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odmówiona </w:t>
            </w:r>
          </w:p>
        </w:tc>
        <w:tc>
          <w:tcPr>
            <w:tcW w:w="1164" w:type="dxa"/>
            <w:shd w:val="clear" w:color="auto" w:fill="auto"/>
            <w:noWrap/>
            <w:vAlign w:val="center"/>
            <w:hideMark/>
          </w:tcPr>
          <w:p w14:paraId="3B6C0DA5"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3401" w:type="dxa"/>
            <w:shd w:val="clear" w:color="auto" w:fill="auto"/>
            <w:noWrap/>
            <w:vAlign w:val="bottom"/>
            <w:hideMark/>
          </w:tcPr>
          <w:p w14:paraId="3B543CD2" w14:textId="77777777" w:rsidR="00443D14" w:rsidRPr="00443D14" w:rsidRDefault="00443D14">
            <w:pPr>
              <w:rPr>
                <w:rFonts w:asciiTheme="minorHAnsi" w:hAnsiTheme="minorHAnsi"/>
                <w:color w:val="000000"/>
                <w:sz w:val="18"/>
                <w:szCs w:val="18"/>
              </w:rPr>
            </w:pPr>
            <w:r w:rsidRPr="00443D14">
              <w:rPr>
                <w:rFonts w:asciiTheme="minorHAnsi" w:hAnsiTheme="minorHAnsi"/>
                <w:color w:val="000000"/>
                <w:sz w:val="18"/>
                <w:szCs w:val="18"/>
              </w:rPr>
              <w:t>uszkodzenie ciała</w:t>
            </w:r>
          </w:p>
        </w:tc>
      </w:tr>
      <w:tr w:rsidR="000E6647" w:rsidRPr="00443D14" w14:paraId="03149B46" w14:textId="77777777" w:rsidTr="000E6647">
        <w:trPr>
          <w:trHeight w:val="288"/>
          <w:jc w:val="center"/>
        </w:trPr>
        <w:tc>
          <w:tcPr>
            <w:tcW w:w="1696" w:type="dxa"/>
            <w:vMerge/>
            <w:vAlign w:val="center"/>
            <w:hideMark/>
          </w:tcPr>
          <w:p w14:paraId="18566332" w14:textId="77777777" w:rsidR="00443D14" w:rsidRPr="00443D14" w:rsidRDefault="00443D14">
            <w:pPr>
              <w:rPr>
                <w:rFonts w:asciiTheme="minorHAnsi" w:hAnsiTheme="minorHAnsi"/>
                <w:b/>
                <w:bCs/>
                <w:color w:val="000000"/>
                <w:sz w:val="18"/>
                <w:szCs w:val="18"/>
              </w:rPr>
            </w:pPr>
          </w:p>
        </w:tc>
        <w:tc>
          <w:tcPr>
            <w:tcW w:w="1843" w:type="dxa"/>
            <w:vMerge/>
            <w:vAlign w:val="center"/>
            <w:hideMark/>
          </w:tcPr>
          <w:p w14:paraId="45284051" w14:textId="77777777" w:rsidR="00443D14" w:rsidRPr="00443D14" w:rsidRDefault="00443D14">
            <w:pPr>
              <w:rPr>
                <w:rFonts w:asciiTheme="minorHAnsi" w:hAnsiTheme="minorHAnsi"/>
                <w:color w:val="000000"/>
                <w:sz w:val="18"/>
                <w:szCs w:val="18"/>
              </w:rPr>
            </w:pPr>
          </w:p>
        </w:tc>
        <w:tc>
          <w:tcPr>
            <w:tcW w:w="992" w:type="dxa"/>
            <w:shd w:val="clear" w:color="auto" w:fill="auto"/>
            <w:noWrap/>
            <w:vAlign w:val="center"/>
            <w:hideMark/>
          </w:tcPr>
          <w:p w14:paraId="34384462"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2017-05-22</w:t>
            </w:r>
          </w:p>
        </w:tc>
        <w:tc>
          <w:tcPr>
            <w:tcW w:w="1560" w:type="dxa"/>
            <w:shd w:val="clear" w:color="auto" w:fill="auto"/>
            <w:noWrap/>
            <w:vAlign w:val="center"/>
            <w:hideMark/>
          </w:tcPr>
          <w:p w14:paraId="6DA43F16"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odmówiona </w:t>
            </w:r>
          </w:p>
        </w:tc>
        <w:tc>
          <w:tcPr>
            <w:tcW w:w="1164" w:type="dxa"/>
            <w:shd w:val="clear" w:color="auto" w:fill="auto"/>
            <w:noWrap/>
            <w:vAlign w:val="center"/>
            <w:hideMark/>
          </w:tcPr>
          <w:p w14:paraId="511526E0"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3401" w:type="dxa"/>
            <w:shd w:val="clear" w:color="auto" w:fill="auto"/>
            <w:noWrap/>
            <w:vAlign w:val="bottom"/>
            <w:hideMark/>
          </w:tcPr>
          <w:p w14:paraId="33815131" w14:textId="77777777" w:rsidR="00443D14" w:rsidRPr="00443D14" w:rsidRDefault="00443D14">
            <w:pPr>
              <w:rPr>
                <w:rFonts w:asciiTheme="minorHAnsi" w:hAnsiTheme="minorHAnsi"/>
                <w:color w:val="000000"/>
                <w:sz w:val="18"/>
                <w:szCs w:val="18"/>
              </w:rPr>
            </w:pPr>
            <w:r w:rsidRPr="00443D14">
              <w:rPr>
                <w:rFonts w:asciiTheme="minorHAnsi" w:hAnsiTheme="minorHAnsi"/>
                <w:color w:val="000000"/>
                <w:sz w:val="18"/>
                <w:szCs w:val="18"/>
              </w:rPr>
              <w:t>uszkodzenie pojazdu</w:t>
            </w:r>
          </w:p>
        </w:tc>
      </w:tr>
      <w:tr w:rsidR="000E6647" w:rsidRPr="00443D14" w14:paraId="4EB6AD9A" w14:textId="77777777" w:rsidTr="000E6647">
        <w:trPr>
          <w:trHeight w:val="288"/>
          <w:jc w:val="center"/>
        </w:trPr>
        <w:tc>
          <w:tcPr>
            <w:tcW w:w="1696" w:type="dxa"/>
            <w:vMerge/>
            <w:vAlign w:val="center"/>
            <w:hideMark/>
          </w:tcPr>
          <w:p w14:paraId="48957112" w14:textId="77777777" w:rsidR="00443D14" w:rsidRPr="00443D14" w:rsidRDefault="00443D14">
            <w:pPr>
              <w:rPr>
                <w:rFonts w:asciiTheme="minorHAnsi" w:hAnsiTheme="minorHAnsi"/>
                <w:b/>
                <w:bCs/>
                <w:color w:val="000000"/>
                <w:sz w:val="18"/>
                <w:szCs w:val="18"/>
              </w:rPr>
            </w:pPr>
          </w:p>
        </w:tc>
        <w:tc>
          <w:tcPr>
            <w:tcW w:w="1843" w:type="dxa"/>
            <w:vMerge/>
            <w:vAlign w:val="center"/>
            <w:hideMark/>
          </w:tcPr>
          <w:p w14:paraId="281F9290" w14:textId="77777777" w:rsidR="00443D14" w:rsidRPr="00443D14" w:rsidRDefault="00443D14">
            <w:pPr>
              <w:rPr>
                <w:rFonts w:asciiTheme="minorHAnsi" w:hAnsiTheme="minorHAnsi"/>
                <w:color w:val="000000"/>
                <w:sz w:val="18"/>
                <w:szCs w:val="18"/>
              </w:rPr>
            </w:pPr>
          </w:p>
        </w:tc>
        <w:tc>
          <w:tcPr>
            <w:tcW w:w="992" w:type="dxa"/>
            <w:shd w:val="clear" w:color="auto" w:fill="auto"/>
            <w:noWrap/>
            <w:vAlign w:val="center"/>
            <w:hideMark/>
          </w:tcPr>
          <w:p w14:paraId="5E4672AE"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2017-09-12</w:t>
            </w:r>
          </w:p>
        </w:tc>
        <w:tc>
          <w:tcPr>
            <w:tcW w:w="1560" w:type="dxa"/>
            <w:shd w:val="clear" w:color="auto" w:fill="auto"/>
            <w:noWrap/>
            <w:vAlign w:val="center"/>
            <w:hideMark/>
          </w:tcPr>
          <w:p w14:paraId="4FAA6B48"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871,38 zł </w:t>
            </w:r>
          </w:p>
        </w:tc>
        <w:tc>
          <w:tcPr>
            <w:tcW w:w="1164" w:type="dxa"/>
            <w:shd w:val="clear" w:color="auto" w:fill="auto"/>
            <w:noWrap/>
            <w:vAlign w:val="bottom"/>
            <w:hideMark/>
          </w:tcPr>
          <w:p w14:paraId="57E27C7A"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3401" w:type="dxa"/>
            <w:shd w:val="clear" w:color="auto" w:fill="auto"/>
            <w:noWrap/>
            <w:vAlign w:val="bottom"/>
            <w:hideMark/>
          </w:tcPr>
          <w:p w14:paraId="26CE2D90" w14:textId="77777777" w:rsidR="00443D14" w:rsidRPr="00443D14" w:rsidRDefault="00443D14">
            <w:pPr>
              <w:rPr>
                <w:rFonts w:asciiTheme="minorHAnsi" w:hAnsiTheme="minorHAnsi"/>
                <w:color w:val="000000"/>
                <w:sz w:val="18"/>
                <w:szCs w:val="18"/>
              </w:rPr>
            </w:pPr>
            <w:r w:rsidRPr="00443D14">
              <w:rPr>
                <w:rFonts w:asciiTheme="minorHAnsi" w:hAnsiTheme="minorHAnsi"/>
                <w:color w:val="000000"/>
                <w:sz w:val="18"/>
                <w:szCs w:val="18"/>
              </w:rPr>
              <w:t>uszkodzenie pojazdu</w:t>
            </w:r>
          </w:p>
        </w:tc>
      </w:tr>
      <w:tr w:rsidR="000E6647" w:rsidRPr="00443D14" w14:paraId="0D0235D5" w14:textId="77777777" w:rsidTr="000E6647">
        <w:trPr>
          <w:trHeight w:val="288"/>
          <w:jc w:val="center"/>
        </w:trPr>
        <w:tc>
          <w:tcPr>
            <w:tcW w:w="1696" w:type="dxa"/>
            <w:vMerge/>
            <w:vAlign w:val="center"/>
            <w:hideMark/>
          </w:tcPr>
          <w:p w14:paraId="512EC0F0" w14:textId="77777777" w:rsidR="00443D14" w:rsidRPr="00443D14" w:rsidRDefault="00443D14">
            <w:pPr>
              <w:rPr>
                <w:rFonts w:asciiTheme="minorHAnsi" w:hAnsiTheme="minorHAnsi"/>
                <w:b/>
                <w:bCs/>
                <w:color w:val="000000"/>
                <w:sz w:val="18"/>
                <w:szCs w:val="18"/>
              </w:rPr>
            </w:pPr>
          </w:p>
        </w:tc>
        <w:tc>
          <w:tcPr>
            <w:tcW w:w="1843" w:type="dxa"/>
            <w:shd w:val="clear" w:color="auto" w:fill="auto"/>
            <w:noWrap/>
            <w:vAlign w:val="center"/>
            <w:hideMark/>
          </w:tcPr>
          <w:p w14:paraId="09ACA8C8" w14:textId="77777777" w:rsidR="00443D14" w:rsidRPr="00443D14" w:rsidRDefault="00443D14">
            <w:pPr>
              <w:jc w:val="center"/>
              <w:rPr>
                <w:rFonts w:asciiTheme="minorHAnsi" w:hAnsiTheme="minorHAnsi"/>
                <w:color w:val="000000"/>
                <w:sz w:val="18"/>
                <w:szCs w:val="18"/>
              </w:rPr>
            </w:pPr>
            <w:r w:rsidRPr="00443D14">
              <w:rPr>
                <w:rFonts w:asciiTheme="minorHAnsi" w:hAnsiTheme="minorHAnsi"/>
                <w:color w:val="000000"/>
                <w:sz w:val="18"/>
                <w:szCs w:val="18"/>
              </w:rPr>
              <w:t>01.01.2018-31.12.2018</w:t>
            </w:r>
          </w:p>
        </w:tc>
        <w:tc>
          <w:tcPr>
            <w:tcW w:w="992" w:type="dxa"/>
            <w:shd w:val="clear" w:color="auto" w:fill="auto"/>
            <w:noWrap/>
            <w:vAlign w:val="center"/>
            <w:hideMark/>
          </w:tcPr>
          <w:p w14:paraId="3FD3C238"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w:t>
            </w:r>
          </w:p>
        </w:tc>
        <w:tc>
          <w:tcPr>
            <w:tcW w:w="1560" w:type="dxa"/>
            <w:shd w:val="clear" w:color="auto" w:fill="auto"/>
            <w:noWrap/>
            <w:vAlign w:val="center"/>
            <w:hideMark/>
          </w:tcPr>
          <w:p w14:paraId="39CEB5B6"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1164" w:type="dxa"/>
            <w:shd w:val="clear" w:color="auto" w:fill="auto"/>
            <w:noWrap/>
            <w:vAlign w:val="center"/>
            <w:hideMark/>
          </w:tcPr>
          <w:p w14:paraId="4A1DD903"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3401" w:type="dxa"/>
            <w:shd w:val="clear" w:color="auto" w:fill="auto"/>
            <w:noWrap/>
            <w:vAlign w:val="bottom"/>
            <w:hideMark/>
          </w:tcPr>
          <w:p w14:paraId="761B3662" w14:textId="77777777" w:rsidR="00443D14" w:rsidRPr="00443D14" w:rsidRDefault="00443D14">
            <w:pPr>
              <w:rPr>
                <w:rFonts w:asciiTheme="minorHAnsi" w:hAnsiTheme="minorHAnsi"/>
                <w:color w:val="000000"/>
                <w:sz w:val="18"/>
                <w:szCs w:val="18"/>
              </w:rPr>
            </w:pPr>
            <w:r w:rsidRPr="00443D14">
              <w:rPr>
                <w:rFonts w:asciiTheme="minorHAnsi" w:hAnsiTheme="minorHAnsi"/>
                <w:color w:val="000000"/>
                <w:sz w:val="18"/>
                <w:szCs w:val="18"/>
              </w:rPr>
              <w:t> </w:t>
            </w:r>
          </w:p>
        </w:tc>
      </w:tr>
      <w:tr w:rsidR="00443D14" w:rsidRPr="00443D14" w14:paraId="1F327429" w14:textId="77777777" w:rsidTr="000E6647">
        <w:trPr>
          <w:trHeight w:val="302"/>
          <w:jc w:val="center"/>
        </w:trPr>
        <w:tc>
          <w:tcPr>
            <w:tcW w:w="1696" w:type="dxa"/>
            <w:vMerge/>
            <w:vAlign w:val="center"/>
            <w:hideMark/>
          </w:tcPr>
          <w:p w14:paraId="28D7D2F8" w14:textId="77777777" w:rsidR="00443D14" w:rsidRPr="00443D14" w:rsidRDefault="00443D14">
            <w:pPr>
              <w:rPr>
                <w:rFonts w:asciiTheme="minorHAnsi" w:hAnsiTheme="minorHAnsi"/>
                <w:b/>
                <w:bCs/>
                <w:color w:val="000000"/>
                <w:sz w:val="18"/>
                <w:szCs w:val="18"/>
              </w:rPr>
            </w:pPr>
          </w:p>
        </w:tc>
        <w:tc>
          <w:tcPr>
            <w:tcW w:w="1843" w:type="dxa"/>
            <w:shd w:val="clear" w:color="000000" w:fill="E7F1F9"/>
            <w:noWrap/>
            <w:vAlign w:val="center"/>
            <w:hideMark/>
          </w:tcPr>
          <w:p w14:paraId="7AC53C79" w14:textId="77777777" w:rsidR="00443D14" w:rsidRPr="00443D14" w:rsidRDefault="00443D14">
            <w:pPr>
              <w:jc w:val="center"/>
              <w:rPr>
                <w:rFonts w:asciiTheme="minorHAnsi" w:hAnsiTheme="minorHAnsi"/>
                <w:b/>
                <w:bCs/>
                <w:color w:val="000000"/>
                <w:sz w:val="18"/>
                <w:szCs w:val="18"/>
              </w:rPr>
            </w:pPr>
            <w:r w:rsidRPr="00443D14">
              <w:rPr>
                <w:rFonts w:asciiTheme="minorHAnsi" w:hAnsiTheme="minorHAnsi"/>
                <w:b/>
                <w:bCs/>
                <w:color w:val="000000"/>
                <w:sz w:val="18"/>
                <w:szCs w:val="18"/>
              </w:rPr>
              <w:t>Razem</w:t>
            </w:r>
          </w:p>
        </w:tc>
        <w:tc>
          <w:tcPr>
            <w:tcW w:w="992" w:type="dxa"/>
            <w:shd w:val="clear" w:color="000000" w:fill="E7F1F9"/>
            <w:noWrap/>
            <w:vAlign w:val="center"/>
            <w:hideMark/>
          </w:tcPr>
          <w:p w14:paraId="7BADD9A0" w14:textId="77777777" w:rsidR="00443D14" w:rsidRPr="00443D14" w:rsidRDefault="00443D14">
            <w:pPr>
              <w:jc w:val="right"/>
              <w:rPr>
                <w:rFonts w:asciiTheme="minorHAnsi" w:hAnsiTheme="minorHAnsi"/>
                <w:b/>
                <w:bCs/>
                <w:color w:val="000000"/>
                <w:sz w:val="18"/>
                <w:szCs w:val="18"/>
              </w:rPr>
            </w:pPr>
            <w:r w:rsidRPr="00443D14">
              <w:rPr>
                <w:rFonts w:asciiTheme="minorHAnsi" w:hAnsiTheme="minorHAnsi"/>
                <w:b/>
                <w:bCs/>
                <w:color w:val="000000"/>
                <w:sz w:val="18"/>
                <w:szCs w:val="18"/>
              </w:rPr>
              <w:t> </w:t>
            </w:r>
          </w:p>
        </w:tc>
        <w:tc>
          <w:tcPr>
            <w:tcW w:w="1560" w:type="dxa"/>
            <w:shd w:val="clear" w:color="000000" w:fill="E7F1F9"/>
            <w:noWrap/>
            <w:vAlign w:val="center"/>
            <w:hideMark/>
          </w:tcPr>
          <w:p w14:paraId="5782D013" w14:textId="77777777" w:rsidR="00443D14" w:rsidRPr="00443D14" w:rsidRDefault="00443D14">
            <w:pPr>
              <w:jc w:val="right"/>
              <w:rPr>
                <w:rFonts w:asciiTheme="minorHAnsi" w:hAnsiTheme="minorHAnsi"/>
                <w:b/>
                <w:bCs/>
                <w:color w:val="000000"/>
                <w:sz w:val="18"/>
                <w:szCs w:val="18"/>
              </w:rPr>
            </w:pPr>
            <w:r w:rsidRPr="00443D14">
              <w:rPr>
                <w:rFonts w:asciiTheme="minorHAnsi" w:hAnsiTheme="minorHAnsi"/>
                <w:b/>
                <w:bCs/>
                <w:color w:val="000000"/>
                <w:sz w:val="18"/>
                <w:szCs w:val="18"/>
              </w:rPr>
              <w:t xml:space="preserve">         6 951,47 zł </w:t>
            </w:r>
          </w:p>
        </w:tc>
        <w:tc>
          <w:tcPr>
            <w:tcW w:w="1164" w:type="dxa"/>
            <w:shd w:val="clear" w:color="000000" w:fill="E7F1F9"/>
            <w:noWrap/>
            <w:vAlign w:val="center"/>
            <w:hideMark/>
          </w:tcPr>
          <w:p w14:paraId="507559F8" w14:textId="77777777" w:rsidR="00443D14" w:rsidRPr="00443D14" w:rsidRDefault="00443D14">
            <w:pPr>
              <w:jc w:val="right"/>
              <w:rPr>
                <w:rFonts w:asciiTheme="minorHAnsi" w:hAnsiTheme="minorHAnsi"/>
                <w:b/>
                <w:bCs/>
                <w:color w:val="000000"/>
                <w:sz w:val="18"/>
                <w:szCs w:val="18"/>
              </w:rPr>
            </w:pPr>
            <w:r w:rsidRPr="00443D14">
              <w:rPr>
                <w:rFonts w:asciiTheme="minorHAnsi" w:hAnsiTheme="minorHAnsi"/>
                <w:b/>
                <w:bCs/>
                <w:color w:val="000000"/>
                <w:sz w:val="18"/>
                <w:szCs w:val="18"/>
              </w:rPr>
              <w:t xml:space="preserve">                 -   zł </w:t>
            </w:r>
          </w:p>
        </w:tc>
        <w:tc>
          <w:tcPr>
            <w:tcW w:w="3401" w:type="dxa"/>
            <w:shd w:val="clear" w:color="000000" w:fill="E7F1F9"/>
            <w:noWrap/>
            <w:vAlign w:val="bottom"/>
            <w:hideMark/>
          </w:tcPr>
          <w:p w14:paraId="41095C9B" w14:textId="77777777" w:rsidR="00443D14" w:rsidRPr="00443D14" w:rsidRDefault="00443D14">
            <w:pPr>
              <w:rPr>
                <w:rFonts w:asciiTheme="minorHAnsi" w:hAnsiTheme="minorHAnsi"/>
                <w:color w:val="000000"/>
                <w:sz w:val="18"/>
                <w:szCs w:val="18"/>
              </w:rPr>
            </w:pPr>
            <w:r w:rsidRPr="00443D14">
              <w:rPr>
                <w:rFonts w:asciiTheme="minorHAnsi" w:hAnsiTheme="minorHAnsi"/>
                <w:color w:val="000000"/>
                <w:sz w:val="18"/>
                <w:szCs w:val="18"/>
              </w:rPr>
              <w:t> </w:t>
            </w:r>
          </w:p>
        </w:tc>
      </w:tr>
      <w:tr w:rsidR="000E6647" w:rsidRPr="00443D14" w14:paraId="44780E11" w14:textId="77777777" w:rsidTr="000E6647">
        <w:trPr>
          <w:trHeight w:val="288"/>
          <w:jc w:val="center"/>
        </w:trPr>
        <w:tc>
          <w:tcPr>
            <w:tcW w:w="1696" w:type="dxa"/>
            <w:vMerge w:val="restart"/>
            <w:shd w:val="clear" w:color="auto" w:fill="auto"/>
            <w:vAlign w:val="center"/>
            <w:hideMark/>
          </w:tcPr>
          <w:p w14:paraId="6D9F182B" w14:textId="77777777" w:rsidR="00443D14" w:rsidRPr="00443D14" w:rsidRDefault="00443D14">
            <w:pPr>
              <w:jc w:val="center"/>
              <w:rPr>
                <w:rFonts w:asciiTheme="minorHAnsi" w:hAnsiTheme="minorHAnsi"/>
                <w:b/>
                <w:bCs/>
                <w:color w:val="000000"/>
                <w:sz w:val="18"/>
                <w:szCs w:val="18"/>
              </w:rPr>
            </w:pPr>
            <w:r w:rsidRPr="00443D14">
              <w:rPr>
                <w:rFonts w:asciiTheme="minorHAnsi" w:hAnsiTheme="minorHAnsi"/>
                <w:b/>
                <w:bCs/>
                <w:color w:val="000000"/>
                <w:sz w:val="18"/>
                <w:szCs w:val="18"/>
              </w:rPr>
              <w:t>Obowiązkowe ubezpieczenie odpowiedzialności cywilnej posiadaczy pojazdów mechanicznych</w:t>
            </w:r>
          </w:p>
        </w:tc>
        <w:tc>
          <w:tcPr>
            <w:tcW w:w="1843" w:type="dxa"/>
            <w:vMerge w:val="restart"/>
            <w:shd w:val="clear" w:color="auto" w:fill="auto"/>
            <w:noWrap/>
            <w:vAlign w:val="center"/>
            <w:hideMark/>
          </w:tcPr>
          <w:p w14:paraId="0B6F0A35" w14:textId="77777777" w:rsidR="00443D14" w:rsidRPr="00443D14" w:rsidRDefault="00443D14">
            <w:pPr>
              <w:jc w:val="center"/>
              <w:rPr>
                <w:rFonts w:asciiTheme="minorHAnsi" w:hAnsiTheme="minorHAnsi"/>
                <w:color w:val="000000"/>
                <w:sz w:val="18"/>
                <w:szCs w:val="18"/>
              </w:rPr>
            </w:pPr>
            <w:r w:rsidRPr="00443D14">
              <w:rPr>
                <w:rFonts w:asciiTheme="minorHAnsi" w:hAnsiTheme="minorHAnsi"/>
                <w:color w:val="000000"/>
                <w:sz w:val="18"/>
                <w:szCs w:val="18"/>
              </w:rPr>
              <w:t>01.01.2014-31.12.2014</w:t>
            </w:r>
          </w:p>
        </w:tc>
        <w:tc>
          <w:tcPr>
            <w:tcW w:w="992" w:type="dxa"/>
            <w:shd w:val="clear" w:color="auto" w:fill="auto"/>
            <w:noWrap/>
            <w:vAlign w:val="center"/>
            <w:hideMark/>
          </w:tcPr>
          <w:p w14:paraId="3DE74BFA"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2014-10-29</w:t>
            </w:r>
          </w:p>
        </w:tc>
        <w:tc>
          <w:tcPr>
            <w:tcW w:w="1560" w:type="dxa"/>
            <w:shd w:val="clear" w:color="auto" w:fill="auto"/>
            <w:noWrap/>
            <w:vAlign w:val="center"/>
            <w:hideMark/>
          </w:tcPr>
          <w:p w14:paraId="6D5A7C8D"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2 786,00 zł </w:t>
            </w:r>
          </w:p>
        </w:tc>
        <w:tc>
          <w:tcPr>
            <w:tcW w:w="1164" w:type="dxa"/>
            <w:shd w:val="clear" w:color="auto" w:fill="auto"/>
            <w:noWrap/>
            <w:vAlign w:val="center"/>
            <w:hideMark/>
          </w:tcPr>
          <w:p w14:paraId="4369190B"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3401" w:type="dxa"/>
            <w:shd w:val="clear" w:color="auto" w:fill="auto"/>
            <w:noWrap/>
            <w:vAlign w:val="center"/>
            <w:hideMark/>
          </w:tcPr>
          <w:p w14:paraId="31F2A386" w14:textId="77777777" w:rsidR="00443D14" w:rsidRPr="00443D14" w:rsidRDefault="00443D14">
            <w:pPr>
              <w:rPr>
                <w:rFonts w:asciiTheme="minorHAnsi" w:hAnsiTheme="minorHAnsi"/>
                <w:color w:val="000000"/>
                <w:sz w:val="18"/>
                <w:szCs w:val="18"/>
              </w:rPr>
            </w:pPr>
            <w:r w:rsidRPr="00443D14">
              <w:rPr>
                <w:rFonts w:asciiTheme="minorHAnsi" w:hAnsiTheme="minorHAnsi"/>
                <w:color w:val="000000"/>
                <w:sz w:val="18"/>
                <w:szCs w:val="18"/>
              </w:rPr>
              <w:t> </w:t>
            </w:r>
          </w:p>
        </w:tc>
      </w:tr>
      <w:tr w:rsidR="000E6647" w:rsidRPr="00443D14" w14:paraId="54B4DF62" w14:textId="77777777" w:rsidTr="000E6647">
        <w:trPr>
          <w:trHeight w:val="288"/>
          <w:jc w:val="center"/>
        </w:trPr>
        <w:tc>
          <w:tcPr>
            <w:tcW w:w="1696" w:type="dxa"/>
            <w:vMerge/>
            <w:vAlign w:val="center"/>
            <w:hideMark/>
          </w:tcPr>
          <w:p w14:paraId="4CC07977" w14:textId="77777777" w:rsidR="00443D14" w:rsidRPr="00443D14" w:rsidRDefault="00443D14">
            <w:pPr>
              <w:rPr>
                <w:rFonts w:asciiTheme="minorHAnsi" w:hAnsiTheme="minorHAnsi"/>
                <w:b/>
                <w:bCs/>
                <w:color w:val="000000"/>
                <w:sz w:val="18"/>
                <w:szCs w:val="18"/>
              </w:rPr>
            </w:pPr>
          </w:p>
        </w:tc>
        <w:tc>
          <w:tcPr>
            <w:tcW w:w="1843" w:type="dxa"/>
            <w:vMerge/>
            <w:vAlign w:val="center"/>
            <w:hideMark/>
          </w:tcPr>
          <w:p w14:paraId="0F00BB86" w14:textId="77777777" w:rsidR="00443D14" w:rsidRPr="00443D14" w:rsidRDefault="00443D14">
            <w:pPr>
              <w:rPr>
                <w:rFonts w:asciiTheme="minorHAnsi" w:hAnsiTheme="minorHAnsi"/>
                <w:color w:val="000000"/>
                <w:sz w:val="18"/>
                <w:szCs w:val="18"/>
              </w:rPr>
            </w:pPr>
          </w:p>
        </w:tc>
        <w:tc>
          <w:tcPr>
            <w:tcW w:w="992" w:type="dxa"/>
            <w:shd w:val="clear" w:color="auto" w:fill="auto"/>
            <w:noWrap/>
            <w:vAlign w:val="center"/>
            <w:hideMark/>
          </w:tcPr>
          <w:p w14:paraId="2A26CFBC"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2014-10-29</w:t>
            </w:r>
          </w:p>
        </w:tc>
        <w:tc>
          <w:tcPr>
            <w:tcW w:w="1560" w:type="dxa"/>
            <w:shd w:val="clear" w:color="auto" w:fill="auto"/>
            <w:noWrap/>
            <w:vAlign w:val="center"/>
            <w:hideMark/>
          </w:tcPr>
          <w:p w14:paraId="2DFC20C9"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2 770,00 zł </w:t>
            </w:r>
          </w:p>
        </w:tc>
        <w:tc>
          <w:tcPr>
            <w:tcW w:w="1164" w:type="dxa"/>
            <w:shd w:val="clear" w:color="auto" w:fill="auto"/>
            <w:noWrap/>
            <w:vAlign w:val="center"/>
            <w:hideMark/>
          </w:tcPr>
          <w:p w14:paraId="3C828F6B"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3401" w:type="dxa"/>
            <w:shd w:val="clear" w:color="auto" w:fill="auto"/>
            <w:noWrap/>
            <w:vAlign w:val="center"/>
            <w:hideMark/>
          </w:tcPr>
          <w:p w14:paraId="77C4D1E3" w14:textId="77777777" w:rsidR="00443D14" w:rsidRPr="00443D14" w:rsidRDefault="00443D14">
            <w:pPr>
              <w:rPr>
                <w:rFonts w:asciiTheme="minorHAnsi" w:hAnsiTheme="minorHAnsi"/>
                <w:color w:val="000000"/>
                <w:sz w:val="18"/>
                <w:szCs w:val="18"/>
              </w:rPr>
            </w:pPr>
            <w:r w:rsidRPr="00443D14">
              <w:rPr>
                <w:rFonts w:asciiTheme="minorHAnsi" w:hAnsiTheme="minorHAnsi"/>
                <w:color w:val="000000"/>
                <w:sz w:val="18"/>
                <w:szCs w:val="18"/>
              </w:rPr>
              <w:t> </w:t>
            </w:r>
          </w:p>
        </w:tc>
      </w:tr>
      <w:tr w:rsidR="000E6647" w:rsidRPr="00443D14" w14:paraId="4F4C048D" w14:textId="77777777" w:rsidTr="000E6647">
        <w:trPr>
          <w:trHeight w:val="288"/>
          <w:jc w:val="center"/>
        </w:trPr>
        <w:tc>
          <w:tcPr>
            <w:tcW w:w="1696" w:type="dxa"/>
            <w:vMerge/>
            <w:vAlign w:val="center"/>
            <w:hideMark/>
          </w:tcPr>
          <w:p w14:paraId="39EA9E6D" w14:textId="77777777" w:rsidR="00443D14" w:rsidRPr="00443D14" w:rsidRDefault="00443D14">
            <w:pPr>
              <w:rPr>
                <w:rFonts w:asciiTheme="minorHAnsi" w:hAnsiTheme="minorHAnsi"/>
                <w:b/>
                <w:bCs/>
                <w:color w:val="000000"/>
                <w:sz w:val="18"/>
                <w:szCs w:val="18"/>
              </w:rPr>
            </w:pPr>
          </w:p>
        </w:tc>
        <w:tc>
          <w:tcPr>
            <w:tcW w:w="1843" w:type="dxa"/>
            <w:shd w:val="clear" w:color="auto" w:fill="auto"/>
            <w:noWrap/>
            <w:vAlign w:val="center"/>
            <w:hideMark/>
          </w:tcPr>
          <w:p w14:paraId="78CC7DAE" w14:textId="77777777" w:rsidR="00443D14" w:rsidRPr="00443D14" w:rsidRDefault="00443D14">
            <w:pPr>
              <w:jc w:val="center"/>
              <w:rPr>
                <w:rFonts w:asciiTheme="minorHAnsi" w:hAnsiTheme="minorHAnsi"/>
                <w:color w:val="000000"/>
                <w:sz w:val="18"/>
                <w:szCs w:val="18"/>
              </w:rPr>
            </w:pPr>
            <w:r w:rsidRPr="00443D14">
              <w:rPr>
                <w:rFonts w:asciiTheme="minorHAnsi" w:hAnsiTheme="minorHAnsi"/>
                <w:color w:val="000000"/>
                <w:sz w:val="18"/>
                <w:szCs w:val="18"/>
              </w:rPr>
              <w:t>01.01.2015-31.12.2015</w:t>
            </w:r>
          </w:p>
        </w:tc>
        <w:tc>
          <w:tcPr>
            <w:tcW w:w="992" w:type="dxa"/>
            <w:shd w:val="clear" w:color="auto" w:fill="auto"/>
            <w:noWrap/>
            <w:vAlign w:val="center"/>
            <w:hideMark/>
          </w:tcPr>
          <w:p w14:paraId="57FE845B"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w:t>
            </w:r>
          </w:p>
        </w:tc>
        <w:tc>
          <w:tcPr>
            <w:tcW w:w="1560" w:type="dxa"/>
            <w:shd w:val="clear" w:color="auto" w:fill="auto"/>
            <w:noWrap/>
            <w:vAlign w:val="center"/>
            <w:hideMark/>
          </w:tcPr>
          <w:p w14:paraId="5A28728B"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1164" w:type="dxa"/>
            <w:shd w:val="clear" w:color="auto" w:fill="auto"/>
            <w:noWrap/>
            <w:vAlign w:val="center"/>
            <w:hideMark/>
          </w:tcPr>
          <w:p w14:paraId="5CBF3661"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3401" w:type="dxa"/>
            <w:shd w:val="clear" w:color="auto" w:fill="auto"/>
            <w:noWrap/>
            <w:vAlign w:val="bottom"/>
            <w:hideMark/>
          </w:tcPr>
          <w:p w14:paraId="2E96190E" w14:textId="77777777" w:rsidR="00443D14" w:rsidRPr="00443D14" w:rsidRDefault="00443D14">
            <w:pPr>
              <w:rPr>
                <w:rFonts w:asciiTheme="minorHAnsi" w:hAnsiTheme="minorHAnsi"/>
                <w:color w:val="000000"/>
                <w:sz w:val="18"/>
                <w:szCs w:val="18"/>
              </w:rPr>
            </w:pPr>
            <w:r w:rsidRPr="00443D14">
              <w:rPr>
                <w:rFonts w:asciiTheme="minorHAnsi" w:hAnsiTheme="minorHAnsi"/>
                <w:color w:val="000000"/>
                <w:sz w:val="18"/>
                <w:szCs w:val="18"/>
              </w:rPr>
              <w:t> </w:t>
            </w:r>
          </w:p>
        </w:tc>
      </w:tr>
      <w:tr w:rsidR="000E6647" w:rsidRPr="00443D14" w14:paraId="0B607142" w14:textId="77777777" w:rsidTr="000E6647">
        <w:trPr>
          <w:trHeight w:val="288"/>
          <w:jc w:val="center"/>
        </w:trPr>
        <w:tc>
          <w:tcPr>
            <w:tcW w:w="1696" w:type="dxa"/>
            <w:vMerge/>
            <w:vAlign w:val="center"/>
            <w:hideMark/>
          </w:tcPr>
          <w:p w14:paraId="32578697" w14:textId="77777777" w:rsidR="00443D14" w:rsidRPr="00443D14" w:rsidRDefault="00443D14">
            <w:pPr>
              <w:rPr>
                <w:rFonts w:asciiTheme="minorHAnsi" w:hAnsiTheme="minorHAnsi"/>
                <w:b/>
                <w:bCs/>
                <w:color w:val="000000"/>
                <w:sz w:val="18"/>
                <w:szCs w:val="18"/>
              </w:rPr>
            </w:pPr>
          </w:p>
        </w:tc>
        <w:tc>
          <w:tcPr>
            <w:tcW w:w="1843" w:type="dxa"/>
            <w:shd w:val="clear" w:color="auto" w:fill="auto"/>
            <w:noWrap/>
            <w:vAlign w:val="center"/>
            <w:hideMark/>
          </w:tcPr>
          <w:p w14:paraId="62D321E0" w14:textId="77777777" w:rsidR="00443D14" w:rsidRPr="00443D14" w:rsidRDefault="00443D14">
            <w:pPr>
              <w:jc w:val="center"/>
              <w:rPr>
                <w:rFonts w:asciiTheme="minorHAnsi" w:hAnsiTheme="minorHAnsi"/>
                <w:color w:val="000000"/>
                <w:sz w:val="18"/>
                <w:szCs w:val="18"/>
              </w:rPr>
            </w:pPr>
            <w:r w:rsidRPr="00443D14">
              <w:rPr>
                <w:rFonts w:asciiTheme="minorHAnsi" w:hAnsiTheme="minorHAnsi"/>
                <w:color w:val="000000"/>
                <w:sz w:val="18"/>
                <w:szCs w:val="18"/>
              </w:rPr>
              <w:t>01.01.2016-31.12.2016</w:t>
            </w:r>
          </w:p>
        </w:tc>
        <w:tc>
          <w:tcPr>
            <w:tcW w:w="992" w:type="dxa"/>
            <w:shd w:val="clear" w:color="auto" w:fill="auto"/>
            <w:noWrap/>
            <w:vAlign w:val="center"/>
            <w:hideMark/>
          </w:tcPr>
          <w:p w14:paraId="58C7721A"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w:t>
            </w:r>
          </w:p>
        </w:tc>
        <w:tc>
          <w:tcPr>
            <w:tcW w:w="1560" w:type="dxa"/>
            <w:shd w:val="clear" w:color="auto" w:fill="auto"/>
            <w:noWrap/>
            <w:vAlign w:val="bottom"/>
            <w:hideMark/>
          </w:tcPr>
          <w:p w14:paraId="76714694"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1164" w:type="dxa"/>
            <w:shd w:val="clear" w:color="auto" w:fill="auto"/>
            <w:noWrap/>
            <w:vAlign w:val="center"/>
            <w:hideMark/>
          </w:tcPr>
          <w:p w14:paraId="72AD949F"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3401" w:type="dxa"/>
            <w:shd w:val="clear" w:color="auto" w:fill="auto"/>
            <w:noWrap/>
            <w:vAlign w:val="bottom"/>
            <w:hideMark/>
          </w:tcPr>
          <w:p w14:paraId="082B9785" w14:textId="77777777" w:rsidR="00443D14" w:rsidRPr="00443D14" w:rsidRDefault="00443D14">
            <w:pPr>
              <w:rPr>
                <w:rFonts w:asciiTheme="minorHAnsi" w:hAnsiTheme="minorHAnsi"/>
                <w:color w:val="000000"/>
                <w:sz w:val="18"/>
                <w:szCs w:val="18"/>
              </w:rPr>
            </w:pPr>
            <w:r w:rsidRPr="00443D14">
              <w:rPr>
                <w:rFonts w:asciiTheme="minorHAnsi" w:hAnsiTheme="minorHAnsi"/>
                <w:color w:val="000000"/>
                <w:sz w:val="18"/>
                <w:szCs w:val="18"/>
              </w:rPr>
              <w:t> </w:t>
            </w:r>
          </w:p>
        </w:tc>
      </w:tr>
      <w:tr w:rsidR="000E6647" w:rsidRPr="00443D14" w14:paraId="506F08E6" w14:textId="77777777" w:rsidTr="000E6647">
        <w:trPr>
          <w:trHeight w:val="288"/>
          <w:jc w:val="center"/>
        </w:trPr>
        <w:tc>
          <w:tcPr>
            <w:tcW w:w="1696" w:type="dxa"/>
            <w:vMerge/>
            <w:vAlign w:val="center"/>
            <w:hideMark/>
          </w:tcPr>
          <w:p w14:paraId="0DE59D56" w14:textId="77777777" w:rsidR="00443D14" w:rsidRPr="00443D14" w:rsidRDefault="00443D14">
            <w:pPr>
              <w:rPr>
                <w:rFonts w:asciiTheme="minorHAnsi" w:hAnsiTheme="minorHAnsi"/>
                <w:b/>
                <w:bCs/>
                <w:color w:val="000000"/>
                <w:sz w:val="18"/>
                <w:szCs w:val="18"/>
              </w:rPr>
            </w:pPr>
          </w:p>
        </w:tc>
        <w:tc>
          <w:tcPr>
            <w:tcW w:w="1843" w:type="dxa"/>
            <w:shd w:val="clear" w:color="auto" w:fill="auto"/>
            <w:noWrap/>
            <w:vAlign w:val="center"/>
            <w:hideMark/>
          </w:tcPr>
          <w:p w14:paraId="3CD1B419" w14:textId="77777777" w:rsidR="00443D14" w:rsidRPr="00443D14" w:rsidRDefault="00443D14">
            <w:pPr>
              <w:jc w:val="center"/>
              <w:rPr>
                <w:rFonts w:asciiTheme="minorHAnsi" w:hAnsiTheme="minorHAnsi"/>
                <w:color w:val="000000"/>
                <w:sz w:val="18"/>
                <w:szCs w:val="18"/>
              </w:rPr>
            </w:pPr>
            <w:r w:rsidRPr="00443D14">
              <w:rPr>
                <w:rFonts w:asciiTheme="minorHAnsi" w:hAnsiTheme="minorHAnsi"/>
                <w:color w:val="000000"/>
                <w:sz w:val="18"/>
                <w:szCs w:val="18"/>
              </w:rPr>
              <w:t>01.01.2017-31.12.2017</w:t>
            </w:r>
          </w:p>
        </w:tc>
        <w:tc>
          <w:tcPr>
            <w:tcW w:w="992" w:type="dxa"/>
            <w:shd w:val="clear" w:color="auto" w:fill="auto"/>
            <w:noWrap/>
            <w:vAlign w:val="center"/>
            <w:hideMark/>
          </w:tcPr>
          <w:p w14:paraId="53F70457"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w:t>
            </w:r>
          </w:p>
        </w:tc>
        <w:tc>
          <w:tcPr>
            <w:tcW w:w="1560" w:type="dxa"/>
            <w:shd w:val="clear" w:color="auto" w:fill="auto"/>
            <w:noWrap/>
            <w:vAlign w:val="bottom"/>
            <w:hideMark/>
          </w:tcPr>
          <w:p w14:paraId="466E4E9A"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1164" w:type="dxa"/>
            <w:shd w:val="clear" w:color="auto" w:fill="auto"/>
            <w:noWrap/>
            <w:vAlign w:val="center"/>
            <w:hideMark/>
          </w:tcPr>
          <w:p w14:paraId="10CA5159"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3401" w:type="dxa"/>
            <w:shd w:val="clear" w:color="auto" w:fill="auto"/>
            <w:noWrap/>
            <w:vAlign w:val="bottom"/>
            <w:hideMark/>
          </w:tcPr>
          <w:p w14:paraId="3C9F9049" w14:textId="77777777" w:rsidR="00443D14" w:rsidRPr="00443D14" w:rsidRDefault="00443D14">
            <w:pPr>
              <w:rPr>
                <w:rFonts w:asciiTheme="minorHAnsi" w:hAnsiTheme="minorHAnsi"/>
                <w:color w:val="000000"/>
                <w:sz w:val="18"/>
                <w:szCs w:val="18"/>
              </w:rPr>
            </w:pPr>
            <w:r w:rsidRPr="00443D14">
              <w:rPr>
                <w:rFonts w:asciiTheme="minorHAnsi" w:hAnsiTheme="minorHAnsi"/>
                <w:color w:val="000000"/>
                <w:sz w:val="18"/>
                <w:szCs w:val="18"/>
              </w:rPr>
              <w:t> </w:t>
            </w:r>
          </w:p>
        </w:tc>
      </w:tr>
      <w:tr w:rsidR="000E6647" w:rsidRPr="00443D14" w14:paraId="54EB57DE" w14:textId="77777777" w:rsidTr="000E6647">
        <w:trPr>
          <w:trHeight w:val="288"/>
          <w:jc w:val="center"/>
        </w:trPr>
        <w:tc>
          <w:tcPr>
            <w:tcW w:w="1696" w:type="dxa"/>
            <w:vMerge/>
            <w:vAlign w:val="center"/>
            <w:hideMark/>
          </w:tcPr>
          <w:p w14:paraId="4EB54B3A" w14:textId="77777777" w:rsidR="00443D14" w:rsidRPr="00443D14" w:rsidRDefault="00443D14">
            <w:pPr>
              <w:rPr>
                <w:rFonts w:asciiTheme="minorHAnsi" w:hAnsiTheme="minorHAnsi"/>
                <w:b/>
                <w:bCs/>
                <w:color w:val="000000"/>
                <w:sz w:val="18"/>
                <w:szCs w:val="18"/>
              </w:rPr>
            </w:pPr>
          </w:p>
        </w:tc>
        <w:tc>
          <w:tcPr>
            <w:tcW w:w="1843" w:type="dxa"/>
            <w:shd w:val="clear" w:color="auto" w:fill="auto"/>
            <w:noWrap/>
            <w:vAlign w:val="center"/>
            <w:hideMark/>
          </w:tcPr>
          <w:p w14:paraId="1C13CA96" w14:textId="77777777" w:rsidR="00443D14" w:rsidRPr="00443D14" w:rsidRDefault="00443D14">
            <w:pPr>
              <w:jc w:val="center"/>
              <w:rPr>
                <w:rFonts w:asciiTheme="minorHAnsi" w:hAnsiTheme="minorHAnsi"/>
                <w:color w:val="000000"/>
                <w:sz w:val="18"/>
                <w:szCs w:val="18"/>
              </w:rPr>
            </w:pPr>
            <w:r w:rsidRPr="00443D14">
              <w:rPr>
                <w:rFonts w:asciiTheme="minorHAnsi" w:hAnsiTheme="minorHAnsi"/>
                <w:color w:val="000000"/>
                <w:sz w:val="18"/>
                <w:szCs w:val="18"/>
              </w:rPr>
              <w:t>01.01.2018-31.12.2018</w:t>
            </w:r>
          </w:p>
        </w:tc>
        <w:tc>
          <w:tcPr>
            <w:tcW w:w="992" w:type="dxa"/>
            <w:shd w:val="clear" w:color="auto" w:fill="auto"/>
            <w:noWrap/>
            <w:vAlign w:val="center"/>
            <w:hideMark/>
          </w:tcPr>
          <w:p w14:paraId="3E4FA027"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w:t>
            </w:r>
          </w:p>
        </w:tc>
        <w:tc>
          <w:tcPr>
            <w:tcW w:w="1560" w:type="dxa"/>
            <w:shd w:val="clear" w:color="auto" w:fill="auto"/>
            <w:noWrap/>
            <w:vAlign w:val="bottom"/>
            <w:hideMark/>
          </w:tcPr>
          <w:p w14:paraId="0FBFD2D6"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1164" w:type="dxa"/>
            <w:shd w:val="clear" w:color="auto" w:fill="auto"/>
            <w:noWrap/>
            <w:vAlign w:val="center"/>
            <w:hideMark/>
          </w:tcPr>
          <w:p w14:paraId="4D0806FA"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3401" w:type="dxa"/>
            <w:shd w:val="clear" w:color="auto" w:fill="auto"/>
            <w:noWrap/>
            <w:vAlign w:val="bottom"/>
            <w:hideMark/>
          </w:tcPr>
          <w:p w14:paraId="4800773E" w14:textId="77777777" w:rsidR="00443D14" w:rsidRPr="00443D14" w:rsidRDefault="00443D14">
            <w:pPr>
              <w:rPr>
                <w:rFonts w:asciiTheme="minorHAnsi" w:hAnsiTheme="minorHAnsi"/>
                <w:color w:val="000000"/>
                <w:sz w:val="18"/>
                <w:szCs w:val="18"/>
              </w:rPr>
            </w:pPr>
            <w:r w:rsidRPr="00443D14">
              <w:rPr>
                <w:rFonts w:asciiTheme="minorHAnsi" w:hAnsiTheme="minorHAnsi"/>
                <w:color w:val="000000"/>
                <w:sz w:val="18"/>
                <w:szCs w:val="18"/>
              </w:rPr>
              <w:t> </w:t>
            </w:r>
          </w:p>
        </w:tc>
      </w:tr>
      <w:tr w:rsidR="00443D14" w:rsidRPr="00443D14" w14:paraId="350D26CD" w14:textId="77777777" w:rsidTr="000E6647">
        <w:trPr>
          <w:trHeight w:val="302"/>
          <w:jc w:val="center"/>
        </w:trPr>
        <w:tc>
          <w:tcPr>
            <w:tcW w:w="1696" w:type="dxa"/>
            <w:vMerge/>
            <w:vAlign w:val="center"/>
            <w:hideMark/>
          </w:tcPr>
          <w:p w14:paraId="6396D163" w14:textId="77777777" w:rsidR="00443D14" w:rsidRPr="00443D14" w:rsidRDefault="00443D14">
            <w:pPr>
              <w:rPr>
                <w:rFonts w:asciiTheme="minorHAnsi" w:hAnsiTheme="minorHAnsi"/>
                <w:b/>
                <w:bCs/>
                <w:color w:val="000000"/>
                <w:sz w:val="18"/>
                <w:szCs w:val="18"/>
              </w:rPr>
            </w:pPr>
          </w:p>
        </w:tc>
        <w:tc>
          <w:tcPr>
            <w:tcW w:w="1843" w:type="dxa"/>
            <w:shd w:val="clear" w:color="000000" w:fill="E7F1F9"/>
            <w:noWrap/>
            <w:vAlign w:val="center"/>
            <w:hideMark/>
          </w:tcPr>
          <w:p w14:paraId="2BEBB8D4" w14:textId="77777777" w:rsidR="00443D14" w:rsidRPr="00443D14" w:rsidRDefault="00443D14">
            <w:pPr>
              <w:jc w:val="center"/>
              <w:rPr>
                <w:rFonts w:asciiTheme="minorHAnsi" w:hAnsiTheme="minorHAnsi"/>
                <w:b/>
                <w:bCs/>
                <w:color w:val="000000"/>
                <w:sz w:val="18"/>
                <w:szCs w:val="18"/>
              </w:rPr>
            </w:pPr>
            <w:r w:rsidRPr="00443D14">
              <w:rPr>
                <w:rFonts w:asciiTheme="minorHAnsi" w:hAnsiTheme="minorHAnsi"/>
                <w:b/>
                <w:bCs/>
                <w:color w:val="000000"/>
                <w:sz w:val="18"/>
                <w:szCs w:val="18"/>
              </w:rPr>
              <w:t>Razem</w:t>
            </w:r>
          </w:p>
        </w:tc>
        <w:tc>
          <w:tcPr>
            <w:tcW w:w="992" w:type="dxa"/>
            <w:shd w:val="clear" w:color="000000" w:fill="E7F1F9"/>
            <w:noWrap/>
            <w:vAlign w:val="center"/>
            <w:hideMark/>
          </w:tcPr>
          <w:p w14:paraId="0D1E6C25" w14:textId="77777777" w:rsidR="00443D14" w:rsidRPr="00443D14" w:rsidRDefault="00443D14">
            <w:pPr>
              <w:jc w:val="right"/>
              <w:rPr>
                <w:rFonts w:asciiTheme="minorHAnsi" w:hAnsiTheme="minorHAnsi"/>
                <w:b/>
                <w:bCs/>
                <w:color w:val="000000"/>
                <w:sz w:val="18"/>
                <w:szCs w:val="18"/>
              </w:rPr>
            </w:pPr>
            <w:r w:rsidRPr="00443D14">
              <w:rPr>
                <w:rFonts w:asciiTheme="minorHAnsi" w:hAnsiTheme="minorHAnsi"/>
                <w:b/>
                <w:bCs/>
                <w:color w:val="000000"/>
                <w:sz w:val="18"/>
                <w:szCs w:val="18"/>
              </w:rPr>
              <w:t> </w:t>
            </w:r>
          </w:p>
        </w:tc>
        <w:tc>
          <w:tcPr>
            <w:tcW w:w="1560" w:type="dxa"/>
            <w:shd w:val="clear" w:color="000000" w:fill="E7F1F9"/>
            <w:noWrap/>
            <w:vAlign w:val="center"/>
            <w:hideMark/>
          </w:tcPr>
          <w:p w14:paraId="632773B9" w14:textId="77777777" w:rsidR="00443D14" w:rsidRPr="00443D14" w:rsidRDefault="00443D14">
            <w:pPr>
              <w:jc w:val="right"/>
              <w:rPr>
                <w:rFonts w:asciiTheme="minorHAnsi" w:hAnsiTheme="minorHAnsi"/>
                <w:b/>
                <w:bCs/>
                <w:color w:val="000000"/>
                <w:sz w:val="18"/>
                <w:szCs w:val="18"/>
              </w:rPr>
            </w:pPr>
            <w:r w:rsidRPr="00443D14">
              <w:rPr>
                <w:rFonts w:asciiTheme="minorHAnsi" w:hAnsiTheme="minorHAnsi"/>
                <w:b/>
                <w:bCs/>
                <w:color w:val="000000"/>
                <w:sz w:val="18"/>
                <w:szCs w:val="18"/>
              </w:rPr>
              <w:t xml:space="preserve">         5 556,00 zł </w:t>
            </w:r>
          </w:p>
        </w:tc>
        <w:tc>
          <w:tcPr>
            <w:tcW w:w="1164" w:type="dxa"/>
            <w:shd w:val="clear" w:color="000000" w:fill="E7F1F9"/>
            <w:noWrap/>
            <w:vAlign w:val="center"/>
            <w:hideMark/>
          </w:tcPr>
          <w:p w14:paraId="7B8F6774" w14:textId="77777777" w:rsidR="00443D14" w:rsidRPr="00443D14" w:rsidRDefault="00443D14">
            <w:pPr>
              <w:jc w:val="right"/>
              <w:rPr>
                <w:rFonts w:asciiTheme="minorHAnsi" w:hAnsiTheme="minorHAnsi"/>
                <w:b/>
                <w:bCs/>
                <w:color w:val="000000"/>
                <w:sz w:val="18"/>
                <w:szCs w:val="18"/>
              </w:rPr>
            </w:pPr>
            <w:r w:rsidRPr="00443D14">
              <w:rPr>
                <w:rFonts w:asciiTheme="minorHAnsi" w:hAnsiTheme="minorHAnsi"/>
                <w:b/>
                <w:bCs/>
                <w:color w:val="000000"/>
                <w:sz w:val="18"/>
                <w:szCs w:val="18"/>
              </w:rPr>
              <w:t xml:space="preserve">                 -   zł </w:t>
            </w:r>
          </w:p>
        </w:tc>
        <w:tc>
          <w:tcPr>
            <w:tcW w:w="3401" w:type="dxa"/>
            <w:shd w:val="clear" w:color="000000" w:fill="E7F1F9"/>
            <w:noWrap/>
            <w:vAlign w:val="bottom"/>
            <w:hideMark/>
          </w:tcPr>
          <w:p w14:paraId="4780D8E2" w14:textId="77777777" w:rsidR="00443D14" w:rsidRPr="00443D14" w:rsidRDefault="00443D14">
            <w:pPr>
              <w:rPr>
                <w:rFonts w:asciiTheme="minorHAnsi" w:hAnsiTheme="minorHAnsi"/>
                <w:color w:val="000000"/>
                <w:sz w:val="18"/>
                <w:szCs w:val="18"/>
              </w:rPr>
            </w:pPr>
            <w:r w:rsidRPr="00443D14">
              <w:rPr>
                <w:rFonts w:asciiTheme="minorHAnsi" w:hAnsiTheme="minorHAnsi"/>
                <w:color w:val="000000"/>
                <w:sz w:val="18"/>
                <w:szCs w:val="18"/>
              </w:rPr>
              <w:t> </w:t>
            </w:r>
          </w:p>
        </w:tc>
      </w:tr>
      <w:tr w:rsidR="000E6647" w:rsidRPr="00443D14" w14:paraId="11D812A3" w14:textId="77777777" w:rsidTr="000E6647">
        <w:trPr>
          <w:trHeight w:val="288"/>
          <w:jc w:val="center"/>
        </w:trPr>
        <w:tc>
          <w:tcPr>
            <w:tcW w:w="1696" w:type="dxa"/>
            <w:vMerge w:val="restart"/>
            <w:shd w:val="clear" w:color="auto" w:fill="auto"/>
            <w:vAlign w:val="center"/>
            <w:hideMark/>
          </w:tcPr>
          <w:p w14:paraId="54965200" w14:textId="77777777" w:rsidR="00443D14" w:rsidRPr="00443D14" w:rsidRDefault="00443D14">
            <w:pPr>
              <w:jc w:val="center"/>
              <w:rPr>
                <w:rFonts w:asciiTheme="minorHAnsi" w:hAnsiTheme="minorHAnsi"/>
                <w:b/>
                <w:bCs/>
                <w:color w:val="000000"/>
                <w:sz w:val="18"/>
                <w:szCs w:val="18"/>
              </w:rPr>
            </w:pPr>
            <w:r w:rsidRPr="00443D14">
              <w:rPr>
                <w:rFonts w:asciiTheme="minorHAnsi" w:hAnsiTheme="minorHAnsi"/>
                <w:b/>
                <w:bCs/>
                <w:color w:val="000000"/>
                <w:sz w:val="18"/>
                <w:szCs w:val="18"/>
              </w:rPr>
              <w:t>Ubezpieczenie autocasco</w:t>
            </w:r>
          </w:p>
        </w:tc>
        <w:tc>
          <w:tcPr>
            <w:tcW w:w="1843" w:type="dxa"/>
            <w:shd w:val="clear" w:color="auto" w:fill="auto"/>
            <w:noWrap/>
            <w:vAlign w:val="center"/>
            <w:hideMark/>
          </w:tcPr>
          <w:p w14:paraId="25D4A770" w14:textId="77777777" w:rsidR="00443D14" w:rsidRPr="00443D14" w:rsidRDefault="00443D14">
            <w:pPr>
              <w:jc w:val="center"/>
              <w:rPr>
                <w:rFonts w:asciiTheme="minorHAnsi" w:hAnsiTheme="minorHAnsi"/>
                <w:color w:val="000000"/>
                <w:sz w:val="18"/>
                <w:szCs w:val="18"/>
              </w:rPr>
            </w:pPr>
            <w:r w:rsidRPr="00443D14">
              <w:rPr>
                <w:rFonts w:asciiTheme="minorHAnsi" w:hAnsiTheme="minorHAnsi"/>
                <w:color w:val="000000"/>
                <w:sz w:val="18"/>
                <w:szCs w:val="18"/>
              </w:rPr>
              <w:t>01.01.2014-31.12.2014</w:t>
            </w:r>
          </w:p>
        </w:tc>
        <w:tc>
          <w:tcPr>
            <w:tcW w:w="992" w:type="dxa"/>
            <w:shd w:val="clear" w:color="auto" w:fill="auto"/>
            <w:noWrap/>
            <w:vAlign w:val="center"/>
            <w:hideMark/>
          </w:tcPr>
          <w:p w14:paraId="6A283A91"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2014-10-29</w:t>
            </w:r>
          </w:p>
        </w:tc>
        <w:tc>
          <w:tcPr>
            <w:tcW w:w="1560" w:type="dxa"/>
            <w:shd w:val="clear" w:color="auto" w:fill="auto"/>
            <w:noWrap/>
            <w:vAlign w:val="center"/>
            <w:hideMark/>
          </w:tcPr>
          <w:p w14:paraId="245BC670"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34 500,00 zł </w:t>
            </w:r>
          </w:p>
        </w:tc>
        <w:tc>
          <w:tcPr>
            <w:tcW w:w="1164" w:type="dxa"/>
            <w:shd w:val="clear" w:color="auto" w:fill="auto"/>
            <w:noWrap/>
            <w:vAlign w:val="center"/>
            <w:hideMark/>
          </w:tcPr>
          <w:p w14:paraId="6FD87088"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3401" w:type="dxa"/>
            <w:shd w:val="clear" w:color="auto" w:fill="auto"/>
            <w:noWrap/>
            <w:vAlign w:val="center"/>
            <w:hideMark/>
          </w:tcPr>
          <w:p w14:paraId="5D61F3EF" w14:textId="77777777" w:rsidR="00443D14" w:rsidRPr="00443D14" w:rsidRDefault="00443D14">
            <w:pPr>
              <w:rPr>
                <w:rFonts w:asciiTheme="minorHAnsi" w:hAnsiTheme="minorHAnsi"/>
                <w:color w:val="000000"/>
                <w:sz w:val="18"/>
                <w:szCs w:val="18"/>
              </w:rPr>
            </w:pPr>
            <w:r w:rsidRPr="00443D14">
              <w:rPr>
                <w:rFonts w:asciiTheme="minorHAnsi" w:hAnsiTheme="minorHAnsi"/>
                <w:color w:val="000000"/>
                <w:sz w:val="18"/>
                <w:szCs w:val="18"/>
              </w:rPr>
              <w:t> </w:t>
            </w:r>
          </w:p>
        </w:tc>
      </w:tr>
      <w:tr w:rsidR="000E6647" w:rsidRPr="00443D14" w14:paraId="06316C43" w14:textId="77777777" w:rsidTr="000E6647">
        <w:trPr>
          <w:trHeight w:val="288"/>
          <w:jc w:val="center"/>
        </w:trPr>
        <w:tc>
          <w:tcPr>
            <w:tcW w:w="1696" w:type="dxa"/>
            <w:vMerge/>
            <w:vAlign w:val="center"/>
            <w:hideMark/>
          </w:tcPr>
          <w:p w14:paraId="294F9F87" w14:textId="77777777" w:rsidR="00443D14" w:rsidRPr="00443D14" w:rsidRDefault="00443D14">
            <w:pPr>
              <w:rPr>
                <w:rFonts w:asciiTheme="minorHAnsi" w:hAnsiTheme="minorHAnsi"/>
                <w:b/>
                <w:bCs/>
                <w:color w:val="000000"/>
                <w:sz w:val="18"/>
                <w:szCs w:val="18"/>
              </w:rPr>
            </w:pPr>
          </w:p>
        </w:tc>
        <w:tc>
          <w:tcPr>
            <w:tcW w:w="1843" w:type="dxa"/>
            <w:shd w:val="clear" w:color="auto" w:fill="auto"/>
            <w:noWrap/>
            <w:vAlign w:val="center"/>
            <w:hideMark/>
          </w:tcPr>
          <w:p w14:paraId="6EA7CD3D" w14:textId="77777777" w:rsidR="00443D14" w:rsidRPr="00443D14" w:rsidRDefault="00443D14">
            <w:pPr>
              <w:jc w:val="center"/>
              <w:rPr>
                <w:rFonts w:asciiTheme="minorHAnsi" w:hAnsiTheme="minorHAnsi"/>
                <w:color w:val="000000"/>
                <w:sz w:val="18"/>
                <w:szCs w:val="18"/>
              </w:rPr>
            </w:pPr>
            <w:r w:rsidRPr="00443D14">
              <w:rPr>
                <w:rFonts w:asciiTheme="minorHAnsi" w:hAnsiTheme="minorHAnsi"/>
                <w:color w:val="000000"/>
                <w:sz w:val="18"/>
                <w:szCs w:val="18"/>
              </w:rPr>
              <w:t>01.01.2015-31.12.2015</w:t>
            </w:r>
          </w:p>
        </w:tc>
        <w:tc>
          <w:tcPr>
            <w:tcW w:w="992" w:type="dxa"/>
            <w:shd w:val="clear" w:color="auto" w:fill="auto"/>
            <w:noWrap/>
            <w:vAlign w:val="center"/>
            <w:hideMark/>
          </w:tcPr>
          <w:p w14:paraId="36799D23"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w:t>
            </w:r>
          </w:p>
        </w:tc>
        <w:tc>
          <w:tcPr>
            <w:tcW w:w="1560" w:type="dxa"/>
            <w:shd w:val="clear" w:color="auto" w:fill="auto"/>
            <w:noWrap/>
            <w:vAlign w:val="center"/>
            <w:hideMark/>
          </w:tcPr>
          <w:p w14:paraId="728E2AD8"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1164" w:type="dxa"/>
            <w:shd w:val="clear" w:color="auto" w:fill="auto"/>
            <w:noWrap/>
            <w:vAlign w:val="center"/>
            <w:hideMark/>
          </w:tcPr>
          <w:p w14:paraId="530E8638"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3401" w:type="dxa"/>
            <w:shd w:val="clear" w:color="auto" w:fill="auto"/>
            <w:noWrap/>
            <w:vAlign w:val="center"/>
            <w:hideMark/>
          </w:tcPr>
          <w:p w14:paraId="6F4005F5" w14:textId="77777777" w:rsidR="00443D14" w:rsidRPr="00443D14" w:rsidRDefault="00443D14">
            <w:pPr>
              <w:rPr>
                <w:rFonts w:asciiTheme="minorHAnsi" w:hAnsiTheme="minorHAnsi"/>
                <w:color w:val="000000"/>
                <w:sz w:val="18"/>
                <w:szCs w:val="18"/>
              </w:rPr>
            </w:pPr>
            <w:r w:rsidRPr="00443D14">
              <w:rPr>
                <w:rFonts w:asciiTheme="minorHAnsi" w:hAnsiTheme="minorHAnsi"/>
                <w:color w:val="000000"/>
                <w:sz w:val="18"/>
                <w:szCs w:val="18"/>
              </w:rPr>
              <w:t> </w:t>
            </w:r>
          </w:p>
        </w:tc>
      </w:tr>
      <w:tr w:rsidR="000E6647" w:rsidRPr="00443D14" w14:paraId="54DB40BE" w14:textId="77777777" w:rsidTr="000E6647">
        <w:trPr>
          <w:trHeight w:val="288"/>
          <w:jc w:val="center"/>
        </w:trPr>
        <w:tc>
          <w:tcPr>
            <w:tcW w:w="1696" w:type="dxa"/>
            <w:vMerge/>
            <w:vAlign w:val="center"/>
            <w:hideMark/>
          </w:tcPr>
          <w:p w14:paraId="3112FB51" w14:textId="77777777" w:rsidR="00443D14" w:rsidRPr="00443D14" w:rsidRDefault="00443D14">
            <w:pPr>
              <w:rPr>
                <w:rFonts w:asciiTheme="minorHAnsi" w:hAnsiTheme="minorHAnsi"/>
                <w:b/>
                <w:bCs/>
                <w:color w:val="000000"/>
                <w:sz w:val="18"/>
                <w:szCs w:val="18"/>
              </w:rPr>
            </w:pPr>
          </w:p>
        </w:tc>
        <w:tc>
          <w:tcPr>
            <w:tcW w:w="1843" w:type="dxa"/>
            <w:shd w:val="clear" w:color="auto" w:fill="auto"/>
            <w:noWrap/>
            <w:vAlign w:val="center"/>
            <w:hideMark/>
          </w:tcPr>
          <w:p w14:paraId="40401603" w14:textId="77777777" w:rsidR="00443D14" w:rsidRPr="00443D14" w:rsidRDefault="00443D14">
            <w:pPr>
              <w:jc w:val="center"/>
              <w:rPr>
                <w:rFonts w:asciiTheme="minorHAnsi" w:hAnsiTheme="minorHAnsi"/>
                <w:color w:val="000000"/>
                <w:sz w:val="18"/>
                <w:szCs w:val="18"/>
              </w:rPr>
            </w:pPr>
            <w:r w:rsidRPr="00443D14">
              <w:rPr>
                <w:rFonts w:asciiTheme="minorHAnsi" w:hAnsiTheme="minorHAnsi"/>
                <w:color w:val="000000"/>
                <w:sz w:val="18"/>
                <w:szCs w:val="18"/>
              </w:rPr>
              <w:t>01.01.2016-31.12.2016</w:t>
            </w:r>
          </w:p>
        </w:tc>
        <w:tc>
          <w:tcPr>
            <w:tcW w:w="992" w:type="dxa"/>
            <w:shd w:val="clear" w:color="auto" w:fill="auto"/>
            <w:noWrap/>
            <w:vAlign w:val="center"/>
            <w:hideMark/>
          </w:tcPr>
          <w:p w14:paraId="759944C8"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w:t>
            </w:r>
          </w:p>
        </w:tc>
        <w:tc>
          <w:tcPr>
            <w:tcW w:w="1560" w:type="dxa"/>
            <w:shd w:val="clear" w:color="auto" w:fill="auto"/>
            <w:noWrap/>
            <w:vAlign w:val="bottom"/>
            <w:hideMark/>
          </w:tcPr>
          <w:p w14:paraId="13F0A8BE"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1164" w:type="dxa"/>
            <w:shd w:val="clear" w:color="auto" w:fill="auto"/>
            <w:noWrap/>
            <w:vAlign w:val="bottom"/>
            <w:hideMark/>
          </w:tcPr>
          <w:p w14:paraId="12862CB6"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3401" w:type="dxa"/>
            <w:shd w:val="clear" w:color="auto" w:fill="auto"/>
            <w:noWrap/>
            <w:vAlign w:val="bottom"/>
            <w:hideMark/>
          </w:tcPr>
          <w:p w14:paraId="406DF19F" w14:textId="77777777" w:rsidR="00443D14" w:rsidRPr="00443D14" w:rsidRDefault="00443D14">
            <w:pPr>
              <w:rPr>
                <w:rFonts w:asciiTheme="minorHAnsi" w:hAnsiTheme="minorHAnsi"/>
                <w:color w:val="000000"/>
                <w:sz w:val="18"/>
                <w:szCs w:val="18"/>
              </w:rPr>
            </w:pPr>
            <w:r w:rsidRPr="00443D14">
              <w:rPr>
                <w:rFonts w:asciiTheme="minorHAnsi" w:hAnsiTheme="minorHAnsi"/>
                <w:color w:val="000000"/>
                <w:sz w:val="18"/>
                <w:szCs w:val="18"/>
              </w:rPr>
              <w:t> </w:t>
            </w:r>
          </w:p>
        </w:tc>
      </w:tr>
      <w:tr w:rsidR="000E6647" w:rsidRPr="00443D14" w14:paraId="7FA7BD19" w14:textId="77777777" w:rsidTr="000E6647">
        <w:trPr>
          <w:trHeight w:val="288"/>
          <w:jc w:val="center"/>
        </w:trPr>
        <w:tc>
          <w:tcPr>
            <w:tcW w:w="1696" w:type="dxa"/>
            <w:vMerge/>
            <w:vAlign w:val="center"/>
            <w:hideMark/>
          </w:tcPr>
          <w:p w14:paraId="7A4FAD02" w14:textId="77777777" w:rsidR="00443D14" w:rsidRPr="00443D14" w:rsidRDefault="00443D14">
            <w:pPr>
              <w:rPr>
                <w:rFonts w:asciiTheme="minorHAnsi" w:hAnsiTheme="minorHAnsi"/>
                <w:b/>
                <w:bCs/>
                <w:color w:val="000000"/>
                <w:sz w:val="18"/>
                <w:szCs w:val="18"/>
              </w:rPr>
            </w:pPr>
          </w:p>
        </w:tc>
        <w:tc>
          <w:tcPr>
            <w:tcW w:w="1843" w:type="dxa"/>
            <w:shd w:val="clear" w:color="auto" w:fill="auto"/>
            <w:noWrap/>
            <w:vAlign w:val="center"/>
            <w:hideMark/>
          </w:tcPr>
          <w:p w14:paraId="5DAD2CD2" w14:textId="77777777" w:rsidR="00443D14" w:rsidRPr="00443D14" w:rsidRDefault="00443D14">
            <w:pPr>
              <w:jc w:val="center"/>
              <w:rPr>
                <w:rFonts w:asciiTheme="minorHAnsi" w:hAnsiTheme="minorHAnsi"/>
                <w:color w:val="000000"/>
                <w:sz w:val="18"/>
                <w:szCs w:val="18"/>
              </w:rPr>
            </w:pPr>
            <w:r w:rsidRPr="00443D14">
              <w:rPr>
                <w:rFonts w:asciiTheme="minorHAnsi" w:hAnsiTheme="minorHAnsi"/>
                <w:color w:val="000000"/>
                <w:sz w:val="18"/>
                <w:szCs w:val="18"/>
              </w:rPr>
              <w:t>01.01.2017-31.12.2017</w:t>
            </w:r>
          </w:p>
        </w:tc>
        <w:tc>
          <w:tcPr>
            <w:tcW w:w="992" w:type="dxa"/>
            <w:shd w:val="clear" w:color="auto" w:fill="auto"/>
            <w:noWrap/>
            <w:vAlign w:val="center"/>
            <w:hideMark/>
          </w:tcPr>
          <w:p w14:paraId="579D614F"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w:t>
            </w:r>
          </w:p>
        </w:tc>
        <w:tc>
          <w:tcPr>
            <w:tcW w:w="1560" w:type="dxa"/>
            <w:shd w:val="clear" w:color="auto" w:fill="auto"/>
            <w:noWrap/>
            <w:vAlign w:val="bottom"/>
            <w:hideMark/>
          </w:tcPr>
          <w:p w14:paraId="4BAAF88D"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1164" w:type="dxa"/>
            <w:shd w:val="clear" w:color="auto" w:fill="auto"/>
            <w:noWrap/>
            <w:vAlign w:val="bottom"/>
            <w:hideMark/>
          </w:tcPr>
          <w:p w14:paraId="790E25CA"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3401" w:type="dxa"/>
            <w:shd w:val="clear" w:color="auto" w:fill="auto"/>
            <w:noWrap/>
            <w:vAlign w:val="bottom"/>
            <w:hideMark/>
          </w:tcPr>
          <w:p w14:paraId="2ECCBE27" w14:textId="77777777" w:rsidR="00443D14" w:rsidRPr="00443D14" w:rsidRDefault="00443D14">
            <w:pPr>
              <w:rPr>
                <w:rFonts w:asciiTheme="minorHAnsi" w:hAnsiTheme="minorHAnsi"/>
                <w:color w:val="000000"/>
                <w:sz w:val="18"/>
                <w:szCs w:val="18"/>
              </w:rPr>
            </w:pPr>
            <w:r w:rsidRPr="00443D14">
              <w:rPr>
                <w:rFonts w:asciiTheme="minorHAnsi" w:hAnsiTheme="minorHAnsi"/>
                <w:color w:val="000000"/>
                <w:sz w:val="18"/>
                <w:szCs w:val="18"/>
              </w:rPr>
              <w:t> </w:t>
            </w:r>
          </w:p>
        </w:tc>
      </w:tr>
      <w:tr w:rsidR="000E6647" w:rsidRPr="00443D14" w14:paraId="2D137535" w14:textId="77777777" w:rsidTr="000E6647">
        <w:trPr>
          <w:trHeight w:val="288"/>
          <w:jc w:val="center"/>
        </w:trPr>
        <w:tc>
          <w:tcPr>
            <w:tcW w:w="1696" w:type="dxa"/>
            <w:vMerge/>
            <w:vAlign w:val="center"/>
            <w:hideMark/>
          </w:tcPr>
          <w:p w14:paraId="610E6D9A" w14:textId="77777777" w:rsidR="00443D14" w:rsidRPr="00443D14" w:rsidRDefault="00443D14">
            <w:pPr>
              <w:rPr>
                <w:rFonts w:asciiTheme="minorHAnsi" w:hAnsiTheme="minorHAnsi"/>
                <w:b/>
                <w:bCs/>
                <w:color w:val="000000"/>
                <w:sz w:val="18"/>
                <w:szCs w:val="18"/>
              </w:rPr>
            </w:pPr>
          </w:p>
        </w:tc>
        <w:tc>
          <w:tcPr>
            <w:tcW w:w="1843" w:type="dxa"/>
            <w:shd w:val="clear" w:color="auto" w:fill="auto"/>
            <w:noWrap/>
            <w:vAlign w:val="center"/>
            <w:hideMark/>
          </w:tcPr>
          <w:p w14:paraId="018FA12A" w14:textId="77777777" w:rsidR="00443D14" w:rsidRPr="00443D14" w:rsidRDefault="00443D14">
            <w:pPr>
              <w:jc w:val="center"/>
              <w:rPr>
                <w:rFonts w:asciiTheme="minorHAnsi" w:hAnsiTheme="minorHAnsi"/>
                <w:color w:val="000000"/>
                <w:sz w:val="18"/>
                <w:szCs w:val="18"/>
              </w:rPr>
            </w:pPr>
            <w:r w:rsidRPr="00443D14">
              <w:rPr>
                <w:rFonts w:asciiTheme="minorHAnsi" w:hAnsiTheme="minorHAnsi"/>
                <w:color w:val="000000"/>
                <w:sz w:val="18"/>
                <w:szCs w:val="18"/>
              </w:rPr>
              <w:t>01.01.2018-31.12.2018</w:t>
            </w:r>
          </w:p>
        </w:tc>
        <w:tc>
          <w:tcPr>
            <w:tcW w:w="992" w:type="dxa"/>
            <w:shd w:val="clear" w:color="auto" w:fill="auto"/>
            <w:noWrap/>
            <w:vAlign w:val="center"/>
            <w:hideMark/>
          </w:tcPr>
          <w:p w14:paraId="7E26712A"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w:t>
            </w:r>
          </w:p>
        </w:tc>
        <w:tc>
          <w:tcPr>
            <w:tcW w:w="1560" w:type="dxa"/>
            <w:shd w:val="clear" w:color="auto" w:fill="auto"/>
            <w:noWrap/>
            <w:vAlign w:val="bottom"/>
            <w:hideMark/>
          </w:tcPr>
          <w:p w14:paraId="23D05F35"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1164" w:type="dxa"/>
            <w:shd w:val="clear" w:color="auto" w:fill="auto"/>
            <w:noWrap/>
            <w:vAlign w:val="bottom"/>
            <w:hideMark/>
          </w:tcPr>
          <w:p w14:paraId="0BE13884" w14:textId="77777777" w:rsidR="00443D14" w:rsidRPr="00443D14" w:rsidRDefault="00443D14">
            <w:pPr>
              <w:jc w:val="right"/>
              <w:rPr>
                <w:rFonts w:asciiTheme="minorHAnsi" w:hAnsiTheme="minorHAnsi"/>
                <w:color w:val="000000"/>
                <w:sz w:val="18"/>
                <w:szCs w:val="18"/>
              </w:rPr>
            </w:pPr>
            <w:r w:rsidRPr="00443D14">
              <w:rPr>
                <w:rFonts w:asciiTheme="minorHAnsi" w:hAnsiTheme="minorHAnsi"/>
                <w:color w:val="000000"/>
                <w:sz w:val="18"/>
                <w:szCs w:val="18"/>
              </w:rPr>
              <w:t xml:space="preserve"> - </w:t>
            </w:r>
          </w:p>
        </w:tc>
        <w:tc>
          <w:tcPr>
            <w:tcW w:w="3401" w:type="dxa"/>
            <w:shd w:val="clear" w:color="auto" w:fill="auto"/>
            <w:noWrap/>
            <w:vAlign w:val="bottom"/>
            <w:hideMark/>
          </w:tcPr>
          <w:p w14:paraId="5A41E5A3" w14:textId="77777777" w:rsidR="00443D14" w:rsidRPr="00443D14" w:rsidRDefault="00443D14">
            <w:pPr>
              <w:rPr>
                <w:rFonts w:asciiTheme="minorHAnsi" w:hAnsiTheme="minorHAnsi"/>
                <w:color w:val="000000"/>
                <w:sz w:val="18"/>
                <w:szCs w:val="18"/>
              </w:rPr>
            </w:pPr>
            <w:r w:rsidRPr="00443D14">
              <w:rPr>
                <w:rFonts w:asciiTheme="minorHAnsi" w:hAnsiTheme="minorHAnsi"/>
                <w:color w:val="000000"/>
                <w:sz w:val="18"/>
                <w:szCs w:val="18"/>
              </w:rPr>
              <w:t> </w:t>
            </w:r>
          </w:p>
        </w:tc>
      </w:tr>
      <w:tr w:rsidR="00443D14" w:rsidRPr="00443D14" w14:paraId="2F41AD7A" w14:textId="77777777" w:rsidTr="000E6647">
        <w:trPr>
          <w:trHeight w:val="302"/>
          <w:jc w:val="center"/>
        </w:trPr>
        <w:tc>
          <w:tcPr>
            <w:tcW w:w="1696" w:type="dxa"/>
            <w:vMerge/>
            <w:vAlign w:val="center"/>
            <w:hideMark/>
          </w:tcPr>
          <w:p w14:paraId="5E8447AC" w14:textId="77777777" w:rsidR="00443D14" w:rsidRPr="00443D14" w:rsidRDefault="00443D14">
            <w:pPr>
              <w:rPr>
                <w:rFonts w:asciiTheme="minorHAnsi" w:hAnsiTheme="minorHAnsi"/>
                <w:b/>
                <w:bCs/>
                <w:color w:val="000000"/>
                <w:sz w:val="18"/>
                <w:szCs w:val="18"/>
              </w:rPr>
            </w:pPr>
          </w:p>
        </w:tc>
        <w:tc>
          <w:tcPr>
            <w:tcW w:w="1843" w:type="dxa"/>
            <w:shd w:val="clear" w:color="000000" w:fill="E7F1F9"/>
            <w:noWrap/>
            <w:vAlign w:val="center"/>
            <w:hideMark/>
          </w:tcPr>
          <w:p w14:paraId="13BE6E06" w14:textId="77777777" w:rsidR="00443D14" w:rsidRPr="00443D14" w:rsidRDefault="00443D14">
            <w:pPr>
              <w:jc w:val="center"/>
              <w:rPr>
                <w:rFonts w:asciiTheme="minorHAnsi" w:hAnsiTheme="minorHAnsi"/>
                <w:b/>
                <w:bCs/>
                <w:color w:val="000000"/>
                <w:sz w:val="18"/>
                <w:szCs w:val="18"/>
              </w:rPr>
            </w:pPr>
            <w:r w:rsidRPr="00443D14">
              <w:rPr>
                <w:rFonts w:asciiTheme="minorHAnsi" w:hAnsiTheme="minorHAnsi"/>
                <w:b/>
                <w:bCs/>
                <w:color w:val="000000"/>
                <w:sz w:val="18"/>
                <w:szCs w:val="18"/>
              </w:rPr>
              <w:t>Razem</w:t>
            </w:r>
          </w:p>
        </w:tc>
        <w:tc>
          <w:tcPr>
            <w:tcW w:w="992" w:type="dxa"/>
            <w:shd w:val="clear" w:color="000000" w:fill="E7F1F9"/>
            <w:noWrap/>
            <w:vAlign w:val="center"/>
            <w:hideMark/>
          </w:tcPr>
          <w:p w14:paraId="0B8F9C2C" w14:textId="77777777" w:rsidR="00443D14" w:rsidRPr="00443D14" w:rsidRDefault="00443D14">
            <w:pPr>
              <w:jc w:val="right"/>
              <w:rPr>
                <w:rFonts w:asciiTheme="minorHAnsi" w:hAnsiTheme="minorHAnsi"/>
                <w:b/>
                <w:bCs/>
                <w:color w:val="000000"/>
                <w:sz w:val="18"/>
                <w:szCs w:val="18"/>
              </w:rPr>
            </w:pPr>
            <w:r w:rsidRPr="00443D14">
              <w:rPr>
                <w:rFonts w:asciiTheme="minorHAnsi" w:hAnsiTheme="minorHAnsi"/>
                <w:b/>
                <w:bCs/>
                <w:color w:val="000000"/>
                <w:sz w:val="18"/>
                <w:szCs w:val="18"/>
              </w:rPr>
              <w:t> </w:t>
            </w:r>
          </w:p>
        </w:tc>
        <w:tc>
          <w:tcPr>
            <w:tcW w:w="1560" w:type="dxa"/>
            <w:shd w:val="clear" w:color="000000" w:fill="E7F1F9"/>
            <w:noWrap/>
            <w:vAlign w:val="center"/>
            <w:hideMark/>
          </w:tcPr>
          <w:p w14:paraId="1F66FC1C" w14:textId="77777777" w:rsidR="00443D14" w:rsidRPr="00443D14" w:rsidRDefault="00443D14">
            <w:pPr>
              <w:jc w:val="right"/>
              <w:rPr>
                <w:rFonts w:asciiTheme="minorHAnsi" w:hAnsiTheme="minorHAnsi"/>
                <w:b/>
                <w:bCs/>
                <w:color w:val="000000"/>
                <w:sz w:val="18"/>
                <w:szCs w:val="18"/>
              </w:rPr>
            </w:pPr>
            <w:r w:rsidRPr="00443D14">
              <w:rPr>
                <w:rFonts w:asciiTheme="minorHAnsi" w:hAnsiTheme="minorHAnsi"/>
                <w:b/>
                <w:bCs/>
                <w:color w:val="000000"/>
                <w:sz w:val="18"/>
                <w:szCs w:val="18"/>
              </w:rPr>
              <w:t xml:space="preserve">      34 500,00 zł </w:t>
            </w:r>
          </w:p>
        </w:tc>
        <w:tc>
          <w:tcPr>
            <w:tcW w:w="1164" w:type="dxa"/>
            <w:shd w:val="clear" w:color="000000" w:fill="E7F1F9"/>
            <w:noWrap/>
            <w:vAlign w:val="center"/>
            <w:hideMark/>
          </w:tcPr>
          <w:p w14:paraId="4CE27385" w14:textId="77777777" w:rsidR="00443D14" w:rsidRPr="00443D14" w:rsidRDefault="00443D14">
            <w:pPr>
              <w:jc w:val="right"/>
              <w:rPr>
                <w:rFonts w:asciiTheme="minorHAnsi" w:hAnsiTheme="minorHAnsi"/>
                <w:b/>
                <w:bCs/>
                <w:color w:val="000000"/>
                <w:sz w:val="18"/>
                <w:szCs w:val="18"/>
              </w:rPr>
            </w:pPr>
            <w:r w:rsidRPr="00443D14">
              <w:rPr>
                <w:rFonts w:asciiTheme="minorHAnsi" w:hAnsiTheme="minorHAnsi"/>
                <w:b/>
                <w:bCs/>
                <w:color w:val="000000"/>
                <w:sz w:val="18"/>
                <w:szCs w:val="18"/>
              </w:rPr>
              <w:t xml:space="preserve">                 -   zł </w:t>
            </w:r>
          </w:p>
        </w:tc>
        <w:tc>
          <w:tcPr>
            <w:tcW w:w="3401" w:type="dxa"/>
            <w:shd w:val="clear" w:color="000000" w:fill="E7F1F9"/>
            <w:noWrap/>
            <w:vAlign w:val="bottom"/>
            <w:hideMark/>
          </w:tcPr>
          <w:p w14:paraId="26769BBF" w14:textId="77777777" w:rsidR="00443D14" w:rsidRPr="00443D14" w:rsidRDefault="00443D14">
            <w:pPr>
              <w:rPr>
                <w:rFonts w:asciiTheme="minorHAnsi" w:hAnsiTheme="minorHAnsi"/>
                <w:color w:val="000000"/>
                <w:sz w:val="18"/>
                <w:szCs w:val="18"/>
              </w:rPr>
            </w:pPr>
            <w:r w:rsidRPr="00443D14">
              <w:rPr>
                <w:rFonts w:asciiTheme="minorHAnsi" w:hAnsiTheme="minorHAnsi"/>
                <w:color w:val="000000"/>
                <w:sz w:val="18"/>
                <w:szCs w:val="18"/>
              </w:rPr>
              <w:t> </w:t>
            </w:r>
          </w:p>
        </w:tc>
      </w:tr>
      <w:tr w:rsidR="000E6647" w:rsidRPr="00443D14" w14:paraId="5620BEC5" w14:textId="77777777" w:rsidTr="000E6647">
        <w:trPr>
          <w:trHeight w:val="302"/>
          <w:jc w:val="center"/>
        </w:trPr>
        <w:tc>
          <w:tcPr>
            <w:tcW w:w="3539" w:type="dxa"/>
            <w:gridSpan w:val="2"/>
            <w:shd w:val="clear" w:color="auto" w:fill="auto"/>
            <w:noWrap/>
            <w:vAlign w:val="bottom"/>
            <w:hideMark/>
          </w:tcPr>
          <w:p w14:paraId="05A8F8EA" w14:textId="77777777" w:rsidR="00443D14" w:rsidRPr="00443D14" w:rsidRDefault="00443D14">
            <w:pPr>
              <w:jc w:val="center"/>
              <w:rPr>
                <w:rFonts w:asciiTheme="minorHAnsi" w:hAnsiTheme="minorHAnsi"/>
                <w:b/>
                <w:bCs/>
                <w:color w:val="000000"/>
                <w:sz w:val="18"/>
                <w:szCs w:val="18"/>
              </w:rPr>
            </w:pPr>
            <w:r w:rsidRPr="00443D14">
              <w:rPr>
                <w:rFonts w:asciiTheme="minorHAnsi" w:hAnsiTheme="minorHAnsi"/>
                <w:b/>
                <w:bCs/>
                <w:color w:val="000000"/>
                <w:sz w:val="18"/>
                <w:szCs w:val="18"/>
              </w:rPr>
              <w:t>ŁĄCZNIE</w:t>
            </w:r>
          </w:p>
        </w:tc>
        <w:tc>
          <w:tcPr>
            <w:tcW w:w="992" w:type="dxa"/>
            <w:shd w:val="clear" w:color="auto" w:fill="auto"/>
            <w:noWrap/>
            <w:vAlign w:val="bottom"/>
            <w:hideMark/>
          </w:tcPr>
          <w:p w14:paraId="3E61E972" w14:textId="77777777" w:rsidR="00443D14" w:rsidRPr="00443D14" w:rsidRDefault="00443D14">
            <w:pPr>
              <w:jc w:val="right"/>
              <w:rPr>
                <w:rFonts w:asciiTheme="minorHAnsi" w:hAnsiTheme="minorHAnsi"/>
                <w:b/>
                <w:bCs/>
                <w:color w:val="000000"/>
                <w:sz w:val="18"/>
                <w:szCs w:val="18"/>
              </w:rPr>
            </w:pPr>
            <w:r w:rsidRPr="00443D14">
              <w:rPr>
                <w:rFonts w:asciiTheme="minorHAnsi" w:hAnsiTheme="minorHAnsi"/>
                <w:b/>
                <w:bCs/>
                <w:color w:val="000000"/>
                <w:sz w:val="18"/>
                <w:szCs w:val="18"/>
              </w:rPr>
              <w:t> </w:t>
            </w:r>
          </w:p>
        </w:tc>
        <w:tc>
          <w:tcPr>
            <w:tcW w:w="1560" w:type="dxa"/>
            <w:shd w:val="clear" w:color="auto" w:fill="auto"/>
            <w:noWrap/>
            <w:vAlign w:val="bottom"/>
            <w:hideMark/>
          </w:tcPr>
          <w:p w14:paraId="4D459C58" w14:textId="77777777" w:rsidR="00443D14" w:rsidRPr="00443D14" w:rsidRDefault="00443D14">
            <w:pPr>
              <w:jc w:val="right"/>
              <w:rPr>
                <w:rFonts w:asciiTheme="minorHAnsi" w:hAnsiTheme="minorHAnsi"/>
                <w:b/>
                <w:bCs/>
                <w:color w:val="000000"/>
                <w:sz w:val="18"/>
                <w:szCs w:val="18"/>
              </w:rPr>
            </w:pPr>
            <w:r w:rsidRPr="00443D14">
              <w:rPr>
                <w:rFonts w:asciiTheme="minorHAnsi" w:hAnsiTheme="minorHAnsi"/>
                <w:b/>
                <w:bCs/>
                <w:color w:val="000000"/>
                <w:sz w:val="18"/>
                <w:szCs w:val="18"/>
              </w:rPr>
              <w:t xml:space="preserve">    104 966,89 zł </w:t>
            </w:r>
          </w:p>
        </w:tc>
        <w:tc>
          <w:tcPr>
            <w:tcW w:w="1164" w:type="dxa"/>
            <w:shd w:val="clear" w:color="auto" w:fill="auto"/>
            <w:noWrap/>
            <w:vAlign w:val="bottom"/>
            <w:hideMark/>
          </w:tcPr>
          <w:p w14:paraId="028BC552" w14:textId="77777777" w:rsidR="00443D14" w:rsidRPr="00443D14" w:rsidRDefault="00443D14">
            <w:pPr>
              <w:jc w:val="right"/>
              <w:rPr>
                <w:rFonts w:asciiTheme="minorHAnsi" w:hAnsiTheme="minorHAnsi"/>
                <w:b/>
                <w:bCs/>
                <w:color w:val="000000"/>
                <w:sz w:val="18"/>
                <w:szCs w:val="18"/>
              </w:rPr>
            </w:pPr>
            <w:r w:rsidRPr="00443D14">
              <w:rPr>
                <w:rFonts w:asciiTheme="minorHAnsi" w:hAnsiTheme="minorHAnsi"/>
                <w:b/>
                <w:bCs/>
                <w:color w:val="000000"/>
                <w:sz w:val="18"/>
                <w:szCs w:val="18"/>
              </w:rPr>
              <w:t xml:space="preserve">     4 500,00 zł </w:t>
            </w:r>
          </w:p>
        </w:tc>
        <w:tc>
          <w:tcPr>
            <w:tcW w:w="3401" w:type="dxa"/>
            <w:shd w:val="clear" w:color="auto" w:fill="auto"/>
            <w:noWrap/>
            <w:vAlign w:val="bottom"/>
            <w:hideMark/>
          </w:tcPr>
          <w:p w14:paraId="471D9D1A" w14:textId="77777777" w:rsidR="00443D14" w:rsidRPr="00443D14" w:rsidRDefault="00443D14">
            <w:pPr>
              <w:rPr>
                <w:rFonts w:asciiTheme="minorHAnsi" w:hAnsiTheme="minorHAnsi"/>
                <w:b/>
                <w:bCs/>
                <w:color w:val="000000"/>
                <w:sz w:val="18"/>
                <w:szCs w:val="18"/>
              </w:rPr>
            </w:pPr>
            <w:r w:rsidRPr="00443D14">
              <w:rPr>
                <w:rFonts w:asciiTheme="minorHAnsi" w:hAnsiTheme="minorHAnsi"/>
                <w:b/>
                <w:bCs/>
                <w:color w:val="000000"/>
                <w:sz w:val="18"/>
                <w:szCs w:val="18"/>
              </w:rPr>
              <w:t> </w:t>
            </w:r>
          </w:p>
        </w:tc>
      </w:tr>
    </w:tbl>
    <w:p w14:paraId="0603F202" w14:textId="116CCCF1" w:rsidR="006057D3" w:rsidRPr="001B57E4" w:rsidRDefault="006057D3" w:rsidP="00E058A3">
      <w:pPr>
        <w:suppressAutoHyphens/>
        <w:spacing w:line="276" w:lineRule="auto"/>
        <w:jc w:val="both"/>
        <w:rPr>
          <w:rFonts w:ascii="Calibri" w:hAnsi="Calibri" w:cs="Calibri"/>
          <w:b/>
          <w:szCs w:val="22"/>
        </w:rPr>
      </w:pPr>
    </w:p>
    <w:p w14:paraId="512357B7" w14:textId="126C525E" w:rsidR="0066033C" w:rsidRPr="005B2151" w:rsidRDefault="0066033C" w:rsidP="00E058A3">
      <w:pPr>
        <w:suppressAutoHyphens/>
        <w:overflowPunct w:val="0"/>
        <w:autoSpaceDE w:val="0"/>
        <w:autoSpaceDN w:val="0"/>
        <w:adjustRightInd w:val="0"/>
        <w:jc w:val="right"/>
        <w:textAlignment w:val="baseline"/>
        <w:rPr>
          <w:rFonts w:asciiTheme="minorHAnsi" w:hAnsiTheme="minorHAnsi" w:cs="Arial"/>
          <w:sz w:val="22"/>
          <w:szCs w:val="22"/>
        </w:rPr>
      </w:pPr>
    </w:p>
    <w:sectPr w:rsidR="0066033C" w:rsidRPr="005B2151" w:rsidSect="003D08DF">
      <w:pgSz w:w="11906" w:h="16838"/>
      <w:pgMar w:top="1099" w:right="1106" w:bottom="1418" w:left="1418" w:header="426" w:footer="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6CA5B" w14:textId="77777777" w:rsidR="004801E5" w:rsidRDefault="004801E5">
      <w:r>
        <w:separator/>
      </w:r>
    </w:p>
  </w:endnote>
  <w:endnote w:type="continuationSeparator" w:id="0">
    <w:p w14:paraId="259B0307" w14:textId="77777777" w:rsidR="004801E5" w:rsidRDefault="004801E5">
      <w:r>
        <w:continuationSeparator/>
      </w:r>
    </w:p>
  </w:endnote>
  <w:endnote w:type="continuationNotice" w:id="1">
    <w:p w14:paraId="2F2AE479" w14:textId="77777777" w:rsidR="004801E5" w:rsidRDefault="004801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Fira Sans">
    <w:altName w:val="Arial"/>
    <w:charset w:val="01"/>
    <w:family w:val="swiss"/>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Segoe UI 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charset w:val="00"/>
    <w:family w:val="swiss"/>
    <w:pitch w:val="variable"/>
    <w:sig w:usb0="80000287" w:usb1="00000000" w:usb2="00000000" w:usb3="00000000" w:csb0="0000000F"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font>
  <w:font w:name="FuturaT">
    <w:altName w:val="Trebuchet MS"/>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PL">
    <w:altName w:val="Courier New"/>
    <w:charset w:val="00"/>
    <w:family w:val="roman"/>
    <w:pitch w:val="variable"/>
    <w:sig w:usb0="00000007" w:usb1="00000000" w:usb2="00000000" w:usb3="00000000" w:csb0="00000013" w:csb1="00000000"/>
  </w:font>
  <w:font w:name="Geometric231EU">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Univers-PL">
    <w:altName w:val="Arial Unicode MS"/>
    <w:panose1 w:val="00000000000000000000"/>
    <w:charset w:val="81"/>
    <w:family w:val="swiss"/>
    <w:notTrueType/>
    <w:pitch w:val="default"/>
    <w:sig w:usb0="00000001" w:usb1="09060000" w:usb2="00000010" w:usb3="00000000" w:csb0="00080000" w:csb1="00000000"/>
  </w:font>
  <w:font w:name="EUAlbertina+01">
    <w:panose1 w:val="00000000000000000000"/>
    <w:charset w:val="EE"/>
    <w:family w:val="auto"/>
    <w:notTrueType/>
    <w:pitch w:val="default"/>
    <w:sig w:usb0="00000005" w:usb1="00000000" w:usb2="00000000" w:usb3="00000000" w:csb0="00000002" w:csb1="00000000"/>
  </w:font>
  <w:font w:name="Times-Roman">
    <w:altName w:val="Times New Roman"/>
    <w:charset w:val="00"/>
    <w:family w:val="roman"/>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PL">
    <w:altName w:val="Arial Unicode MS"/>
    <w:panose1 w:val="00000000000000000000"/>
    <w:charset w:val="80"/>
    <w:family w:val="swiss"/>
    <w:notTrueType/>
    <w:pitch w:val="default"/>
    <w:sig w:usb0="00000001" w:usb1="08070000" w:usb2="00000010" w:usb3="00000000" w:csb0="00020000" w:csb1="00000000"/>
  </w:font>
  <w:font w:name="Tahoma-Bold">
    <w:panose1 w:val="00000000000000000000"/>
    <w:charset w:val="EE"/>
    <w:family w:val="auto"/>
    <w:notTrueType/>
    <w:pitch w:val="default"/>
    <w:sig w:usb0="00000005" w:usb1="00000000" w:usb2="00000000" w:usb3="00000000" w:csb0="00000002" w:csb1="00000000"/>
  </w:font>
  <w:font w:name="Calibri,Bold">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264129"/>
      <w:docPartObj>
        <w:docPartGallery w:val="Page Numbers (Bottom of Page)"/>
        <w:docPartUnique/>
      </w:docPartObj>
    </w:sdtPr>
    <w:sdtEndPr>
      <w:rPr>
        <w:rFonts w:asciiTheme="minorHAnsi" w:hAnsiTheme="minorHAnsi"/>
        <w:sz w:val="22"/>
      </w:rPr>
    </w:sdtEndPr>
    <w:sdtContent>
      <w:p w14:paraId="4AF75780" w14:textId="091E67EF" w:rsidR="0081533E" w:rsidRPr="00305E24" w:rsidRDefault="0081533E">
        <w:pPr>
          <w:pStyle w:val="Stopka"/>
          <w:jc w:val="right"/>
          <w:rPr>
            <w:rFonts w:asciiTheme="minorHAnsi" w:hAnsiTheme="minorHAnsi"/>
            <w:sz w:val="22"/>
          </w:rPr>
        </w:pPr>
        <w:r w:rsidRPr="00305E24">
          <w:rPr>
            <w:rFonts w:asciiTheme="minorHAnsi" w:hAnsiTheme="minorHAnsi"/>
            <w:sz w:val="22"/>
          </w:rPr>
          <w:fldChar w:fldCharType="begin"/>
        </w:r>
        <w:r w:rsidRPr="00305E24">
          <w:rPr>
            <w:rFonts w:asciiTheme="minorHAnsi" w:hAnsiTheme="minorHAnsi"/>
            <w:sz w:val="22"/>
          </w:rPr>
          <w:instrText>PAGE   \* MERGEFORMAT</w:instrText>
        </w:r>
        <w:r w:rsidRPr="00305E24">
          <w:rPr>
            <w:rFonts w:asciiTheme="minorHAnsi" w:hAnsiTheme="minorHAnsi"/>
            <w:sz w:val="22"/>
          </w:rPr>
          <w:fldChar w:fldCharType="separate"/>
        </w:r>
        <w:r w:rsidR="00151417">
          <w:rPr>
            <w:rFonts w:asciiTheme="minorHAnsi" w:hAnsiTheme="minorHAnsi"/>
            <w:noProof/>
            <w:sz w:val="22"/>
          </w:rPr>
          <w:t>23</w:t>
        </w:r>
        <w:r w:rsidRPr="00305E24">
          <w:rPr>
            <w:rFonts w:asciiTheme="minorHAnsi" w:hAnsiTheme="minorHAnsi"/>
            <w:noProof/>
            <w:sz w:val="22"/>
          </w:rPr>
          <w:fldChar w:fldCharType="end"/>
        </w:r>
      </w:p>
    </w:sdtContent>
  </w:sdt>
  <w:p w14:paraId="0DE4B507" w14:textId="77777777" w:rsidR="0081533E" w:rsidRDefault="0081533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7EB06" w14:textId="77777777" w:rsidR="0081533E" w:rsidRPr="00BB0024" w:rsidRDefault="0081533E" w:rsidP="00744095">
    <w:pPr>
      <w:pStyle w:val="Stopka"/>
      <w:ind w:right="70"/>
      <w:rPr>
        <w:i/>
        <w:sz w:val="20"/>
        <w:szCs w:val="20"/>
      </w:rPr>
    </w:pPr>
    <w:r>
      <w:rPr>
        <w:i/>
        <w:sz w:val="20"/>
        <w:szCs w:val="20"/>
      </w:rPr>
      <w:t>__________________________________________________________________________________________</w:t>
    </w:r>
  </w:p>
  <w:p w14:paraId="0DB03D25" w14:textId="0EAC1C0D" w:rsidR="0081533E" w:rsidRPr="00660AFB" w:rsidRDefault="0081533E" w:rsidP="003509B8">
    <w:pPr>
      <w:pStyle w:val="Stopka"/>
      <w:ind w:right="360"/>
      <w:rPr>
        <w:i/>
        <w:sz w:val="20"/>
        <w:szCs w:val="20"/>
      </w:rPr>
    </w:pPr>
    <w:r w:rsidRPr="00660AFB">
      <w:rPr>
        <w:i/>
        <w:sz w:val="20"/>
        <w:szCs w:val="20"/>
      </w:rPr>
      <w:t>Specyfikacja Istotnych Warunków Zamówienia</w:t>
    </w:r>
    <w:r>
      <w:rPr>
        <w:i/>
        <w:sz w:val="20"/>
        <w:szCs w:val="20"/>
      </w:rPr>
      <w:tab/>
    </w:r>
    <w:r>
      <w:rPr>
        <w:i/>
        <w:sz w:val="20"/>
        <w:szCs w:val="20"/>
      </w:rPr>
      <w:tab/>
    </w:r>
    <w:r w:rsidRPr="00084039">
      <w:rPr>
        <w:i/>
        <w:sz w:val="20"/>
        <w:szCs w:val="20"/>
      </w:rPr>
      <w:t xml:space="preserve">Strona </w:t>
    </w:r>
    <w:r w:rsidRPr="00084039">
      <w:rPr>
        <w:i/>
        <w:sz w:val="20"/>
        <w:szCs w:val="20"/>
      </w:rPr>
      <w:fldChar w:fldCharType="begin"/>
    </w:r>
    <w:r w:rsidRPr="00084039">
      <w:rPr>
        <w:i/>
        <w:sz w:val="20"/>
        <w:szCs w:val="20"/>
      </w:rPr>
      <w:instrText xml:space="preserve"> PAGE </w:instrText>
    </w:r>
    <w:r w:rsidRPr="00084039">
      <w:rPr>
        <w:i/>
        <w:sz w:val="20"/>
        <w:szCs w:val="20"/>
      </w:rPr>
      <w:fldChar w:fldCharType="separate"/>
    </w:r>
    <w:r>
      <w:rPr>
        <w:i/>
        <w:noProof/>
        <w:sz w:val="20"/>
        <w:szCs w:val="20"/>
      </w:rPr>
      <w:t>54</w:t>
    </w:r>
    <w:r w:rsidRPr="00084039">
      <w:rPr>
        <w:i/>
        <w:sz w:val="20"/>
        <w:szCs w:val="20"/>
      </w:rPr>
      <w:fldChar w:fldCharType="end"/>
    </w:r>
    <w:r w:rsidRPr="00084039">
      <w:rPr>
        <w:i/>
        <w:sz w:val="20"/>
        <w:szCs w:val="20"/>
      </w:rPr>
      <w:t xml:space="preserve"> z </w:t>
    </w:r>
    <w:r w:rsidRPr="00084039">
      <w:rPr>
        <w:i/>
        <w:sz w:val="20"/>
        <w:szCs w:val="20"/>
      </w:rPr>
      <w:fldChar w:fldCharType="begin"/>
    </w:r>
    <w:r w:rsidRPr="00084039">
      <w:rPr>
        <w:i/>
        <w:sz w:val="20"/>
        <w:szCs w:val="20"/>
      </w:rPr>
      <w:instrText xml:space="preserve"> NUMPAGES </w:instrText>
    </w:r>
    <w:r w:rsidRPr="00084039">
      <w:rPr>
        <w:i/>
        <w:sz w:val="20"/>
        <w:szCs w:val="20"/>
      </w:rPr>
      <w:fldChar w:fldCharType="separate"/>
    </w:r>
    <w:r w:rsidR="00113DCA">
      <w:rPr>
        <w:i/>
        <w:noProof/>
        <w:sz w:val="20"/>
        <w:szCs w:val="20"/>
      </w:rPr>
      <w:t>110</w:t>
    </w:r>
    <w:r w:rsidRPr="00084039">
      <w:rPr>
        <w:i/>
        <w:sz w:val="20"/>
        <w:szCs w:val="20"/>
      </w:rPr>
      <w:fldChar w:fldCharType="end"/>
    </w:r>
  </w:p>
  <w:p w14:paraId="3D266080" w14:textId="77777777" w:rsidR="0081533E" w:rsidRPr="00DC24AC" w:rsidRDefault="0081533E" w:rsidP="003509B8">
    <w:pPr>
      <w:pStyle w:val="Stopka"/>
      <w:rPr>
        <w:i/>
        <w:sz w:val="20"/>
        <w:szCs w:val="20"/>
      </w:rPr>
    </w:pPr>
    <w:r w:rsidRPr="00DC24AC">
      <w:rPr>
        <w:i/>
        <w:sz w:val="20"/>
        <w:szCs w:val="20"/>
      </w:rPr>
      <w:t>Nr postępowania:DZP-WPP-EJ-241-0</w:t>
    </w:r>
    <w:r>
      <w:rPr>
        <w:i/>
        <w:sz w:val="20"/>
        <w:szCs w:val="20"/>
      </w:rPr>
      <w:t>20</w:t>
    </w:r>
    <w:r w:rsidRPr="00DC24AC">
      <w:rPr>
        <w:i/>
        <w:sz w:val="20"/>
        <w:szCs w:val="20"/>
      </w:rPr>
      <w:t>/DIT/1</w:t>
    </w:r>
    <w:r>
      <w:rPr>
        <w:i/>
        <w:sz w:val="20"/>
        <w:szCs w:val="20"/>
      </w:rPr>
      <w:t>2</w:t>
    </w:r>
  </w:p>
  <w:p w14:paraId="0450E0DA" w14:textId="77777777" w:rsidR="0081533E" w:rsidRPr="00D34980" w:rsidRDefault="0081533E" w:rsidP="00DD59E2">
    <w:pPr>
      <w:pStyle w:val="Stopka"/>
      <w:rPr>
        <w:sz w:val="20"/>
        <w:szCs w:val="20"/>
      </w:rPr>
    </w:pPr>
    <w:r>
      <w:rPr>
        <w:sz w:val="20"/>
        <w:szCs w:val="20"/>
      </w:rPr>
      <w:tab/>
    </w:r>
    <w:r>
      <w:rPr>
        <w:sz w:val="20"/>
        <w:szCs w:val="20"/>
      </w:rPr>
      <w:tab/>
    </w:r>
  </w:p>
  <w:p w14:paraId="2DCEB036" w14:textId="77777777" w:rsidR="0081533E" w:rsidRDefault="008153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8596D" w14:textId="77777777" w:rsidR="004801E5" w:rsidRDefault="004801E5">
      <w:r>
        <w:separator/>
      </w:r>
    </w:p>
  </w:footnote>
  <w:footnote w:type="continuationSeparator" w:id="0">
    <w:p w14:paraId="53DC3583" w14:textId="77777777" w:rsidR="004801E5" w:rsidRDefault="004801E5">
      <w:r>
        <w:continuationSeparator/>
      </w:r>
    </w:p>
  </w:footnote>
  <w:footnote w:type="continuationNotice" w:id="1">
    <w:p w14:paraId="3E3B393F" w14:textId="77777777" w:rsidR="004801E5" w:rsidRDefault="004801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5DBFF" w14:textId="77777777" w:rsidR="0081533E" w:rsidRDefault="0081533E" w:rsidP="00E00F9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035754C" w14:textId="77777777" w:rsidR="0081533E" w:rsidRDefault="0081533E" w:rsidP="00E00F9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A38BE" w14:textId="77777777" w:rsidR="0081533E" w:rsidRDefault="0081533E" w:rsidP="008D6706">
    <w:pPr>
      <w:pStyle w:val="Nagwek"/>
      <w:jc w:val="center"/>
      <w:rPr>
        <w:rFonts w:ascii="Calibri" w:hAnsi="Calibri" w:cs="Tahoma"/>
        <w:i/>
        <w:sz w:val="22"/>
        <w:szCs w:val="22"/>
      </w:rPr>
    </w:pPr>
    <w:r w:rsidRPr="00AF74E5">
      <w:rPr>
        <w:rFonts w:ascii="Calibri" w:hAnsi="Calibri" w:cs="Tahoma"/>
        <w:i/>
        <w:sz w:val="22"/>
        <w:szCs w:val="22"/>
      </w:rPr>
      <w:t xml:space="preserve">KOMPLEKSOWE UBEZPIECZENIE MIENIA I ODPOWIEDZIALNOŚCI CYWILNEJ </w:t>
    </w:r>
    <w:r>
      <w:rPr>
        <w:rFonts w:ascii="Calibri" w:hAnsi="Calibri" w:cs="Tahoma"/>
        <w:i/>
        <w:sz w:val="22"/>
        <w:szCs w:val="22"/>
      </w:rPr>
      <w:t xml:space="preserve">GMINY TRĄBKI WIELKIE </w:t>
    </w:r>
  </w:p>
  <w:p w14:paraId="51D3281F" w14:textId="4AB27B1F" w:rsidR="0081533E" w:rsidRDefault="0081533E" w:rsidP="008D6706">
    <w:pPr>
      <w:pStyle w:val="Nagwek"/>
      <w:jc w:val="center"/>
      <w:rPr>
        <w:rFonts w:ascii="Calibri" w:hAnsi="Calibri" w:cs="Tahoma"/>
        <w:i/>
        <w:sz w:val="22"/>
        <w:szCs w:val="22"/>
      </w:rPr>
    </w:pPr>
    <w:r>
      <w:rPr>
        <w:rFonts w:ascii="Calibri" w:hAnsi="Calibri" w:cs="Tahoma"/>
        <w:i/>
        <w:sz w:val="22"/>
        <w:szCs w:val="22"/>
      </w:rPr>
      <w:t>I JEJ JEDNOSTEK ORGANIZACYJNYCH ORAZ INSTYTUCJI KULTURY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F00A301E"/>
    <w:lvl w:ilvl="0">
      <w:start w:val="1"/>
      <w:numFmt w:val="bullet"/>
      <w:pStyle w:val="Listapunktowana2"/>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15:restartNumberingAfterBreak="0">
    <w:nsid w:val="00000002"/>
    <w:multiLevelType w:val="multilevel"/>
    <w:tmpl w:val="E77654B2"/>
    <w:name w:val="WW8Num2"/>
    <w:lvl w:ilvl="0">
      <w:start w:val="1"/>
      <w:numFmt w:val="decimal"/>
      <w:lvlText w:val="21.%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3"/>
    <w:multiLevelType w:val="singleLevel"/>
    <w:tmpl w:val="00000003"/>
    <w:name w:val="WW8Num62"/>
    <w:lvl w:ilvl="0">
      <w:start w:val="1"/>
      <w:numFmt w:val="decimal"/>
      <w:lvlText w:val="%1."/>
      <w:lvlJc w:val="left"/>
      <w:pPr>
        <w:tabs>
          <w:tab w:val="num" w:pos="786"/>
        </w:tabs>
        <w:ind w:left="786" w:hanging="360"/>
      </w:pPr>
      <w:rPr>
        <w:rFonts w:cs="Times New Roman"/>
        <w:b w:val="0"/>
        <w:i w:val="0"/>
      </w:rPr>
    </w:lvl>
  </w:abstractNum>
  <w:abstractNum w:abstractNumId="4" w15:restartNumberingAfterBreak="0">
    <w:nsid w:val="00000004"/>
    <w:multiLevelType w:val="multilevel"/>
    <w:tmpl w:val="D7D6A90C"/>
    <w:name w:val="WW8Num4"/>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5"/>
    <w:multiLevelType w:val="singleLevel"/>
    <w:tmpl w:val="00000005"/>
    <w:name w:val="WW8Num8"/>
    <w:lvl w:ilvl="0">
      <w:start w:val="1"/>
      <w:numFmt w:val="decimal"/>
      <w:lvlText w:val="%1)"/>
      <w:lvlJc w:val="left"/>
      <w:pPr>
        <w:tabs>
          <w:tab w:val="num" w:pos="0"/>
        </w:tabs>
        <w:ind w:left="1604" w:hanging="360"/>
      </w:pPr>
    </w:lvl>
  </w:abstractNum>
  <w:abstractNum w:abstractNumId="6" w15:restartNumberingAfterBreak="0">
    <w:nsid w:val="00000008"/>
    <w:multiLevelType w:val="multilevel"/>
    <w:tmpl w:val="6430F09A"/>
    <w:lvl w:ilvl="0">
      <w:start w:val="1"/>
      <w:numFmt w:val="lowerLetter"/>
      <w:lvlText w:val="%1."/>
      <w:lvlJc w:val="left"/>
      <w:pPr>
        <w:tabs>
          <w:tab w:val="num" w:pos="0"/>
        </w:tabs>
        <w:ind w:left="720" w:hanging="360"/>
      </w:pPr>
      <w:rPr>
        <w:rFonts w:ascii="Calibri" w:eastAsia="Times New Roman" w:hAnsi="Calibri" w:cs="Calibri"/>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0A"/>
    <w:multiLevelType w:val="singleLevel"/>
    <w:tmpl w:val="0000000A"/>
    <w:name w:val="WW8Num11"/>
    <w:lvl w:ilvl="0">
      <w:start w:val="1"/>
      <w:numFmt w:val="lowerLetter"/>
      <w:lvlText w:val="%1."/>
      <w:lvlJc w:val="left"/>
      <w:pPr>
        <w:tabs>
          <w:tab w:val="num" w:pos="0"/>
        </w:tabs>
        <w:ind w:left="720" w:hanging="360"/>
      </w:pPr>
      <w:rPr>
        <w:rFonts w:cs="Times New Roman"/>
        <w:b/>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Fira Sans" w:hAnsi="Fira Sans" w:cs="Fira Sans"/>
        <w:b w:val="0"/>
        <w:i w:val="0"/>
        <w:strike w:val="0"/>
        <w:dstrike w:val="0"/>
        <w:color w:val="00000A"/>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1"/>
    <w:multiLevelType w:val="multilevel"/>
    <w:tmpl w:val="00000011"/>
    <w:name w:val="WW8Num19"/>
    <w:lvl w:ilvl="0">
      <w:start w:val="3"/>
      <w:numFmt w:val="decimal"/>
      <w:lvlText w:val="%1"/>
      <w:lvlJc w:val="left"/>
      <w:pPr>
        <w:tabs>
          <w:tab w:val="num" w:pos="0"/>
        </w:tabs>
        <w:ind w:left="360" w:hanging="360"/>
      </w:pPr>
      <w:rPr>
        <w:rFonts w:ascii="Calibri" w:eastAsia="Times New Roman" w:hAnsi="Calibri" w:cs="Calibri"/>
      </w:rPr>
    </w:lvl>
    <w:lvl w:ilvl="1">
      <w:start w:val="1"/>
      <w:numFmt w:val="decimal"/>
      <w:lvlText w:val="%1.%2"/>
      <w:lvlJc w:val="left"/>
      <w:pPr>
        <w:tabs>
          <w:tab w:val="num" w:pos="0"/>
        </w:tabs>
        <w:ind w:left="360" w:hanging="360"/>
      </w:pPr>
      <w:rPr>
        <w:rFonts w:ascii="Calibri" w:eastAsia="Times New Roman" w:hAnsi="Calibri" w:cs="Calibri"/>
      </w:rPr>
    </w:lvl>
    <w:lvl w:ilvl="2">
      <w:start w:val="1"/>
      <w:numFmt w:val="decimal"/>
      <w:lvlText w:val="%1.%2.%3"/>
      <w:lvlJc w:val="left"/>
      <w:pPr>
        <w:tabs>
          <w:tab w:val="num" w:pos="0"/>
        </w:tabs>
        <w:ind w:left="720" w:hanging="720"/>
      </w:pPr>
      <w:rPr>
        <w:rFonts w:ascii="Calibri" w:eastAsia="Times New Roman" w:hAnsi="Calibri" w:cs="Calibri"/>
      </w:rPr>
    </w:lvl>
    <w:lvl w:ilvl="3">
      <w:start w:val="1"/>
      <w:numFmt w:val="decimal"/>
      <w:lvlText w:val="%1.%2.%3.%4"/>
      <w:lvlJc w:val="left"/>
      <w:pPr>
        <w:tabs>
          <w:tab w:val="num" w:pos="0"/>
        </w:tabs>
        <w:ind w:left="720" w:hanging="720"/>
      </w:pPr>
      <w:rPr>
        <w:rFonts w:ascii="Calibri" w:eastAsia="Times New Roman" w:hAnsi="Calibri" w:cs="Calibri"/>
      </w:rPr>
    </w:lvl>
    <w:lvl w:ilvl="4">
      <w:start w:val="1"/>
      <w:numFmt w:val="decimal"/>
      <w:lvlText w:val="%1.%2.%3.%4.%5"/>
      <w:lvlJc w:val="left"/>
      <w:pPr>
        <w:tabs>
          <w:tab w:val="num" w:pos="0"/>
        </w:tabs>
        <w:ind w:left="1080" w:hanging="1080"/>
      </w:pPr>
      <w:rPr>
        <w:rFonts w:ascii="Calibri" w:eastAsia="Times New Roman" w:hAnsi="Calibri" w:cs="Calibri"/>
      </w:rPr>
    </w:lvl>
    <w:lvl w:ilvl="5">
      <w:start w:val="1"/>
      <w:numFmt w:val="decimal"/>
      <w:lvlText w:val="%1.%2.%3.%4.%5.%6"/>
      <w:lvlJc w:val="left"/>
      <w:pPr>
        <w:tabs>
          <w:tab w:val="num" w:pos="0"/>
        </w:tabs>
        <w:ind w:left="1080" w:hanging="1080"/>
      </w:pPr>
      <w:rPr>
        <w:rFonts w:ascii="Calibri" w:eastAsia="Times New Roman" w:hAnsi="Calibri" w:cs="Calibri"/>
      </w:rPr>
    </w:lvl>
    <w:lvl w:ilvl="6">
      <w:start w:val="1"/>
      <w:numFmt w:val="decimal"/>
      <w:lvlText w:val="%1.%2.%3.%4.%5.%6.%7"/>
      <w:lvlJc w:val="left"/>
      <w:pPr>
        <w:tabs>
          <w:tab w:val="num" w:pos="0"/>
        </w:tabs>
        <w:ind w:left="1440" w:hanging="1440"/>
      </w:pPr>
      <w:rPr>
        <w:rFonts w:ascii="Calibri" w:eastAsia="Times New Roman" w:hAnsi="Calibri" w:cs="Calibri"/>
      </w:rPr>
    </w:lvl>
    <w:lvl w:ilvl="7">
      <w:start w:val="1"/>
      <w:numFmt w:val="decimal"/>
      <w:lvlText w:val="%1.%2.%3.%4.%5.%6.%7.%8"/>
      <w:lvlJc w:val="left"/>
      <w:pPr>
        <w:tabs>
          <w:tab w:val="num" w:pos="0"/>
        </w:tabs>
        <w:ind w:left="1440" w:hanging="1440"/>
      </w:pPr>
      <w:rPr>
        <w:rFonts w:ascii="Calibri" w:eastAsia="Times New Roman" w:hAnsi="Calibri" w:cs="Calibri"/>
      </w:rPr>
    </w:lvl>
    <w:lvl w:ilvl="8">
      <w:start w:val="1"/>
      <w:numFmt w:val="decimal"/>
      <w:lvlText w:val="%1.%2.%3.%4.%5.%6.%7.%8.%9"/>
      <w:lvlJc w:val="left"/>
      <w:pPr>
        <w:tabs>
          <w:tab w:val="num" w:pos="0"/>
        </w:tabs>
        <w:ind w:left="1440" w:hanging="1440"/>
      </w:pPr>
      <w:rPr>
        <w:rFonts w:ascii="Calibri" w:eastAsia="Times New Roman" w:hAnsi="Calibri" w:cs="Calibri"/>
      </w:rPr>
    </w:lvl>
  </w:abstractNum>
  <w:abstractNum w:abstractNumId="10" w15:restartNumberingAfterBreak="0">
    <w:nsid w:val="00000016"/>
    <w:multiLevelType w:val="multilevel"/>
    <w:tmpl w:val="00000016"/>
    <w:name w:val="WW8Num26"/>
    <w:lvl w:ilvl="0">
      <w:start w:val="3"/>
      <w:numFmt w:val="decimal"/>
      <w:lvlText w:val="%1"/>
      <w:lvlJc w:val="left"/>
      <w:pPr>
        <w:tabs>
          <w:tab w:val="num" w:pos="0"/>
        </w:tabs>
        <w:ind w:left="375" w:hanging="375"/>
      </w:pPr>
      <w:rPr>
        <w:rFonts w:cs="Times New Roman"/>
        <w:b/>
      </w:rPr>
    </w:lvl>
    <w:lvl w:ilvl="1">
      <w:start w:val="1"/>
      <w:numFmt w:val="decimal"/>
      <w:lvlText w:val="%1.%2"/>
      <w:lvlJc w:val="left"/>
      <w:pPr>
        <w:tabs>
          <w:tab w:val="num" w:pos="0"/>
        </w:tabs>
        <w:ind w:left="1146" w:hanging="720"/>
      </w:pPr>
      <w:rPr>
        <w:rFonts w:cs="Times New Roman"/>
        <w:b w:val="0"/>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b/>
      </w:rPr>
    </w:lvl>
    <w:lvl w:ilvl="4">
      <w:start w:val="1"/>
      <w:numFmt w:val="decimal"/>
      <w:lvlText w:val="%1.%2.%3.%4.%5"/>
      <w:lvlJc w:val="left"/>
      <w:pPr>
        <w:tabs>
          <w:tab w:val="num" w:pos="0"/>
        </w:tabs>
        <w:ind w:left="3144" w:hanging="1440"/>
      </w:pPr>
      <w:rPr>
        <w:rFonts w:cs="Times New Roman"/>
        <w:b/>
      </w:rPr>
    </w:lvl>
    <w:lvl w:ilvl="5">
      <w:start w:val="1"/>
      <w:numFmt w:val="decimal"/>
      <w:lvlText w:val="%1.%2.%3.%4.%5.%6"/>
      <w:lvlJc w:val="left"/>
      <w:pPr>
        <w:tabs>
          <w:tab w:val="num" w:pos="0"/>
        </w:tabs>
        <w:ind w:left="3570" w:hanging="1440"/>
      </w:pPr>
      <w:rPr>
        <w:rFonts w:cs="Times New Roman"/>
        <w:b/>
      </w:rPr>
    </w:lvl>
    <w:lvl w:ilvl="6">
      <w:start w:val="1"/>
      <w:numFmt w:val="decimal"/>
      <w:lvlText w:val="%1.%2.%3.%4.%5.%6.%7"/>
      <w:lvlJc w:val="left"/>
      <w:pPr>
        <w:tabs>
          <w:tab w:val="num" w:pos="0"/>
        </w:tabs>
        <w:ind w:left="4356" w:hanging="1800"/>
      </w:pPr>
      <w:rPr>
        <w:rFonts w:cs="Times New Roman"/>
        <w:b/>
      </w:rPr>
    </w:lvl>
    <w:lvl w:ilvl="7">
      <w:start w:val="1"/>
      <w:numFmt w:val="decimal"/>
      <w:lvlText w:val="%1.%2.%3.%4.%5.%6.%7.%8"/>
      <w:lvlJc w:val="left"/>
      <w:pPr>
        <w:tabs>
          <w:tab w:val="num" w:pos="0"/>
        </w:tabs>
        <w:ind w:left="5142" w:hanging="2160"/>
      </w:pPr>
      <w:rPr>
        <w:rFonts w:cs="Times New Roman"/>
        <w:b/>
      </w:rPr>
    </w:lvl>
    <w:lvl w:ilvl="8">
      <w:start w:val="1"/>
      <w:numFmt w:val="decimal"/>
      <w:lvlText w:val="%1.%2.%3.%4.%5.%6.%7.%8.%9"/>
      <w:lvlJc w:val="left"/>
      <w:pPr>
        <w:tabs>
          <w:tab w:val="num" w:pos="0"/>
        </w:tabs>
        <w:ind w:left="5568" w:hanging="2160"/>
      </w:pPr>
      <w:rPr>
        <w:rFonts w:cs="Times New Roman"/>
        <w:b/>
      </w:rPr>
    </w:lvl>
  </w:abstractNum>
  <w:abstractNum w:abstractNumId="11" w15:restartNumberingAfterBreak="0">
    <w:nsid w:val="00000017"/>
    <w:multiLevelType w:val="singleLevel"/>
    <w:tmpl w:val="00000017"/>
    <w:name w:val="WW8Num27"/>
    <w:lvl w:ilvl="0">
      <w:start w:val="1"/>
      <w:numFmt w:val="bullet"/>
      <w:lvlText w:val=""/>
      <w:lvlJc w:val="left"/>
      <w:pPr>
        <w:tabs>
          <w:tab w:val="num" w:pos="0"/>
        </w:tabs>
        <w:ind w:left="1647" w:hanging="360"/>
      </w:pPr>
      <w:rPr>
        <w:rFonts w:ascii="Symbol" w:hAnsi="Symbol"/>
        <w:i w:val="0"/>
        <w:color w:val="auto"/>
      </w:rPr>
    </w:lvl>
  </w:abstractNum>
  <w:abstractNum w:abstractNumId="12" w15:restartNumberingAfterBreak="0">
    <w:nsid w:val="0000001A"/>
    <w:multiLevelType w:val="multilevel"/>
    <w:tmpl w:val="D5441B5E"/>
    <w:name w:val="WW8Num30"/>
    <w:lvl w:ilvl="0">
      <w:start w:val="5"/>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b w:val="0"/>
        <w:color w:val="auto"/>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720" w:hanging="720"/>
      </w:pPr>
      <w:rPr>
        <w:rFonts w:cs="Times New Roman"/>
        <w:b w:val="0"/>
      </w:rPr>
    </w:lvl>
    <w:lvl w:ilvl="4">
      <w:start w:val="1"/>
      <w:numFmt w:val="decimal"/>
      <w:lvlText w:val="%1.%2.%3.%4.%5"/>
      <w:lvlJc w:val="left"/>
      <w:pPr>
        <w:tabs>
          <w:tab w:val="num" w:pos="0"/>
        </w:tabs>
        <w:ind w:left="1080" w:hanging="1080"/>
      </w:pPr>
      <w:rPr>
        <w:rFonts w:cs="Times New Roman"/>
        <w:b w:val="0"/>
      </w:rPr>
    </w:lvl>
    <w:lvl w:ilvl="5">
      <w:start w:val="1"/>
      <w:numFmt w:val="decimal"/>
      <w:lvlText w:val="%1.%2.%3.%4.%5.%6"/>
      <w:lvlJc w:val="left"/>
      <w:pPr>
        <w:tabs>
          <w:tab w:val="num" w:pos="0"/>
        </w:tabs>
        <w:ind w:left="1080" w:hanging="1080"/>
      </w:pPr>
      <w:rPr>
        <w:rFonts w:cs="Times New Roman"/>
        <w:b w:val="0"/>
      </w:rPr>
    </w:lvl>
    <w:lvl w:ilvl="6">
      <w:start w:val="1"/>
      <w:numFmt w:val="decimal"/>
      <w:lvlText w:val="%1.%2.%3.%4.%5.%6.%7"/>
      <w:lvlJc w:val="left"/>
      <w:pPr>
        <w:tabs>
          <w:tab w:val="num" w:pos="0"/>
        </w:tabs>
        <w:ind w:left="1440" w:hanging="1440"/>
      </w:pPr>
      <w:rPr>
        <w:rFonts w:cs="Times New Roman"/>
        <w:b w:val="0"/>
      </w:rPr>
    </w:lvl>
    <w:lvl w:ilvl="7">
      <w:start w:val="1"/>
      <w:numFmt w:val="decimal"/>
      <w:lvlText w:val="%1.%2.%3.%4.%5.%6.%7.%8"/>
      <w:lvlJc w:val="left"/>
      <w:pPr>
        <w:tabs>
          <w:tab w:val="num" w:pos="0"/>
        </w:tabs>
        <w:ind w:left="1440" w:hanging="1440"/>
      </w:pPr>
      <w:rPr>
        <w:rFonts w:cs="Times New Roman"/>
        <w:b w:val="0"/>
      </w:rPr>
    </w:lvl>
    <w:lvl w:ilvl="8">
      <w:start w:val="1"/>
      <w:numFmt w:val="decimal"/>
      <w:lvlText w:val="%1.%2.%3.%4.%5.%6.%7.%8.%9"/>
      <w:lvlJc w:val="left"/>
      <w:pPr>
        <w:tabs>
          <w:tab w:val="num" w:pos="0"/>
        </w:tabs>
        <w:ind w:left="1440" w:hanging="1440"/>
      </w:pPr>
      <w:rPr>
        <w:rFonts w:cs="Times New Roman"/>
        <w:b w:val="0"/>
      </w:rPr>
    </w:lvl>
  </w:abstractNum>
  <w:abstractNum w:abstractNumId="13" w15:restartNumberingAfterBreak="0">
    <w:nsid w:val="0000001C"/>
    <w:multiLevelType w:val="multilevel"/>
    <w:tmpl w:val="FF8E9A1A"/>
    <w:name w:val="WW8Num32"/>
    <w:lvl w:ilvl="0">
      <w:start w:val="7"/>
      <w:numFmt w:val="decimal"/>
      <w:lvlText w:val="%1"/>
      <w:lvlJc w:val="left"/>
      <w:pPr>
        <w:tabs>
          <w:tab w:val="num" w:pos="0"/>
        </w:tabs>
        <w:ind w:left="360" w:hanging="360"/>
      </w:pPr>
      <w:rPr>
        <w:rFonts w:cs="Times New Roman"/>
      </w:rPr>
    </w:lvl>
    <w:lvl w:ilvl="1">
      <w:start w:val="4"/>
      <w:numFmt w:val="decimal"/>
      <w:lvlText w:val="%1.%2"/>
      <w:lvlJc w:val="left"/>
      <w:pPr>
        <w:tabs>
          <w:tab w:val="num" w:pos="-654"/>
        </w:tabs>
        <w:ind w:left="786" w:hanging="360"/>
      </w:pPr>
      <w:rPr>
        <w:rFonts w:cs="Times New Roman"/>
        <w:b/>
        <w:i w:val="0"/>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4" w15:restartNumberingAfterBreak="0">
    <w:nsid w:val="00000020"/>
    <w:multiLevelType w:val="multilevel"/>
    <w:tmpl w:val="00000020"/>
    <w:name w:val="WW8Num36"/>
    <w:lvl w:ilvl="0">
      <w:start w:val="7"/>
      <w:numFmt w:val="decimal"/>
      <w:lvlText w:val="%1"/>
      <w:lvlJc w:val="left"/>
      <w:pPr>
        <w:tabs>
          <w:tab w:val="num" w:pos="0"/>
        </w:tabs>
        <w:ind w:left="375" w:hanging="375"/>
      </w:pPr>
      <w:rPr>
        <w:rFonts w:cs="Times New Roman"/>
        <w:b/>
      </w:rPr>
    </w:lvl>
    <w:lvl w:ilvl="1">
      <w:start w:val="14"/>
      <w:numFmt w:val="decimal"/>
      <w:lvlText w:val="%1.%2"/>
      <w:lvlJc w:val="left"/>
      <w:pPr>
        <w:tabs>
          <w:tab w:val="num" w:pos="0"/>
        </w:tabs>
        <w:ind w:left="517" w:hanging="375"/>
      </w:pPr>
      <w:rPr>
        <w:rFonts w:cs="Times New Roman"/>
        <w:b/>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440" w:hanging="1440"/>
      </w:pPr>
      <w:rPr>
        <w:rFonts w:cs="Times New Roman"/>
        <w:b/>
      </w:rPr>
    </w:lvl>
  </w:abstractNum>
  <w:abstractNum w:abstractNumId="15" w15:restartNumberingAfterBreak="0">
    <w:nsid w:val="00000021"/>
    <w:multiLevelType w:val="multilevel"/>
    <w:tmpl w:val="0A363BBE"/>
    <w:name w:val="WW8Num33"/>
    <w:lvl w:ilvl="0">
      <w:start w:val="1"/>
      <w:numFmt w:val="lowerLetter"/>
      <w:lvlText w:val="%1)"/>
      <w:lvlJc w:val="left"/>
      <w:pPr>
        <w:tabs>
          <w:tab w:val="num" w:pos="0"/>
        </w:tabs>
        <w:ind w:left="1713" w:hanging="360"/>
      </w:pPr>
      <w:rPr>
        <w:rFonts w:ascii="Calibri" w:hAnsi="Calibr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23"/>
    <w:multiLevelType w:val="multilevel"/>
    <w:tmpl w:val="00000023"/>
    <w:name w:val="WW8Num35"/>
    <w:lvl w:ilvl="0">
      <w:start w:val="1"/>
      <w:numFmt w:val="decimal"/>
      <w:lvlText w:val="%1)"/>
      <w:lvlJc w:val="left"/>
      <w:pPr>
        <w:tabs>
          <w:tab w:val="num" w:pos="720"/>
        </w:tabs>
        <w:ind w:left="720" w:hanging="360"/>
      </w:pPr>
      <w:rPr>
        <w:rFonts w:ascii="Fira Sans" w:hAnsi="Fira Sans" w:cs="Fira Sans"/>
        <w:sz w:val="21"/>
        <w:szCs w:val="21"/>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24"/>
    <w:multiLevelType w:val="multilevel"/>
    <w:tmpl w:val="96EC4288"/>
    <w:lvl w:ilvl="0">
      <w:start w:val="1"/>
      <w:numFmt w:val="decimal"/>
      <w:lvlText w:val="%1)"/>
      <w:lvlJc w:val="left"/>
      <w:pPr>
        <w:tabs>
          <w:tab w:val="num" w:pos="720"/>
        </w:tabs>
        <w:ind w:left="720" w:hanging="360"/>
      </w:pPr>
      <w:rPr>
        <w:rFonts w:ascii="Calibri" w:hAnsi="Calibri"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25"/>
    <w:multiLevelType w:val="multilevel"/>
    <w:tmpl w:val="A3707F96"/>
    <w:name w:val="WW8Num41"/>
    <w:lvl w:ilvl="0">
      <w:start w:val="3"/>
      <w:numFmt w:val="decimal"/>
      <w:lvlText w:val="%1"/>
      <w:lvlJc w:val="left"/>
      <w:pPr>
        <w:tabs>
          <w:tab w:val="num" w:pos="0"/>
        </w:tabs>
        <w:ind w:left="375" w:hanging="375"/>
      </w:pPr>
      <w:rPr>
        <w:rFonts w:cs="Times New Roman"/>
        <w:strike w:val="0"/>
        <w:dstrike w:val="0"/>
        <w:u w:val="none"/>
        <w:effect w:val="none"/>
      </w:rPr>
    </w:lvl>
    <w:lvl w:ilvl="1">
      <w:start w:val="1"/>
      <w:numFmt w:val="decimal"/>
      <w:lvlText w:val="%1.%2"/>
      <w:lvlJc w:val="left"/>
      <w:pPr>
        <w:tabs>
          <w:tab w:val="num" w:pos="0"/>
        </w:tabs>
        <w:ind w:left="1146" w:hanging="720"/>
      </w:pPr>
      <w:rPr>
        <w:rFonts w:cs="Times New Roman"/>
        <w:b w:val="0"/>
        <w:strike w:val="0"/>
        <w:dstrike w:val="0"/>
        <w:u w:val="none"/>
        <w:effect w:val="none"/>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strike w:val="0"/>
        <w:dstrike w:val="0"/>
        <w:u w:val="none"/>
        <w:effect w:val="none"/>
      </w:rPr>
    </w:lvl>
    <w:lvl w:ilvl="4">
      <w:start w:val="1"/>
      <w:numFmt w:val="decimal"/>
      <w:lvlText w:val="%1.%2.%3.%4.%5"/>
      <w:lvlJc w:val="left"/>
      <w:pPr>
        <w:tabs>
          <w:tab w:val="num" w:pos="0"/>
        </w:tabs>
        <w:ind w:left="3144" w:hanging="1440"/>
      </w:pPr>
      <w:rPr>
        <w:rFonts w:cs="Times New Roman"/>
        <w:strike w:val="0"/>
        <w:dstrike w:val="0"/>
        <w:u w:val="none"/>
        <w:effect w:val="none"/>
      </w:rPr>
    </w:lvl>
    <w:lvl w:ilvl="5">
      <w:start w:val="1"/>
      <w:numFmt w:val="decimal"/>
      <w:lvlText w:val="%1.%2.%3.%4.%5.%6"/>
      <w:lvlJc w:val="left"/>
      <w:pPr>
        <w:tabs>
          <w:tab w:val="num" w:pos="0"/>
        </w:tabs>
        <w:ind w:left="3570" w:hanging="1440"/>
      </w:pPr>
      <w:rPr>
        <w:rFonts w:cs="Times New Roman"/>
        <w:strike w:val="0"/>
        <w:dstrike w:val="0"/>
        <w:u w:val="none"/>
        <w:effect w:val="none"/>
      </w:rPr>
    </w:lvl>
    <w:lvl w:ilvl="6">
      <w:start w:val="1"/>
      <w:numFmt w:val="decimal"/>
      <w:lvlText w:val="%1.%2.%3.%4.%5.%6.%7"/>
      <w:lvlJc w:val="left"/>
      <w:pPr>
        <w:tabs>
          <w:tab w:val="num" w:pos="0"/>
        </w:tabs>
        <w:ind w:left="4356" w:hanging="1800"/>
      </w:pPr>
      <w:rPr>
        <w:rFonts w:cs="Times New Roman"/>
        <w:strike w:val="0"/>
        <w:dstrike w:val="0"/>
        <w:u w:val="none"/>
        <w:effect w:val="none"/>
      </w:rPr>
    </w:lvl>
    <w:lvl w:ilvl="7">
      <w:start w:val="1"/>
      <w:numFmt w:val="decimal"/>
      <w:lvlText w:val="%1.%2.%3.%4.%5.%6.%7.%8"/>
      <w:lvlJc w:val="left"/>
      <w:pPr>
        <w:tabs>
          <w:tab w:val="num" w:pos="0"/>
        </w:tabs>
        <w:ind w:left="5142" w:hanging="2160"/>
      </w:pPr>
      <w:rPr>
        <w:rFonts w:cs="Times New Roman"/>
        <w:strike w:val="0"/>
        <w:dstrike w:val="0"/>
        <w:u w:val="none"/>
        <w:effect w:val="none"/>
      </w:rPr>
    </w:lvl>
    <w:lvl w:ilvl="8">
      <w:start w:val="1"/>
      <w:numFmt w:val="decimal"/>
      <w:lvlText w:val="%1.%2.%3.%4.%5.%6.%7.%8.%9"/>
      <w:lvlJc w:val="left"/>
      <w:pPr>
        <w:tabs>
          <w:tab w:val="num" w:pos="0"/>
        </w:tabs>
        <w:ind w:left="5568" w:hanging="2160"/>
      </w:pPr>
      <w:rPr>
        <w:rFonts w:cs="Times New Roman"/>
        <w:strike w:val="0"/>
        <w:dstrike w:val="0"/>
        <w:u w:val="none"/>
        <w:effect w:val="none"/>
      </w:rPr>
    </w:lvl>
  </w:abstractNum>
  <w:abstractNum w:abstractNumId="19" w15:restartNumberingAfterBreak="0">
    <w:nsid w:val="00000026"/>
    <w:multiLevelType w:val="singleLevel"/>
    <w:tmpl w:val="964A2E68"/>
    <w:name w:val="WW8Num303"/>
    <w:lvl w:ilvl="0">
      <w:start w:val="2"/>
      <w:numFmt w:val="upperLetter"/>
      <w:lvlText w:val="%1."/>
      <w:lvlJc w:val="left"/>
      <w:pPr>
        <w:tabs>
          <w:tab w:val="num" w:pos="0"/>
        </w:tabs>
        <w:ind w:left="644" w:hanging="360"/>
      </w:pPr>
      <w:rPr>
        <w:rFonts w:cs="Times New Roman" w:hint="default"/>
      </w:rPr>
    </w:lvl>
  </w:abstractNum>
  <w:abstractNum w:abstractNumId="20" w15:restartNumberingAfterBreak="0">
    <w:nsid w:val="00000028"/>
    <w:multiLevelType w:val="multilevel"/>
    <w:tmpl w:val="6D6EACE4"/>
    <w:name w:val="WW8Num44"/>
    <w:lvl w:ilvl="0">
      <w:start w:val="7"/>
      <w:numFmt w:val="decimal"/>
      <w:lvlText w:val="%1"/>
      <w:lvlJc w:val="left"/>
      <w:pPr>
        <w:tabs>
          <w:tab w:val="num" w:pos="0"/>
        </w:tabs>
        <w:ind w:left="360" w:hanging="360"/>
      </w:pPr>
      <w:rPr>
        <w:rFonts w:cs="Times New Roman"/>
      </w:rPr>
    </w:lvl>
    <w:lvl w:ilvl="1">
      <w:start w:val="1"/>
      <w:numFmt w:val="decimal"/>
      <w:lvlText w:val="6.%2"/>
      <w:lvlJc w:val="left"/>
      <w:pPr>
        <w:tabs>
          <w:tab w:val="num" w:pos="0"/>
        </w:tabs>
        <w:ind w:left="1440" w:hanging="360"/>
      </w:pPr>
      <w:rPr>
        <w:rFonts w:hint="default"/>
        <w:b/>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21" w15:restartNumberingAfterBreak="0">
    <w:nsid w:val="00000029"/>
    <w:multiLevelType w:val="multilevel"/>
    <w:tmpl w:val="F182C0D2"/>
    <w:lvl w:ilvl="0">
      <w:start w:val="2"/>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429" w:hanging="720"/>
      </w:pPr>
      <w:rPr>
        <w:rFonts w:ascii="Calibri" w:hAnsi="Calibri" w:cs="Calibri"/>
        <w:b w:val="0"/>
        <w:sz w:val="22"/>
        <w:szCs w:val="22"/>
      </w:rPr>
    </w:lvl>
    <w:lvl w:ilvl="3">
      <w:start w:val="1"/>
      <w:numFmt w:val="decimal"/>
      <w:lvlText w:val="%1.%2.%3.%4"/>
      <w:lvlJc w:val="left"/>
      <w:pPr>
        <w:tabs>
          <w:tab w:val="num" w:pos="0"/>
        </w:tabs>
        <w:ind w:left="3204" w:hanging="1080"/>
      </w:pPr>
      <w:rPr>
        <w:rFonts w:cs="Times New Roman"/>
      </w:rPr>
    </w:lvl>
    <w:lvl w:ilvl="4">
      <w:start w:val="1"/>
      <w:numFmt w:val="decimal"/>
      <w:lvlText w:val="%1.%2.%3.%4.%5"/>
      <w:lvlJc w:val="left"/>
      <w:pPr>
        <w:tabs>
          <w:tab w:val="num" w:pos="0"/>
        </w:tabs>
        <w:ind w:left="4272" w:hanging="1440"/>
      </w:pPr>
      <w:rPr>
        <w:rFonts w:cs="Times New Roman"/>
      </w:rPr>
    </w:lvl>
    <w:lvl w:ilvl="5">
      <w:start w:val="1"/>
      <w:numFmt w:val="decimal"/>
      <w:lvlText w:val="%1.%2.%3.%4.%5.%6"/>
      <w:lvlJc w:val="left"/>
      <w:pPr>
        <w:tabs>
          <w:tab w:val="num" w:pos="0"/>
        </w:tabs>
        <w:ind w:left="4980" w:hanging="1440"/>
      </w:pPr>
      <w:rPr>
        <w:rFonts w:cs="Times New Roman"/>
      </w:rPr>
    </w:lvl>
    <w:lvl w:ilvl="6">
      <w:start w:val="1"/>
      <w:numFmt w:val="decimal"/>
      <w:lvlText w:val="%1.%2.%3.%4.%5.%6.%7"/>
      <w:lvlJc w:val="left"/>
      <w:pPr>
        <w:tabs>
          <w:tab w:val="num" w:pos="0"/>
        </w:tabs>
        <w:ind w:left="6048" w:hanging="1800"/>
      </w:pPr>
      <w:rPr>
        <w:rFonts w:cs="Times New Roman"/>
      </w:rPr>
    </w:lvl>
    <w:lvl w:ilvl="7">
      <w:start w:val="1"/>
      <w:numFmt w:val="decimal"/>
      <w:lvlText w:val="%1.%2.%3.%4.%5.%6.%7.%8"/>
      <w:lvlJc w:val="left"/>
      <w:pPr>
        <w:tabs>
          <w:tab w:val="num" w:pos="0"/>
        </w:tabs>
        <w:ind w:left="7116" w:hanging="2160"/>
      </w:pPr>
      <w:rPr>
        <w:rFonts w:cs="Times New Roman"/>
      </w:rPr>
    </w:lvl>
    <w:lvl w:ilvl="8">
      <w:start w:val="1"/>
      <w:numFmt w:val="decimal"/>
      <w:lvlText w:val="%1.%2.%3.%4.%5.%6.%7.%8.%9"/>
      <w:lvlJc w:val="left"/>
      <w:pPr>
        <w:tabs>
          <w:tab w:val="num" w:pos="0"/>
        </w:tabs>
        <w:ind w:left="7824" w:hanging="2160"/>
      </w:pPr>
      <w:rPr>
        <w:rFonts w:cs="Times New Roman"/>
      </w:rPr>
    </w:lvl>
  </w:abstractNum>
  <w:abstractNum w:abstractNumId="22" w15:restartNumberingAfterBreak="0">
    <w:nsid w:val="0000002A"/>
    <w:multiLevelType w:val="multilevel"/>
    <w:tmpl w:val="BC4AFBC2"/>
    <w:name w:val="WW8Num42"/>
    <w:lvl w:ilvl="0">
      <w:start w:val="1"/>
      <w:numFmt w:val="lowerLetter"/>
      <w:lvlText w:val="%1."/>
      <w:lvlJc w:val="left"/>
      <w:pPr>
        <w:tabs>
          <w:tab w:val="num" w:pos="360"/>
        </w:tabs>
        <w:ind w:left="360" w:hanging="360"/>
      </w:pPr>
      <w:rPr>
        <w:rFonts w:hint="default"/>
        <w:b w:val="0"/>
        <w:sz w:val="20"/>
        <w:szCs w:val="20"/>
      </w:rPr>
    </w:lvl>
    <w:lvl w:ilvl="1">
      <w:start w:val="2"/>
      <w:numFmt w:val="decimal"/>
      <w:isLgl/>
      <w:lvlText w:val="%1.%2"/>
      <w:lvlJc w:val="left"/>
      <w:pPr>
        <w:ind w:left="2804" w:hanging="360"/>
      </w:pPr>
      <w:rPr>
        <w:rFonts w:hint="default"/>
      </w:rPr>
    </w:lvl>
    <w:lvl w:ilvl="2">
      <w:start w:val="1"/>
      <w:numFmt w:val="decimal"/>
      <w:isLgl/>
      <w:lvlText w:val="%1.%2.%3"/>
      <w:lvlJc w:val="left"/>
      <w:pPr>
        <w:ind w:left="5608" w:hanging="720"/>
      </w:pPr>
      <w:rPr>
        <w:rFonts w:hint="default"/>
      </w:rPr>
    </w:lvl>
    <w:lvl w:ilvl="3">
      <w:start w:val="1"/>
      <w:numFmt w:val="decimal"/>
      <w:isLgl/>
      <w:lvlText w:val="%1.%2.%3.%4"/>
      <w:lvlJc w:val="left"/>
      <w:pPr>
        <w:ind w:left="8052" w:hanging="720"/>
      </w:pPr>
      <w:rPr>
        <w:rFonts w:hint="default"/>
      </w:rPr>
    </w:lvl>
    <w:lvl w:ilvl="4">
      <w:start w:val="1"/>
      <w:numFmt w:val="decimal"/>
      <w:isLgl/>
      <w:lvlText w:val="%1.%2.%3.%4.%5"/>
      <w:lvlJc w:val="left"/>
      <w:pPr>
        <w:ind w:left="10856" w:hanging="1080"/>
      </w:pPr>
      <w:rPr>
        <w:rFonts w:hint="default"/>
      </w:rPr>
    </w:lvl>
    <w:lvl w:ilvl="5">
      <w:start w:val="1"/>
      <w:numFmt w:val="decimal"/>
      <w:isLgl/>
      <w:lvlText w:val="%1.%2.%3.%4.%5.%6"/>
      <w:lvlJc w:val="left"/>
      <w:pPr>
        <w:ind w:left="13300" w:hanging="1080"/>
      </w:pPr>
      <w:rPr>
        <w:rFonts w:hint="default"/>
      </w:rPr>
    </w:lvl>
    <w:lvl w:ilvl="6">
      <w:start w:val="1"/>
      <w:numFmt w:val="decimal"/>
      <w:isLgl/>
      <w:lvlText w:val="%1.%2.%3.%4.%5.%6.%7"/>
      <w:lvlJc w:val="left"/>
      <w:pPr>
        <w:ind w:left="16104" w:hanging="1440"/>
      </w:pPr>
      <w:rPr>
        <w:rFonts w:hint="default"/>
      </w:rPr>
    </w:lvl>
    <w:lvl w:ilvl="7">
      <w:start w:val="1"/>
      <w:numFmt w:val="decimal"/>
      <w:isLgl/>
      <w:lvlText w:val="%1.%2.%3.%4.%5.%6.%7.%8"/>
      <w:lvlJc w:val="left"/>
      <w:pPr>
        <w:ind w:left="18548" w:hanging="1440"/>
      </w:pPr>
      <w:rPr>
        <w:rFonts w:hint="default"/>
      </w:rPr>
    </w:lvl>
    <w:lvl w:ilvl="8">
      <w:start w:val="1"/>
      <w:numFmt w:val="decimal"/>
      <w:isLgl/>
      <w:lvlText w:val="%1.%2.%3.%4.%5.%6.%7.%8.%9"/>
      <w:lvlJc w:val="left"/>
      <w:pPr>
        <w:ind w:left="20992" w:hanging="1440"/>
      </w:pPr>
      <w:rPr>
        <w:rFonts w:hint="default"/>
      </w:rPr>
    </w:lvl>
  </w:abstractNum>
  <w:abstractNum w:abstractNumId="23" w15:restartNumberingAfterBreak="0">
    <w:nsid w:val="0000002B"/>
    <w:multiLevelType w:val="multilevel"/>
    <w:tmpl w:val="0000002B"/>
    <w:name w:val="WW8Num47"/>
    <w:lvl w:ilvl="0">
      <w:start w:val="4"/>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80" w:hanging="720"/>
      </w:pPr>
      <w:rPr>
        <w:rFonts w:cs="Times New Roman"/>
        <w:b w:val="0"/>
      </w:rPr>
    </w:lvl>
    <w:lvl w:ilvl="2">
      <w:start w:val="1"/>
      <w:numFmt w:val="decimal"/>
      <w:lvlText w:val="%1.%2.%3"/>
      <w:lvlJc w:val="left"/>
      <w:pPr>
        <w:tabs>
          <w:tab w:val="num" w:pos="0"/>
        </w:tabs>
        <w:ind w:left="1146"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880" w:hanging="1440"/>
      </w:pPr>
      <w:rPr>
        <w:rFonts w:cs="Times New Roman"/>
      </w:rPr>
    </w:lvl>
    <w:lvl w:ilvl="5">
      <w:start w:val="1"/>
      <w:numFmt w:val="decimal"/>
      <w:lvlText w:val="%1.%2.%3.%4.%5.%6"/>
      <w:lvlJc w:val="left"/>
      <w:pPr>
        <w:tabs>
          <w:tab w:val="num" w:pos="0"/>
        </w:tabs>
        <w:ind w:left="3600" w:hanging="180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680" w:hanging="2160"/>
      </w:pPr>
      <w:rPr>
        <w:rFonts w:cs="Times New Roman"/>
      </w:rPr>
    </w:lvl>
    <w:lvl w:ilvl="8">
      <w:start w:val="1"/>
      <w:numFmt w:val="decimal"/>
      <w:lvlText w:val="%1.%2.%3.%4.%5.%6.%7.%8.%9"/>
      <w:lvlJc w:val="left"/>
      <w:pPr>
        <w:tabs>
          <w:tab w:val="num" w:pos="0"/>
        </w:tabs>
        <w:ind w:left="5400" w:hanging="2520"/>
      </w:pPr>
      <w:rPr>
        <w:rFonts w:cs="Times New Roman"/>
      </w:rPr>
    </w:lvl>
  </w:abstractNum>
  <w:abstractNum w:abstractNumId="24" w15:restartNumberingAfterBreak="0">
    <w:nsid w:val="0000002D"/>
    <w:multiLevelType w:val="multilevel"/>
    <w:tmpl w:val="605AC970"/>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hint="default"/>
        <w:color w:val="000000"/>
      </w:rPr>
    </w:lvl>
    <w:lvl w:ilvl="2">
      <w:start w:val="1"/>
      <w:numFmt w:val="decimal"/>
      <w:lvlText w:val="1.4.%3."/>
      <w:lvlJc w:val="left"/>
      <w:pPr>
        <w:tabs>
          <w:tab w:val="num" w:pos="464"/>
        </w:tabs>
        <w:ind w:left="464" w:hanging="180"/>
      </w:pPr>
      <w:rPr>
        <w:rFonts w:hint="default"/>
        <w:b/>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0000002E"/>
    <w:multiLevelType w:val="multilevel"/>
    <w:tmpl w:val="0000002E"/>
    <w:name w:val="WW8Num50"/>
    <w:lvl w:ilvl="0">
      <w:start w:val="1"/>
      <w:numFmt w:val="upperLetter"/>
      <w:lvlText w:val="%1."/>
      <w:lvlJc w:val="left"/>
      <w:pPr>
        <w:tabs>
          <w:tab w:val="num" w:pos="-36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 w15:restartNumberingAfterBreak="0">
    <w:nsid w:val="00000030"/>
    <w:multiLevelType w:val="multilevel"/>
    <w:tmpl w:val="00000030"/>
    <w:name w:val="WW8Num52"/>
    <w:lvl w:ilvl="0">
      <w:start w:val="1"/>
      <w:numFmt w:val="lowerLetter"/>
      <w:lvlText w:val="%1."/>
      <w:lvlJc w:val="left"/>
      <w:pPr>
        <w:tabs>
          <w:tab w:val="num" w:pos="719"/>
        </w:tabs>
        <w:ind w:left="719" w:hanging="435"/>
      </w:pPr>
      <w:rPr>
        <w:rFonts w:cs="Times New Roman"/>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b/>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00000032"/>
    <w:multiLevelType w:val="multilevel"/>
    <w:tmpl w:val="00000032"/>
    <w:name w:val="WW8Num54"/>
    <w:lvl w:ilvl="0">
      <w:start w:val="5"/>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04" w:hanging="72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800" w:hanging="180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2160" w:hanging="2160"/>
      </w:pPr>
      <w:rPr>
        <w:rFonts w:cs="Times New Roman"/>
      </w:rPr>
    </w:lvl>
    <w:lvl w:ilvl="8">
      <w:start w:val="1"/>
      <w:numFmt w:val="decimal"/>
      <w:lvlText w:val="%1.%2.%3.%4.%5.%6.%7.%8.%9"/>
      <w:lvlJc w:val="left"/>
      <w:pPr>
        <w:tabs>
          <w:tab w:val="num" w:pos="0"/>
        </w:tabs>
        <w:ind w:left="2520" w:hanging="2520"/>
      </w:pPr>
      <w:rPr>
        <w:rFonts w:cs="Times New Roman"/>
      </w:rPr>
    </w:lvl>
  </w:abstractNum>
  <w:abstractNum w:abstractNumId="28" w15:restartNumberingAfterBreak="0">
    <w:nsid w:val="00000039"/>
    <w:multiLevelType w:val="multilevel"/>
    <w:tmpl w:val="1906495C"/>
    <w:name w:val="WW8Num6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9" w15:restartNumberingAfterBreak="0">
    <w:nsid w:val="0000003A"/>
    <w:multiLevelType w:val="singleLevel"/>
    <w:tmpl w:val="0000003A"/>
    <w:lvl w:ilvl="0">
      <w:start w:val="1"/>
      <w:numFmt w:val="lowerLetter"/>
      <w:lvlText w:val="%1."/>
      <w:lvlJc w:val="left"/>
      <w:pPr>
        <w:tabs>
          <w:tab w:val="num" w:pos="0"/>
        </w:tabs>
        <w:ind w:left="720" w:hanging="360"/>
      </w:pPr>
      <w:rPr>
        <w:rFonts w:cs="Times New Roman"/>
      </w:rPr>
    </w:lvl>
  </w:abstractNum>
  <w:abstractNum w:abstractNumId="30" w15:restartNumberingAfterBreak="0">
    <w:nsid w:val="0000003D"/>
    <w:multiLevelType w:val="multilevel"/>
    <w:tmpl w:val="0000003D"/>
    <w:name w:val="WW8Num66"/>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927" w:hanging="360"/>
      </w:pPr>
      <w:rPr>
        <w:rFonts w:cs="Times New Roman"/>
        <w:b/>
      </w:rPr>
    </w:lvl>
    <w:lvl w:ilvl="2">
      <w:start w:val="1"/>
      <w:numFmt w:val="decimal"/>
      <w:lvlText w:val="%1.%2.%3"/>
      <w:lvlJc w:val="left"/>
      <w:pPr>
        <w:tabs>
          <w:tab w:val="num" w:pos="0"/>
        </w:tabs>
        <w:ind w:left="1854" w:hanging="720"/>
      </w:pPr>
      <w:rPr>
        <w:rFonts w:cs="Times New Roman"/>
        <w:b/>
      </w:rPr>
    </w:lvl>
    <w:lvl w:ilvl="3">
      <w:start w:val="1"/>
      <w:numFmt w:val="decimal"/>
      <w:lvlText w:val="%1.%2.%3.%4"/>
      <w:lvlJc w:val="left"/>
      <w:pPr>
        <w:tabs>
          <w:tab w:val="num" w:pos="0"/>
        </w:tabs>
        <w:ind w:left="2781" w:hanging="1080"/>
      </w:pPr>
      <w:rPr>
        <w:rFonts w:cs="Times New Roman"/>
        <w:b/>
      </w:rPr>
    </w:lvl>
    <w:lvl w:ilvl="4">
      <w:start w:val="1"/>
      <w:numFmt w:val="decimal"/>
      <w:lvlText w:val="%1.%2.%3.%4.%5"/>
      <w:lvlJc w:val="left"/>
      <w:pPr>
        <w:tabs>
          <w:tab w:val="num" w:pos="0"/>
        </w:tabs>
        <w:ind w:left="3348" w:hanging="1080"/>
      </w:pPr>
      <w:rPr>
        <w:rFonts w:cs="Times New Roman"/>
        <w:b/>
      </w:rPr>
    </w:lvl>
    <w:lvl w:ilvl="5">
      <w:start w:val="1"/>
      <w:numFmt w:val="decimal"/>
      <w:lvlText w:val="%1.%2.%3.%4.%5.%6"/>
      <w:lvlJc w:val="left"/>
      <w:pPr>
        <w:tabs>
          <w:tab w:val="num" w:pos="0"/>
        </w:tabs>
        <w:ind w:left="4275" w:hanging="1440"/>
      </w:pPr>
      <w:rPr>
        <w:rFonts w:cs="Times New Roman"/>
        <w:b/>
      </w:rPr>
    </w:lvl>
    <w:lvl w:ilvl="6">
      <w:start w:val="1"/>
      <w:numFmt w:val="decimal"/>
      <w:lvlText w:val="%1.%2.%3.%4.%5.%6.%7"/>
      <w:lvlJc w:val="left"/>
      <w:pPr>
        <w:tabs>
          <w:tab w:val="num" w:pos="0"/>
        </w:tabs>
        <w:ind w:left="4842" w:hanging="1440"/>
      </w:pPr>
      <w:rPr>
        <w:rFonts w:cs="Times New Roman"/>
        <w:b/>
      </w:rPr>
    </w:lvl>
    <w:lvl w:ilvl="7">
      <w:start w:val="1"/>
      <w:numFmt w:val="decimal"/>
      <w:lvlText w:val="%1.%2.%3.%4.%5.%6.%7.%8"/>
      <w:lvlJc w:val="left"/>
      <w:pPr>
        <w:tabs>
          <w:tab w:val="num" w:pos="0"/>
        </w:tabs>
        <w:ind w:left="5769" w:hanging="1800"/>
      </w:pPr>
      <w:rPr>
        <w:rFonts w:cs="Times New Roman"/>
        <w:b/>
      </w:rPr>
    </w:lvl>
    <w:lvl w:ilvl="8">
      <w:start w:val="1"/>
      <w:numFmt w:val="decimal"/>
      <w:lvlText w:val="%1.%2.%3.%4.%5.%6.%7.%8.%9"/>
      <w:lvlJc w:val="left"/>
      <w:pPr>
        <w:tabs>
          <w:tab w:val="num" w:pos="0"/>
        </w:tabs>
        <w:ind w:left="6696" w:hanging="2160"/>
      </w:pPr>
      <w:rPr>
        <w:rFonts w:cs="Times New Roman"/>
        <w:b/>
      </w:rPr>
    </w:lvl>
  </w:abstractNum>
  <w:abstractNum w:abstractNumId="31" w15:restartNumberingAfterBreak="0">
    <w:nsid w:val="00000040"/>
    <w:multiLevelType w:val="multilevel"/>
    <w:tmpl w:val="E9F02F16"/>
    <w:name w:val="WW8Num6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2" w15:restartNumberingAfterBreak="0">
    <w:nsid w:val="00000041"/>
    <w:multiLevelType w:val="multilevel"/>
    <w:tmpl w:val="11A2BA42"/>
    <w:name w:val="WW8Num70"/>
    <w:lvl w:ilvl="0">
      <w:start w:val="1"/>
      <w:numFmt w:val="lowerLetter"/>
      <w:lvlText w:val="%1."/>
      <w:lvlJc w:val="left"/>
      <w:pPr>
        <w:tabs>
          <w:tab w:val="num" w:pos="0"/>
        </w:tabs>
        <w:ind w:left="1004" w:hanging="360"/>
      </w:pPr>
      <w:rPr>
        <w:rFonts w:cs="Times New Roman"/>
        <w:b w:val="0"/>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33" w15:restartNumberingAfterBreak="0">
    <w:nsid w:val="00000044"/>
    <w:multiLevelType w:val="singleLevel"/>
    <w:tmpl w:val="00000044"/>
    <w:name w:val="WW8Num73"/>
    <w:lvl w:ilvl="0">
      <w:start w:val="1"/>
      <w:numFmt w:val="lowerLetter"/>
      <w:lvlText w:val="%1."/>
      <w:lvlJc w:val="left"/>
      <w:pPr>
        <w:tabs>
          <w:tab w:val="num" w:pos="0"/>
        </w:tabs>
        <w:ind w:left="720" w:hanging="360"/>
      </w:pPr>
      <w:rPr>
        <w:rFonts w:cs="Times New Roman"/>
        <w:b w:val="0"/>
      </w:rPr>
    </w:lvl>
  </w:abstractNum>
  <w:abstractNum w:abstractNumId="34" w15:restartNumberingAfterBreak="0">
    <w:nsid w:val="00000045"/>
    <w:multiLevelType w:val="multilevel"/>
    <w:tmpl w:val="48208A46"/>
    <w:name w:val="WW8Num74"/>
    <w:lvl w:ilvl="0">
      <w:start w:val="1"/>
      <w:numFmt w:val="lowerLetter"/>
      <w:lvlText w:val="%1."/>
      <w:lvlJc w:val="left"/>
      <w:pPr>
        <w:tabs>
          <w:tab w:val="num" w:pos="795"/>
        </w:tabs>
        <w:ind w:left="795" w:hanging="435"/>
      </w:pPr>
      <w:rPr>
        <w:rFonts w:cs="Times New Roman" w:hint="default"/>
        <w:color w:val="auto"/>
      </w:rPr>
    </w:lvl>
    <w:lvl w:ilvl="1">
      <w:start w:val="5"/>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15:restartNumberingAfterBreak="0">
    <w:nsid w:val="00000046"/>
    <w:multiLevelType w:val="multilevel"/>
    <w:tmpl w:val="00000046"/>
    <w:name w:val="WW8Num75"/>
    <w:lvl w:ilvl="0">
      <w:start w:val="7"/>
      <w:numFmt w:val="decimal"/>
      <w:lvlText w:val="%1."/>
      <w:lvlJc w:val="left"/>
      <w:pPr>
        <w:tabs>
          <w:tab w:val="num" w:pos="0"/>
        </w:tabs>
        <w:ind w:left="2880" w:hanging="360"/>
      </w:pPr>
      <w:rPr>
        <w:rFonts w:cs="Times New Roman"/>
      </w:rPr>
    </w:lvl>
    <w:lvl w:ilvl="1">
      <w:start w:val="1"/>
      <w:numFmt w:val="decimal"/>
      <w:lvlText w:val="%1.%2"/>
      <w:lvlJc w:val="left"/>
      <w:pPr>
        <w:tabs>
          <w:tab w:val="num" w:pos="0"/>
        </w:tabs>
        <w:ind w:left="644" w:hanging="360"/>
      </w:pPr>
      <w:rPr>
        <w:rFonts w:cs="Times New Roman"/>
        <w:b/>
        <w:i w:val="0"/>
      </w:rPr>
    </w:lvl>
    <w:lvl w:ilvl="2">
      <w:start w:val="1"/>
      <w:numFmt w:val="decimal"/>
      <w:lvlText w:val="%1.%2.%3"/>
      <w:lvlJc w:val="left"/>
      <w:pPr>
        <w:tabs>
          <w:tab w:val="num" w:pos="0"/>
        </w:tabs>
        <w:ind w:left="3240" w:hanging="720"/>
      </w:pPr>
      <w:rPr>
        <w:rFonts w:cs="Times New Roman"/>
        <w:i w:val="0"/>
      </w:rPr>
    </w:lvl>
    <w:lvl w:ilvl="3">
      <w:start w:val="1"/>
      <w:numFmt w:val="decimal"/>
      <w:lvlText w:val="%1.%2.%3.%4"/>
      <w:lvlJc w:val="left"/>
      <w:pPr>
        <w:tabs>
          <w:tab w:val="num" w:pos="0"/>
        </w:tabs>
        <w:ind w:left="3240" w:hanging="720"/>
      </w:pPr>
      <w:rPr>
        <w:rFonts w:cs="Times New Roman"/>
        <w:i w:val="0"/>
      </w:rPr>
    </w:lvl>
    <w:lvl w:ilvl="4">
      <w:start w:val="1"/>
      <w:numFmt w:val="decimal"/>
      <w:lvlText w:val="%1.%2.%3.%4.%5"/>
      <w:lvlJc w:val="left"/>
      <w:pPr>
        <w:tabs>
          <w:tab w:val="num" w:pos="0"/>
        </w:tabs>
        <w:ind w:left="3600" w:hanging="1080"/>
      </w:pPr>
      <w:rPr>
        <w:rFonts w:cs="Times New Roman"/>
        <w:i w:val="0"/>
      </w:rPr>
    </w:lvl>
    <w:lvl w:ilvl="5">
      <w:start w:val="1"/>
      <w:numFmt w:val="decimal"/>
      <w:lvlText w:val="%1.%2.%3.%4.%5.%6"/>
      <w:lvlJc w:val="left"/>
      <w:pPr>
        <w:tabs>
          <w:tab w:val="num" w:pos="0"/>
        </w:tabs>
        <w:ind w:left="3600" w:hanging="1080"/>
      </w:pPr>
      <w:rPr>
        <w:rFonts w:cs="Times New Roman"/>
        <w:i w:val="0"/>
      </w:rPr>
    </w:lvl>
    <w:lvl w:ilvl="6">
      <w:start w:val="1"/>
      <w:numFmt w:val="decimal"/>
      <w:lvlText w:val="%1.%2.%3.%4.%5.%6.%7"/>
      <w:lvlJc w:val="left"/>
      <w:pPr>
        <w:tabs>
          <w:tab w:val="num" w:pos="0"/>
        </w:tabs>
        <w:ind w:left="3960" w:hanging="1440"/>
      </w:pPr>
      <w:rPr>
        <w:rFonts w:cs="Times New Roman"/>
        <w:i w:val="0"/>
      </w:rPr>
    </w:lvl>
    <w:lvl w:ilvl="7">
      <w:start w:val="1"/>
      <w:numFmt w:val="decimal"/>
      <w:lvlText w:val="%1.%2.%3.%4.%5.%6.%7.%8"/>
      <w:lvlJc w:val="left"/>
      <w:pPr>
        <w:tabs>
          <w:tab w:val="num" w:pos="0"/>
        </w:tabs>
        <w:ind w:left="3960" w:hanging="1440"/>
      </w:pPr>
      <w:rPr>
        <w:rFonts w:cs="Times New Roman"/>
        <w:i w:val="0"/>
      </w:rPr>
    </w:lvl>
    <w:lvl w:ilvl="8">
      <w:start w:val="1"/>
      <w:numFmt w:val="decimal"/>
      <w:lvlText w:val="%1.%2.%3.%4.%5.%6.%7.%8.%9"/>
      <w:lvlJc w:val="left"/>
      <w:pPr>
        <w:tabs>
          <w:tab w:val="num" w:pos="0"/>
        </w:tabs>
        <w:ind w:left="3960" w:hanging="1440"/>
      </w:pPr>
      <w:rPr>
        <w:rFonts w:cs="Times New Roman"/>
        <w:i w:val="0"/>
      </w:rPr>
    </w:lvl>
  </w:abstractNum>
  <w:abstractNum w:abstractNumId="36" w15:restartNumberingAfterBreak="0">
    <w:nsid w:val="0000004A"/>
    <w:multiLevelType w:val="multilevel"/>
    <w:tmpl w:val="10BAFF4E"/>
    <w:name w:val="WW8Num81"/>
    <w:lvl w:ilvl="0">
      <w:start w:val="7"/>
      <w:numFmt w:val="decimal"/>
      <w:lvlText w:val="%1."/>
      <w:lvlJc w:val="left"/>
      <w:pPr>
        <w:tabs>
          <w:tab w:val="num" w:pos="32"/>
        </w:tabs>
        <w:ind w:left="2912" w:hanging="360"/>
      </w:pPr>
      <w:rPr>
        <w:rFonts w:cs="Times New Roman"/>
      </w:rPr>
    </w:lvl>
    <w:lvl w:ilvl="1">
      <w:start w:val="1"/>
      <w:numFmt w:val="decimal"/>
      <w:lvlText w:val="%1.%2"/>
      <w:lvlJc w:val="left"/>
      <w:pPr>
        <w:tabs>
          <w:tab w:val="num" w:pos="0"/>
        </w:tabs>
        <w:ind w:left="644" w:hanging="360"/>
      </w:pPr>
      <w:rPr>
        <w:rFonts w:ascii="Calibri" w:hAnsi="Calibri" w:cs="Courier New" w:hint="default"/>
        <w:b/>
      </w:rPr>
    </w:lvl>
    <w:lvl w:ilvl="2">
      <w:start w:val="1"/>
      <w:numFmt w:val="decimal"/>
      <w:lvlText w:val="%1.%2.%3"/>
      <w:lvlJc w:val="left"/>
      <w:pPr>
        <w:tabs>
          <w:tab w:val="num" w:pos="0"/>
        </w:tabs>
        <w:ind w:left="3240" w:hanging="720"/>
      </w:pPr>
      <w:rPr>
        <w:rFonts w:ascii="Wingdings" w:hAnsi="Wingdings" w:cs="Wingdings"/>
      </w:rPr>
    </w:lvl>
    <w:lvl w:ilvl="3">
      <w:start w:val="1"/>
      <w:numFmt w:val="decimal"/>
      <w:lvlText w:val="%1.%2.%3.%4"/>
      <w:lvlJc w:val="left"/>
      <w:pPr>
        <w:tabs>
          <w:tab w:val="num" w:pos="0"/>
        </w:tabs>
        <w:ind w:left="3240" w:hanging="720"/>
      </w:pPr>
      <w:rPr>
        <w:rFonts w:ascii="Wingdings" w:hAnsi="Wingdings" w:cs="Wingdings"/>
      </w:rPr>
    </w:lvl>
    <w:lvl w:ilvl="4">
      <w:start w:val="1"/>
      <w:numFmt w:val="decimal"/>
      <w:lvlText w:val="%1.%2.%3.%4.%5"/>
      <w:lvlJc w:val="left"/>
      <w:pPr>
        <w:tabs>
          <w:tab w:val="num" w:pos="0"/>
        </w:tabs>
        <w:ind w:left="3600" w:hanging="1080"/>
      </w:pPr>
      <w:rPr>
        <w:rFonts w:ascii="Wingdings" w:hAnsi="Wingdings" w:cs="Wingdings"/>
      </w:rPr>
    </w:lvl>
    <w:lvl w:ilvl="5">
      <w:start w:val="1"/>
      <w:numFmt w:val="decimal"/>
      <w:lvlText w:val="%1.%2.%3.%4.%5.%6"/>
      <w:lvlJc w:val="left"/>
      <w:pPr>
        <w:tabs>
          <w:tab w:val="num" w:pos="0"/>
        </w:tabs>
        <w:ind w:left="3600" w:hanging="1080"/>
      </w:pPr>
      <w:rPr>
        <w:rFonts w:ascii="Wingdings" w:hAnsi="Wingdings" w:cs="Wingdings"/>
      </w:rPr>
    </w:lvl>
    <w:lvl w:ilvl="6">
      <w:start w:val="1"/>
      <w:numFmt w:val="decimal"/>
      <w:lvlText w:val="%1.%2.%3.%4.%5.%6.%7"/>
      <w:lvlJc w:val="left"/>
      <w:pPr>
        <w:tabs>
          <w:tab w:val="num" w:pos="0"/>
        </w:tabs>
        <w:ind w:left="3960" w:hanging="1440"/>
      </w:pPr>
      <w:rPr>
        <w:rFonts w:ascii="Wingdings" w:hAnsi="Wingdings" w:cs="Wingdings"/>
      </w:rPr>
    </w:lvl>
    <w:lvl w:ilvl="7">
      <w:start w:val="1"/>
      <w:numFmt w:val="decimal"/>
      <w:lvlText w:val="%1.%2.%3.%4.%5.%6.%7.%8"/>
      <w:lvlJc w:val="left"/>
      <w:pPr>
        <w:tabs>
          <w:tab w:val="num" w:pos="0"/>
        </w:tabs>
        <w:ind w:left="3960" w:hanging="1440"/>
      </w:pPr>
      <w:rPr>
        <w:rFonts w:ascii="Wingdings" w:hAnsi="Wingdings" w:cs="Wingdings"/>
      </w:rPr>
    </w:lvl>
    <w:lvl w:ilvl="8">
      <w:start w:val="1"/>
      <w:numFmt w:val="decimal"/>
      <w:lvlText w:val="%1.%2.%3.%4.%5.%6.%7.%8.%9"/>
      <w:lvlJc w:val="left"/>
      <w:pPr>
        <w:tabs>
          <w:tab w:val="num" w:pos="0"/>
        </w:tabs>
        <w:ind w:left="3960" w:hanging="1440"/>
      </w:pPr>
      <w:rPr>
        <w:rFonts w:ascii="Wingdings" w:hAnsi="Wingdings" w:cs="Wingdings"/>
      </w:rPr>
    </w:lvl>
  </w:abstractNum>
  <w:abstractNum w:abstractNumId="37" w15:restartNumberingAfterBreak="0">
    <w:nsid w:val="0000004C"/>
    <w:multiLevelType w:val="multilevel"/>
    <w:tmpl w:val="0000004C"/>
    <w:name w:val="WW8Num83"/>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644" w:hanging="36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572" w:hanging="72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500" w:hanging="1080"/>
      </w:pPr>
      <w:rPr>
        <w:rFonts w:cs="Times New Roman"/>
      </w:rPr>
    </w:lvl>
    <w:lvl w:ilvl="6">
      <w:start w:val="1"/>
      <w:numFmt w:val="decimal"/>
      <w:lvlText w:val="%1.%2.%3.%4.%5.%6.%7"/>
      <w:lvlJc w:val="left"/>
      <w:pPr>
        <w:tabs>
          <w:tab w:val="num" w:pos="0"/>
        </w:tabs>
        <w:ind w:left="3144" w:hanging="1440"/>
      </w:pPr>
      <w:rPr>
        <w:rFonts w:cs="Times New Roman"/>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3712" w:hanging="1440"/>
      </w:pPr>
      <w:rPr>
        <w:rFonts w:cs="Times New Roman"/>
      </w:rPr>
    </w:lvl>
  </w:abstractNum>
  <w:abstractNum w:abstractNumId="38" w15:restartNumberingAfterBreak="0">
    <w:nsid w:val="00000050"/>
    <w:multiLevelType w:val="multilevel"/>
    <w:tmpl w:val="00000050"/>
    <w:name w:val="WW8Num80"/>
    <w:lvl w:ilvl="0">
      <w:start w:val="1"/>
      <w:numFmt w:val="bullet"/>
      <w:lvlText w:val="-"/>
      <w:lvlJc w:val="left"/>
      <w:pPr>
        <w:tabs>
          <w:tab w:val="num" w:pos="720"/>
        </w:tabs>
        <w:ind w:left="720" w:hanging="360"/>
      </w:pPr>
      <w:rPr>
        <w:rFonts w:ascii="Arial" w:hAnsi="Aria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9" w15:restartNumberingAfterBreak="0">
    <w:nsid w:val="00000053"/>
    <w:multiLevelType w:val="multilevel"/>
    <w:tmpl w:val="00000053"/>
    <w:lvl w:ilvl="0">
      <w:start w:val="1"/>
      <w:numFmt w:val="lowerLetter"/>
      <w:lvlText w:val="%1."/>
      <w:lvlJc w:val="left"/>
      <w:pPr>
        <w:tabs>
          <w:tab w:val="num" w:pos="1068"/>
        </w:tabs>
        <w:ind w:left="1068"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41" w15:restartNumberingAfterBreak="0">
    <w:nsid w:val="01C75A90"/>
    <w:multiLevelType w:val="multilevel"/>
    <w:tmpl w:val="BE30AC72"/>
    <w:name w:val="WW8Num192"/>
    <w:lvl w:ilvl="0">
      <w:start w:val="3"/>
      <w:numFmt w:val="decimal"/>
      <w:lvlText w:val="%1"/>
      <w:lvlJc w:val="left"/>
      <w:pPr>
        <w:tabs>
          <w:tab w:val="num" w:pos="0"/>
        </w:tabs>
        <w:ind w:left="360" w:hanging="360"/>
      </w:pPr>
      <w:rPr>
        <w:rFonts w:ascii="Calibri" w:eastAsia="Times New Roman" w:hAnsi="Calibri" w:cs="Calibri" w:hint="default"/>
      </w:rPr>
    </w:lvl>
    <w:lvl w:ilvl="1">
      <w:start w:val="1"/>
      <w:numFmt w:val="decimal"/>
      <w:lvlText w:val="%1.%2"/>
      <w:lvlJc w:val="left"/>
      <w:pPr>
        <w:tabs>
          <w:tab w:val="num" w:pos="0"/>
        </w:tabs>
        <w:ind w:left="360" w:hanging="360"/>
      </w:pPr>
      <w:rPr>
        <w:rFonts w:ascii="Calibri" w:eastAsia="Times New Roman" w:hAnsi="Calibri" w:cs="Calibri" w:hint="default"/>
      </w:rPr>
    </w:lvl>
    <w:lvl w:ilvl="2">
      <w:start w:val="1"/>
      <w:numFmt w:val="decimal"/>
      <w:lvlText w:val="%1.%2.%3"/>
      <w:lvlJc w:val="left"/>
      <w:pPr>
        <w:tabs>
          <w:tab w:val="num" w:pos="0"/>
        </w:tabs>
        <w:ind w:left="720" w:hanging="720"/>
      </w:pPr>
      <w:rPr>
        <w:rFonts w:ascii="Calibri" w:eastAsia="Times New Roman" w:hAnsi="Calibri" w:cs="Calibri" w:hint="default"/>
      </w:rPr>
    </w:lvl>
    <w:lvl w:ilvl="3">
      <w:start w:val="1"/>
      <w:numFmt w:val="decimal"/>
      <w:lvlText w:val="%1.%2.%3.%4"/>
      <w:lvlJc w:val="left"/>
      <w:pPr>
        <w:tabs>
          <w:tab w:val="num" w:pos="0"/>
        </w:tabs>
        <w:ind w:left="720" w:hanging="720"/>
      </w:pPr>
      <w:rPr>
        <w:rFonts w:ascii="Calibri" w:eastAsia="Times New Roman" w:hAnsi="Calibri" w:cs="Calibri" w:hint="default"/>
      </w:rPr>
    </w:lvl>
    <w:lvl w:ilvl="4">
      <w:start w:val="1"/>
      <w:numFmt w:val="decimal"/>
      <w:lvlText w:val="%1.%2.%3.%4.%5"/>
      <w:lvlJc w:val="left"/>
      <w:pPr>
        <w:tabs>
          <w:tab w:val="num" w:pos="0"/>
        </w:tabs>
        <w:ind w:left="1080" w:hanging="1080"/>
      </w:pPr>
      <w:rPr>
        <w:rFonts w:ascii="Calibri" w:eastAsia="Times New Roman" w:hAnsi="Calibri" w:cs="Calibri" w:hint="default"/>
      </w:rPr>
    </w:lvl>
    <w:lvl w:ilvl="5">
      <w:start w:val="1"/>
      <w:numFmt w:val="decimal"/>
      <w:lvlText w:val="%1.%2.%3.%4.%5.%6"/>
      <w:lvlJc w:val="left"/>
      <w:pPr>
        <w:tabs>
          <w:tab w:val="num" w:pos="0"/>
        </w:tabs>
        <w:ind w:left="1080" w:hanging="1080"/>
      </w:pPr>
      <w:rPr>
        <w:rFonts w:ascii="Calibri" w:eastAsia="Times New Roman" w:hAnsi="Calibri" w:cs="Calibri" w:hint="default"/>
      </w:rPr>
    </w:lvl>
    <w:lvl w:ilvl="6">
      <w:start w:val="1"/>
      <w:numFmt w:val="decimal"/>
      <w:lvlText w:val="%1.%2.%3.%4.%5.%6.%7"/>
      <w:lvlJc w:val="left"/>
      <w:pPr>
        <w:tabs>
          <w:tab w:val="num" w:pos="0"/>
        </w:tabs>
        <w:ind w:left="1440" w:hanging="1440"/>
      </w:pPr>
      <w:rPr>
        <w:rFonts w:ascii="Calibri" w:eastAsia="Times New Roman" w:hAnsi="Calibri" w:cs="Calibri" w:hint="default"/>
      </w:rPr>
    </w:lvl>
    <w:lvl w:ilvl="7">
      <w:start w:val="1"/>
      <w:numFmt w:val="decimal"/>
      <w:lvlText w:val="%1.%2.%3.%4.%5.%6.%7.%8"/>
      <w:lvlJc w:val="left"/>
      <w:pPr>
        <w:tabs>
          <w:tab w:val="num" w:pos="0"/>
        </w:tabs>
        <w:ind w:left="1440" w:hanging="1440"/>
      </w:pPr>
      <w:rPr>
        <w:rFonts w:ascii="Calibri" w:eastAsia="Times New Roman" w:hAnsi="Calibri" w:cs="Calibri" w:hint="default"/>
      </w:rPr>
    </w:lvl>
    <w:lvl w:ilvl="8">
      <w:start w:val="1"/>
      <w:numFmt w:val="decimal"/>
      <w:lvlText w:val="%1.%2.%3.%4.%5.%6.%7.%8.%9"/>
      <w:lvlJc w:val="left"/>
      <w:pPr>
        <w:tabs>
          <w:tab w:val="num" w:pos="0"/>
        </w:tabs>
        <w:ind w:left="1440" w:hanging="1440"/>
      </w:pPr>
      <w:rPr>
        <w:rFonts w:ascii="Calibri" w:eastAsia="Times New Roman" w:hAnsi="Calibri" w:cs="Calibri" w:hint="default"/>
      </w:rPr>
    </w:lvl>
  </w:abstractNum>
  <w:abstractNum w:abstractNumId="42" w15:restartNumberingAfterBreak="0">
    <w:nsid w:val="032422F3"/>
    <w:multiLevelType w:val="hybridMultilevel"/>
    <w:tmpl w:val="35B48464"/>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5C162B24">
      <w:start w:val="9"/>
      <w:numFmt w:val="decimal"/>
      <w:lvlText w:val="%3)"/>
      <w:lvlJc w:val="left"/>
      <w:pPr>
        <w:ind w:left="2766" w:hanging="360"/>
      </w:pPr>
      <w:rPr>
        <w:rFonts w:hint="default"/>
        <w:u w:val="single"/>
      </w:r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3" w15:restartNumberingAfterBreak="0">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4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46723A9"/>
    <w:multiLevelType w:val="hybridMultilevel"/>
    <w:tmpl w:val="6966DB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049A2793"/>
    <w:multiLevelType w:val="hybridMultilevel"/>
    <w:tmpl w:val="EFC2A8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08C5166F"/>
    <w:multiLevelType w:val="multilevel"/>
    <w:tmpl w:val="CF7442FC"/>
    <w:lvl w:ilvl="0">
      <w:start w:val="1"/>
      <w:numFmt w:val="decimal"/>
      <w:lvlText w:val="%1."/>
      <w:lvlJc w:val="left"/>
      <w:pPr>
        <w:tabs>
          <w:tab w:val="num" w:pos="720"/>
        </w:tabs>
        <w:ind w:left="720" w:hanging="360"/>
      </w:pPr>
      <w:rPr>
        <w:rFonts w:ascii="Calibri" w:hAnsi="Calibri" w:cs="Times New Roman" w:hint="default"/>
      </w:rPr>
    </w:lvl>
    <w:lvl w:ilvl="1">
      <w:start w:val="5"/>
      <w:numFmt w:val="lowerLetter"/>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48" w15:restartNumberingAfterBreak="0">
    <w:nsid w:val="08C7722E"/>
    <w:multiLevelType w:val="multilevel"/>
    <w:tmpl w:val="B32C3A7E"/>
    <w:lvl w:ilvl="0">
      <w:start w:val="1"/>
      <w:numFmt w:val="decimal"/>
      <w:lvlText w:val="%1."/>
      <w:lvlJc w:val="left"/>
      <w:pPr>
        <w:tabs>
          <w:tab w:val="num" w:pos="502"/>
        </w:tabs>
        <w:ind w:left="502" w:hanging="360"/>
      </w:pPr>
      <w:rPr>
        <w:rFonts w:hint="default"/>
        <w:b w:val="0"/>
        <w:bCs w:val="0"/>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49" w15:restartNumberingAfterBreak="0">
    <w:nsid w:val="08DF7ACD"/>
    <w:multiLevelType w:val="hybridMultilevel"/>
    <w:tmpl w:val="51BAC464"/>
    <w:lvl w:ilvl="0" w:tplc="CE681136">
      <w:start w:val="1"/>
      <w:numFmt w:val="upperLetter"/>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0" w15:restartNumberingAfterBreak="0">
    <w:nsid w:val="097D371F"/>
    <w:multiLevelType w:val="hybridMultilevel"/>
    <w:tmpl w:val="D9AAE3C0"/>
    <w:lvl w:ilvl="0" w:tplc="9D66D8F2">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98976B0"/>
    <w:multiLevelType w:val="multilevel"/>
    <w:tmpl w:val="305A70DA"/>
    <w:lvl w:ilvl="0">
      <w:start w:val="1"/>
      <w:numFmt w:val="decimal"/>
      <w:lvlText w:val="%1."/>
      <w:lvlJc w:val="left"/>
      <w:pPr>
        <w:tabs>
          <w:tab w:val="num" w:pos="720"/>
        </w:tabs>
        <w:ind w:left="720" w:hanging="360"/>
      </w:pPr>
      <w:rPr>
        <w:rFonts w:ascii="Calibri" w:hAnsi="Calibri" w:cs="Times New Roman" w:hint="default"/>
      </w:rPr>
    </w:lvl>
    <w:lvl w:ilvl="1">
      <w:start w:val="5"/>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52" w15:restartNumberingAfterBreak="0">
    <w:nsid w:val="0A924736"/>
    <w:multiLevelType w:val="multilevel"/>
    <w:tmpl w:val="2DBAA7A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0A994C2B"/>
    <w:multiLevelType w:val="hybridMultilevel"/>
    <w:tmpl w:val="887C72A2"/>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0ABC0FC5"/>
    <w:multiLevelType w:val="multilevel"/>
    <w:tmpl w:val="61EC242C"/>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1.%2"/>
      <w:lvlJc w:val="left"/>
      <w:pPr>
        <w:tabs>
          <w:tab w:val="num" w:pos="720"/>
        </w:tabs>
        <w:ind w:left="720" w:hanging="720"/>
      </w:pPr>
      <w:rPr>
        <w:rFonts w:hint="default"/>
      </w:rPr>
    </w:lvl>
    <w:lvl w:ilvl="2">
      <w:start w:val="1"/>
      <w:numFmt w:val="decimal"/>
      <w:pStyle w:val="NumberedHeadingStyleA3"/>
      <w:lvlText w:val="%1.%2.%3"/>
      <w:lvlJc w:val="left"/>
      <w:pPr>
        <w:tabs>
          <w:tab w:val="num" w:pos="720"/>
        </w:tabs>
        <w:ind w:left="720" w:hanging="720"/>
      </w:pPr>
      <w:rPr>
        <w:rFonts w:hint="default"/>
      </w:rPr>
    </w:lvl>
    <w:lvl w:ilvl="3">
      <w:start w:val="1"/>
      <w:numFmt w:val="decimal"/>
      <w:pStyle w:val="NumberedHeadingStyleA4"/>
      <w:lvlText w:val="%1.%2.%3.%4"/>
      <w:lvlJc w:val="left"/>
      <w:pPr>
        <w:tabs>
          <w:tab w:val="num" w:pos="1080"/>
        </w:tabs>
        <w:ind w:left="1080" w:hanging="1080"/>
      </w:pPr>
      <w:rPr>
        <w:rFonts w:hint="default"/>
      </w:rPr>
    </w:lvl>
    <w:lvl w:ilvl="4">
      <w:start w:val="1"/>
      <w:numFmt w:val="decimal"/>
      <w:pStyle w:val="NumberedHeadingStyleA5"/>
      <w:lvlText w:val="%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55" w15:restartNumberingAfterBreak="0">
    <w:nsid w:val="0B1D022C"/>
    <w:multiLevelType w:val="multilevel"/>
    <w:tmpl w:val="57326CC8"/>
    <w:lvl w:ilvl="0">
      <w:start w:val="1"/>
      <w:numFmt w:val="lowerLetter"/>
      <w:pStyle w:val="Bullet1"/>
      <w:lvlText w:val="%1)"/>
      <w:lvlJc w:val="left"/>
      <w:pPr>
        <w:tabs>
          <w:tab w:val="num" w:pos="720"/>
        </w:tabs>
        <w:ind w:left="720" w:hanging="360"/>
      </w:pPr>
      <w:rPr>
        <w:rFonts w:hint="default"/>
        <w:b w:val="0"/>
        <w:bCs w:val="0"/>
        <w:i w:val="0"/>
        <w:iCs w:val="0"/>
        <w:sz w:val="24"/>
        <w:szCs w:val="24"/>
      </w:rPr>
    </w:lvl>
    <w:lvl w:ilvl="1">
      <w:start w:val="1"/>
      <w:numFmt w:val="lowerLetter"/>
      <w:lvlText w:val="%2)"/>
      <w:lvlJc w:val="left"/>
      <w:pPr>
        <w:tabs>
          <w:tab w:val="num" w:pos="1080"/>
        </w:tabs>
        <w:ind w:left="1080" w:hanging="360"/>
      </w:pPr>
      <w:rPr>
        <w:rFonts w:hint="default"/>
      </w:rPr>
    </w:lvl>
    <w:lvl w:ilvl="2">
      <w:start w:val="1"/>
      <w:numFmt w:val="lowerRoman"/>
      <w:pStyle w:val="StylNagwek312ptPrzed12ptPo9ptInterliniaDo"/>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6" w15:restartNumberingAfterBreak="0">
    <w:nsid w:val="0BD51E25"/>
    <w:multiLevelType w:val="multilevel"/>
    <w:tmpl w:val="D728A806"/>
    <w:lvl w:ilvl="0">
      <w:start w:val="1"/>
      <w:numFmt w:val="decimal"/>
      <w:pStyle w:val="Garamondobszary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7" w15:restartNumberingAfterBreak="0">
    <w:nsid w:val="0CE01950"/>
    <w:multiLevelType w:val="multilevel"/>
    <w:tmpl w:val="CC5C97B8"/>
    <w:name w:val="WW8Num302"/>
    <w:lvl w:ilvl="0">
      <w:start w:val="5"/>
      <w:numFmt w:val="decimal"/>
      <w:lvlText w:val="%1"/>
      <w:lvlJc w:val="left"/>
      <w:pPr>
        <w:tabs>
          <w:tab w:val="num" w:pos="0"/>
        </w:tabs>
        <w:ind w:left="360" w:hanging="360"/>
      </w:pPr>
      <w:rPr>
        <w:rFonts w:cs="Times New Roman" w:hint="default"/>
        <w:b w:val="0"/>
      </w:rPr>
    </w:lvl>
    <w:lvl w:ilvl="1">
      <w:start w:val="1"/>
      <w:numFmt w:val="decimal"/>
      <w:lvlText w:val="%1.%2"/>
      <w:lvlJc w:val="left"/>
      <w:pPr>
        <w:tabs>
          <w:tab w:val="num" w:pos="0"/>
        </w:tabs>
        <w:ind w:left="360" w:hanging="360"/>
      </w:pPr>
      <w:rPr>
        <w:rFonts w:cs="Times New Roman" w:hint="default"/>
        <w:b w:val="0"/>
        <w:color w:val="auto"/>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720" w:hanging="720"/>
      </w:pPr>
      <w:rPr>
        <w:rFonts w:cs="Times New Roman" w:hint="default"/>
        <w:b w:val="0"/>
      </w:rPr>
    </w:lvl>
    <w:lvl w:ilvl="4">
      <w:start w:val="1"/>
      <w:numFmt w:val="decimal"/>
      <w:lvlText w:val="%1.%2.%3.%4.%5"/>
      <w:lvlJc w:val="left"/>
      <w:pPr>
        <w:tabs>
          <w:tab w:val="num" w:pos="0"/>
        </w:tabs>
        <w:ind w:left="1080" w:hanging="1080"/>
      </w:pPr>
      <w:rPr>
        <w:rFonts w:cs="Times New Roman" w:hint="default"/>
        <w:b w:val="0"/>
      </w:rPr>
    </w:lvl>
    <w:lvl w:ilvl="5">
      <w:start w:val="1"/>
      <w:numFmt w:val="decimal"/>
      <w:lvlText w:val="%1.%2.%3.%4.%5.%6"/>
      <w:lvlJc w:val="left"/>
      <w:pPr>
        <w:tabs>
          <w:tab w:val="num" w:pos="0"/>
        </w:tabs>
        <w:ind w:left="1080" w:hanging="1080"/>
      </w:pPr>
      <w:rPr>
        <w:rFonts w:cs="Times New Roman" w:hint="default"/>
        <w:b w:val="0"/>
      </w:rPr>
    </w:lvl>
    <w:lvl w:ilvl="6">
      <w:start w:val="1"/>
      <w:numFmt w:val="decimal"/>
      <w:lvlText w:val="%1.%2.%3.%4.%5.%6.%7"/>
      <w:lvlJc w:val="left"/>
      <w:pPr>
        <w:tabs>
          <w:tab w:val="num" w:pos="0"/>
        </w:tabs>
        <w:ind w:left="1440" w:hanging="1440"/>
      </w:pPr>
      <w:rPr>
        <w:rFonts w:cs="Times New Roman" w:hint="default"/>
        <w:b w:val="0"/>
      </w:rPr>
    </w:lvl>
    <w:lvl w:ilvl="7">
      <w:start w:val="1"/>
      <w:numFmt w:val="decimal"/>
      <w:lvlText w:val="%1.%2.%3.%4.%5.%6.%7.%8"/>
      <w:lvlJc w:val="left"/>
      <w:pPr>
        <w:tabs>
          <w:tab w:val="num" w:pos="0"/>
        </w:tabs>
        <w:ind w:left="1440" w:hanging="1440"/>
      </w:pPr>
      <w:rPr>
        <w:rFonts w:cs="Times New Roman" w:hint="default"/>
        <w:b w:val="0"/>
      </w:rPr>
    </w:lvl>
    <w:lvl w:ilvl="8">
      <w:start w:val="1"/>
      <w:numFmt w:val="decimal"/>
      <w:lvlText w:val="%1.%2.%3.%4.%5.%6.%7.%8.%9"/>
      <w:lvlJc w:val="left"/>
      <w:pPr>
        <w:tabs>
          <w:tab w:val="num" w:pos="0"/>
        </w:tabs>
        <w:ind w:left="1440" w:hanging="1440"/>
      </w:pPr>
      <w:rPr>
        <w:rFonts w:cs="Times New Roman" w:hint="default"/>
        <w:b w:val="0"/>
      </w:rPr>
    </w:lvl>
  </w:abstractNum>
  <w:abstractNum w:abstractNumId="58" w15:restartNumberingAfterBreak="0">
    <w:nsid w:val="0CE67910"/>
    <w:multiLevelType w:val="multilevel"/>
    <w:tmpl w:val="7CF098F8"/>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3.%3"/>
      <w:lvlJc w:val="left"/>
      <w:pPr>
        <w:ind w:left="720" w:hanging="720"/>
      </w:pPr>
      <w:rPr>
        <w:rFonts w:ascii="Calibri" w:hAnsi="Calibri"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9" w15:restartNumberingAfterBreak="0">
    <w:nsid w:val="0D743C96"/>
    <w:multiLevelType w:val="hybridMultilevel"/>
    <w:tmpl w:val="415CCC60"/>
    <w:lvl w:ilvl="0" w:tplc="04150017">
      <w:start w:val="1"/>
      <w:numFmt w:val="decimal"/>
      <w:pStyle w:val="Spistreci1"/>
      <w:lvlText w:val="%1."/>
      <w:lvlJc w:val="left"/>
      <w:pPr>
        <w:tabs>
          <w:tab w:val="num" w:pos="357"/>
        </w:tabs>
        <w:ind w:left="357" w:hanging="357"/>
      </w:pPr>
      <w:rPr>
        <w:rFonts w:hint="default"/>
        <w:b w:val="0"/>
        <w:bCs w:val="0"/>
        <w:i w:val="0"/>
        <w:iCs w:val="0"/>
        <w:sz w:val="24"/>
        <w:szCs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0" w15:restartNumberingAfterBreak="0">
    <w:nsid w:val="0E3D7EB1"/>
    <w:multiLevelType w:val="hybridMultilevel"/>
    <w:tmpl w:val="444C7AD4"/>
    <w:lvl w:ilvl="0" w:tplc="4A980654">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2" w15:restartNumberingAfterBreak="0">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63" w15:restartNumberingAfterBreak="0">
    <w:nsid w:val="0F7A7509"/>
    <w:multiLevelType w:val="multilevel"/>
    <w:tmpl w:val="63BED658"/>
    <w:lvl w:ilvl="0">
      <w:start w:val="1"/>
      <w:numFmt w:val="decimal"/>
      <w:pStyle w:val="ParagrafPunkt1"/>
      <w:lvlText w:val="%1."/>
      <w:lvlJc w:val="left"/>
      <w:pPr>
        <w:tabs>
          <w:tab w:val="num" w:pos="357"/>
        </w:tabs>
        <w:ind w:left="357" w:hanging="357"/>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15:restartNumberingAfterBreak="0">
    <w:nsid w:val="100677EC"/>
    <w:multiLevelType w:val="hybridMultilevel"/>
    <w:tmpl w:val="D6480270"/>
    <w:lvl w:ilvl="0" w:tplc="84E020E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1772757"/>
    <w:multiLevelType w:val="hybridMultilevel"/>
    <w:tmpl w:val="005288EA"/>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11"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6" w15:restartNumberingAfterBreak="0">
    <w:nsid w:val="12200B60"/>
    <w:multiLevelType w:val="hybridMultilevel"/>
    <w:tmpl w:val="AE56BD1C"/>
    <w:styleLink w:val="1111115"/>
    <w:lvl w:ilvl="0" w:tplc="E584B61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7" w15:restartNumberingAfterBreak="0">
    <w:nsid w:val="12614ACF"/>
    <w:multiLevelType w:val="hybridMultilevel"/>
    <w:tmpl w:val="E01E70DE"/>
    <w:lvl w:ilvl="0" w:tplc="6B60DC24">
      <w:start w:val="1"/>
      <w:numFmt w:val="lowerLetter"/>
      <w:lvlText w:val="%1."/>
      <w:lvlJc w:val="left"/>
      <w:pPr>
        <w:ind w:left="720" w:hanging="360"/>
      </w:pPr>
      <w:rPr>
        <w:rFonts w:ascii="Calibri" w:eastAsia="Times New Roman"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9" w15:restartNumberingAfterBreak="0">
    <w:nsid w:val="141B11C6"/>
    <w:multiLevelType w:val="hybridMultilevel"/>
    <w:tmpl w:val="22CC2F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15:restartNumberingAfterBreak="0">
    <w:nsid w:val="150A51E3"/>
    <w:multiLevelType w:val="hybridMultilevel"/>
    <w:tmpl w:val="6A02637A"/>
    <w:lvl w:ilvl="0" w:tplc="D0AA8E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73" w15:restartNumberingAfterBreak="0">
    <w:nsid w:val="1A5C74D4"/>
    <w:multiLevelType w:val="hybridMultilevel"/>
    <w:tmpl w:val="117C38E2"/>
    <w:lvl w:ilvl="0" w:tplc="0415000F">
      <w:start w:val="1"/>
      <w:numFmt w:val="decimal"/>
      <w:lvlText w:val="%1."/>
      <w:lvlJc w:val="left"/>
      <w:pPr>
        <w:tabs>
          <w:tab w:val="num" w:pos="720"/>
        </w:tabs>
        <w:ind w:left="720" w:hanging="36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1B7A605C"/>
    <w:multiLevelType w:val="hybridMultilevel"/>
    <w:tmpl w:val="645466AE"/>
    <w:lvl w:ilvl="0" w:tplc="903A8C0E">
      <w:start w:val="1"/>
      <w:numFmt w:val="decimal"/>
      <w:lvlText w:val="%1)"/>
      <w:lvlJc w:val="left"/>
      <w:pPr>
        <w:ind w:left="1222" w:hanging="360"/>
      </w:pPr>
      <w:rPr>
        <w:rFonts w:asciiTheme="minorHAnsi" w:eastAsia="Times New Roman" w:hAnsiTheme="minorHAnsi" w:cs="Times New Roman" w:hint="default"/>
        <w:b w:val="0"/>
        <w:bCs w:val="0"/>
        <w:color w:val="000000"/>
        <w:sz w:val="22"/>
        <w:szCs w:val="24"/>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5" w15:restartNumberingAfterBreak="0">
    <w:nsid w:val="1E000DFD"/>
    <w:multiLevelType w:val="multilevel"/>
    <w:tmpl w:val="91E2174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6" w15:restartNumberingAfterBreak="0">
    <w:nsid w:val="1F48319B"/>
    <w:multiLevelType w:val="hybridMultilevel"/>
    <w:tmpl w:val="C7022F24"/>
    <w:lvl w:ilvl="0" w:tplc="E580F392">
      <w:start w:val="1"/>
      <w:numFmt w:val="decimal"/>
      <w:pStyle w:val="Styl4"/>
      <w:lvlText w:val="2.2.%1"/>
      <w:lvlJc w:val="left"/>
      <w:pPr>
        <w:ind w:left="720" w:hanging="360"/>
      </w:pPr>
      <w:rPr>
        <w:rFonts w:hint="default"/>
      </w:rPr>
    </w:lvl>
    <w:lvl w:ilvl="1" w:tplc="B844B4F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8" w15:restartNumberingAfterBreak="0">
    <w:nsid w:val="24F035DF"/>
    <w:multiLevelType w:val="hybridMultilevel"/>
    <w:tmpl w:val="07A8FA7A"/>
    <w:lvl w:ilvl="0" w:tplc="397470E8">
      <w:start w:val="1"/>
      <w:numFmt w:val="decimal"/>
      <w:lvlText w:val="%1)"/>
      <w:lvlJc w:val="left"/>
      <w:pPr>
        <w:ind w:left="644" w:hanging="360"/>
      </w:pPr>
      <w:rPr>
        <w:rFonts w:hint="default"/>
      </w:rPr>
    </w:lvl>
    <w:lvl w:ilvl="1" w:tplc="E12CF396">
      <w:start w:val="1"/>
      <w:numFmt w:val="decimal"/>
      <w:lvlText w:val="%2."/>
      <w:lvlJc w:val="left"/>
      <w:pPr>
        <w:ind w:left="1364" w:hanging="360"/>
      </w:pPr>
      <w:rPr>
        <w:rFonts w:hint="default"/>
        <w:b w:val="0"/>
        <w:i w:val="0"/>
        <w:color w:val="auto"/>
      </w:rPr>
    </w:lvl>
    <w:lvl w:ilvl="2" w:tplc="E1668B16">
      <w:start w:val="1"/>
      <w:numFmt w:val="upperLetter"/>
      <w:lvlText w:val="%3."/>
      <w:lvlJc w:val="left"/>
      <w:pPr>
        <w:ind w:left="2264" w:hanging="360"/>
      </w:pPr>
      <w:rPr>
        <w:rFonts w:hint="default"/>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255D1F7F"/>
    <w:multiLevelType w:val="hybridMultilevel"/>
    <w:tmpl w:val="EACC25AC"/>
    <w:lvl w:ilvl="0" w:tplc="ADF2A92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57E0ACB"/>
    <w:multiLevelType w:val="hybridMultilevel"/>
    <w:tmpl w:val="18167D96"/>
    <w:lvl w:ilvl="0" w:tplc="1CEE2978">
      <w:start w:val="1"/>
      <w:numFmt w:val="decimal"/>
      <w:lvlText w:val="%1."/>
      <w:lvlJc w:val="left"/>
      <w:pPr>
        <w:tabs>
          <w:tab w:val="num" w:pos="227"/>
        </w:tabs>
        <w:ind w:left="284" w:hanging="284"/>
      </w:pPr>
      <w:rPr>
        <w:rFonts w:hint="default"/>
        <w:b w:val="0"/>
        <w:i w:val="0"/>
        <w:color w:val="auto"/>
        <w:sz w:val="22"/>
        <w:szCs w:val="22"/>
      </w:rPr>
    </w:lvl>
    <w:lvl w:ilvl="1" w:tplc="F084B996">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82" w15:restartNumberingAfterBreak="0">
    <w:nsid w:val="261E14A9"/>
    <w:multiLevelType w:val="hybridMultilevel"/>
    <w:tmpl w:val="C46023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84" w15:restartNumberingAfterBreak="0">
    <w:nsid w:val="274B252B"/>
    <w:multiLevelType w:val="multilevel"/>
    <w:tmpl w:val="62DC117A"/>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Calibri" w:hAnsi="Calibri" w:cs="Times New Roman" w:hint="default"/>
        <w:b w:val="0"/>
        <w:color w:val="auto"/>
        <w:sz w:val="22"/>
      </w:rPr>
    </w:lvl>
    <w:lvl w:ilvl="2">
      <w:start w:val="1"/>
      <w:numFmt w:val="decimal"/>
      <w:lvlText w:val="%1.%2.%3"/>
      <w:lvlJc w:val="left"/>
      <w:pPr>
        <w:ind w:left="720" w:hanging="720"/>
      </w:pPr>
      <w:rPr>
        <w:rFonts w:ascii="Calibri" w:hAnsi="Calibri" w:cs="Times New Roman" w:hint="default"/>
        <w:b w:val="0"/>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85" w15:restartNumberingAfterBreak="0">
    <w:nsid w:val="27867E39"/>
    <w:multiLevelType w:val="hybridMultilevel"/>
    <w:tmpl w:val="5842689A"/>
    <w:name w:val="WW8Num422"/>
    <w:lvl w:ilvl="0" w:tplc="37761CC6">
      <w:start w:val="1"/>
      <w:numFmt w:val="lowerLetter"/>
      <w:lvlText w:val="%1)"/>
      <w:lvlJc w:val="left"/>
      <w:pPr>
        <w:tabs>
          <w:tab w:val="num" w:pos="927"/>
        </w:tabs>
        <w:ind w:left="927" w:hanging="360"/>
      </w:pPr>
      <w:rPr>
        <w:rFonts w:hint="default"/>
      </w:rPr>
    </w:lvl>
    <w:lvl w:ilvl="1" w:tplc="04150003" w:tentative="1">
      <w:start w:val="1"/>
      <w:numFmt w:val="lowerLetter"/>
      <w:lvlText w:val="%2."/>
      <w:lvlJc w:val="left"/>
      <w:pPr>
        <w:tabs>
          <w:tab w:val="num" w:pos="1647"/>
        </w:tabs>
        <w:ind w:left="1647" w:hanging="360"/>
      </w:pPr>
    </w:lvl>
    <w:lvl w:ilvl="2" w:tplc="04150005" w:tentative="1">
      <w:start w:val="1"/>
      <w:numFmt w:val="lowerRoman"/>
      <w:lvlText w:val="%3."/>
      <w:lvlJc w:val="right"/>
      <w:pPr>
        <w:tabs>
          <w:tab w:val="num" w:pos="2367"/>
        </w:tabs>
        <w:ind w:left="2367" w:hanging="180"/>
      </w:pPr>
    </w:lvl>
    <w:lvl w:ilvl="3" w:tplc="04150001" w:tentative="1">
      <w:start w:val="1"/>
      <w:numFmt w:val="decimal"/>
      <w:lvlText w:val="%4."/>
      <w:lvlJc w:val="left"/>
      <w:pPr>
        <w:tabs>
          <w:tab w:val="num" w:pos="3087"/>
        </w:tabs>
        <w:ind w:left="3087" w:hanging="360"/>
      </w:pPr>
    </w:lvl>
    <w:lvl w:ilvl="4" w:tplc="04150003" w:tentative="1">
      <w:start w:val="1"/>
      <w:numFmt w:val="lowerLetter"/>
      <w:lvlText w:val="%5."/>
      <w:lvlJc w:val="left"/>
      <w:pPr>
        <w:tabs>
          <w:tab w:val="num" w:pos="3807"/>
        </w:tabs>
        <w:ind w:left="3807" w:hanging="360"/>
      </w:pPr>
    </w:lvl>
    <w:lvl w:ilvl="5" w:tplc="04150005" w:tentative="1">
      <w:start w:val="1"/>
      <w:numFmt w:val="lowerRoman"/>
      <w:lvlText w:val="%6."/>
      <w:lvlJc w:val="right"/>
      <w:pPr>
        <w:tabs>
          <w:tab w:val="num" w:pos="4527"/>
        </w:tabs>
        <w:ind w:left="4527" w:hanging="180"/>
      </w:pPr>
    </w:lvl>
    <w:lvl w:ilvl="6" w:tplc="04150001" w:tentative="1">
      <w:start w:val="1"/>
      <w:numFmt w:val="decimal"/>
      <w:lvlText w:val="%7."/>
      <w:lvlJc w:val="left"/>
      <w:pPr>
        <w:tabs>
          <w:tab w:val="num" w:pos="5247"/>
        </w:tabs>
        <w:ind w:left="5247" w:hanging="360"/>
      </w:pPr>
    </w:lvl>
    <w:lvl w:ilvl="7" w:tplc="04150003" w:tentative="1">
      <w:start w:val="1"/>
      <w:numFmt w:val="lowerLetter"/>
      <w:lvlText w:val="%8."/>
      <w:lvlJc w:val="left"/>
      <w:pPr>
        <w:tabs>
          <w:tab w:val="num" w:pos="5967"/>
        </w:tabs>
        <w:ind w:left="5967" w:hanging="360"/>
      </w:pPr>
    </w:lvl>
    <w:lvl w:ilvl="8" w:tplc="04150005" w:tentative="1">
      <w:start w:val="1"/>
      <w:numFmt w:val="lowerRoman"/>
      <w:lvlText w:val="%9."/>
      <w:lvlJc w:val="right"/>
      <w:pPr>
        <w:tabs>
          <w:tab w:val="num" w:pos="6687"/>
        </w:tabs>
        <w:ind w:left="6687" w:hanging="180"/>
      </w:pPr>
    </w:lvl>
  </w:abstractNum>
  <w:abstractNum w:abstractNumId="86" w15:restartNumberingAfterBreak="0">
    <w:nsid w:val="29F311D0"/>
    <w:multiLevelType w:val="hybridMultilevel"/>
    <w:tmpl w:val="FEF0E3F6"/>
    <w:styleLink w:val="1111111"/>
    <w:lvl w:ilvl="0" w:tplc="5D2277E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A330F75"/>
    <w:multiLevelType w:val="hybridMultilevel"/>
    <w:tmpl w:val="373ED5A6"/>
    <w:lvl w:ilvl="0" w:tplc="338E3A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B336CC9"/>
    <w:multiLevelType w:val="hybridMultilevel"/>
    <w:tmpl w:val="38F2EA2E"/>
    <w:lvl w:ilvl="0" w:tplc="259A099E">
      <w:start w:val="1"/>
      <w:numFmt w:val="upperLetter"/>
      <w:lvlText w:val="%1."/>
      <w:lvlJc w:val="left"/>
      <w:pPr>
        <w:tabs>
          <w:tab w:val="num" w:pos="0"/>
        </w:tabs>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B9F3910"/>
    <w:multiLevelType w:val="hybridMultilevel"/>
    <w:tmpl w:val="AB72A0EC"/>
    <w:lvl w:ilvl="0" w:tplc="49B619D4">
      <w:start w:val="1"/>
      <w:numFmt w:val="decimal"/>
      <w:lvlText w:val="%1."/>
      <w:lvlJc w:val="left"/>
      <w:pPr>
        <w:tabs>
          <w:tab w:val="num" w:pos="502"/>
        </w:tabs>
        <w:ind w:left="502"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D1068B3"/>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1" w15:restartNumberingAfterBreak="0">
    <w:nsid w:val="2D4C0521"/>
    <w:multiLevelType w:val="hybridMultilevel"/>
    <w:tmpl w:val="7452D74A"/>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92" w15:restartNumberingAfterBreak="0">
    <w:nsid w:val="2DBE7FED"/>
    <w:multiLevelType w:val="hybridMultilevel"/>
    <w:tmpl w:val="D9E0255C"/>
    <w:lvl w:ilvl="0" w:tplc="6CBCF98A">
      <w:start w:val="1"/>
      <w:numFmt w:val="decimal"/>
      <w:lvlText w:val="%11."/>
      <w:lvlJc w:val="left"/>
      <w:pPr>
        <w:tabs>
          <w:tab w:val="num" w:pos="1080"/>
        </w:tabs>
        <w:ind w:left="1080" w:hanging="360"/>
      </w:pPr>
      <w:rPr>
        <w:rFonts w:hint="default"/>
        <w:b w:val="0"/>
      </w:rPr>
    </w:lvl>
    <w:lvl w:ilvl="1" w:tplc="DA2C69A4">
      <w:start w:val="1"/>
      <w:numFmt w:val="lowerLetter"/>
      <w:lvlText w:val="%2."/>
      <w:lvlJc w:val="left"/>
      <w:pPr>
        <w:tabs>
          <w:tab w:val="num" w:pos="1440"/>
        </w:tabs>
        <w:ind w:left="1440" w:hanging="360"/>
      </w:pPr>
    </w:lvl>
    <w:lvl w:ilvl="2" w:tplc="2176F8D4" w:tentative="1">
      <w:start w:val="1"/>
      <w:numFmt w:val="lowerRoman"/>
      <w:lvlText w:val="%3."/>
      <w:lvlJc w:val="right"/>
      <w:pPr>
        <w:tabs>
          <w:tab w:val="num" w:pos="2160"/>
        </w:tabs>
        <w:ind w:left="2160" w:hanging="180"/>
      </w:pPr>
    </w:lvl>
    <w:lvl w:ilvl="3" w:tplc="7CE84744">
      <w:start w:val="1"/>
      <w:numFmt w:val="decimal"/>
      <w:lvlText w:val="%4."/>
      <w:lvlJc w:val="left"/>
      <w:pPr>
        <w:tabs>
          <w:tab w:val="num" w:pos="2880"/>
        </w:tabs>
        <w:ind w:left="2880" w:hanging="360"/>
      </w:pPr>
    </w:lvl>
    <w:lvl w:ilvl="4" w:tplc="54664B8A" w:tentative="1">
      <w:start w:val="1"/>
      <w:numFmt w:val="lowerLetter"/>
      <w:lvlText w:val="%5."/>
      <w:lvlJc w:val="left"/>
      <w:pPr>
        <w:tabs>
          <w:tab w:val="num" w:pos="3600"/>
        </w:tabs>
        <w:ind w:left="3600" w:hanging="360"/>
      </w:pPr>
    </w:lvl>
    <w:lvl w:ilvl="5" w:tplc="421807E2" w:tentative="1">
      <w:start w:val="1"/>
      <w:numFmt w:val="lowerRoman"/>
      <w:lvlText w:val="%6."/>
      <w:lvlJc w:val="right"/>
      <w:pPr>
        <w:tabs>
          <w:tab w:val="num" w:pos="4320"/>
        </w:tabs>
        <w:ind w:left="4320" w:hanging="180"/>
      </w:pPr>
    </w:lvl>
    <w:lvl w:ilvl="6" w:tplc="BCF0FC72" w:tentative="1">
      <w:start w:val="1"/>
      <w:numFmt w:val="decimal"/>
      <w:lvlText w:val="%7."/>
      <w:lvlJc w:val="left"/>
      <w:pPr>
        <w:tabs>
          <w:tab w:val="num" w:pos="5040"/>
        </w:tabs>
        <w:ind w:left="5040" w:hanging="360"/>
      </w:pPr>
    </w:lvl>
    <w:lvl w:ilvl="7" w:tplc="2FAE78B6" w:tentative="1">
      <w:start w:val="1"/>
      <w:numFmt w:val="lowerLetter"/>
      <w:lvlText w:val="%8."/>
      <w:lvlJc w:val="left"/>
      <w:pPr>
        <w:tabs>
          <w:tab w:val="num" w:pos="5760"/>
        </w:tabs>
        <w:ind w:left="5760" w:hanging="360"/>
      </w:pPr>
    </w:lvl>
    <w:lvl w:ilvl="8" w:tplc="39F49088" w:tentative="1">
      <w:start w:val="1"/>
      <w:numFmt w:val="lowerRoman"/>
      <w:lvlText w:val="%9."/>
      <w:lvlJc w:val="right"/>
      <w:pPr>
        <w:tabs>
          <w:tab w:val="num" w:pos="6480"/>
        </w:tabs>
        <w:ind w:left="6480" w:hanging="180"/>
      </w:pPr>
    </w:lvl>
  </w:abstractNum>
  <w:abstractNum w:abstractNumId="93" w15:restartNumberingAfterBreak="0">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4" w15:restartNumberingAfterBreak="0">
    <w:nsid w:val="2F410B6E"/>
    <w:multiLevelType w:val="multilevel"/>
    <w:tmpl w:val="079C5F68"/>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4.%3"/>
      <w:lvlJc w:val="left"/>
      <w:pPr>
        <w:ind w:left="720" w:hanging="720"/>
      </w:pPr>
      <w:rPr>
        <w:rFonts w:ascii="Calibri" w:hAnsi="Calibri"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95" w15:restartNumberingAfterBreak="0">
    <w:nsid w:val="2F557F72"/>
    <w:multiLevelType w:val="multilevel"/>
    <w:tmpl w:val="056C5058"/>
    <w:lvl w:ilvl="0">
      <w:start w:val="5"/>
      <w:numFmt w:val="decimal"/>
      <w:lvlText w:val="%1"/>
      <w:lvlJc w:val="left"/>
      <w:pPr>
        <w:ind w:left="360" w:hanging="360"/>
      </w:pPr>
      <w:rPr>
        <w:rFonts w:cs="Times New Roman" w:hint="default"/>
      </w:rPr>
    </w:lvl>
    <w:lvl w:ilvl="1">
      <w:start w:val="1"/>
      <w:numFmt w:val="decimal"/>
      <w:lvlText w:val="3.%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6" w15:restartNumberingAfterBreak="0">
    <w:nsid w:val="2F8D73AA"/>
    <w:multiLevelType w:val="hybridMultilevel"/>
    <w:tmpl w:val="46E2BD16"/>
    <w:name w:val="WW8Num46222"/>
    <w:lvl w:ilvl="0" w:tplc="D20C902C">
      <w:start w:val="1"/>
      <w:numFmt w:val="lowerLetter"/>
      <w:lvlText w:val="%1."/>
      <w:lvlJc w:val="left"/>
      <w:pPr>
        <w:tabs>
          <w:tab w:val="num" w:pos="720"/>
        </w:tabs>
        <w:ind w:left="720" w:hanging="360"/>
      </w:pPr>
      <w:rPr>
        <w:rFonts w:ascii="Calibri" w:eastAsia="Times New Roman" w:hAnsi="Calibri"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2FAA3F8E"/>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8" w15:restartNumberingAfterBreak="0">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99" w15:restartNumberingAfterBreak="0">
    <w:nsid w:val="31763331"/>
    <w:multiLevelType w:val="hybridMultilevel"/>
    <w:tmpl w:val="1C10EA7E"/>
    <w:lvl w:ilvl="0" w:tplc="2E0CE0C4">
      <w:start w:val="1"/>
      <w:numFmt w:val="decimal"/>
      <w:lvlText w:val="3.6.%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320774FB"/>
    <w:multiLevelType w:val="hybridMultilevel"/>
    <w:tmpl w:val="7B223EF8"/>
    <w:lvl w:ilvl="0" w:tplc="327AFAE4">
      <w:start w:val="1"/>
      <w:numFmt w:val="decimal"/>
      <w:lvlText w:val="%1."/>
      <w:lvlJc w:val="left"/>
      <w:pPr>
        <w:ind w:left="720" w:hanging="360"/>
      </w:pPr>
      <w:rPr>
        <w:rFonts w:ascii="Calibri" w:hAnsi="Calibri" w:cs="Times New Roman" w:hint="default"/>
        <w:b/>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325531E6"/>
    <w:multiLevelType w:val="multilevel"/>
    <w:tmpl w:val="D7D6A90C"/>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2" w15:restartNumberingAfterBreak="0">
    <w:nsid w:val="327919AF"/>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3" w15:restartNumberingAfterBreak="0">
    <w:nsid w:val="34902D56"/>
    <w:multiLevelType w:val="hybridMultilevel"/>
    <w:tmpl w:val="5FA0EED8"/>
    <w:lvl w:ilvl="0" w:tplc="FFFFFFFF">
      <w:start w:val="1"/>
      <w:numFmt w:val="lowerLetter"/>
      <w:pStyle w:val="dashbullet"/>
      <w:lvlText w:val="%1)"/>
      <w:lvlJc w:val="left"/>
      <w:pPr>
        <w:tabs>
          <w:tab w:val="num" w:pos="1080"/>
        </w:tabs>
        <w:ind w:left="1080" w:hanging="360"/>
      </w:pPr>
      <w:rPr>
        <w:rFonts w:cs="Times New Roman" w:hint="default"/>
      </w:rPr>
    </w:lvl>
    <w:lvl w:ilvl="1" w:tplc="578883EC">
      <w:start w:val="1"/>
      <w:numFmt w:val="decimal"/>
      <w:lvlText w:val="%2."/>
      <w:lvlJc w:val="left"/>
      <w:pPr>
        <w:tabs>
          <w:tab w:val="num" w:pos="1872"/>
        </w:tabs>
        <w:ind w:left="1872" w:hanging="360"/>
      </w:pPr>
      <w:rPr>
        <w:rFonts w:cs="Times New Roman" w:hint="default"/>
      </w:rPr>
    </w:lvl>
    <w:lvl w:ilvl="2" w:tplc="FFFFFFFF" w:tentative="1">
      <w:start w:val="1"/>
      <w:numFmt w:val="lowerRoman"/>
      <w:lvlText w:val="%3."/>
      <w:lvlJc w:val="right"/>
      <w:pPr>
        <w:tabs>
          <w:tab w:val="num" w:pos="2592"/>
        </w:tabs>
        <w:ind w:left="2592" w:hanging="180"/>
      </w:pPr>
      <w:rPr>
        <w:rFonts w:cs="Times New Roman"/>
      </w:rPr>
    </w:lvl>
    <w:lvl w:ilvl="3" w:tplc="FFFFFFFF" w:tentative="1">
      <w:start w:val="1"/>
      <w:numFmt w:val="decimal"/>
      <w:lvlText w:val="%4."/>
      <w:lvlJc w:val="left"/>
      <w:pPr>
        <w:tabs>
          <w:tab w:val="num" w:pos="3312"/>
        </w:tabs>
        <w:ind w:left="3312" w:hanging="360"/>
      </w:pPr>
      <w:rPr>
        <w:rFonts w:cs="Times New Roman"/>
      </w:rPr>
    </w:lvl>
    <w:lvl w:ilvl="4" w:tplc="FFFFFFFF" w:tentative="1">
      <w:start w:val="1"/>
      <w:numFmt w:val="lowerLetter"/>
      <w:lvlText w:val="%5."/>
      <w:lvlJc w:val="left"/>
      <w:pPr>
        <w:tabs>
          <w:tab w:val="num" w:pos="4032"/>
        </w:tabs>
        <w:ind w:left="4032" w:hanging="360"/>
      </w:pPr>
      <w:rPr>
        <w:rFonts w:cs="Times New Roman"/>
      </w:rPr>
    </w:lvl>
    <w:lvl w:ilvl="5" w:tplc="FFFFFFFF" w:tentative="1">
      <w:start w:val="1"/>
      <w:numFmt w:val="lowerRoman"/>
      <w:lvlText w:val="%6."/>
      <w:lvlJc w:val="right"/>
      <w:pPr>
        <w:tabs>
          <w:tab w:val="num" w:pos="4752"/>
        </w:tabs>
        <w:ind w:left="4752" w:hanging="180"/>
      </w:pPr>
      <w:rPr>
        <w:rFonts w:cs="Times New Roman"/>
      </w:rPr>
    </w:lvl>
    <w:lvl w:ilvl="6" w:tplc="FFFFFFFF" w:tentative="1">
      <w:start w:val="1"/>
      <w:numFmt w:val="decimal"/>
      <w:lvlText w:val="%7."/>
      <w:lvlJc w:val="left"/>
      <w:pPr>
        <w:tabs>
          <w:tab w:val="num" w:pos="5472"/>
        </w:tabs>
        <w:ind w:left="5472" w:hanging="360"/>
      </w:pPr>
      <w:rPr>
        <w:rFonts w:cs="Times New Roman"/>
      </w:rPr>
    </w:lvl>
    <w:lvl w:ilvl="7" w:tplc="FFFFFFFF" w:tentative="1">
      <w:start w:val="1"/>
      <w:numFmt w:val="lowerLetter"/>
      <w:lvlText w:val="%8."/>
      <w:lvlJc w:val="left"/>
      <w:pPr>
        <w:tabs>
          <w:tab w:val="num" w:pos="6192"/>
        </w:tabs>
        <w:ind w:left="6192" w:hanging="360"/>
      </w:pPr>
      <w:rPr>
        <w:rFonts w:cs="Times New Roman"/>
      </w:rPr>
    </w:lvl>
    <w:lvl w:ilvl="8" w:tplc="FFFFFFFF" w:tentative="1">
      <w:start w:val="1"/>
      <w:numFmt w:val="lowerRoman"/>
      <w:lvlText w:val="%9."/>
      <w:lvlJc w:val="right"/>
      <w:pPr>
        <w:tabs>
          <w:tab w:val="num" w:pos="6912"/>
        </w:tabs>
        <w:ind w:left="6912" w:hanging="180"/>
      </w:pPr>
      <w:rPr>
        <w:rFonts w:cs="Times New Roman"/>
      </w:rPr>
    </w:lvl>
  </w:abstractNum>
  <w:abstractNum w:abstractNumId="104" w15:restartNumberingAfterBreak="0">
    <w:nsid w:val="355B2A0D"/>
    <w:multiLevelType w:val="hybridMultilevel"/>
    <w:tmpl w:val="AEFEE190"/>
    <w:lvl w:ilvl="0" w:tplc="8528B89A">
      <w:start w:val="1"/>
      <w:numFmt w:val="decimal"/>
      <w:pStyle w:val="Styl6"/>
      <w:lvlText w:val="2.%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05" w15:restartNumberingAfterBreak="0">
    <w:nsid w:val="35B93FD9"/>
    <w:multiLevelType w:val="hybridMultilevel"/>
    <w:tmpl w:val="60DEAA4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36947AE6"/>
    <w:multiLevelType w:val="hybridMultilevel"/>
    <w:tmpl w:val="52C83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72C4D2A"/>
    <w:multiLevelType w:val="hybridMultilevel"/>
    <w:tmpl w:val="0CB0FD88"/>
    <w:lvl w:ilvl="0" w:tplc="D3FCFEE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74D5471"/>
    <w:multiLevelType w:val="hybridMultilevel"/>
    <w:tmpl w:val="ACE8F0E6"/>
    <w:lvl w:ilvl="0" w:tplc="2D102282">
      <w:start w:val="1"/>
      <w:numFmt w:val="decimal"/>
      <w:lvlText w:val="%1."/>
      <w:lvlJc w:val="left"/>
      <w:pPr>
        <w:ind w:left="720" w:hanging="360"/>
      </w:pPr>
      <w:rPr>
        <w:rFonts w:ascii="Calibri" w:hAnsi="Calibri"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3948468C"/>
    <w:multiLevelType w:val="hybridMultilevel"/>
    <w:tmpl w:val="51A8043A"/>
    <w:lvl w:ilvl="0" w:tplc="9B48A29C">
      <w:start w:val="1"/>
      <w:numFmt w:val="bullet"/>
      <w:pStyle w:val="Bulletwithtext3"/>
      <w:lvlText w:val=""/>
      <w:lvlJc w:val="left"/>
      <w:pPr>
        <w:tabs>
          <w:tab w:val="num" w:pos="720"/>
        </w:tabs>
        <w:ind w:left="720" w:hanging="360"/>
      </w:pPr>
      <w:rPr>
        <w:rFonts w:ascii="Symbol" w:hAnsi="Symbol" w:hint="default"/>
      </w:rPr>
    </w:lvl>
    <w:lvl w:ilvl="1" w:tplc="A5B6A8E4">
      <w:start w:val="1"/>
      <w:numFmt w:val="bullet"/>
      <w:lvlText w:val="o"/>
      <w:lvlJc w:val="left"/>
      <w:pPr>
        <w:tabs>
          <w:tab w:val="num" w:pos="1440"/>
        </w:tabs>
        <w:ind w:left="1440" w:hanging="360"/>
      </w:pPr>
      <w:rPr>
        <w:rFonts w:ascii="Courier New" w:hAnsi="Courier New" w:hint="default"/>
      </w:rPr>
    </w:lvl>
    <w:lvl w:ilvl="2" w:tplc="DFEC0C80" w:tentative="1">
      <w:start w:val="1"/>
      <w:numFmt w:val="bullet"/>
      <w:lvlText w:val=""/>
      <w:lvlJc w:val="left"/>
      <w:pPr>
        <w:tabs>
          <w:tab w:val="num" w:pos="2160"/>
        </w:tabs>
        <w:ind w:left="2160" w:hanging="360"/>
      </w:pPr>
      <w:rPr>
        <w:rFonts w:ascii="Wingdings" w:hAnsi="Wingdings" w:hint="default"/>
      </w:rPr>
    </w:lvl>
    <w:lvl w:ilvl="3" w:tplc="F6C6C0D4" w:tentative="1">
      <w:start w:val="1"/>
      <w:numFmt w:val="bullet"/>
      <w:lvlText w:val=""/>
      <w:lvlJc w:val="left"/>
      <w:pPr>
        <w:tabs>
          <w:tab w:val="num" w:pos="2880"/>
        </w:tabs>
        <w:ind w:left="2880" w:hanging="360"/>
      </w:pPr>
      <w:rPr>
        <w:rFonts w:ascii="Symbol" w:hAnsi="Symbol" w:hint="default"/>
      </w:rPr>
    </w:lvl>
    <w:lvl w:ilvl="4" w:tplc="3AC4D5F4" w:tentative="1">
      <w:start w:val="1"/>
      <w:numFmt w:val="bullet"/>
      <w:lvlText w:val="o"/>
      <w:lvlJc w:val="left"/>
      <w:pPr>
        <w:tabs>
          <w:tab w:val="num" w:pos="3600"/>
        </w:tabs>
        <w:ind w:left="3600" w:hanging="360"/>
      </w:pPr>
      <w:rPr>
        <w:rFonts w:ascii="Courier New" w:hAnsi="Courier New" w:hint="default"/>
      </w:rPr>
    </w:lvl>
    <w:lvl w:ilvl="5" w:tplc="76727A02" w:tentative="1">
      <w:start w:val="1"/>
      <w:numFmt w:val="bullet"/>
      <w:lvlText w:val=""/>
      <w:lvlJc w:val="left"/>
      <w:pPr>
        <w:tabs>
          <w:tab w:val="num" w:pos="4320"/>
        </w:tabs>
        <w:ind w:left="4320" w:hanging="360"/>
      </w:pPr>
      <w:rPr>
        <w:rFonts w:ascii="Wingdings" w:hAnsi="Wingdings" w:hint="default"/>
      </w:rPr>
    </w:lvl>
    <w:lvl w:ilvl="6" w:tplc="3E5A8A0E" w:tentative="1">
      <w:start w:val="1"/>
      <w:numFmt w:val="bullet"/>
      <w:lvlText w:val=""/>
      <w:lvlJc w:val="left"/>
      <w:pPr>
        <w:tabs>
          <w:tab w:val="num" w:pos="5040"/>
        </w:tabs>
        <w:ind w:left="5040" w:hanging="360"/>
      </w:pPr>
      <w:rPr>
        <w:rFonts w:ascii="Symbol" w:hAnsi="Symbol" w:hint="default"/>
      </w:rPr>
    </w:lvl>
    <w:lvl w:ilvl="7" w:tplc="C8BA0F7A" w:tentative="1">
      <w:start w:val="1"/>
      <w:numFmt w:val="bullet"/>
      <w:lvlText w:val="o"/>
      <w:lvlJc w:val="left"/>
      <w:pPr>
        <w:tabs>
          <w:tab w:val="num" w:pos="5760"/>
        </w:tabs>
        <w:ind w:left="5760" w:hanging="360"/>
      </w:pPr>
      <w:rPr>
        <w:rFonts w:ascii="Courier New" w:hAnsi="Courier New" w:hint="default"/>
      </w:rPr>
    </w:lvl>
    <w:lvl w:ilvl="8" w:tplc="FAA08926"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1" w15:restartNumberingAfterBreak="0">
    <w:nsid w:val="39F35B55"/>
    <w:multiLevelType w:val="hybridMultilevel"/>
    <w:tmpl w:val="394C75F4"/>
    <w:lvl w:ilvl="0" w:tplc="8720640C">
      <w:start w:val="1"/>
      <w:numFmt w:val="decimal"/>
      <w:pStyle w:val="buletwciecie"/>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112" w15:restartNumberingAfterBreak="0">
    <w:nsid w:val="39FC264B"/>
    <w:multiLevelType w:val="hybridMultilevel"/>
    <w:tmpl w:val="AED81A48"/>
    <w:lvl w:ilvl="0" w:tplc="0248D1E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B3A4DEE"/>
    <w:multiLevelType w:val="multilevel"/>
    <w:tmpl w:val="E7321782"/>
    <w:lvl w:ilvl="0">
      <w:start w:val="1"/>
      <w:numFmt w:val="decimal"/>
      <w:lvlText w:val="%1."/>
      <w:lvlJc w:val="left"/>
      <w:pPr>
        <w:ind w:left="502" w:hanging="360"/>
      </w:pPr>
      <w:rPr>
        <w:rFonts w:hint="default"/>
        <w:b w:val="0"/>
        <w:color w:val="auto"/>
      </w:rPr>
    </w:lvl>
    <w:lvl w:ilvl="1">
      <w:start w:val="1"/>
      <w:numFmt w:val="decimal"/>
      <w:isLgl/>
      <w:lvlText w:val="%2)"/>
      <w:lvlJc w:val="left"/>
      <w:pPr>
        <w:ind w:left="1040" w:hanging="360"/>
      </w:pPr>
      <w:rPr>
        <w:rFonts w:asciiTheme="minorHAnsi" w:eastAsia="Times New Roman" w:hAnsiTheme="minorHAnsi" w:cs="Times New Roman"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114" w15:restartNumberingAfterBreak="0">
    <w:nsid w:val="3B600794"/>
    <w:multiLevelType w:val="multilevel"/>
    <w:tmpl w:val="EBD86C16"/>
    <w:styleLink w:val="Sty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3DE07783"/>
    <w:multiLevelType w:val="hybridMultilevel"/>
    <w:tmpl w:val="73AE64A6"/>
    <w:lvl w:ilvl="0" w:tplc="9B128C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17" w15:restartNumberingAfterBreak="0">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118" w15:restartNumberingAfterBreak="0">
    <w:nsid w:val="40733EEF"/>
    <w:multiLevelType w:val="hybridMultilevel"/>
    <w:tmpl w:val="0B1C9BB4"/>
    <w:lvl w:ilvl="0" w:tplc="2ADA3DD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0E96D96"/>
    <w:multiLevelType w:val="multilevel"/>
    <w:tmpl w:val="4CFA88EE"/>
    <w:lvl w:ilvl="0">
      <w:start w:val="7"/>
      <w:numFmt w:val="decimal"/>
      <w:lvlText w:val="%1."/>
      <w:lvlJc w:val="left"/>
      <w:pPr>
        <w:ind w:left="1290" w:hanging="360"/>
      </w:pPr>
      <w:rPr>
        <w:b/>
      </w:rPr>
    </w:lvl>
    <w:lvl w:ilvl="1">
      <w:start w:val="1"/>
      <w:numFmt w:val="decimal"/>
      <w:isLgl/>
      <w:lvlText w:val="%1.%2"/>
      <w:lvlJc w:val="left"/>
      <w:pPr>
        <w:ind w:left="1290" w:hanging="360"/>
      </w:pPr>
      <w:rPr>
        <w:b/>
      </w:rPr>
    </w:lvl>
    <w:lvl w:ilvl="2">
      <w:start w:val="1"/>
      <w:numFmt w:val="decimal"/>
      <w:isLgl/>
      <w:lvlText w:val="%1.%2.%3"/>
      <w:lvlJc w:val="left"/>
      <w:pPr>
        <w:ind w:left="1650" w:hanging="720"/>
      </w:pPr>
    </w:lvl>
    <w:lvl w:ilvl="3">
      <w:start w:val="1"/>
      <w:numFmt w:val="decimal"/>
      <w:isLgl/>
      <w:lvlText w:val="%1.%2.%3.%4"/>
      <w:lvlJc w:val="left"/>
      <w:pPr>
        <w:ind w:left="1650" w:hanging="720"/>
      </w:pPr>
    </w:lvl>
    <w:lvl w:ilvl="4">
      <w:start w:val="1"/>
      <w:numFmt w:val="decimal"/>
      <w:isLgl/>
      <w:lvlText w:val="%1.%2.%3.%4.%5"/>
      <w:lvlJc w:val="left"/>
      <w:pPr>
        <w:ind w:left="2010" w:hanging="1080"/>
      </w:pPr>
    </w:lvl>
    <w:lvl w:ilvl="5">
      <w:start w:val="1"/>
      <w:numFmt w:val="decimal"/>
      <w:isLgl/>
      <w:lvlText w:val="%1.%2.%3.%4.%5.%6"/>
      <w:lvlJc w:val="left"/>
      <w:pPr>
        <w:ind w:left="2010" w:hanging="1080"/>
      </w:pPr>
    </w:lvl>
    <w:lvl w:ilvl="6">
      <w:start w:val="1"/>
      <w:numFmt w:val="decimal"/>
      <w:isLgl/>
      <w:lvlText w:val="%1.%2.%3.%4.%5.%6.%7"/>
      <w:lvlJc w:val="left"/>
      <w:pPr>
        <w:ind w:left="2370" w:hanging="1440"/>
      </w:pPr>
    </w:lvl>
    <w:lvl w:ilvl="7">
      <w:start w:val="1"/>
      <w:numFmt w:val="decimal"/>
      <w:isLgl/>
      <w:lvlText w:val="%1.%2.%3.%4.%5.%6.%7.%8"/>
      <w:lvlJc w:val="left"/>
      <w:pPr>
        <w:ind w:left="2370" w:hanging="1440"/>
      </w:pPr>
    </w:lvl>
    <w:lvl w:ilvl="8">
      <w:start w:val="1"/>
      <w:numFmt w:val="decimal"/>
      <w:isLgl/>
      <w:lvlText w:val="%1.%2.%3.%4.%5.%6.%7.%8.%9"/>
      <w:lvlJc w:val="left"/>
      <w:pPr>
        <w:ind w:left="2370" w:hanging="1440"/>
      </w:pPr>
    </w:lvl>
  </w:abstractNum>
  <w:abstractNum w:abstractNumId="120" w15:restartNumberingAfterBreak="0">
    <w:nsid w:val="41453FA2"/>
    <w:multiLevelType w:val="hybridMultilevel"/>
    <w:tmpl w:val="CCCE9826"/>
    <w:lvl w:ilvl="0" w:tplc="7F94C322">
      <w:start w:val="1"/>
      <w:numFmt w:val="bullet"/>
      <w:pStyle w:val="Listawypunktowana1Znak"/>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121" w15:restartNumberingAfterBreak="0">
    <w:nsid w:val="41AA528F"/>
    <w:multiLevelType w:val="hybridMultilevel"/>
    <w:tmpl w:val="10A630BE"/>
    <w:lvl w:ilvl="0" w:tplc="AF9C7470">
      <w:start w:val="1"/>
      <w:numFmt w:val="decimal"/>
      <w:lvlText w:val="1.3.%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41C603EF"/>
    <w:multiLevelType w:val="hybridMultilevel"/>
    <w:tmpl w:val="4A9EEF74"/>
    <w:lvl w:ilvl="0" w:tplc="59127282">
      <w:start w:val="1"/>
      <w:numFmt w:val="decimal"/>
      <w:lvlText w:val="%1)"/>
      <w:lvlJc w:val="left"/>
      <w:pPr>
        <w:ind w:left="1222" w:hanging="360"/>
      </w:pPr>
      <w:rPr>
        <w:rFonts w:asciiTheme="minorHAnsi" w:eastAsia="Times New Roman" w:hAnsiTheme="minorHAnsi" w:cs="Times New Roman" w:hint="default"/>
        <w:b w:val="0"/>
        <w:bCs w:val="0"/>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2172106"/>
    <w:multiLevelType w:val="hybridMultilevel"/>
    <w:tmpl w:val="9948DD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425F73E1"/>
    <w:multiLevelType w:val="hybridMultilevel"/>
    <w:tmpl w:val="96E4193A"/>
    <w:name w:val="WW8Num453"/>
    <w:lvl w:ilvl="0" w:tplc="D47A09C0">
      <w:start w:val="1"/>
      <w:numFmt w:val="decimal"/>
      <w:lvlText w:val="1.4.%1."/>
      <w:lvlJc w:val="left"/>
      <w:pPr>
        <w:ind w:left="23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29E752E"/>
    <w:multiLevelType w:val="hybridMultilevel"/>
    <w:tmpl w:val="13C6DA32"/>
    <w:lvl w:ilvl="0" w:tplc="8528B89A">
      <w:start w:val="1"/>
      <w:numFmt w:val="decimal"/>
      <w:pStyle w:val="Styl2Znak"/>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2646" w:hanging="360"/>
      </w:pPr>
    </w:lvl>
    <w:lvl w:ilvl="2" w:tplc="04150005" w:tentative="1">
      <w:start w:val="1"/>
      <w:numFmt w:val="lowerRoman"/>
      <w:lvlText w:val="%3."/>
      <w:lvlJc w:val="right"/>
      <w:pPr>
        <w:ind w:left="3366" w:hanging="180"/>
      </w:pPr>
    </w:lvl>
    <w:lvl w:ilvl="3" w:tplc="04150001" w:tentative="1">
      <w:start w:val="1"/>
      <w:numFmt w:val="decimal"/>
      <w:lvlText w:val="%4."/>
      <w:lvlJc w:val="left"/>
      <w:pPr>
        <w:ind w:left="4086" w:hanging="360"/>
      </w:pPr>
    </w:lvl>
    <w:lvl w:ilvl="4" w:tplc="04150003" w:tentative="1">
      <w:start w:val="1"/>
      <w:numFmt w:val="lowerLetter"/>
      <w:lvlText w:val="%5."/>
      <w:lvlJc w:val="left"/>
      <w:pPr>
        <w:ind w:left="4806" w:hanging="360"/>
      </w:pPr>
    </w:lvl>
    <w:lvl w:ilvl="5" w:tplc="04150005" w:tentative="1">
      <w:start w:val="1"/>
      <w:numFmt w:val="lowerRoman"/>
      <w:lvlText w:val="%6."/>
      <w:lvlJc w:val="right"/>
      <w:pPr>
        <w:ind w:left="5526" w:hanging="180"/>
      </w:pPr>
    </w:lvl>
    <w:lvl w:ilvl="6" w:tplc="04150001" w:tentative="1">
      <w:start w:val="1"/>
      <w:numFmt w:val="decimal"/>
      <w:lvlText w:val="%7."/>
      <w:lvlJc w:val="left"/>
      <w:pPr>
        <w:ind w:left="6246" w:hanging="360"/>
      </w:pPr>
    </w:lvl>
    <w:lvl w:ilvl="7" w:tplc="04150003" w:tentative="1">
      <w:start w:val="1"/>
      <w:numFmt w:val="lowerLetter"/>
      <w:lvlText w:val="%8."/>
      <w:lvlJc w:val="left"/>
      <w:pPr>
        <w:ind w:left="6966" w:hanging="360"/>
      </w:pPr>
    </w:lvl>
    <w:lvl w:ilvl="8" w:tplc="04150005" w:tentative="1">
      <w:start w:val="1"/>
      <w:numFmt w:val="lowerRoman"/>
      <w:lvlText w:val="%9."/>
      <w:lvlJc w:val="right"/>
      <w:pPr>
        <w:ind w:left="7686" w:hanging="180"/>
      </w:pPr>
    </w:lvl>
  </w:abstractNum>
  <w:abstractNum w:abstractNumId="126" w15:restartNumberingAfterBreak="0">
    <w:nsid w:val="42A86F3A"/>
    <w:multiLevelType w:val="hybridMultilevel"/>
    <w:tmpl w:val="755252AC"/>
    <w:lvl w:ilvl="0" w:tplc="00CCE1D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43E97B2F"/>
    <w:multiLevelType w:val="multilevel"/>
    <w:tmpl w:val="C9DEEC2C"/>
    <w:styleLink w:val="NBPpunktoryobrazkowe"/>
    <w:lvl w:ilvl="0">
      <w:start w:val="1"/>
      <w:numFmt w:val="bullet"/>
      <w:pStyle w:val="Listawypunktowana"/>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128" w15:restartNumberingAfterBreak="0">
    <w:nsid w:val="449F41D9"/>
    <w:multiLevelType w:val="hybridMultilevel"/>
    <w:tmpl w:val="C708F496"/>
    <w:lvl w:ilvl="0" w:tplc="292865B0">
      <w:start w:val="1"/>
      <w:numFmt w:val="decimal"/>
      <w:lvlText w:val="2.%1"/>
      <w:lvlJc w:val="left"/>
      <w:pPr>
        <w:ind w:left="720" w:hanging="360"/>
      </w:pPr>
      <w:rPr>
        <w:rFonts w:ascii="Calibri" w:hAnsi="Calibri" w:cs="Times New Roman"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15:restartNumberingAfterBreak="0">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130" w15:restartNumberingAfterBreak="0">
    <w:nsid w:val="4551675A"/>
    <w:multiLevelType w:val="hybridMultilevel"/>
    <w:tmpl w:val="7A06A498"/>
    <w:lvl w:ilvl="0" w:tplc="02DAD624">
      <w:start w:val="1"/>
      <w:numFmt w:val="decimal"/>
      <w:pStyle w:val="indenthyphendouble"/>
      <w:lvlText w:val="%1."/>
      <w:lvlJc w:val="left"/>
      <w:pPr>
        <w:tabs>
          <w:tab w:val="num" w:pos="1004"/>
        </w:tabs>
        <w:ind w:left="1004" w:hanging="360"/>
      </w:pPr>
      <w:rPr>
        <w:rFonts w:cs="Times New Roman"/>
      </w:rPr>
    </w:lvl>
    <w:lvl w:ilvl="1" w:tplc="B6B48BCC">
      <w:start w:val="1"/>
      <w:numFmt w:val="decimal"/>
      <w:lvlText w:val="%2."/>
      <w:lvlJc w:val="left"/>
      <w:pPr>
        <w:tabs>
          <w:tab w:val="num" w:pos="1440"/>
        </w:tabs>
        <w:ind w:left="1440" w:hanging="360"/>
      </w:pPr>
      <w:rPr>
        <w:rFonts w:cs="Times New Roman"/>
      </w:rPr>
    </w:lvl>
    <w:lvl w:ilvl="2" w:tplc="B99E7698">
      <w:start w:val="1"/>
      <w:numFmt w:val="decimal"/>
      <w:lvlText w:val="%3."/>
      <w:lvlJc w:val="left"/>
      <w:pPr>
        <w:tabs>
          <w:tab w:val="num" w:pos="2160"/>
        </w:tabs>
        <w:ind w:left="2160" w:hanging="360"/>
      </w:pPr>
      <w:rPr>
        <w:rFonts w:cs="Times New Roman"/>
      </w:rPr>
    </w:lvl>
    <w:lvl w:ilvl="3" w:tplc="0CDCA5B4">
      <w:start w:val="1"/>
      <w:numFmt w:val="decimal"/>
      <w:lvlText w:val="%4."/>
      <w:lvlJc w:val="left"/>
      <w:pPr>
        <w:tabs>
          <w:tab w:val="num" w:pos="2880"/>
        </w:tabs>
        <w:ind w:left="2880" w:hanging="360"/>
      </w:pPr>
      <w:rPr>
        <w:rFonts w:cs="Times New Roman"/>
      </w:rPr>
    </w:lvl>
    <w:lvl w:ilvl="4" w:tplc="60143A44">
      <w:start w:val="1"/>
      <w:numFmt w:val="decimal"/>
      <w:lvlText w:val="%5."/>
      <w:lvlJc w:val="left"/>
      <w:pPr>
        <w:tabs>
          <w:tab w:val="num" w:pos="3600"/>
        </w:tabs>
        <w:ind w:left="3600" w:hanging="360"/>
      </w:pPr>
      <w:rPr>
        <w:rFonts w:cs="Times New Roman"/>
      </w:rPr>
    </w:lvl>
    <w:lvl w:ilvl="5" w:tplc="C7F6BB00">
      <w:start w:val="1"/>
      <w:numFmt w:val="decimal"/>
      <w:lvlText w:val="%6."/>
      <w:lvlJc w:val="left"/>
      <w:pPr>
        <w:tabs>
          <w:tab w:val="num" w:pos="4320"/>
        </w:tabs>
        <w:ind w:left="4320" w:hanging="360"/>
      </w:pPr>
      <w:rPr>
        <w:rFonts w:cs="Times New Roman"/>
      </w:rPr>
    </w:lvl>
    <w:lvl w:ilvl="6" w:tplc="A18284B0">
      <w:start w:val="1"/>
      <w:numFmt w:val="decimal"/>
      <w:lvlText w:val="%7."/>
      <w:lvlJc w:val="left"/>
      <w:pPr>
        <w:tabs>
          <w:tab w:val="num" w:pos="5040"/>
        </w:tabs>
        <w:ind w:left="5040" w:hanging="360"/>
      </w:pPr>
      <w:rPr>
        <w:rFonts w:cs="Times New Roman"/>
      </w:rPr>
    </w:lvl>
    <w:lvl w:ilvl="7" w:tplc="B3E61600">
      <w:start w:val="1"/>
      <w:numFmt w:val="decimal"/>
      <w:lvlText w:val="%8."/>
      <w:lvlJc w:val="left"/>
      <w:pPr>
        <w:tabs>
          <w:tab w:val="num" w:pos="5760"/>
        </w:tabs>
        <w:ind w:left="5760" w:hanging="360"/>
      </w:pPr>
      <w:rPr>
        <w:rFonts w:cs="Times New Roman"/>
      </w:rPr>
    </w:lvl>
    <w:lvl w:ilvl="8" w:tplc="7A4E68EA">
      <w:start w:val="1"/>
      <w:numFmt w:val="decimal"/>
      <w:lvlText w:val="%9."/>
      <w:lvlJc w:val="left"/>
      <w:pPr>
        <w:tabs>
          <w:tab w:val="num" w:pos="6480"/>
        </w:tabs>
        <w:ind w:left="6480" w:hanging="360"/>
      </w:pPr>
      <w:rPr>
        <w:rFonts w:cs="Times New Roman"/>
      </w:rPr>
    </w:lvl>
  </w:abstractNum>
  <w:abstractNum w:abstractNumId="131" w15:restartNumberingAfterBreak="0">
    <w:nsid w:val="46A903C1"/>
    <w:multiLevelType w:val="hybridMultilevel"/>
    <w:tmpl w:val="7CFC3C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3" w15:restartNumberingAfterBreak="0">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34" w15:restartNumberingAfterBreak="0">
    <w:nsid w:val="485530C7"/>
    <w:multiLevelType w:val="multilevel"/>
    <w:tmpl w:val="A0A667D0"/>
    <w:lvl w:ilvl="0">
      <w:start w:val="1"/>
      <w:numFmt w:val="decimal"/>
      <w:lvlText w:val="%1."/>
      <w:lvlJc w:val="left"/>
      <w:pPr>
        <w:ind w:left="720" w:hanging="360"/>
      </w:pPr>
      <w:rPr>
        <w:rFonts w:ascii="Calibri" w:hAnsi="Calibri" w:cs="Times New Roman" w:hint="default"/>
        <w:b w:val="0"/>
        <w:bCs w:val="0"/>
      </w:rPr>
    </w:lvl>
    <w:lvl w:ilvl="1">
      <w:start w:val="1"/>
      <w:numFmt w:val="decimal"/>
      <w:isLgl/>
      <w:lvlText w:val="%1.%2."/>
      <w:lvlJc w:val="left"/>
      <w:pPr>
        <w:ind w:left="1080" w:hanging="360"/>
      </w:pPr>
      <w:rPr>
        <w:rFonts w:ascii="Calibri" w:hAnsi="Calibri" w:cs="Calibri" w:hint="default"/>
        <w:sz w:val="22"/>
        <w:szCs w:val="22"/>
      </w:rPr>
    </w:lvl>
    <w:lvl w:ilvl="2">
      <w:start w:val="1"/>
      <w:numFmt w:val="decimal"/>
      <w:isLgl/>
      <w:lvlText w:val="%1.%2.%3."/>
      <w:lvlJc w:val="left"/>
      <w:pPr>
        <w:ind w:left="1800" w:hanging="720"/>
      </w:pPr>
      <w:rPr>
        <w:rFonts w:ascii="Times New Roman" w:hAnsi="Times New Roman" w:cs="Times New Roman"/>
      </w:rPr>
    </w:lvl>
    <w:lvl w:ilvl="3">
      <w:start w:val="1"/>
      <w:numFmt w:val="decimal"/>
      <w:isLgl/>
      <w:lvlText w:val="%1.%2.%3.%4."/>
      <w:lvlJc w:val="left"/>
      <w:pPr>
        <w:ind w:left="2160" w:hanging="720"/>
      </w:pPr>
      <w:rPr>
        <w:rFonts w:ascii="Times New Roman" w:hAnsi="Times New Roman" w:cs="Times New Roman"/>
      </w:rPr>
    </w:lvl>
    <w:lvl w:ilvl="4">
      <w:start w:val="1"/>
      <w:numFmt w:val="decimal"/>
      <w:isLgl/>
      <w:lvlText w:val="%1.%2.%3.%4.%5."/>
      <w:lvlJc w:val="left"/>
      <w:pPr>
        <w:ind w:left="2880" w:hanging="1080"/>
      </w:pPr>
      <w:rPr>
        <w:rFonts w:ascii="Times New Roman" w:hAnsi="Times New Roman" w:cs="Times New Roman"/>
      </w:rPr>
    </w:lvl>
    <w:lvl w:ilvl="5">
      <w:start w:val="1"/>
      <w:numFmt w:val="decimal"/>
      <w:isLgl/>
      <w:lvlText w:val="%1.%2.%3.%4.%5.%6."/>
      <w:lvlJc w:val="left"/>
      <w:pPr>
        <w:ind w:left="3240" w:hanging="1080"/>
      </w:pPr>
      <w:rPr>
        <w:rFonts w:ascii="Times New Roman" w:hAnsi="Times New Roman" w:cs="Times New Roman"/>
      </w:rPr>
    </w:lvl>
    <w:lvl w:ilvl="6">
      <w:start w:val="1"/>
      <w:numFmt w:val="decimal"/>
      <w:isLgl/>
      <w:lvlText w:val="%1.%2.%3.%4.%5.%6.%7."/>
      <w:lvlJc w:val="left"/>
      <w:pPr>
        <w:ind w:left="3960" w:hanging="1440"/>
      </w:pPr>
      <w:rPr>
        <w:rFonts w:ascii="Times New Roman" w:hAnsi="Times New Roman" w:cs="Times New Roman"/>
      </w:rPr>
    </w:lvl>
    <w:lvl w:ilvl="7">
      <w:start w:val="1"/>
      <w:numFmt w:val="decimal"/>
      <w:isLgl/>
      <w:lvlText w:val="%1.%2.%3.%4.%5.%6.%7.%8."/>
      <w:lvlJc w:val="left"/>
      <w:pPr>
        <w:ind w:left="4320" w:hanging="1440"/>
      </w:pPr>
      <w:rPr>
        <w:rFonts w:ascii="Times New Roman" w:hAnsi="Times New Roman" w:cs="Times New Roman"/>
      </w:rPr>
    </w:lvl>
    <w:lvl w:ilvl="8">
      <w:start w:val="1"/>
      <w:numFmt w:val="decimal"/>
      <w:isLgl/>
      <w:lvlText w:val="%1.%2.%3.%4.%5.%6.%7.%8.%9."/>
      <w:lvlJc w:val="left"/>
      <w:pPr>
        <w:ind w:left="5040" w:hanging="1800"/>
      </w:pPr>
      <w:rPr>
        <w:rFonts w:ascii="Times New Roman" w:hAnsi="Times New Roman" w:cs="Times New Roman"/>
      </w:rPr>
    </w:lvl>
  </w:abstractNum>
  <w:abstractNum w:abstractNumId="135" w15:restartNumberingAfterBreak="0">
    <w:nsid w:val="48A346FF"/>
    <w:multiLevelType w:val="hybridMultilevel"/>
    <w:tmpl w:val="D56E5BE2"/>
    <w:lvl w:ilvl="0" w:tplc="FFFFFFFF">
      <w:start w:val="1"/>
      <w:numFmt w:val="decimal"/>
      <w:pStyle w:val="StylNagwek1"/>
      <w:lvlText w:val="%1."/>
      <w:lvlJc w:val="left"/>
      <w:pPr>
        <w:tabs>
          <w:tab w:val="num" w:pos="360"/>
        </w:tabs>
        <w:ind w:left="360" w:hanging="360"/>
      </w:pPr>
      <w:rPr>
        <w:rFonts w:cs="Times New Roman"/>
      </w:rPr>
    </w:lvl>
    <w:lvl w:ilvl="1" w:tplc="FFFFFFFF">
      <w:start w:val="1"/>
      <w:numFmt w:val="bullet"/>
      <w:pStyle w:val="umowa1"/>
      <w:lvlText w:val="-"/>
      <w:lvlJc w:val="left"/>
      <w:pPr>
        <w:tabs>
          <w:tab w:val="num" w:pos="1440"/>
        </w:tabs>
        <w:ind w:left="1440" w:hanging="360"/>
      </w:pPr>
      <w:rPr>
        <w:rFonts w:ascii="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6" w15:restartNumberingAfterBreak="0">
    <w:nsid w:val="48A92EF0"/>
    <w:multiLevelType w:val="hybridMultilevel"/>
    <w:tmpl w:val="511C03A2"/>
    <w:lvl w:ilvl="0" w:tplc="8528B89A">
      <w:start w:val="1"/>
      <w:numFmt w:val="decimal"/>
      <w:pStyle w:val="Styl9"/>
      <w:lvlText w:val="%1."/>
      <w:lvlJc w:val="left"/>
      <w:pPr>
        <w:ind w:left="360" w:hanging="360"/>
      </w:pPr>
      <w:rPr>
        <w:rFonts w:hint="default"/>
        <w:b/>
        <w:i w:val="0"/>
        <w:sz w:val="24"/>
        <w:szCs w:val="24"/>
      </w:r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137" w15:restartNumberingAfterBreak="0">
    <w:nsid w:val="4A4D350A"/>
    <w:multiLevelType w:val="hybridMultilevel"/>
    <w:tmpl w:val="BE1A5E62"/>
    <w:lvl w:ilvl="0" w:tplc="04150011">
      <w:start w:val="1"/>
      <w:numFmt w:val="decimal"/>
      <w:pStyle w:val="Paragraf"/>
      <w:lvlText w:val="§ %1"/>
      <w:lvlJc w:val="center"/>
      <w:pPr>
        <w:tabs>
          <w:tab w:val="num" w:pos="284"/>
        </w:tabs>
        <w:ind w:left="284" w:hanging="284"/>
      </w:pPr>
      <w:rPr>
        <w:rFonts w:hint="default"/>
      </w:rPr>
    </w:lvl>
    <w:lvl w:ilvl="1" w:tplc="04150017">
      <w:start w:val="1"/>
      <w:numFmt w:val="bullet"/>
      <w:pStyle w:val="Listanumerowana4"/>
      <w:lvlText w:val=""/>
      <w:lvlJc w:val="left"/>
      <w:pPr>
        <w:tabs>
          <w:tab w:val="num" w:pos="1440"/>
        </w:tabs>
        <w:ind w:left="1440" w:hanging="360"/>
      </w:pPr>
      <w:rPr>
        <w:rFonts w:ascii="Wingdings" w:hAnsi="Wingdings" w:hint="default"/>
        <w:sz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4A945F63"/>
    <w:multiLevelType w:val="hybridMultilevel"/>
    <w:tmpl w:val="18167D96"/>
    <w:lvl w:ilvl="0" w:tplc="1CEE2978">
      <w:start w:val="1"/>
      <w:numFmt w:val="decimal"/>
      <w:lvlText w:val="%1."/>
      <w:lvlJc w:val="left"/>
      <w:pPr>
        <w:tabs>
          <w:tab w:val="num" w:pos="227"/>
        </w:tabs>
        <w:ind w:left="284" w:hanging="284"/>
      </w:pPr>
      <w:rPr>
        <w:rFonts w:hint="default"/>
        <w:b w:val="0"/>
        <w:i w:val="0"/>
        <w:color w:val="auto"/>
        <w:sz w:val="22"/>
        <w:szCs w:val="22"/>
      </w:rPr>
    </w:lvl>
    <w:lvl w:ilvl="1" w:tplc="F084B996">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4AF142C3"/>
    <w:multiLevelType w:val="multilevel"/>
    <w:tmpl w:val="13EE141C"/>
    <w:lvl w:ilvl="0">
      <w:start w:val="1"/>
      <w:numFmt w:val="lowerLetter"/>
      <w:lvlText w:val="%1."/>
      <w:lvlJc w:val="left"/>
      <w:pPr>
        <w:tabs>
          <w:tab w:val="num" w:pos="719"/>
        </w:tabs>
        <w:ind w:left="719" w:hanging="435"/>
      </w:pPr>
      <w:rPr>
        <w:rFonts w:hint="default"/>
        <w:sz w:val="22"/>
        <w:szCs w:val="22"/>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Calibri" w:hAnsi="Calibri" w:cs="Times New Roman" w:hint="default"/>
      </w:rPr>
    </w:lvl>
    <w:lvl w:ilvl="3">
      <w:start w:val="1"/>
      <w:numFmt w:val="decimal"/>
      <w:lvlText w:val="%4."/>
      <w:lvlJc w:val="left"/>
      <w:pPr>
        <w:tabs>
          <w:tab w:val="num" w:pos="2880"/>
        </w:tabs>
        <w:ind w:left="2880" w:hanging="360"/>
      </w:pPr>
      <w:rPr>
        <w:rFonts w:ascii="Calibri" w:hAnsi="Calibri" w:cs="Times New Roman" w:hint="default"/>
        <w:b/>
        <w:bCs/>
      </w:rPr>
    </w:lvl>
    <w:lvl w:ilvl="4">
      <w:start w:val="1"/>
      <w:numFmt w:val="decimal"/>
      <w:lvlText w:val="%5."/>
      <w:lvlJc w:val="left"/>
      <w:pPr>
        <w:tabs>
          <w:tab w:val="num" w:pos="3600"/>
        </w:tabs>
        <w:ind w:left="3600" w:hanging="360"/>
      </w:pPr>
      <w:rPr>
        <w:rFonts w:ascii="Calibri" w:hAnsi="Calibri" w:cs="Times New Roman" w:hint="default"/>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40" w15:restartNumberingAfterBreak="0">
    <w:nsid w:val="4B856F63"/>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41" w15:restartNumberingAfterBreak="0">
    <w:nsid w:val="4C7F5FAC"/>
    <w:multiLevelType w:val="hybridMultilevel"/>
    <w:tmpl w:val="41DE35EE"/>
    <w:lvl w:ilvl="0" w:tplc="E1AC3070">
      <w:start w:val="1"/>
      <w:numFmt w:val="decimal"/>
      <w:lvlText w:val="%1."/>
      <w:lvlJc w:val="left"/>
      <w:pPr>
        <w:tabs>
          <w:tab w:val="num" w:pos="227"/>
        </w:tabs>
        <w:ind w:left="284" w:hanging="284"/>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C83798D"/>
    <w:multiLevelType w:val="hybridMultilevel"/>
    <w:tmpl w:val="C89A2FEA"/>
    <w:lvl w:ilvl="0" w:tplc="561ABA96">
      <w:start w:val="1"/>
      <w:numFmt w:val="lowerLetter"/>
      <w:lvlText w:val="%1."/>
      <w:lvlJc w:val="left"/>
      <w:pPr>
        <w:ind w:left="1713" w:hanging="360"/>
      </w:pPr>
      <w:rPr>
        <w:rFonts w:ascii="Calibri" w:hAnsi="Calibri" w:cs="Calibri"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3" w15:restartNumberingAfterBreak="0">
    <w:nsid w:val="4C8A0D84"/>
    <w:multiLevelType w:val="hybridMultilevel"/>
    <w:tmpl w:val="3554237E"/>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44" w15:restartNumberingAfterBreak="0">
    <w:nsid w:val="4D1848EB"/>
    <w:multiLevelType w:val="hybridMultilevel"/>
    <w:tmpl w:val="5398777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5" w15:restartNumberingAfterBreak="0">
    <w:nsid w:val="4D7543F3"/>
    <w:multiLevelType w:val="multilevel"/>
    <w:tmpl w:val="8DEAAB60"/>
    <w:numStyleLink w:val="NBPpunktorynumeryczne"/>
  </w:abstractNum>
  <w:abstractNum w:abstractNumId="146" w15:restartNumberingAfterBreak="0">
    <w:nsid w:val="4ECE7BB3"/>
    <w:multiLevelType w:val="hybridMultilevel"/>
    <w:tmpl w:val="A4664994"/>
    <w:lvl w:ilvl="0" w:tplc="9614246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148" w15:restartNumberingAfterBreak="0">
    <w:nsid w:val="4FE307CF"/>
    <w:multiLevelType w:val="hybridMultilevel"/>
    <w:tmpl w:val="92A8C3DA"/>
    <w:lvl w:ilvl="0" w:tplc="98B83B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FEC6540"/>
    <w:multiLevelType w:val="hybridMultilevel"/>
    <w:tmpl w:val="4CA49DB6"/>
    <w:name w:val="WW8Num215232"/>
    <w:lvl w:ilvl="0" w:tplc="4E06A3E8">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500A46B3"/>
    <w:multiLevelType w:val="multilevel"/>
    <w:tmpl w:val="F2D468CA"/>
    <w:lvl w:ilvl="0">
      <w:start w:val="6"/>
      <w:numFmt w:val="decimal"/>
      <w:lvlText w:val="%1"/>
      <w:lvlJc w:val="left"/>
      <w:pPr>
        <w:ind w:left="360" w:hanging="360"/>
      </w:pPr>
      <w:rPr>
        <w:rFonts w:cs="Times New Roman"/>
      </w:rPr>
    </w:lvl>
    <w:lvl w:ilvl="1">
      <w:start w:val="1"/>
      <w:numFmt w:val="decimal"/>
      <w:lvlText w:val="%1.%2"/>
      <w:lvlJc w:val="left"/>
      <w:pPr>
        <w:ind w:left="927" w:hanging="36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Zero"/>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5976" w:hanging="1440"/>
      </w:pPr>
      <w:rPr>
        <w:rFonts w:cs="Times New Roman"/>
      </w:rPr>
    </w:lvl>
  </w:abstractNum>
  <w:abstractNum w:abstractNumId="151" w15:restartNumberingAfterBreak="0">
    <w:nsid w:val="501D22EB"/>
    <w:multiLevelType w:val="multilevel"/>
    <w:tmpl w:val="C9DEEC2C"/>
    <w:numStyleLink w:val="NBPpunktoryobrazkowe"/>
  </w:abstractNum>
  <w:abstractNum w:abstractNumId="152" w15:restartNumberingAfterBreak="0">
    <w:nsid w:val="50550C81"/>
    <w:multiLevelType w:val="hybridMultilevel"/>
    <w:tmpl w:val="DF1268A2"/>
    <w:lvl w:ilvl="0" w:tplc="A586968C">
      <w:start w:val="1"/>
      <w:numFmt w:val="upperLetter"/>
      <w:lvlText w:val="%1."/>
      <w:lvlJc w:val="left"/>
      <w:pPr>
        <w:ind w:left="644" w:hanging="360"/>
      </w:pPr>
      <w:rPr>
        <w:rFonts w:ascii="Calibri" w:hAnsi="Calibri" w:cs="Times New Roman" w:hint="default"/>
      </w:rPr>
    </w:lvl>
    <w:lvl w:ilvl="1" w:tplc="040696DA">
      <w:start w:val="1"/>
      <w:numFmt w:val="lowerLetter"/>
      <w:lvlText w:val="%2."/>
      <w:lvlJc w:val="left"/>
      <w:pPr>
        <w:ind w:left="1364" w:hanging="360"/>
      </w:pPr>
      <w:rPr>
        <w:rFonts w:ascii="Times New Roman" w:hAnsi="Times New Roman" w:cs="Times New Roman"/>
      </w:rPr>
    </w:lvl>
    <w:lvl w:ilvl="2" w:tplc="CEC281CC">
      <w:start w:val="1"/>
      <w:numFmt w:val="lowerRoman"/>
      <w:lvlText w:val="%3."/>
      <w:lvlJc w:val="right"/>
      <w:pPr>
        <w:ind w:left="2084" w:hanging="180"/>
      </w:pPr>
      <w:rPr>
        <w:rFonts w:ascii="Times New Roman" w:hAnsi="Times New Roman" w:cs="Times New Roman"/>
      </w:rPr>
    </w:lvl>
    <w:lvl w:ilvl="3" w:tplc="F7540DDE">
      <w:start w:val="1"/>
      <w:numFmt w:val="decimal"/>
      <w:lvlText w:val="%4."/>
      <w:lvlJc w:val="left"/>
      <w:pPr>
        <w:ind w:left="2804" w:hanging="360"/>
      </w:pPr>
      <w:rPr>
        <w:rFonts w:ascii="Times New Roman" w:hAnsi="Times New Roman" w:cs="Times New Roman"/>
      </w:rPr>
    </w:lvl>
    <w:lvl w:ilvl="4" w:tplc="79402F5A">
      <w:start w:val="1"/>
      <w:numFmt w:val="lowerLetter"/>
      <w:lvlText w:val="%5."/>
      <w:lvlJc w:val="left"/>
      <w:pPr>
        <w:ind w:left="3524" w:hanging="360"/>
      </w:pPr>
      <w:rPr>
        <w:rFonts w:ascii="Times New Roman" w:hAnsi="Times New Roman" w:cs="Times New Roman"/>
      </w:rPr>
    </w:lvl>
    <w:lvl w:ilvl="5" w:tplc="FBFCBCDE">
      <w:start w:val="1"/>
      <w:numFmt w:val="lowerRoman"/>
      <w:lvlText w:val="%6."/>
      <w:lvlJc w:val="right"/>
      <w:pPr>
        <w:ind w:left="4244" w:hanging="180"/>
      </w:pPr>
      <w:rPr>
        <w:rFonts w:ascii="Times New Roman" w:hAnsi="Times New Roman" w:cs="Times New Roman"/>
      </w:rPr>
    </w:lvl>
    <w:lvl w:ilvl="6" w:tplc="3BBE596A">
      <w:start w:val="1"/>
      <w:numFmt w:val="decimal"/>
      <w:lvlText w:val="%7."/>
      <w:lvlJc w:val="left"/>
      <w:pPr>
        <w:ind w:left="4964" w:hanging="360"/>
      </w:pPr>
      <w:rPr>
        <w:rFonts w:ascii="Times New Roman" w:hAnsi="Times New Roman" w:cs="Times New Roman"/>
      </w:rPr>
    </w:lvl>
    <w:lvl w:ilvl="7" w:tplc="BA421A2C">
      <w:start w:val="1"/>
      <w:numFmt w:val="lowerLetter"/>
      <w:lvlText w:val="%8."/>
      <w:lvlJc w:val="left"/>
      <w:pPr>
        <w:ind w:left="5684" w:hanging="360"/>
      </w:pPr>
      <w:rPr>
        <w:rFonts w:ascii="Times New Roman" w:hAnsi="Times New Roman" w:cs="Times New Roman"/>
      </w:rPr>
    </w:lvl>
    <w:lvl w:ilvl="8" w:tplc="71A8A1BE">
      <w:start w:val="1"/>
      <w:numFmt w:val="lowerRoman"/>
      <w:lvlText w:val="%9."/>
      <w:lvlJc w:val="right"/>
      <w:pPr>
        <w:ind w:left="6404" w:hanging="180"/>
      </w:pPr>
      <w:rPr>
        <w:rFonts w:ascii="Times New Roman" w:hAnsi="Times New Roman" w:cs="Times New Roman"/>
      </w:rPr>
    </w:lvl>
  </w:abstractNum>
  <w:abstractNum w:abstractNumId="153" w15:restartNumberingAfterBreak="0">
    <w:nsid w:val="513230D2"/>
    <w:multiLevelType w:val="hybridMultilevel"/>
    <w:tmpl w:val="5EE4CBBA"/>
    <w:name w:val="WW8Num4622"/>
    <w:lvl w:ilvl="0" w:tplc="576C579E">
      <w:start w:val="1"/>
      <w:numFmt w:val="lowerLetter"/>
      <w:lvlText w:val="%1."/>
      <w:lvlJc w:val="left"/>
      <w:pPr>
        <w:tabs>
          <w:tab w:val="num" w:pos="1428"/>
        </w:tabs>
        <w:ind w:left="1428" w:hanging="360"/>
      </w:pPr>
      <w:rPr>
        <w:rFonts w:ascii="Calibri" w:eastAsia="Times New Roman"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1463B99"/>
    <w:multiLevelType w:val="hybridMultilevel"/>
    <w:tmpl w:val="376CB0EC"/>
    <w:lvl w:ilvl="0" w:tplc="AD3A249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48C440B"/>
    <w:multiLevelType w:val="hybridMultilevel"/>
    <w:tmpl w:val="B0E8697E"/>
    <w:lvl w:ilvl="0" w:tplc="04150017">
      <w:start w:val="1"/>
      <w:numFmt w:val="decimal"/>
      <w:pStyle w:val="Styl7"/>
      <w:lvlText w:val="3.%1."/>
      <w:lvlJc w:val="left"/>
      <w:pPr>
        <w:ind w:left="360" w:hanging="360"/>
      </w:pPr>
      <w:rPr>
        <w:rFonts w:hint="default"/>
        <w:b/>
        <w:sz w:val="24"/>
        <w:szCs w:val="24"/>
      </w:rPr>
    </w:lvl>
    <w:lvl w:ilvl="1" w:tplc="04150017"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6" w15:restartNumberingAfterBreak="0">
    <w:nsid w:val="552E053C"/>
    <w:multiLevelType w:val="multilevel"/>
    <w:tmpl w:val="326A7A36"/>
    <w:lvl w:ilvl="0">
      <w:start w:val="5"/>
      <w:numFmt w:val="decimal"/>
      <w:lvlText w:val="%1"/>
      <w:lvlJc w:val="left"/>
      <w:pPr>
        <w:ind w:left="360" w:hanging="360"/>
      </w:pPr>
      <w:rPr>
        <w:rFonts w:cs="Times New Roman" w:hint="default"/>
      </w:rPr>
    </w:lvl>
    <w:lvl w:ilvl="1">
      <w:start w:val="1"/>
      <w:numFmt w:val="decimal"/>
      <w:lvlText w:val="6.%2."/>
      <w:lvlJc w:val="left"/>
      <w:pPr>
        <w:ind w:left="360" w:hanging="360"/>
      </w:pPr>
      <w:rPr>
        <w:rFonts w:ascii="Calibri" w:eastAsia="Times New Roman" w:hAnsi="Calibri" w:cs="Arial"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7" w15:restartNumberingAfterBreak="0">
    <w:nsid w:val="553E750C"/>
    <w:multiLevelType w:val="hybridMultilevel"/>
    <w:tmpl w:val="4606D202"/>
    <w:lvl w:ilvl="0" w:tplc="E6E458F2">
      <w:start w:val="1"/>
      <w:numFmt w:val="decimal"/>
      <w:lvlText w:val="%1."/>
      <w:lvlJc w:val="left"/>
      <w:pPr>
        <w:tabs>
          <w:tab w:val="num" w:pos="502"/>
        </w:tabs>
        <w:ind w:left="502"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59B51F4"/>
    <w:multiLevelType w:val="hybridMultilevel"/>
    <w:tmpl w:val="836410E2"/>
    <w:lvl w:ilvl="0" w:tplc="1B3876A4">
      <w:start w:val="1"/>
      <w:numFmt w:val="bullet"/>
      <w:lvlText w:val=""/>
      <w:lvlJc w:val="left"/>
      <w:pPr>
        <w:ind w:left="862" w:hanging="360"/>
      </w:pPr>
      <w:rPr>
        <w:rFonts w:ascii="Symbol" w:hAnsi="Symbol" w:hint="default"/>
        <w:color w:val="auto"/>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9" w15:restartNumberingAfterBreak="0">
    <w:nsid w:val="560C5E8F"/>
    <w:multiLevelType w:val="multilevel"/>
    <w:tmpl w:val="8DEAAB60"/>
    <w:styleLink w:val="NBPpunktorynumeryczne"/>
    <w:lvl w:ilvl="0">
      <w:start w:val="1"/>
      <w:numFmt w:val="decimal"/>
      <w:pStyle w:val="Listanumeryczna"/>
      <w:suff w:val="space"/>
      <w:lvlText w:val="%1."/>
      <w:lvlJc w:val="left"/>
      <w:pPr>
        <w:ind w:left="652" w:hanging="227"/>
      </w:pPr>
      <w:rPr>
        <w:rFonts w:asciiTheme="minorHAnsi" w:hAnsiTheme="minorHAnsi" w:hint="default"/>
        <w:b w:val="0"/>
        <w:i w:val="0"/>
        <w:sz w:val="22"/>
      </w:rPr>
    </w:lvl>
    <w:lvl w:ilvl="1">
      <w:start w:val="1"/>
      <w:numFmt w:val="decimal"/>
      <w:suff w:val="space"/>
      <w:lvlText w:val="%1.%2."/>
      <w:lvlJc w:val="left"/>
      <w:pPr>
        <w:ind w:left="1094" w:hanging="385"/>
      </w:pPr>
      <w:rPr>
        <w:rFonts w:asciiTheme="minorHAnsi" w:hAnsiTheme="minorHAnsi" w:hint="default"/>
        <w:b w:val="0"/>
        <w:i w:val="0"/>
        <w:sz w:val="22"/>
      </w:rPr>
    </w:lvl>
    <w:lvl w:ilvl="2">
      <w:start w:val="1"/>
      <w:numFmt w:val="decimal"/>
      <w:suff w:val="space"/>
      <w:lvlText w:val="%1.%3.%2."/>
      <w:lvlJc w:val="left"/>
      <w:pPr>
        <w:ind w:left="1559" w:hanging="567"/>
      </w:pPr>
      <w:rPr>
        <w:rFonts w:asciiTheme="minorHAnsi" w:hAnsiTheme="minorHAnsi" w:hint="default"/>
        <w:b w:val="0"/>
        <w:i w:val="0"/>
        <w:sz w:val="22"/>
      </w:rPr>
    </w:lvl>
    <w:lvl w:ilvl="3">
      <w:start w:val="1"/>
      <w:numFmt w:val="decimal"/>
      <w:suff w:val="space"/>
      <w:lvlText w:val="%1.%2.%3.%4."/>
      <w:lvlJc w:val="left"/>
      <w:pPr>
        <w:ind w:left="1996" w:hanging="720"/>
      </w:pPr>
      <w:rPr>
        <w:rFonts w:asciiTheme="minorHAnsi" w:hAnsiTheme="minorHAnsi" w:hint="default"/>
        <w:b w:val="0"/>
        <w:i w:val="0"/>
        <w:sz w:val="22"/>
      </w:rPr>
    </w:lvl>
    <w:lvl w:ilvl="4">
      <w:start w:val="1"/>
      <w:numFmt w:val="decimal"/>
      <w:lvlText w:val="%1.%2.%3.%4.%5."/>
      <w:lvlJc w:val="left"/>
      <w:pPr>
        <w:tabs>
          <w:tab w:val="num" w:pos="1559"/>
        </w:tabs>
        <w:ind w:left="2410" w:hanging="851"/>
      </w:pPr>
      <w:rPr>
        <w:rFonts w:asciiTheme="minorHAnsi" w:hAnsiTheme="minorHAnsi" w:hint="default"/>
        <w:b w:val="0"/>
        <w:i w:val="0"/>
        <w:sz w:val="22"/>
      </w:rPr>
    </w:lvl>
    <w:lvl w:ilvl="5">
      <w:start w:val="1"/>
      <w:numFmt w:val="decimal"/>
      <w:suff w:val="space"/>
      <w:lvlText w:val="%1.%2.%3.%4.%5.%6."/>
      <w:lvlJc w:val="left"/>
      <w:pPr>
        <w:ind w:left="2892" w:hanging="1049"/>
      </w:pPr>
      <w:rPr>
        <w:rFonts w:asciiTheme="minorHAnsi" w:hAnsiTheme="minorHAnsi" w:hint="default"/>
        <w:b w:val="0"/>
        <w:i w:val="0"/>
        <w:sz w:val="22"/>
      </w:rPr>
    </w:lvl>
    <w:lvl w:ilvl="6">
      <w:start w:val="1"/>
      <w:numFmt w:val="decimal"/>
      <w:suff w:val="space"/>
      <w:lvlText w:val="%1.%2.%3.%4.%5.%6.%7."/>
      <w:lvlJc w:val="left"/>
      <w:pPr>
        <w:ind w:left="3345" w:hanging="1219"/>
      </w:pPr>
      <w:rPr>
        <w:rFonts w:asciiTheme="minorHAnsi" w:hAnsiTheme="minorHAnsi" w:hint="default"/>
        <w:b w:val="0"/>
        <w:i w:val="0"/>
        <w:sz w:val="22"/>
      </w:rPr>
    </w:lvl>
    <w:lvl w:ilvl="7">
      <w:start w:val="1"/>
      <w:numFmt w:val="decimal"/>
      <w:suff w:val="space"/>
      <w:lvlText w:val="%1.%2.%3.%4.%5.%6.%7.%8."/>
      <w:lvlJc w:val="left"/>
      <w:pPr>
        <w:ind w:left="3788" w:hanging="1378"/>
      </w:pPr>
      <w:rPr>
        <w:rFonts w:asciiTheme="minorHAnsi" w:hAnsiTheme="minorHAnsi" w:hint="default"/>
        <w:b w:val="0"/>
        <w:i w:val="0"/>
        <w:sz w:val="22"/>
      </w:rPr>
    </w:lvl>
    <w:lvl w:ilvl="8">
      <w:start w:val="1"/>
      <w:numFmt w:val="decimal"/>
      <w:suff w:val="space"/>
      <w:lvlText w:val="%1.%2.%3.%4.%5.%6.%7.%8.%9."/>
      <w:lvlJc w:val="left"/>
      <w:pPr>
        <w:ind w:left="4241" w:hanging="1548"/>
      </w:pPr>
      <w:rPr>
        <w:rFonts w:asciiTheme="minorHAnsi" w:hAnsiTheme="minorHAnsi" w:hint="default"/>
        <w:b w:val="0"/>
        <w:i w:val="0"/>
        <w:sz w:val="22"/>
      </w:rPr>
    </w:lvl>
  </w:abstractNum>
  <w:abstractNum w:abstractNumId="160" w15:restartNumberingAfterBreak="0">
    <w:nsid w:val="56F65349"/>
    <w:multiLevelType w:val="hybridMultilevel"/>
    <w:tmpl w:val="E1E223C6"/>
    <w:name w:val="WW8Num4622222"/>
    <w:lvl w:ilvl="0" w:tplc="FFFFFFF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15:restartNumberingAfterBreak="0">
    <w:nsid w:val="5754685F"/>
    <w:multiLevelType w:val="multilevel"/>
    <w:tmpl w:val="4FAABFD8"/>
    <w:lvl w:ilvl="0">
      <w:start w:val="3"/>
      <w:numFmt w:val="decimal"/>
      <w:lvlText w:val="%1"/>
      <w:lvlJc w:val="left"/>
      <w:pPr>
        <w:ind w:left="360" w:hanging="360"/>
      </w:pPr>
      <w:rPr>
        <w:rFonts w:cs="Times New Roman" w:hint="default"/>
        <w:i w:val="0"/>
      </w:rPr>
    </w:lvl>
    <w:lvl w:ilvl="1">
      <w:start w:val="1"/>
      <w:numFmt w:val="decimal"/>
      <w:lvlText w:val="%1.%2"/>
      <w:lvlJc w:val="left"/>
      <w:pPr>
        <w:ind w:left="1353" w:hanging="360"/>
      </w:pPr>
      <w:rPr>
        <w:rFonts w:cs="Times New Roman" w:hint="default"/>
        <w:i w:val="0"/>
      </w:rPr>
    </w:lvl>
    <w:lvl w:ilvl="2">
      <w:start w:val="1"/>
      <w:numFmt w:val="decimal"/>
      <w:lvlText w:val="3.%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440" w:hanging="1440"/>
      </w:pPr>
      <w:rPr>
        <w:rFonts w:cs="Times New Roman" w:hint="default"/>
        <w:i w:val="0"/>
      </w:rPr>
    </w:lvl>
  </w:abstractNum>
  <w:abstractNum w:abstractNumId="162" w15:restartNumberingAfterBreak="0">
    <w:nsid w:val="581A2FC4"/>
    <w:multiLevelType w:val="multilevel"/>
    <w:tmpl w:val="0AE6794A"/>
    <w:lvl w:ilvl="0">
      <w:start w:val="3"/>
      <w:numFmt w:val="decimal"/>
      <w:lvlText w:val="%1."/>
      <w:lvlJc w:val="left"/>
      <w:pPr>
        <w:tabs>
          <w:tab w:val="num" w:pos="502"/>
        </w:tabs>
        <w:ind w:left="502" w:hanging="360"/>
      </w:pPr>
      <w:rPr>
        <w:rFonts w:hint="default"/>
        <w:b w:val="0"/>
        <w:bCs w:val="0"/>
        <w:color w:val="auto"/>
      </w:rPr>
    </w:lvl>
    <w:lvl w:ilvl="1">
      <w:start w:val="1"/>
      <w:numFmt w:val="decimal"/>
      <w:isLgl/>
      <w:lvlText w:val="%1.%2"/>
      <w:lvlJc w:val="left"/>
      <w:pPr>
        <w:ind w:left="502" w:hanging="360"/>
      </w:pPr>
      <w:rPr>
        <w:rFonts w:hint="default"/>
        <w:b w:val="0"/>
        <w:u w:val="none"/>
      </w:rPr>
    </w:lvl>
    <w:lvl w:ilvl="2">
      <w:start w:val="1"/>
      <w:numFmt w:val="decimal"/>
      <w:isLgl/>
      <w:lvlText w:val="%1.%2.%3"/>
      <w:lvlJc w:val="left"/>
      <w:pPr>
        <w:ind w:left="862" w:hanging="720"/>
      </w:pPr>
      <w:rPr>
        <w:rFonts w:hint="default"/>
        <w:u w:val="none"/>
      </w:rPr>
    </w:lvl>
    <w:lvl w:ilvl="3">
      <w:start w:val="1"/>
      <w:numFmt w:val="decimal"/>
      <w:isLgl/>
      <w:lvlText w:val="%1.%2.%3.%4"/>
      <w:lvlJc w:val="left"/>
      <w:pPr>
        <w:ind w:left="862" w:hanging="720"/>
      </w:pPr>
      <w:rPr>
        <w:rFonts w:hint="default"/>
        <w:u w:val="none"/>
      </w:rPr>
    </w:lvl>
    <w:lvl w:ilvl="4">
      <w:start w:val="1"/>
      <w:numFmt w:val="decimal"/>
      <w:isLgl/>
      <w:lvlText w:val="%1.%2.%3.%4.%5"/>
      <w:lvlJc w:val="left"/>
      <w:pPr>
        <w:ind w:left="862" w:hanging="720"/>
      </w:pPr>
      <w:rPr>
        <w:rFonts w:hint="default"/>
        <w:u w:val="none"/>
      </w:rPr>
    </w:lvl>
    <w:lvl w:ilvl="5">
      <w:start w:val="1"/>
      <w:numFmt w:val="decimal"/>
      <w:isLgl/>
      <w:lvlText w:val="%1.%2.%3.%4.%5.%6"/>
      <w:lvlJc w:val="left"/>
      <w:pPr>
        <w:ind w:left="1222" w:hanging="1080"/>
      </w:pPr>
      <w:rPr>
        <w:rFonts w:hint="default"/>
        <w:u w:val="none"/>
      </w:rPr>
    </w:lvl>
    <w:lvl w:ilvl="6">
      <w:start w:val="1"/>
      <w:numFmt w:val="decimal"/>
      <w:isLgl/>
      <w:lvlText w:val="%1.%2.%3.%4.%5.%6.%7"/>
      <w:lvlJc w:val="left"/>
      <w:pPr>
        <w:ind w:left="1222" w:hanging="1080"/>
      </w:pPr>
      <w:rPr>
        <w:rFonts w:hint="default"/>
        <w:u w:val="none"/>
      </w:rPr>
    </w:lvl>
    <w:lvl w:ilvl="7">
      <w:start w:val="1"/>
      <w:numFmt w:val="decimal"/>
      <w:isLgl/>
      <w:lvlText w:val="%1.%2.%3.%4.%5.%6.%7.%8"/>
      <w:lvlJc w:val="left"/>
      <w:pPr>
        <w:ind w:left="1582" w:hanging="1440"/>
      </w:pPr>
      <w:rPr>
        <w:rFonts w:hint="default"/>
        <w:u w:val="none"/>
      </w:rPr>
    </w:lvl>
    <w:lvl w:ilvl="8">
      <w:start w:val="1"/>
      <w:numFmt w:val="decimal"/>
      <w:isLgl/>
      <w:lvlText w:val="%1.%2.%3.%4.%5.%6.%7.%8.%9"/>
      <w:lvlJc w:val="left"/>
      <w:pPr>
        <w:ind w:left="1582" w:hanging="1440"/>
      </w:pPr>
      <w:rPr>
        <w:rFonts w:hint="default"/>
        <w:u w:val="none"/>
      </w:rPr>
    </w:lvl>
  </w:abstractNum>
  <w:abstractNum w:abstractNumId="163" w15:restartNumberingAfterBreak="0">
    <w:nsid w:val="58394844"/>
    <w:multiLevelType w:val="hybridMultilevel"/>
    <w:tmpl w:val="2180A6D0"/>
    <w:name w:val="WW8Num462"/>
    <w:lvl w:ilvl="0" w:tplc="F42261DC">
      <w:start w:val="1"/>
      <w:numFmt w:val="lowerLetter"/>
      <w:lvlText w:val="%1."/>
      <w:lvlJc w:val="left"/>
      <w:pPr>
        <w:tabs>
          <w:tab w:val="num" w:pos="720"/>
        </w:tabs>
        <w:ind w:left="720" w:hanging="360"/>
      </w:pPr>
      <w:rPr>
        <w:rFonts w:ascii="Calibri" w:eastAsia="Times New Roman" w:hAnsi="Calibri"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15:restartNumberingAfterBreak="0">
    <w:nsid w:val="5A0D71B3"/>
    <w:multiLevelType w:val="hybridMultilevel"/>
    <w:tmpl w:val="D16A5524"/>
    <w:lvl w:ilvl="0" w:tplc="BE3EDC7E">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5" w15:restartNumberingAfterBreak="0">
    <w:nsid w:val="5A1C3F21"/>
    <w:multiLevelType w:val="hybridMultilevel"/>
    <w:tmpl w:val="377A9EE2"/>
    <w:name w:val="WW8Num452"/>
    <w:lvl w:ilvl="0" w:tplc="EFF2D02C">
      <w:start w:val="1"/>
      <w:numFmt w:val="decimal"/>
      <w:lvlText w:val="1.4.%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AA77854"/>
    <w:multiLevelType w:val="hybridMultilevel"/>
    <w:tmpl w:val="1476665E"/>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67" w15:restartNumberingAfterBreak="0">
    <w:nsid w:val="5AA949A5"/>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68" w15:restartNumberingAfterBreak="0">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169" w15:restartNumberingAfterBreak="0">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5F5D31F9"/>
    <w:multiLevelType w:val="hybridMultilevel"/>
    <w:tmpl w:val="FD844A10"/>
    <w:lvl w:ilvl="0" w:tplc="480A3F2E">
      <w:start w:val="1"/>
      <w:numFmt w:val="decimal"/>
      <w:lvlText w:val="%1."/>
      <w:lvlJc w:val="left"/>
      <w:pPr>
        <w:tabs>
          <w:tab w:val="num" w:pos="720"/>
        </w:tabs>
        <w:ind w:left="720" w:hanging="360"/>
      </w:pPr>
      <w:rPr>
        <w:rFonts w:hint="default"/>
        <w:b w:val="0"/>
        <w:i w:val="0"/>
        <w:strike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15:restartNumberingAfterBreak="0">
    <w:nsid w:val="5FD41604"/>
    <w:multiLevelType w:val="hybridMultilevel"/>
    <w:tmpl w:val="87741106"/>
    <w:lvl w:ilvl="0" w:tplc="5A3E86D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3" w15:restartNumberingAfterBreak="0">
    <w:nsid w:val="6139002C"/>
    <w:multiLevelType w:val="hybridMultilevel"/>
    <w:tmpl w:val="2BD0353A"/>
    <w:lvl w:ilvl="0" w:tplc="6F520A5E">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74" w15:restartNumberingAfterBreak="0">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FFFFFFFF"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175" w15:restartNumberingAfterBreak="0">
    <w:nsid w:val="629C4D8A"/>
    <w:multiLevelType w:val="multilevel"/>
    <w:tmpl w:val="B94642B8"/>
    <w:lvl w:ilvl="0">
      <w:start w:val="6"/>
      <w:numFmt w:val="decimal"/>
      <w:lvlText w:val="%1"/>
      <w:lvlJc w:val="left"/>
      <w:pPr>
        <w:ind w:left="360" w:hanging="360"/>
      </w:pPr>
      <w:rPr>
        <w:rFonts w:cs="Times New Roman"/>
        <w:b/>
      </w:rPr>
    </w:lvl>
    <w:lvl w:ilvl="1">
      <w:start w:val="1"/>
      <w:numFmt w:val="decimal"/>
      <w:lvlText w:val="%1.%2"/>
      <w:lvlJc w:val="left"/>
      <w:pPr>
        <w:ind w:left="360" w:hanging="36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440" w:hanging="1440"/>
      </w:pPr>
      <w:rPr>
        <w:rFonts w:cs="Times New Roman"/>
        <w:b/>
      </w:rPr>
    </w:lvl>
  </w:abstractNum>
  <w:abstractNum w:abstractNumId="176" w15:restartNumberingAfterBreak="0">
    <w:nsid w:val="63575827"/>
    <w:multiLevelType w:val="multilevel"/>
    <w:tmpl w:val="667E5E08"/>
    <w:styleLink w:val="StylStylPunktowane11ptPogrubienieKonspektynumerowaneTim1"/>
    <w:lvl w:ilvl="0">
      <w:start w:val="1"/>
      <w:numFmt w:val="decimal"/>
      <w:lvlText w:val="%1."/>
      <w:lvlJc w:val="left"/>
      <w:pPr>
        <w:ind w:left="360" w:hanging="360"/>
      </w:p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77" w15:restartNumberingAfterBreak="0">
    <w:nsid w:val="638F3138"/>
    <w:multiLevelType w:val="hybridMultilevel"/>
    <w:tmpl w:val="EAE4ADB8"/>
    <w:lvl w:ilvl="0" w:tplc="45DECD1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4084AD1"/>
    <w:multiLevelType w:val="multilevel"/>
    <w:tmpl w:val="5798D65E"/>
    <w:lvl w:ilvl="0">
      <w:start w:val="1"/>
      <w:numFmt w:val="decimal"/>
      <w:lvlText w:val="%1."/>
      <w:lvlJc w:val="left"/>
      <w:pPr>
        <w:ind w:left="360" w:hanging="360"/>
      </w:pPr>
      <w:rPr>
        <w:b w:val="0"/>
        <w:color w:val="auto"/>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79" w15:restartNumberingAfterBreak="0">
    <w:nsid w:val="6675531D"/>
    <w:multiLevelType w:val="hybridMultilevel"/>
    <w:tmpl w:val="5AD637FE"/>
    <w:lvl w:ilvl="0" w:tplc="04150011">
      <w:start w:val="1"/>
      <w:numFmt w:val="decimal"/>
      <w:pStyle w:val="StylArial11ptWyjustowanyPrzed6pt"/>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0" w15:restartNumberingAfterBreak="0">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181" w15:restartNumberingAfterBreak="0">
    <w:nsid w:val="684C05A6"/>
    <w:multiLevelType w:val="hybridMultilevel"/>
    <w:tmpl w:val="AEA4781E"/>
    <w:lvl w:ilvl="0" w:tplc="78942230">
      <w:start w:val="1"/>
      <w:numFmt w:val="lowerLetter"/>
      <w:lvlText w:val="%1."/>
      <w:lvlJc w:val="left"/>
      <w:pPr>
        <w:tabs>
          <w:tab w:val="num" w:pos="720"/>
        </w:tabs>
        <w:ind w:left="720" w:hanging="360"/>
      </w:pPr>
      <w:rPr>
        <w:rFonts w:ascii="Calibri" w:eastAsia="Times New Roman" w:hAnsi="Calibri"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15:restartNumberingAfterBreak="0">
    <w:nsid w:val="68851185"/>
    <w:multiLevelType w:val="hybridMultilevel"/>
    <w:tmpl w:val="1C2E7474"/>
    <w:lvl w:ilvl="0" w:tplc="FFFFFFFF">
      <w:start w:val="1"/>
      <w:numFmt w:val="decimal"/>
      <w:pStyle w:val="ZnakZnakZnakZnakZnakZnak0"/>
      <w:lvlText w:val="%1."/>
      <w:lvlJc w:val="left"/>
      <w:pPr>
        <w:tabs>
          <w:tab w:val="num" w:pos="57"/>
        </w:tabs>
        <w:ind w:left="284" w:hanging="284"/>
      </w:pPr>
      <w:rPr>
        <w:rFonts w:hint="default"/>
        <w:b w:val="0"/>
      </w:rPr>
    </w:lvl>
    <w:lvl w:ilvl="1" w:tplc="FFFFFFFF">
      <w:start w:val="1"/>
      <w:numFmt w:val="lowerLetter"/>
      <w:lvlText w:val="%2."/>
      <w:lvlJc w:val="left"/>
      <w:pPr>
        <w:tabs>
          <w:tab w:val="num" w:pos="1724"/>
        </w:tabs>
        <w:ind w:left="1724" w:hanging="360"/>
      </w:pPr>
    </w:lvl>
    <w:lvl w:ilvl="2" w:tplc="FFFFFFFF">
      <w:start w:val="1"/>
      <w:numFmt w:val="lowerRoman"/>
      <w:lvlText w:val="%3."/>
      <w:lvlJc w:val="right"/>
      <w:pPr>
        <w:tabs>
          <w:tab w:val="num" w:pos="2444"/>
        </w:tabs>
        <w:ind w:left="2444" w:hanging="180"/>
      </w:pPr>
    </w:lvl>
    <w:lvl w:ilvl="3" w:tplc="FFFFFFFF">
      <w:start w:val="1"/>
      <w:numFmt w:val="decimal"/>
      <w:lvlText w:val="%4."/>
      <w:lvlJc w:val="left"/>
      <w:pPr>
        <w:tabs>
          <w:tab w:val="num" w:pos="3164"/>
        </w:tabs>
        <w:ind w:left="3164" w:hanging="360"/>
      </w:pPr>
    </w:lvl>
    <w:lvl w:ilvl="4" w:tplc="FFFFFFFF">
      <w:start w:val="1"/>
      <w:numFmt w:val="lowerLetter"/>
      <w:lvlText w:val="%5."/>
      <w:lvlJc w:val="left"/>
      <w:pPr>
        <w:tabs>
          <w:tab w:val="num" w:pos="3884"/>
        </w:tabs>
        <w:ind w:left="3884" w:hanging="360"/>
      </w:pPr>
    </w:lvl>
    <w:lvl w:ilvl="5" w:tplc="FFFFFFFF">
      <w:start w:val="1"/>
      <w:numFmt w:val="lowerRoman"/>
      <w:lvlText w:val="%6."/>
      <w:lvlJc w:val="right"/>
      <w:pPr>
        <w:tabs>
          <w:tab w:val="num" w:pos="4604"/>
        </w:tabs>
        <w:ind w:left="4604" w:hanging="180"/>
      </w:pPr>
    </w:lvl>
    <w:lvl w:ilvl="6" w:tplc="FFFFFFFF">
      <w:start w:val="1"/>
      <w:numFmt w:val="decimal"/>
      <w:lvlText w:val="%7."/>
      <w:lvlJc w:val="left"/>
      <w:pPr>
        <w:tabs>
          <w:tab w:val="num" w:pos="5324"/>
        </w:tabs>
        <w:ind w:left="5324" w:hanging="360"/>
      </w:pPr>
    </w:lvl>
    <w:lvl w:ilvl="7" w:tplc="FFFFFFFF">
      <w:start w:val="1"/>
      <w:numFmt w:val="lowerLetter"/>
      <w:lvlText w:val="%8."/>
      <w:lvlJc w:val="left"/>
      <w:pPr>
        <w:tabs>
          <w:tab w:val="num" w:pos="6044"/>
        </w:tabs>
        <w:ind w:left="6044" w:hanging="360"/>
      </w:pPr>
    </w:lvl>
    <w:lvl w:ilvl="8" w:tplc="FFFFFFFF">
      <w:start w:val="1"/>
      <w:numFmt w:val="lowerRoman"/>
      <w:lvlText w:val="%9."/>
      <w:lvlJc w:val="right"/>
      <w:pPr>
        <w:tabs>
          <w:tab w:val="num" w:pos="6764"/>
        </w:tabs>
        <w:ind w:left="6764" w:hanging="180"/>
      </w:pPr>
    </w:lvl>
  </w:abstractNum>
  <w:abstractNum w:abstractNumId="183" w15:restartNumberingAfterBreak="0">
    <w:nsid w:val="69A93D10"/>
    <w:multiLevelType w:val="multilevel"/>
    <w:tmpl w:val="D3FC2906"/>
    <w:lvl w:ilvl="0">
      <w:start w:val="1"/>
      <w:numFmt w:val="decimal"/>
      <w:lvlText w:val="%1."/>
      <w:lvlJc w:val="left"/>
      <w:pPr>
        <w:tabs>
          <w:tab w:val="num" w:pos="360"/>
        </w:tabs>
        <w:ind w:left="360" w:hanging="360"/>
      </w:pPr>
      <w:rPr>
        <w:rFonts w:hint="default"/>
      </w:rPr>
    </w:lvl>
    <w:lvl w:ilvl="1">
      <w:start w:val="1"/>
      <w:numFmt w:val="decimal"/>
      <w:pStyle w:val="SIWZ11"/>
      <w:lvlText w:val="%1.%2."/>
      <w:lvlJc w:val="left"/>
      <w:pPr>
        <w:tabs>
          <w:tab w:val="num" w:pos="917"/>
        </w:tabs>
        <w:ind w:left="917" w:hanging="491"/>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4" w15:restartNumberingAfterBreak="0">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5"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86" w15:restartNumberingAfterBreak="0">
    <w:nsid w:val="6C6651FB"/>
    <w:multiLevelType w:val="multilevel"/>
    <w:tmpl w:val="8B441284"/>
    <w:lvl w:ilvl="0">
      <w:start w:val="1"/>
      <w:numFmt w:val="decimal"/>
      <w:lvlText w:val="%1."/>
      <w:lvlJc w:val="left"/>
      <w:pPr>
        <w:tabs>
          <w:tab w:val="num" w:pos="720"/>
        </w:tabs>
        <w:ind w:left="720" w:hanging="360"/>
      </w:pPr>
      <w:rPr>
        <w:rFonts w:ascii="Calibri" w:hAnsi="Calibri" w:cs="Times New Roman" w:hint="default"/>
      </w:rPr>
    </w:lvl>
    <w:lvl w:ilvl="1">
      <w:start w:val="5"/>
      <w:numFmt w:val="lowerLetter"/>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187" w15:restartNumberingAfterBreak="0">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188" w15:restartNumberingAfterBreak="0">
    <w:nsid w:val="6EC37564"/>
    <w:multiLevelType w:val="multilevel"/>
    <w:tmpl w:val="AEA8E166"/>
    <w:lvl w:ilvl="0">
      <w:start w:val="1"/>
      <w:numFmt w:val="decimal"/>
      <w:pStyle w:val="StylParagraf11pt"/>
      <w:lvlText w:val="§ %1."/>
      <w:lvlJc w:val="center"/>
      <w:pPr>
        <w:tabs>
          <w:tab w:val="num" w:pos="4674"/>
        </w:tabs>
        <w:ind w:left="4674" w:firstLine="0"/>
      </w:pPr>
      <w:rPr>
        <w:rFonts w:ascii="Arial" w:hAnsi="Arial" w:hint="default"/>
        <w:b/>
        <w:i w:val="0"/>
        <w:sz w:val="24"/>
      </w:rPr>
    </w:lvl>
    <w:lvl w:ilvl="1">
      <w:start w:val="1"/>
      <w:numFmt w:val="decimal"/>
      <w:lvlText w:val="%2."/>
      <w:lvlJc w:val="left"/>
      <w:pPr>
        <w:tabs>
          <w:tab w:val="num" w:pos="510"/>
        </w:tabs>
        <w:ind w:left="510" w:hanging="51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9" w15:restartNumberingAfterBreak="0">
    <w:nsid w:val="6FF3122C"/>
    <w:multiLevelType w:val="hybridMultilevel"/>
    <w:tmpl w:val="B8AAE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21A32EF"/>
    <w:multiLevelType w:val="multilevel"/>
    <w:tmpl w:val="06D8EB20"/>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1" w15:restartNumberingAfterBreak="0">
    <w:nsid w:val="723E163D"/>
    <w:multiLevelType w:val="hybridMultilevel"/>
    <w:tmpl w:val="DF1268A2"/>
    <w:lvl w:ilvl="0" w:tplc="A586968C">
      <w:start w:val="1"/>
      <w:numFmt w:val="upperLetter"/>
      <w:lvlText w:val="%1."/>
      <w:lvlJc w:val="left"/>
      <w:pPr>
        <w:ind w:left="644" w:hanging="360"/>
      </w:pPr>
      <w:rPr>
        <w:rFonts w:ascii="Calibri" w:hAnsi="Calibri" w:cs="Times New Roman" w:hint="default"/>
      </w:rPr>
    </w:lvl>
    <w:lvl w:ilvl="1" w:tplc="040696DA">
      <w:start w:val="1"/>
      <w:numFmt w:val="lowerLetter"/>
      <w:lvlText w:val="%2."/>
      <w:lvlJc w:val="left"/>
      <w:pPr>
        <w:ind w:left="1364" w:hanging="360"/>
      </w:pPr>
      <w:rPr>
        <w:rFonts w:ascii="Times New Roman" w:hAnsi="Times New Roman" w:cs="Times New Roman"/>
      </w:rPr>
    </w:lvl>
    <w:lvl w:ilvl="2" w:tplc="CEC281CC">
      <w:start w:val="1"/>
      <w:numFmt w:val="lowerRoman"/>
      <w:lvlText w:val="%3."/>
      <w:lvlJc w:val="right"/>
      <w:pPr>
        <w:ind w:left="2084" w:hanging="180"/>
      </w:pPr>
      <w:rPr>
        <w:rFonts w:ascii="Times New Roman" w:hAnsi="Times New Roman" w:cs="Times New Roman"/>
      </w:rPr>
    </w:lvl>
    <w:lvl w:ilvl="3" w:tplc="F7540DDE">
      <w:start w:val="1"/>
      <w:numFmt w:val="decimal"/>
      <w:lvlText w:val="%4."/>
      <w:lvlJc w:val="left"/>
      <w:pPr>
        <w:ind w:left="2804" w:hanging="360"/>
      </w:pPr>
      <w:rPr>
        <w:rFonts w:ascii="Times New Roman" w:hAnsi="Times New Roman" w:cs="Times New Roman"/>
      </w:rPr>
    </w:lvl>
    <w:lvl w:ilvl="4" w:tplc="79402F5A">
      <w:start w:val="1"/>
      <w:numFmt w:val="lowerLetter"/>
      <w:lvlText w:val="%5."/>
      <w:lvlJc w:val="left"/>
      <w:pPr>
        <w:ind w:left="3524" w:hanging="360"/>
      </w:pPr>
      <w:rPr>
        <w:rFonts w:ascii="Times New Roman" w:hAnsi="Times New Roman" w:cs="Times New Roman"/>
      </w:rPr>
    </w:lvl>
    <w:lvl w:ilvl="5" w:tplc="FBFCBCDE">
      <w:start w:val="1"/>
      <w:numFmt w:val="lowerRoman"/>
      <w:lvlText w:val="%6."/>
      <w:lvlJc w:val="right"/>
      <w:pPr>
        <w:ind w:left="4244" w:hanging="180"/>
      </w:pPr>
      <w:rPr>
        <w:rFonts w:ascii="Times New Roman" w:hAnsi="Times New Roman" w:cs="Times New Roman"/>
      </w:rPr>
    </w:lvl>
    <w:lvl w:ilvl="6" w:tplc="3BBE596A">
      <w:start w:val="1"/>
      <w:numFmt w:val="decimal"/>
      <w:lvlText w:val="%7."/>
      <w:lvlJc w:val="left"/>
      <w:pPr>
        <w:ind w:left="4964" w:hanging="360"/>
      </w:pPr>
      <w:rPr>
        <w:rFonts w:ascii="Times New Roman" w:hAnsi="Times New Roman" w:cs="Times New Roman"/>
      </w:rPr>
    </w:lvl>
    <w:lvl w:ilvl="7" w:tplc="BA421A2C">
      <w:start w:val="1"/>
      <w:numFmt w:val="lowerLetter"/>
      <w:lvlText w:val="%8."/>
      <w:lvlJc w:val="left"/>
      <w:pPr>
        <w:ind w:left="5684" w:hanging="360"/>
      </w:pPr>
      <w:rPr>
        <w:rFonts w:ascii="Times New Roman" w:hAnsi="Times New Roman" w:cs="Times New Roman"/>
      </w:rPr>
    </w:lvl>
    <w:lvl w:ilvl="8" w:tplc="71A8A1BE">
      <w:start w:val="1"/>
      <w:numFmt w:val="lowerRoman"/>
      <w:lvlText w:val="%9."/>
      <w:lvlJc w:val="right"/>
      <w:pPr>
        <w:ind w:left="6404" w:hanging="180"/>
      </w:pPr>
      <w:rPr>
        <w:rFonts w:ascii="Times New Roman" w:hAnsi="Times New Roman" w:cs="Times New Roman"/>
      </w:rPr>
    </w:lvl>
  </w:abstractNum>
  <w:abstractNum w:abstractNumId="192" w15:restartNumberingAfterBreak="0">
    <w:nsid w:val="72573B40"/>
    <w:multiLevelType w:val="hybridMultilevel"/>
    <w:tmpl w:val="1360A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3305066"/>
    <w:multiLevelType w:val="hybridMultilevel"/>
    <w:tmpl w:val="5C1E4C04"/>
    <w:lvl w:ilvl="0" w:tplc="2DDE0C3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814A54C6" w:tentative="1">
      <w:start w:val="1"/>
      <w:numFmt w:val="lowerLetter"/>
      <w:lvlText w:val="%2."/>
      <w:lvlJc w:val="left"/>
      <w:pPr>
        <w:tabs>
          <w:tab w:val="num" w:pos="720"/>
        </w:tabs>
        <w:ind w:left="720" w:hanging="360"/>
      </w:pPr>
      <w:rPr>
        <w:rFonts w:cs="Times New Roman"/>
      </w:rPr>
    </w:lvl>
    <w:lvl w:ilvl="2" w:tplc="C2024FAE" w:tentative="1">
      <w:start w:val="1"/>
      <w:numFmt w:val="lowerRoman"/>
      <w:lvlText w:val="%3."/>
      <w:lvlJc w:val="right"/>
      <w:pPr>
        <w:tabs>
          <w:tab w:val="num" w:pos="1440"/>
        </w:tabs>
        <w:ind w:left="1440" w:hanging="180"/>
      </w:pPr>
      <w:rPr>
        <w:rFonts w:cs="Times New Roman"/>
      </w:rPr>
    </w:lvl>
    <w:lvl w:ilvl="3" w:tplc="5AC24BBC" w:tentative="1">
      <w:start w:val="1"/>
      <w:numFmt w:val="decimal"/>
      <w:lvlText w:val="%4."/>
      <w:lvlJc w:val="left"/>
      <w:pPr>
        <w:tabs>
          <w:tab w:val="num" w:pos="2160"/>
        </w:tabs>
        <w:ind w:left="2160" w:hanging="360"/>
      </w:pPr>
      <w:rPr>
        <w:rFonts w:cs="Times New Roman"/>
      </w:rPr>
    </w:lvl>
    <w:lvl w:ilvl="4" w:tplc="CFCA1C2E" w:tentative="1">
      <w:start w:val="1"/>
      <w:numFmt w:val="lowerLetter"/>
      <w:lvlText w:val="%5."/>
      <w:lvlJc w:val="left"/>
      <w:pPr>
        <w:tabs>
          <w:tab w:val="num" w:pos="2880"/>
        </w:tabs>
        <w:ind w:left="2880" w:hanging="360"/>
      </w:pPr>
      <w:rPr>
        <w:rFonts w:cs="Times New Roman"/>
      </w:rPr>
    </w:lvl>
    <w:lvl w:ilvl="5" w:tplc="5E985378" w:tentative="1">
      <w:start w:val="1"/>
      <w:numFmt w:val="lowerRoman"/>
      <w:lvlText w:val="%6."/>
      <w:lvlJc w:val="right"/>
      <w:pPr>
        <w:tabs>
          <w:tab w:val="num" w:pos="3600"/>
        </w:tabs>
        <w:ind w:left="3600" w:hanging="180"/>
      </w:pPr>
      <w:rPr>
        <w:rFonts w:cs="Times New Roman"/>
      </w:rPr>
    </w:lvl>
    <w:lvl w:ilvl="6" w:tplc="7D20DC94" w:tentative="1">
      <w:start w:val="1"/>
      <w:numFmt w:val="decimal"/>
      <w:lvlText w:val="%7."/>
      <w:lvlJc w:val="left"/>
      <w:pPr>
        <w:tabs>
          <w:tab w:val="num" w:pos="4320"/>
        </w:tabs>
        <w:ind w:left="4320" w:hanging="360"/>
      </w:pPr>
      <w:rPr>
        <w:rFonts w:cs="Times New Roman"/>
      </w:rPr>
    </w:lvl>
    <w:lvl w:ilvl="7" w:tplc="B83C5F28" w:tentative="1">
      <w:start w:val="1"/>
      <w:numFmt w:val="lowerLetter"/>
      <w:lvlText w:val="%8."/>
      <w:lvlJc w:val="left"/>
      <w:pPr>
        <w:tabs>
          <w:tab w:val="num" w:pos="5040"/>
        </w:tabs>
        <w:ind w:left="5040" w:hanging="360"/>
      </w:pPr>
      <w:rPr>
        <w:rFonts w:cs="Times New Roman"/>
      </w:rPr>
    </w:lvl>
    <w:lvl w:ilvl="8" w:tplc="E1529C3E" w:tentative="1">
      <w:start w:val="1"/>
      <w:numFmt w:val="lowerRoman"/>
      <w:lvlText w:val="%9."/>
      <w:lvlJc w:val="right"/>
      <w:pPr>
        <w:tabs>
          <w:tab w:val="num" w:pos="5760"/>
        </w:tabs>
        <w:ind w:left="5760" w:hanging="180"/>
      </w:pPr>
      <w:rPr>
        <w:rFonts w:cs="Times New Roman"/>
      </w:rPr>
    </w:lvl>
  </w:abstractNum>
  <w:abstractNum w:abstractNumId="194" w15:restartNumberingAfterBreak="0">
    <w:nsid w:val="734605C4"/>
    <w:multiLevelType w:val="hybridMultilevel"/>
    <w:tmpl w:val="ED8EF812"/>
    <w:styleLink w:val="111111"/>
    <w:lvl w:ilvl="0" w:tplc="20B40F9C">
      <w:start w:val="1"/>
      <w:numFmt w:val="decimal"/>
      <w:lvlText w:val="%1."/>
      <w:lvlJc w:val="left"/>
      <w:pPr>
        <w:ind w:left="720" w:hanging="360"/>
      </w:pPr>
      <w:rPr>
        <w:rFonts w:hint="default"/>
        <w:b w:val="0"/>
      </w:rPr>
    </w:lvl>
    <w:lvl w:ilvl="1" w:tplc="4F1084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3E26F9B"/>
    <w:multiLevelType w:val="multilevel"/>
    <w:tmpl w:val="D6C851FE"/>
    <w:name w:val="WW8Num522"/>
    <w:lvl w:ilvl="0">
      <w:start w:val="1"/>
      <w:numFmt w:val="lowerLetter"/>
      <w:lvlText w:val="%1."/>
      <w:lvlJc w:val="left"/>
      <w:pPr>
        <w:tabs>
          <w:tab w:val="num" w:pos="719"/>
        </w:tabs>
        <w:ind w:left="719" w:hanging="435"/>
      </w:pPr>
      <w:rPr>
        <w:rFonts w:cs="Times New Roman" w:hint="default"/>
        <w:strike w:val="0"/>
        <w:dstrike w:val="0"/>
        <w:u w:val="none"/>
        <w:effect w:val="none"/>
      </w:rPr>
    </w:lvl>
    <w:lvl w:ilvl="1">
      <w:start w:val="1"/>
      <w:numFmt w:val="decimal"/>
      <w:lvlText w:val="%2."/>
      <w:lvlJc w:val="left"/>
      <w:pPr>
        <w:tabs>
          <w:tab w:val="num" w:pos="1440"/>
        </w:tabs>
        <w:ind w:left="1440" w:hanging="360"/>
      </w:pPr>
      <w:rPr>
        <w:rFonts w:cs="Times New Roman" w:hint="default"/>
      </w:rPr>
    </w:lvl>
    <w:lvl w:ilvl="2">
      <w:start w:val="7"/>
      <w:numFmt w:val="decimal"/>
      <w:lvlText w:val="%3."/>
      <w:lvlJc w:val="left"/>
      <w:pPr>
        <w:tabs>
          <w:tab w:val="num" w:pos="2160"/>
        </w:tabs>
        <w:ind w:left="2160" w:hanging="360"/>
      </w:pPr>
      <w:rPr>
        <w:rFonts w:cs="Times New Roman" w:hint="default"/>
      </w:rPr>
    </w:lvl>
    <w:lvl w:ilvl="3">
      <w:start w:val="2"/>
      <w:numFmt w:val="decimal"/>
      <w:lvlText w:val="%4."/>
      <w:lvlJc w:val="left"/>
      <w:pPr>
        <w:tabs>
          <w:tab w:val="num" w:pos="2880"/>
        </w:tabs>
        <w:ind w:left="2880" w:hanging="360"/>
      </w:pPr>
      <w:rPr>
        <w:rFonts w:cs="Times New Roman" w:hint="default"/>
        <w:b/>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96" w15:restartNumberingAfterBreak="0">
    <w:nsid w:val="74291A2D"/>
    <w:multiLevelType w:val="multilevel"/>
    <w:tmpl w:val="AA24BE5E"/>
    <w:lvl w:ilvl="0">
      <w:start w:val="4"/>
      <w:numFmt w:val="decimal"/>
      <w:lvlText w:val="%1"/>
      <w:lvlJc w:val="left"/>
      <w:pPr>
        <w:ind w:left="435" w:hanging="435"/>
      </w:pPr>
      <w:rPr>
        <w:rFonts w:cs="Times New Roman" w:hint="default"/>
        <w:color w:val="auto"/>
      </w:rPr>
    </w:lvl>
    <w:lvl w:ilvl="1">
      <w:start w:val="1"/>
      <w:numFmt w:val="decimal"/>
      <w:lvlText w:val="%1.%2"/>
      <w:lvlJc w:val="left"/>
      <w:pPr>
        <w:ind w:left="789" w:hanging="435"/>
      </w:pPr>
      <w:rPr>
        <w:rFonts w:cs="Times New Roman" w:hint="default"/>
        <w:color w:val="auto"/>
      </w:rPr>
    </w:lvl>
    <w:lvl w:ilvl="2">
      <w:start w:val="1"/>
      <w:numFmt w:val="decimal"/>
      <w:lvlText w:val="1.%3."/>
      <w:lvlJc w:val="left"/>
      <w:pPr>
        <w:ind w:left="1430" w:hanging="720"/>
      </w:pPr>
      <w:rPr>
        <w:rFonts w:cs="Times New Roman" w:hint="default"/>
        <w:b w:val="0"/>
        <w:color w:val="auto"/>
      </w:rPr>
    </w:lvl>
    <w:lvl w:ilvl="3">
      <w:start w:val="1"/>
      <w:numFmt w:val="decimal"/>
      <w:lvlText w:val="%1.%2.%3.%4"/>
      <w:lvlJc w:val="left"/>
      <w:pPr>
        <w:ind w:left="1782" w:hanging="720"/>
      </w:pPr>
      <w:rPr>
        <w:rFonts w:cs="Times New Roman" w:hint="default"/>
        <w:color w:val="auto"/>
      </w:rPr>
    </w:lvl>
    <w:lvl w:ilvl="4">
      <w:start w:val="1"/>
      <w:numFmt w:val="decimal"/>
      <w:lvlText w:val="%1.%2.%3.%4.%5"/>
      <w:lvlJc w:val="left"/>
      <w:pPr>
        <w:ind w:left="2496" w:hanging="1080"/>
      </w:pPr>
      <w:rPr>
        <w:rFonts w:cs="Times New Roman" w:hint="default"/>
        <w:color w:val="auto"/>
      </w:rPr>
    </w:lvl>
    <w:lvl w:ilvl="5">
      <w:start w:val="1"/>
      <w:numFmt w:val="decimal"/>
      <w:lvlText w:val="%1.%2.%3.%4.%5.%6"/>
      <w:lvlJc w:val="left"/>
      <w:pPr>
        <w:ind w:left="2850" w:hanging="1080"/>
      </w:pPr>
      <w:rPr>
        <w:rFonts w:cs="Times New Roman" w:hint="default"/>
        <w:color w:val="auto"/>
      </w:rPr>
    </w:lvl>
    <w:lvl w:ilvl="6">
      <w:start w:val="1"/>
      <w:numFmt w:val="decimal"/>
      <w:lvlText w:val="%1.%2.%3.%4.%5.%6.%7"/>
      <w:lvlJc w:val="left"/>
      <w:pPr>
        <w:ind w:left="3564" w:hanging="1440"/>
      </w:pPr>
      <w:rPr>
        <w:rFonts w:cs="Times New Roman" w:hint="default"/>
        <w:color w:val="auto"/>
      </w:rPr>
    </w:lvl>
    <w:lvl w:ilvl="7">
      <w:start w:val="1"/>
      <w:numFmt w:val="decimal"/>
      <w:lvlText w:val="%1.%2.%3.%4.%5.%6.%7.%8"/>
      <w:lvlJc w:val="left"/>
      <w:pPr>
        <w:ind w:left="3918" w:hanging="1440"/>
      </w:pPr>
      <w:rPr>
        <w:rFonts w:cs="Times New Roman" w:hint="default"/>
        <w:color w:val="auto"/>
      </w:rPr>
    </w:lvl>
    <w:lvl w:ilvl="8">
      <w:start w:val="1"/>
      <w:numFmt w:val="decimal"/>
      <w:lvlText w:val="%1.%2.%3.%4.%5.%6.%7.%8.%9"/>
      <w:lvlJc w:val="left"/>
      <w:pPr>
        <w:ind w:left="4272" w:hanging="1440"/>
      </w:pPr>
      <w:rPr>
        <w:rFonts w:cs="Times New Roman" w:hint="default"/>
        <w:color w:val="auto"/>
      </w:rPr>
    </w:lvl>
  </w:abstractNum>
  <w:abstractNum w:abstractNumId="197" w15:restartNumberingAfterBreak="0">
    <w:nsid w:val="744E20D0"/>
    <w:multiLevelType w:val="hybridMultilevel"/>
    <w:tmpl w:val="2C90F27A"/>
    <w:lvl w:ilvl="0" w:tplc="D9FC4546">
      <w:start w:val="1"/>
      <w:numFmt w:val="decimal"/>
      <w:lvlText w:val="5.%1"/>
      <w:lvlJc w:val="left"/>
      <w:pPr>
        <w:ind w:left="720" w:hanging="360"/>
      </w:pPr>
      <w:rPr>
        <w:rFonts w:ascii="Calibri" w:hAnsi="Calibri"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15:restartNumberingAfterBreak="0">
    <w:nsid w:val="74B765EB"/>
    <w:multiLevelType w:val="hybridMultilevel"/>
    <w:tmpl w:val="ED56AF4C"/>
    <w:lvl w:ilvl="0" w:tplc="6680C86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6515547"/>
    <w:multiLevelType w:val="hybridMultilevel"/>
    <w:tmpl w:val="FAE826BC"/>
    <w:lvl w:ilvl="0" w:tplc="1460FD9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0" w15:restartNumberingAfterBreak="0">
    <w:nsid w:val="768A5323"/>
    <w:multiLevelType w:val="hybridMultilevel"/>
    <w:tmpl w:val="76340C32"/>
    <w:name w:val="WW8Num222"/>
    <w:lvl w:ilvl="0" w:tplc="C32ACA3C">
      <w:start w:val="1"/>
      <w:numFmt w:val="decimal"/>
      <w:lvlText w:val="%1."/>
      <w:lvlJc w:val="left"/>
      <w:pPr>
        <w:tabs>
          <w:tab w:val="num" w:pos="1069"/>
        </w:tabs>
        <w:ind w:left="1069" w:hanging="360"/>
      </w:pPr>
      <w:rPr>
        <w:rFonts w:cs="Times New Roman"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1" w15:restartNumberingAfterBreak="0">
    <w:nsid w:val="76A7327C"/>
    <w:multiLevelType w:val="singleLevel"/>
    <w:tmpl w:val="B804DF04"/>
    <w:lvl w:ilvl="0">
      <w:start w:val="1"/>
      <w:numFmt w:val="bullet"/>
      <w:pStyle w:val="bulet1"/>
      <w:lvlText w:val=""/>
      <w:lvlJc w:val="left"/>
      <w:pPr>
        <w:tabs>
          <w:tab w:val="num" w:pos="0"/>
        </w:tabs>
        <w:ind w:left="992" w:hanging="283"/>
      </w:pPr>
      <w:rPr>
        <w:rFonts w:ascii="Symbol" w:hAnsi="Symbol" w:cs="Symbol" w:hint="default"/>
        <w:color w:val="auto"/>
        <w:sz w:val="28"/>
        <w:szCs w:val="28"/>
      </w:rPr>
    </w:lvl>
  </w:abstractNum>
  <w:abstractNum w:abstractNumId="202" w15:restartNumberingAfterBreak="0">
    <w:nsid w:val="773A3C28"/>
    <w:multiLevelType w:val="hybridMultilevel"/>
    <w:tmpl w:val="F6A6CE40"/>
    <w:lvl w:ilvl="0" w:tplc="04150001">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start w:val="1"/>
      <w:numFmt w:val="bullet"/>
      <w:lvlText w:val=""/>
      <w:lvlJc w:val="left"/>
      <w:pPr>
        <w:ind w:left="3300" w:hanging="360"/>
      </w:pPr>
      <w:rPr>
        <w:rFonts w:ascii="Wingdings" w:hAnsi="Wingdings" w:hint="default"/>
      </w:rPr>
    </w:lvl>
    <w:lvl w:ilvl="3" w:tplc="04150001">
      <w:start w:val="1"/>
      <w:numFmt w:val="bullet"/>
      <w:lvlText w:val=""/>
      <w:lvlJc w:val="left"/>
      <w:pPr>
        <w:ind w:left="4020" w:hanging="360"/>
      </w:pPr>
      <w:rPr>
        <w:rFonts w:ascii="Symbol" w:hAnsi="Symbol" w:hint="default"/>
      </w:rPr>
    </w:lvl>
    <w:lvl w:ilvl="4" w:tplc="04150003">
      <w:start w:val="1"/>
      <w:numFmt w:val="bullet"/>
      <w:lvlText w:val="o"/>
      <w:lvlJc w:val="left"/>
      <w:pPr>
        <w:ind w:left="4740" w:hanging="360"/>
      </w:pPr>
      <w:rPr>
        <w:rFonts w:ascii="Courier New" w:hAnsi="Courier New" w:cs="Courier New" w:hint="default"/>
      </w:rPr>
    </w:lvl>
    <w:lvl w:ilvl="5" w:tplc="04150005">
      <w:start w:val="1"/>
      <w:numFmt w:val="bullet"/>
      <w:lvlText w:val=""/>
      <w:lvlJc w:val="left"/>
      <w:pPr>
        <w:ind w:left="5460" w:hanging="360"/>
      </w:pPr>
      <w:rPr>
        <w:rFonts w:ascii="Wingdings" w:hAnsi="Wingdings" w:hint="default"/>
      </w:rPr>
    </w:lvl>
    <w:lvl w:ilvl="6" w:tplc="04150001">
      <w:start w:val="1"/>
      <w:numFmt w:val="bullet"/>
      <w:lvlText w:val=""/>
      <w:lvlJc w:val="left"/>
      <w:pPr>
        <w:ind w:left="6180" w:hanging="360"/>
      </w:pPr>
      <w:rPr>
        <w:rFonts w:ascii="Symbol" w:hAnsi="Symbol" w:hint="default"/>
      </w:rPr>
    </w:lvl>
    <w:lvl w:ilvl="7" w:tplc="04150003">
      <w:start w:val="1"/>
      <w:numFmt w:val="bullet"/>
      <w:lvlText w:val="o"/>
      <w:lvlJc w:val="left"/>
      <w:pPr>
        <w:ind w:left="6900" w:hanging="360"/>
      </w:pPr>
      <w:rPr>
        <w:rFonts w:ascii="Courier New" w:hAnsi="Courier New" w:cs="Courier New" w:hint="default"/>
      </w:rPr>
    </w:lvl>
    <w:lvl w:ilvl="8" w:tplc="04150005">
      <w:start w:val="1"/>
      <w:numFmt w:val="bullet"/>
      <w:lvlText w:val=""/>
      <w:lvlJc w:val="left"/>
      <w:pPr>
        <w:ind w:left="7620" w:hanging="360"/>
      </w:pPr>
      <w:rPr>
        <w:rFonts w:ascii="Wingdings" w:hAnsi="Wingdings" w:hint="default"/>
      </w:rPr>
    </w:lvl>
  </w:abstractNum>
  <w:abstractNum w:abstractNumId="203" w15:restartNumberingAfterBreak="0">
    <w:nsid w:val="7AF71685"/>
    <w:multiLevelType w:val="hybridMultilevel"/>
    <w:tmpl w:val="54187DF6"/>
    <w:lvl w:ilvl="0" w:tplc="D24895EA">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7B2C25B5"/>
    <w:multiLevelType w:val="multilevel"/>
    <w:tmpl w:val="94EC95EC"/>
    <w:lvl w:ilvl="0">
      <w:start w:val="1"/>
      <w:numFmt w:val="decimal"/>
      <w:pStyle w:val="2Ustp"/>
      <w:lvlText w:val="%1."/>
      <w:lvlJc w:val="left"/>
      <w:pPr>
        <w:tabs>
          <w:tab w:val="num" w:pos="567"/>
        </w:tabs>
        <w:ind w:left="567" w:hanging="567"/>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5" w15:restartNumberingAfterBreak="0">
    <w:nsid w:val="7B4E2394"/>
    <w:multiLevelType w:val="hybridMultilevel"/>
    <w:tmpl w:val="A7A28E4C"/>
    <w:lvl w:ilvl="0" w:tplc="DD9077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CD83595"/>
    <w:multiLevelType w:val="hybridMultilevel"/>
    <w:tmpl w:val="8CE243DC"/>
    <w:lvl w:ilvl="0" w:tplc="DF460A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08" w15:restartNumberingAfterBreak="0">
    <w:nsid w:val="7E56097D"/>
    <w:multiLevelType w:val="hybridMultilevel"/>
    <w:tmpl w:val="42C62DC4"/>
    <w:lvl w:ilvl="0" w:tplc="5D482F6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E747C0A"/>
    <w:multiLevelType w:val="hybridMultilevel"/>
    <w:tmpl w:val="9BD821E8"/>
    <w:lvl w:ilvl="0" w:tplc="91B6880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2"/>
  </w:num>
  <w:num w:numId="2">
    <w:abstractNumId w:val="132"/>
  </w:num>
  <w:num w:numId="3">
    <w:abstractNumId w:val="92"/>
  </w:num>
  <w:num w:numId="4">
    <w:abstractNumId w:val="120"/>
  </w:num>
  <w:num w:numId="5">
    <w:abstractNumId w:val="176"/>
    <w:lvlOverride w:ilvl="0">
      <w:lvl w:ilvl="0">
        <w:start w:val="1"/>
        <w:numFmt w:val="decimal"/>
        <w:lvlText w:val="%1."/>
        <w:lvlJc w:val="left"/>
        <w:pPr>
          <w:ind w:left="360" w:hanging="360"/>
        </w:pPr>
        <w:rPr>
          <w:rFonts w:hint="default"/>
          <w:b w:val="0"/>
          <w:i w:val="0"/>
          <w:strike w:val="0"/>
          <w:dstrike w:val="0"/>
          <w:color w:val="auto"/>
        </w:rPr>
      </w:lvl>
    </w:lvlOverride>
    <w:lvlOverride w:ilvl="1">
      <w:lvl w:ilvl="1">
        <w:start w:val="1"/>
        <w:numFmt w:val="decimal"/>
        <w:lvlText w:val="%2)"/>
        <w:lvlJc w:val="left"/>
        <w:pPr>
          <w:ind w:left="1440" w:hanging="360"/>
        </w:pPr>
        <w:rPr>
          <w:rFonts w:ascii="Palatino Linotype" w:eastAsia="Times New Roman" w:hAnsi="Palatino Linotype" w:cs="Times New Roman"/>
        </w:r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6">
    <w:abstractNumId w:val="81"/>
  </w:num>
  <w:num w:numId="7">
    <w:abstractNumId w:val="59"/>
  </w:num>
  <w:num w:numId="8">
    <w:abstractNumId w:val="188"/>
  </w:num>
  <w:num w:numId="9">
    <w:abstractNumId w:val="179"/>
  </w:num>
  <w:num w:numId="10">
    <w:abstractNumId w:val="137"/>
  </w:num>
  <w:num w:numId="11">
    <w:abstractNumId w:val="63"/>
  </w:num>
  <w:num w:numId="12">
    <w:abstractNumId w:val="55"/>
  </w:num>
  <w:num w:numId="13">
    <w:abstractNumId w:val="204"/>
  </w:num>
  <w:num w:numId="14">
    <w:abstractNumId w:val="116"/>
  </w:num>
  <w:num w:numId="15">
    <w:abstractNumId w:val="201"/>
  </w:num>
  <w:num w:numId="16">
    <w:abstractNumId w:val="56"/>
  </w:num>
  <w:num w:numId="17">
    <w:abstractNumId w:val="1"/>
  </w:num>
  <w:num w:numId="18">
    <w:abstractNumId w:val="0"/>
  </w:num>
  <w:num w:numId="19">
    <w:abstractNumId w:val="185"/>
  </w:num>
  <w:num w:numId="20">
    <w:abstractNumId w:val="72"/>
  </w:num>
  <w:num w:numId="21">
    <w:abstractNumId w:val="109"/>
  </w:num>
  <w:num w:numId="22">
    <w:abstractNumId w:val="193"/>
  </w:num>
  <w:num w:numId="23">
    <w:abstractNumId w:val="103"/>
  </w:num>
  <w:num w:numId="24">
    <w:abstractNumId w:val="174"/>
  </w:num>
  <w:num w:numId="2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1"/>
  </w:num>
  <w:num w:numId="27">
    <w:abstractNumId w:val="130"/>
  </w:num>
  <w:num w:numId="28">
    <w:abstractNumId w:val="169"/>
  </w:num>
  <w:num w:numId="29">
    <w:abstractNumId w:val="129"/>
  </w:num>
  <w:num w:numId="30">
    <w:abstractNumId w:val="83"/>
  </w:num>
  <w:num w:numId="31">
    <w:abstractNumId w:val="117"/>
  </w:num>
  <w:num w:numId="32">
    <w:abstractNumId w:val="187"/>
  </w:num>
  <w:num w:numId="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8"/>
  </w:num>
  <w:num w:numId="36">
    <w:abstractNumId w:val="98"/>
  </w:num>
  <w:num w:numId="37">
    <w:abstractNumId w:val="71"/>
  </w:num>
  <w:num w:numId="38">
    <w:abstractNumId w:val="135"/>
  </w:num>
  <w:num w:numId="39">
    <w:abstractNumId w:val="77"/>
  </w:num>
  <w:num w:numId="40">
    <w:abstractNumId w:val="40"/>
  </w:num>
  <w:num w:numId="41">
    <w:abstractNumId w:val="147"/>
  </w:num>
  <w:num w:numId="42">
    <w:abstractNumId w:val="180"/>
  </w:num>
  <w:num w:numId="43">
    <w:abstractNumId w:val="207"/>
  </w:num>
  <w:num w:numId="44">
    <w:abstractNumId w:val="127"/>
  </w:num>
  <w:num w:numId="45">
    <w:abstractNumId w:val="151"/>
  </w:num>
  <w:num w:numId="46">
    <w:abstractNumId w:val="189"/>
  </w:num>
  <w:num w:numId="47">
    <w:abstractNumId w:val="194"/>
  </w:num>
  <w:num w:numId="48">
    <w:abstractNumId w:val="66"/>
  </w:num>
  <w:num w:numId="49">
    <w:abstractNumId w:val="110"/>
  </w:num>
  <w:num w:numId="50">
    <w:abstractNumId w:val="172"/>
  </w:num>
  <w:num w:numId="51">
    <w:abstractNumId w:val="184"/>
  </w:num>
  <w:num w:numId="52">
    <w:abstractNumId w:val="125"/>
  </w:num>
  <w:num w:numId="53">
    <w:abstractNumId w:val="104"/>
  </w:num>
  <w:num w:numId="54">
    <w:abstractNumId w:val="155"/>
  </w:num>
  <w:num w:numId="55">
    <w:abstractNumId w:val="136"/>
  </w:num>
  <w:num w:numId="56">
    <w:abstractNumId w:val="76"/>
  </w:num>
  <w:num w:numId="57">
    <w:abstractNumId w:val="183"/>
  </w:num>
  <w:num w:numId="58">
    <w:abstractNumId w:val="43"/>
  </w:num>
  <w:num w:numId="59">
    <w:abstractNumId w:val="54"/>
  </w:num>
  <w:num w:numId="60">
    <w:abstractNumId w:val="159"/>
  </w:num>
  <w:num w:numId="61">
    <w:abstractNumId w:val="145"/>
  </w:num>
  <w:num w:numId="62">
    <w:abstractNumId w:val="114"/>
  </w:num>
  <w:num w:numId="63">
    <w:abstractNumId w:val="61"/>
  </w:num>
  <w:num w:numId="64">
    <w:abstractNumId w:val="140"/>
  </w:num>
  <w:num w:numId="65">
    <w:abstractNumId w:val="90"/>
  </w:num>
  <w:num w:numId="66">
    <w:abstractNumId w:val="178"/>
  </w:num>
  <w:num w:numId="67">
    <w:abstractNumId w:val="97"/>
  </w:num>
  <w:num w:numId="68">
    <w:abstractNumId w:val="133"/>
  </w:num>
  <w:num w:numId="69">
    <w:abstractNumId w:val="102"/>
  </w:num>
  <w:num w:numId="70">
    <w:abstractNumId w:val="167"/>
  </w:num>
  <w:num w:numId="71">
    <w:abstractNumId w:val="176"/>
  </w:num>
  <w:num w:numId="72">
    <w:abstractNumId w:val="80"/>
  </w:num>
  <w:num w:numId="73">
    <w:abstractNumId w:val="78"/>
  </w:num>
  <w:num w:numId="74">
    <w:abstractNumId w:val="113"/>
  </w:num>
  <w:num w:numId="75">
    <w:abstractNumId w:val="192"/>
  </w:num>
  <w:num w:numId="76">
    <w:abstractNumId w:val="170"/>
  </w:num>
  <w:num w:numId="77">
    <w:abstractNumId w:val="173"/>
  </w:num>
  <w:num w:numId="78">
    <w:abstractNumId w:val="86"/>
  </w:num>
  <w:num w:numId="79">
    <w:abstractNumId w:val="164"/>
  </w:num>
  <w:num w:numId="80">
    <w:abstractNumId w:val="138"/>
  </w:num>
  <w:num w:numId="81">
    <w:abstractNumId w:val="73"/>
  </w:num>
  <w:num w:numId="82">
    <w:abstractNumId w:val="131"/>
  </w:num>
  <w:num w:numId="83">
    <w:abstractNumId w:val="123"/>
  </w:num>
  <w:num w:numId="84">
    <w:abstractNumId w:val="105"/>
  </w:num>
  <w:num w:numId="85">
    <w:abstractNumId w:val="203"/>
  </w:num>
  <w:num w:numId="86">
    <w:abstractNumId w:val="205"/>
  </w:num>
  <w:num w:numId="87">
    <w:abstractNumId w:val="65"/>
  </w:num>
  <w:num w:numId="88">
    <w:abstractNumId w:val="144"/>
  </w:num>
  <w:num w:numId="89">
    <w:abstractNumId w:val="198"/>
  </w:num>
  <w:num w:numId="90">
    <w:abstractNumId w:val="141"/>
  </w:num>
  <w:num w:numId="91">
    <w:abstractNumId w:val="44"/>
  </w:num>
  <w:num w:numId="92">
    <w:abstractNumId w:val="106"/>
  </w:num>
  <w:num w:numId="93">
    <w:abstractNumId w:val="143"/>
  </w:num>
  <w:num w:numId="94">
    <w:abstractNumId w:val="166"/>
  </w:num>
  <w:num w:numId="95">
    <w:abstractNumId w:val="53"/>
  </w:num>
  <w:num w:numId="96">
    <w:abstractNumId w:val="17"/>
  </w:num>
  <w:num w:numId="97">
    <w:abstractNumId w:val="48"/>
  </w:num>
  <w:num w:numId="98">
    <w:abstractNumId w:val="162"/>
  </w:num>
  <w:num w:numId="99">
    <w:abstractNumId w:val="51"/>
  </w:num>
  <w:num w:numId="100">
    <w:abstractNumId w:val="74"/>
  </w:num>
  <w:num w:numId="101">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5"/>
  </w:num>
  <w:num w:numId="103">
    <w:abstractNumId w:val="46"/>
  </w:num>
  <w:num w:numId="104">
    <w:abstractNumId w:val="107"/>
  </w:num>
  <w:num w:numId="105">
    <w:abstractNumId w:val="146"/>
  </w:num>
  <w:num w:numId="106">
    <w:abstractNumId w:val="112"/>
  </w:num>
  <w:num w:numId="107">
    <w:abstractNumId w:val="50"/>
  </w:num>
  <w:num w:numId="108">
    <w:abstractNumId w:val="148"/>
  </w:num>
  <w:num w:numId="109">
    <w:abstractNumId w:val="89"/>
  </w:num>
  <w:num w:numId="110">
    <w:abstractNumId w:val="177"/>
  </w:num>
  <w:num w:numId="111">
    <w:abstractNumId w:val="122"/>
  </w:num>
  <w:num w:numId="112">
    <w:abstractNumId w:val="208"/>
  </w:num>
  <w:num w:numId="113">
    <w:abstractNumId w:val="47"/>
  </w:num>
  <w:num w:numId="114">
    <w:abstractNumId w:val="87"/>
  </w:num>
  <w:num w:numId="115">
    <w:abstractNumId w:val="64"/>
  </w:num>
  <w:num w:numId="116">
    <w:abstractNumId w:val="209"/>
  </w:num>
  <w:num w:numId="117">
    <w:abstractNumId w:val="79"/>
  </w:num>
  <w:num w:numId="118">
    <w:abstractNumId w:val="154"/>
  </w:num>
  <w:num w:numId="119">
    <w:abstractNumId w:val="157"/>
  </w:num>
  <w:num w:numId="120">
    <w:abstractNumId w:val="171"/>
  </w:num>
  <w:num w:numId="121">
    <w:abstractNumId w:val="70"/>
  </w:num>
  <w:num w:numId="122">
    <w:abstractNumId w:val="186"/>
  </w:num>
  <w:num w:numId="123">
    <w:abstractNumId w:val="115"/>
  </w:num>
  <w:num w:numId="124">
    <w:abstractNumId w:val="206"/>
  </w:num>
  <w:num w:numId="125">
    <w:abstractNumId w:val="118"/>
  </w:num>
  <w:num w:numId="1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4"/>
  </w:num>
  <w:num w:numId="12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7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9"/>
    <w:lvlOverride w:ilvl="0">
      <w:startOverride w:val="1"/>
    </w:lvlOverride>
  </w:num>
  <w:num w:numId="135">
    <w:abstractNumId w:val="3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2"/>
  </w:num>
  <w:num w:numId="1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9"/>
  </w:num>
  <w:num w:numId="1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1"/>
  </w:num>
  <w:num w:numId="14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4"/>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9"/>
  </w:num>
  <w:num w:numId="149">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3"/>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58"/>
  </w:num>
  <w:num w:numId="154">
    <w:abstractNumId w:val="161"/>
  </w:num>
  <w:num w:numId="155">
    <w:abstractNumId w:val="196"/>
  </w:num>
  <w:num w:numId="156">
    <w:abstractNumId w:val="156"/>
  </w:num>
  <w:num w:numId="157">
    <w:abstractNumId w:val="163"/>
  </w:num>
  <w:num w:numId="158">
    <w:abstractNumId w:val="158"/>
  </w:num>
  <w:num w:numId="159">
    <w:abstractNumId w:val="99"/>
  </w:num>
  <w:num w:numId="160">
    <w:abstractNumId w:val="108"/>
  </w:num>
  <w:num w:numId="161">
    <w:abstractNumId w:val="100"/>
  </w:num>
  <w:num w:numId="162">
    <w:abstractNumId w:val="128"/>
  </w:num>
  <w:num w:numId="163">
    <w:abstractNumId w:val="94"/>
  </w:num>
  <w:num w:numId="164">
    <w:abstractNumId w:val="197"/>
  </w:num>
  <w:num w:numId="165">
    <w:abstractNumId w:val="126"/>
  </w:num>
  <w:num w:numId="166">
    <w:abstractNumId w:val="190"/>
  </w:num>
  <w:num w:numId="167">
    <w:abstractNumId w:val="181"/>
  </w:num>
  <w:num w:numId="168">
    <w:abstractNumId w:val="60"/>
  </w:num>
  <w:num w:numId="169">
    <w:abstractNumId w:val="95"/>
  </w:num>
  <w:num w:numId="170">
    <w:abstractNumId w:val="96"/>
  </w:num>
  <w:num w:numId="171">
    <w:abstractNumId w:val="121"/>
  </w:num>
  <w:num w:numId="172">
    <w:abstractNumId w:val="42"/>
  </w:num>
  <w:num w:numId="173">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69"/>
  </w:num>
  <w:num w:numId="175">
    <w:abstractNumId w:val="202"/>
  </w:num>
  <w:num w:numId="176">
    <w:abstractNumId w:val="67"/>
  </w:num>
  <w:num w:numId="177">
    <w:abstractNumId w:val="39"/>
  </w:num>
  <w:num w:numId="178">
    <w:abstractNumId w:val="2"/>
  </w:num>
  <w:num w:numId="179">
    <w:abstractNumId w:val="199"/>
  </w:num>
  <w:num w:numId="180">
    <w:abstractNumId w:val="88"/>
  </w:num>
  <w:num w:numId="181">
    <w:abstractNumId w:val="52"/>
  </w:num>
  <w:num w:numId="182">
    <w:abstractNumId w:val="139"/>
  </w:num>
  <w:num w:numId="183">
    <w:abstractNumId w:val="84"/>
  </w:num>
  <w:num w:numId="184">
    <w:abstractNumId w:val="91"/>
  </w:num>
  <w:num w:numId="185">
    <w:abstractNumId w:val="165"/>
  </w:num>
  <w:num w:numId="186">
    <w:abstractNumId w:val="191"/>
  </w:num>
  <w:num w:numId="187">
    <w:abstractNumId w:val="49"/>
  </w:num>
  <w:num w:numId="188">
    <w:abstractNumId w:val="152"/>
  </w:num>
  <w:num w:numId="189">
    <w:abstractNumId w:val="75"/>
  </w:num>
  <w:num w:numId="190">
    <w:abstractNumId w:val="15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82"/>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7A8"/>
    <w:rsid w:val="000007E5"/>
    <w:rsid w:val="00000A4F"/>
    <w:rsid w:val="00000AD7"/>
    <w:rsid w:val="00001021"/>
    <w:rsid w:val="000010AC"/>
    <w:rsid w:val="00001320"/>
    <w:rsid w:val="000013BB"/>
    <w:rsid w:val="0000163D"/>
    <w:rsid w:val="0000199C"/>
    <w:rsid w:val="00001A1F"/>
    <w:rsid w:val="00001C56"/>
    <w:rsid w:val="00002744"/>
    <w:rsid w:val="0000364C"/>
    <w:rsid w:val="0000378D"/>
    <w:rsid w:val="00003FA4"/>
    <w:rsid w:val="00004DF4"/>
    <w:rsid w:val="00004F1D"/>
    <w:rsid w:val="00005E67"/>
    <w:rsid w:val="00007055"/>
    <w:rsid w:val="0000745D"/>
    <w:rsid w:val="00007793"/>
    <w:rsid w:val="00007877"/>
    <w:rsid w:val="00010074"/>
    <w:rsid w:val="000101E5"/>
    <w:rsid w:val="000117B6"/>
    <w:rsid w:val="00011B85"/>
    <w:rsid w:val="00011F9C"/>
    <w:rsid w:val="000121CB"/>
    <w:rsid w:val="00012D36"/>
    <w:rsid w:val="000131ED"/>
    <w:rsid w:val="00013290"/>
    <w:rsid w:val="00013A6C"/>
    <w:rsid w:val="00014074"/>
    <w:rsid w:val="00014470"/>
    <w:rsid w:val="00014F06"/>
    <w:rsid w:val="00015521"/>
    <w:rsid w:val="000161AC"/>
    <w:rsid w:val="0001623C"/>
    <w:rsid w:val="000165A0"/>
    <w:rsid w:val="00017232"/>
    <w:rsid w:val="00017BE8"/>
    <w:rsid w:val="00017CD5"/>
    <w:rsid w:val="00017F0F"/>
    <w:rsid w:val="0002097C"/>
    <w:rsid w:val="00021210"/>
    <w:rsid w:val="00021638"/>
    <w:rsid w:val="00021BAB"/>
    <w:rsid w:val="00021CDB"/>
    <w:rsid w:val="000220DE"/>
    <w:rsid w:val="00022649"/>
    <w:rsid w:val="00022A57"/>
    <w:rsid w:val="00022D67"/>
    <w:rsid w:val="00022E14"/>
    <w:rsid w:val="000234C4"/>
    <w:rsid w:val="000240BE"/>
    <w:rsid w:val="000246FD"/>
    <w:rsid w:val="000248A2"/>
    <w:rsid w:val="00024FCE"/>
    <w:rsid w:val="00025395"/>
    <w:rsid w:val="00026158"/>
    <w:rsid w:val="00026740"/>
    <w:rsid w:val="00026885"/>
    <w:rsid w:val="0002753A"/>
    <w:rsid w:val="0002769F"/>
    <w:rsid w:val="00027935"/>
    <w:rsid w:val="000300DB"/>
    <w:rsid w:val="000301E9"/>
    <w:rsid w:val="000302E7"/>
    <w:rsid w:val="00030882"/>
    <w:rsid w:val="00030911"/>
    <w:rsid w:val="00031010"/>
    <w:rsid w:val="0003197F"/>
    <w:rsid w:val="00031B4F"/>
    <w:rsid w:val="00031D05"/>
    <w:rsid w:val="000327D8"/>
    <w:rsid w:val="00032806"/>
    <w:rsid w:val="00033396"/>
    <w:rsid w:val="00033BE1"/>
    <w:rsid w:val="00033D73"/>
    <w:rsid w:val="00034C88"/>
    <w:rsid w:val="00035625"/>
    <w:rsid w:val="00035B74"/>
    <w:rsid w:val="00035F43"/>
    <w:rsid w:val="000402DD"/>
    <w:rsid w:val="00040681"/>
    <w:rsid w:val="0004090F"/>
    <w:rsid w:val="0004119F"/>
    <w:rsid w:val="000412A0"/>
    <w:rsid w:val="00041666"/>
    <w:rsid w:val="00041EFE"/>
    <w:rsid w:val="00041FCB"/>
    <w:rsid w:val="00042748"/>
    <w:rsid w:val="000430C6"/>
    <w:rsid w:val="00043469"/>
    <w:rsid w:val="00043C01"/>
    <w:rsid w:val="00043FB9"/>
    <w:rsid w:val="00045CAD"/>
    <w:rsid w:val="00045F7E"/>
    <w:rsid w:val="00046112"/>
    <w:rsid w:val="00046270"/>
    <w:rsid w:val="00046663"/>
    <w:rsid w:val="00046EA2"/>
    <w:rsid w:val="00046FA6"/>
    <w:rsid w:val="000470FD"/>
    <w:rsid w:val="000475D1"/>
    <w:rsid w:val="00047BBF"/>
    <w:rsid w:val="0005043C"/>
    <w:rsid w:val="00050D5F"/>
    <w:rsid w:val="0005149D"/>
    <w:rsid w:val="00051EC5"/>
    <w:rsid w:val="00052432"/>
    <w:rsid w:val="000527E0"/>
    <w:rsid w:val="00052C7D"/>
    <w:rsid w:val="00052D24"/>
    <w:rsid w:val="000534B5"/>
    <w:rsid w:val="00053568"/>
    <w:rsid w:val="00053AE3"/>
    <w:rsid w:val="000546E7"/>
    <w:rsid w:val="000552E0"/>
    <w:rsid w:val="00055CE0"/>
    <w:rsid w:val="00055F28"/>
    <w:rsid w:val="000562C2"/>
    <w:rsid w:val="00056348"/>
    <w:rsid w:val="00056750"/>
    <w:rsid w:val="00056934"/>
    <w:rsid w:val="00056C69"/>
    <w:rsid w:val="00056F4A"/>
    <w:rsid w:val="000570CB"/>
    <w:rsid w:val="000573A4"/>
    <w:rsid w:val="00057822"/>
    <w:rsid w:val="00057BBD"/>
    <w:rsid w:val="0006008D"/>
    <w:rsid w:val="00060343"/>
    <w:rsid w:val="000603C4"/>
    <w:rsid w:val="00060572"/>
    <w:rsid w:val="00060591"/>
    <w:rsid w:val="0006136C"/>
    <w:rsid w:val="000614FB"/>
    <w:rsid w:val="0006214E"/>
    <w:rsid w:val="00063338"/>
    <w:rsid w:val="00064AA5"/>
    <w:rsid w:val="00064D7E"/>
    <w:rsid w:val="0006526D"/>
    <w:rsid w:val="000659A0"/>
    <w:rsid w:val="00065D81"/>
    <w:rsid w:val="000662A8"/>
    <w:rsid w:val="000667B5"/>
    <w:rsid w:val="00066A0C"/>
    <w:rsid w:val="00066C35"/>
    <w:rsid w:val="00066CDB"/>
    <w:rsid w:val="00066DDC"/>
    <w:rsid w:val="000675AF"/>
    <w:rsid w:val="00067665"/>
    <w:rsid w:val="00067B73"/>
    <w:rsid w:val="000702CF"/>
    <w:rsid w:val="000707DA"/>
    <w:rsid w:val="00070AA7"/>
    <w:rsid w:val="00070AB4"/>
    <w:rsid w:val="00070EEC"/>
    <w:rsid w:val="000717E7"/>
    <w:rsid w:val="0007198E"/>
    <w:rsid w:val="00071CC8"/>
    <w:rsid w:val="000723C7"/>
    <w:rsid w:val="00072593"/>
    <w:rsid w:val="00073146"/>
    <w:rsid w:val="00073482"/>
    <w:rsid w:val="00073503"/>
    <w:rsid w:val="0007354C"/>
    <w:rsid w:val="00073595"/>
    <w:rsid w:val="00073B48"/>
    <w:rsid w:val="000754F6"/>
    <w:rsid w:val="0007579A"/>
    <w:rsid w:val="00076B34"/>
    <w:rsid w:val="00076CF6"/>
    <w:rsid w:val="00077406"/>
    <w:rsid w:val="000804F6"/>
    <w:rsid w:val="00080574"/>
    <w:rsid w:val="00081014"/>
    <w:rsid w:val="0008113B"/>
    <w:rsid w:val="00081552"/>
    <w:rsid w:val="00081B65"/>
    <w:rsid w:val="00082281"/>
    <w:rsid w:val="0008266D"/>
    <w:rsid w:val="000839ED"/>
    <w:rsid w:val="00083BBB"/>
    <w:rsid w:val="00083DD8"/>
    <w:rsid w:val="00084039"/>
    <w:rsid w:val="00084E60"/>
    <w:rsid w:val="00084E69"/>
    <w:rsid w:val="000852EC"/>
    <w:rsid w:val="000857A1"/>
    <w:rsid w:val="00085D50"/>
    <w:rsid w:val="00086E0E"/>
    <w:rsid w:val="00086EF7"/>
    <w:rsid w:val="00087244"/>
    <w:rsid w:val="000873DB"/>
    <w:rsid w:val="00087432"/>
    <w:rsid w:val="00087623"/>
    <w:rsid w:val="00087B1D"/>
    <w:rsid w:val="000903C0"/>
    <w:rsid w:val="00090CCD"/>
    <w:rsid w:val="000923EB"/>
    <w:rsid w:val="00092CAC"/>
    <w:rsid w:val="00093AE0"/>
    <w:rsid w:val="0009426E"/>
    <w:rsid w:val="000954E1"/>
    <w:rsid w:val="0009556F"/>
    <w:rsid w:val="00095644"/>
    <w:rsid w:val="000956E6"/>
    <w:rsid w:val="0009584D"/>
    <w:rsid w:val="000959A7"/>
    <w:rsid w:val="00095B2F"/>
    <w:rsid w:val="00095C1C"/>
    <w:rsid w:val="00096141"/>
    <w:rsid w:val="00097C6D"/>
    <w:rsid w:val="000A0075"/>
    <w:rsid w:val="000A00E1"/>
    <w:rsid w:val="000A03CE"/>
    <w:rsid w:val="000A07B3"/>
    <w:rsid w:val="000A0E32"/>
    <w:rsid w:val="000A1B5D"/>
    <w:rsid w:val="000A1BFD"/>
    <w:rsid w:val="000A1DD0"/>
    <w:rsid w:val="000A2002"/>
    <w:rsid w:val="000A230C"/>
    <w:rsid w:val="000A2EF6"/>
    <w:rsid w:val="000A3423"/>
    <w:rsid w:val="000A35D6"/>
    <w:rsid w:val="000A3935"/>
    <w:rsid w:val="000A3BC1"/>
    <w:rsid w:val="000A4110"/>
    <w:rsid w:val="000A4A17"/>
    <w:rsid w:val="000A4B27"/>
    <w:rsid w:val="000A4E9B"/>
    <w:rsid w:val="000A5139"/>
    <w:rsid w:val="000A52A1"/>
    <w:rsid w:val="000A52BD"/>
    <w:rsid w:val="000A60B1"/>
    <w:rsid w:val="000A6999"/>
    <w:rsid w:val="000A6BF0"/>
    <w:rsid w:val="000A6F90"/>
    <w:rsid w:val="000A7367"/>
    <w:rsid w:val="000A7780"/>
    <w:rsid w:val="000A7E46"/>
    <w:rsid w:val="000B11B6"/>
    <w:rsid w:val="000B24CE"/>
    <w:rsid w:val="000B2919"/>
    <w:rsid w:val="000B2ABB"/>
    <w:rsid w:val="000B32F7"/>
    <w:rsid w:val="000B34F3"/>
    <w:rsid w:val="000B40A4"/>
    <w:rsid w:val="000B4A24"/>
    <w:rsid w:val="000B4F19"/>
    <w:rsid w:val="000B598F"/>
    <w:rsid w:val="000B61DD"/>
    <w:rsid w:val="000B6ABF"/>
    <w:rsid w:val="000B6DDD"/>
    <w:rsid w:val="000B6F50"/>
    <w:rsid w:val="000B784F"/>
    <w:rsid w:val="000B7D61"/>
    <w:rsid w:val="000B7D95"/>
    <w:rsid w:val="000C011B"/>
    <w:rsid w:val="000C0C44"/>
    <w:rsid w:val="000C140D"/>
    <w:rsid w:val="000C1A56"/>
    <w:rsid w:val="000C1AE8"/>
    <w:rsid w:val="000C2015"/>
    <w:rsid w:val="000C26FB"/>
    <w:rsid w:val="000C2ACB"/>
    <w:rsid w:val="000C2BD1"/>
    <w:rsid w:val="000C315E"/>
    <w:rsid w:val="000C35D4"/>
    <w:rsid w:val="000C3736"/>
    <w:rsid w:val="000C3750"/>
    <w:rsid w:val="000C3CCD"/>
    <w:rsid w:val="000C444C"/>
    <w:rsid w:val="000C494D"/>
    <w:rsid w:val="000C4B78"/>
    <w:rsid w:val="000C537A"/>
    <w:rsid w:val="000C546C"/>
    <w:rsid w:val="000C5E41"/>
    <w:rsid w:val="000C6276"/>
    <w:rsid w:val="000C6306"/>
    <w:rsid w:val="000C7175"/>
    <w:rsid w:val="000D0CA6"/>
    <w:rsid w:val="000D0E3A"/>
    <w:rsid w:val="000D0E58"/>
    <w:rsid w:val="000D11ED"/>
    <w:rsid w:val="000D197A"/>
    <w:rsid w:val="000D34A9"/>
    <w:rsid w:val="000D3739"/>
    <w:rsid w:val="000D3E30"/>
    <w:rsid w:val="000D4384"/>
    <w:rsid w:val="000D4C9B"/>
    <w:rsid w:val="000D4E36"/>
    <w:rsid w:val="000D5B16"/>
    <w:rsid w:val="000D6CFC"/>
    <w:rsid w:val="000D6F37"/>
    <w:rsid w:val="000D7523"/>
    <w:rsid w:val="000D77A0"/>
    <w:rsid w:val="000D7CA1"/>
    <w:rsid w:val="000E0B72"/>
    <w:rsid w:val="000E0E0B"/>
    <w:rsid w:val="000E0F73"/>
    <w:rsid w:val="000E1449"/>
    <w:rsid w:val="000E159A"/>
    <w:rsid w:val="000E1D54"/>
    <w:rsid w:val="000E1F7C"/>
    <w:rsid w:val="000E21E1"/>
    <w:rsid w:val="000E314C"/>
    <w:rsid w:val="000E34D0"/>
    <w:rsid w:val="000E357A"/>
    <w:rsid w:val="000E3C91"/>
    <w:rsid w:val="000E3E13"/>
    <w:rsid w:val="000E4074"/>
    <w:rsid w:val="000E59F9"/>
    <w:rsid w:val="000E5B4C"/>
    <w:rsid w:val="000E5EE1"/>
    <w:rsid w:val="000E5FB7"/>
    <w:rsid w:val="000E611F"/>
    <w:rsid w:val="000E6647"/>
    <w:rsid w:val="000E6FA8"/>
    <w:rsid w:val="000E7251"/>
    <w:rsid w:val="000E72DD"/>
    <w:rsid w:val="000E7458"/>
    <w:rsid w:val="000E7A4F"/>
    <w:rsid w:val="000E7BFA"/>
    <w:rsid w:val="000E7D4B"/>
    <w:rsid w:val="000F10BF"/>
    <w:rsid w:val="000F18F6"/>
    <w:rsid w:val="000F1E4A"/>
    <w:rsid w:val="000F243F"/>
    <w:rsid w:val="000F24B5"/>
    <w:rsid w:val="000F254B"/>
    <w:rsid w:val="000F2D64"/>
    <w:rsid w:val="000F3492"/>
    <w:rsid w:val="000F3B6A"/>
    <w:rsid w:val="000F3BE7"/>
    <w:rsid w:val="000F3FF4"/>
    <w:rsid w:val="000F52D7"/>
    <w:rsid w:val="000F5355"/>
    <w:rsid w:val="000F58A8"/>
    <w:rsid w:val="000F58DA"/>
    <w:rsid w:val="000F5DFE"/>
    <w:rsid w:val="000F5EB0"/>
    <w:rsid w:val="000F5EF0"/>
    <w:rsid w:val="000F656A"/>
    <w:rsid w:val="000F6BDE"/>
    <w:rsid w:val="000F6F99"/>
    <w:rsid w:val="000F7179"/>
    <w:rsid w:val="000F7C4E"/>
    <w:rsid w:val="0010034C"/>
    <w:rsid w:val="00100364"/>
    <w:rsid w:val="00100446"/>
    <w:rsid w:val="0010094E"/>
    <w:rsid w:val="00100A1D"/>
    <w:rsid w:val="00100D39"/>
    <w:rsid w:val="00100D77"/>
    <w:rsid w:val="00100FC5"/>
    <w:rsid w:val="001013CE"/>
    <w:rsid w:val="001014A9"/>
    <w:rsid w:val="00101634"/>
    <w:rsid w:val="00101986"/>
    <w:rsid w:val="00101BFE"/>
    <w:rsid w:val="00101F11"/>
    <w:rsid w:val="0010211D"/>
    <w:rsid w:val="00102605"/>
    <w:rsid w:val="001030EF"/>
    <w:rsid w:val="001035CA"/>
    <w:rsid w:val="001038E0"/>
    <w:rsid w:val="001039C4"/>
    <w:rsid w:val="0010427A"/>
    <w:rsid w:val="0010437D"/>
    <w:rsid w:val="00104F26"/>
    <w:rsid w:val="00105125"/>
    <w:rsid w:val="00105FEF"/>
    <w:rsid w:val="001063D6"/>
    <w:rsid w:val="001064EB"/>
    <w:rsid w:val="001068B6"/>
    <w:rsid w:val="00106909"/>
    <w:rsid w:val="001069BD"/>
    <w:rsid w:val="00106F82"/>
    <w:rsid w:val="001075DB"/>
    <w:rsid w:val="00107A15"/>
    <w:rsid w:val="00107D55"/>
    <w:rsid w:val="00107F0F"/>
    <w:rsid w:val="001105A3"/>
    <w:rsid w:val="00110B68"/>
    <w:rsid w:val="00111A5A"/>
    <w:rsid w:val="00111AF9"/>
    <w:rsid w:val="00112906"/>
    <w:rsid w:val="00113419"/>
    <w:rsid w:val="0011376A"/>
    <w:rsid w:val="00113DCA"/>
    <w:rsid w:val="00114C14"/>
    <w:rsid w:val="00114E26"/>
    <w:rsid w:val="00115430"/>
    <w:rsid w:val="00115B0D"/>
    <w:rsid w:val="00115B49"/>
    <w:rsid w:val="00115C08"/>
    <w:rsid w:val="00115C67"/>
    <w:rsid w:val="00115F02"/>
    <w:rsid w:val="001161ED"/>
    <w:rsid w:val="001162EB"/>
    <w:rsid w:val="001169CF"/>
    <w:rsid w:val="00116A54"/>
    <w:rsid w:val="00116EE3"/>
    <w:rsid w:val="001172FB"/>
    <w:rsid w:val="001175AF"/>
    <w:rsid w:val="00117F1D"/>
    <w:rsid w:val="00117FB4"/>
    <w:rsid w:val="00120438"/>
    <w:rsid w:val="001208AB"/>
    <w:rsid w:val="00120A4C"/>
    <w:rsid w:val="00120AFE"/>
    <w:rsid w:val="00120C2A"/>
    <w:rsid w:val="00121A1B"/>
    <w:rsid w:val="00121E7A"/>
    <w:rsid w:val="00122054"/>
    <w:rsid w:val="00123335"/>
    <w:rsid w:val="00123517"/>
    <w:rsid w:val="00123891"/>
    <w:rsid w:val="00123A22"/>
    <w:rsid w:val="00123E20"/>
    <w:rsid w:val="00123E49"/>
    <w:rsid w:val="001243A0"/>
    <w:rsid w:val="0012451C"/>
    <w:rsid w:val="0012488C"/>
    <w:rsid w:val="00124B3D"/>
    <w:rsid w:val="00125232"/>
    <w:rsid w:val="00125A3B"/>
    <w:rsid w:val="00126109"/>
    <w:rsid w:val="0012665C"/>
    <w:rsid w:val="00126D41"/>
    <w:rsid w:val="0012780B"/>
    <w:rsid w:val="00127923"/>
    <w:rsid w:val="00127EBE"/>
    <w:rsid w:val="001300D2"/>
    <w:rsid w:val="00130B73"/>
    <w:rsid w:val="00130D8E"/>
    <w:rsid w:val="00130DA0"/>
    <w:rsid w:val="00130DDF"/>
    <w:rsid w:val="001310A1"/>
    <w:rsid w:val="00132C74"/>
    <w:rsid w:val="00132EB1"/>
    <w:rsid w:val="00134324"/>
    <w:rsid w:val="001348A0"/>
    <w:rsid w:val="001357C6"/>
    <w:rsid w:val="00135A83"/>
    <w:rsid w:val="00135FA8"/>
    <w:rsid w:val="00136849"/>
    <w:rsid w:val="00136DF8"/>
    <w:rsid w:val="00136EBD"/>
    <w:rsid w:val="00137854"/>
    <w:rsid w:val="00137ABF"/>
    <w:rsid w:val="00140652"/>
    <w:rsid w:val="0014086D"/>
    <w:rsid w:val="0014113F"/>
    <w:rsid w:val="00141954"/>
    <w:rsid w:val="00141CE6"/>
    <w:rsid w:val="00141E9B"/>
    <w:rsid w:val="001421DB"/>
    <w:rsid w:val="00142648"/>
    <w:rsid w:val="00142A8A"/>
    <w:rsid w:val="00142B72"/>
    <w:rsid w:val="00142C71"/>
    <w:rsid w:val="00142F8B"/>
    <w:rsid w:val="00143222"/>
    <w:rsid w:val="00143B0B"/>
    <w:rsid w:val="001441A7"/>
    <w:rsid w:val="00144D0E"/>
    <w:rsid w:val="00144E49"/>
    <w:rsid w:val="001452D5"/>
    <w:rsid w:val="00145928"/>
    <w:rsid w:val="001478DC"/>
    <w:rsid w:val="0015039D"/>
    <w:rsid w:val="001504EF"/>
    <w:rsid w:val="001506BD"/>
    <w:rsid w:val="00150884"/>
    <w:rsid w:val="00150FE4"/>
    <w:rsid w:val="00151025"/>
    <w:rsid w:val="00151191"/>
    <w:rsid w:val="00151417"/>
    <w:rsid w:val="00151A8B"/>
    <w:rsid w:val="00151BB4"/>
    <w:rsid w:val="001521F8"/>
    <w:rsid w:val="001531EF"/>
    <w:rsid w:val="001534EC"/>
    <w:rsid w:val="00153710"/>
    <w:rsid w:val="0015381B"/>
    <w:rsid w:val="0015381C"/>
    <w:rsid w:val="00153927"/>
    <w:rsid w:val="00154CD9"/>
    <w:rsid w:val="0015502C"/>
    <w:rsid w:val="001557DD"/>
    <w:rsid w:val="00155BCF"/>
    <w:rsid w:val="00156474"/>
    <w:rsid w:val="00157465"/>
    <w:rsid w:val="00157534"/>
    <w:rsid w:val="0015790A"/>
    <w:rsid w:val="00157FCC"/>
    <w:rsid w:val="0016089B"/>
    <w:rsid w:val="001618A1"/>
    <w:rsid w:val="001619FD"/>
    <w:rsid w:val="00161B7A"/>
    <w:rsid w:val="00161EC7"/>
    <w:rsid w:val="001621B4"/>
    <w:rsid w:val="00162F8B"/>
    <w:rsid w:val="001634AD"/>
    <w:rsid w:val="00163FE1"/>
    <w:rsid w:val="00164600"/>
    <w:rsid w:val="001649DA"/>
    <w:rsid w:val="00164D55"/>
    <w:rsid w:val="0016531D"/>
    <w:rsid w:val="00165DD1"/>
    <w:rsid w:val="00165DFC"/>
    <w:rsid w:val="00166411"/>
    <w:rsid w:val="00166603"/>
    <w:rsid w:val="00166641"/>
    <w:rsid w:val="00166739"/>
    <w:rsid w:val="001667E4"/>
    <w:rsid w:val="00166B1B"/>
    <w:rsid w:val="00166FEB"/>
    <w:rsid w:val="00167222"/>
    <w:rsid w:val="001676B7"/>
    <w:rsid w:val="0016794E"/>
    <w:rsid w:val="00167A86"/>
    <w:rsid w:val="00167DB9"/>
    <w:rsid w:val="00167FEE"/>
    <w:rsid w:val="00170150"/>
    <w:rsid w:val="00170B4A"/>
    <w:rsid w:val="00170D1B"/>
    <w:rsid w:val="001713F6"/>
    <w:rsid w:val="001717E4"/>
    <w:rsid w:val="00171DBD"/>
    <w:rsid w:val="0017218D"/>
    <w:rsid w:val="001726D4"/>
    <w:rsid w:val="00172D39"/>
    <w:rsid w:val="0017392E"/>
    <w:rsid w:val="001746EE"/>
    <w:rsid w:val="00174BA8"/>
    <w:rsid w:val="00174E0B"/>
    <w:rsid w:val="00176469"/>
    <w:rsid w:val="00176A1D"/>
    <w:rsid w:val="0017720E"/>
    <w:rsid w:val="00177659"/>
    <w:rsid w:val="001801B7"/>
    <w:rsid w:val="00180C14"/>
    <w:rsid w:val="00180FFB"/>
    <w:rsid w:val="00181A3B"/>
    <w:rsid w:val="0018215C"/>
    <w:rsid w:val="001828F4"/>
    <w:rsid w:val="00183318"/>
    <w:rsid w:val="00183427"/>
    <w:rsid w:val="00183582"/>
    <w:rsid w:val="00184A1D"/>
    <w:rsid w:val="00184D56"/>
    <w:rsid w:val="00184DA6"/>
    <w:rsid w:val="0018515D"/>
    <w:rsid w:val="00185180"/>
    <w:rsid w:val="001862EA"/>
    <w:rsid w:val="0018652E"/>
    <w:rsid w:val="00186F8D"/>
    <w:rsid w:val="00187A43"/>
    <w:rsid w:val="00190082"/>
    <w:rsid w:val="00190924"/>
    <w:rsid w:val="00190AB2"/>
    <w:rsid w:val="00190FEF"/>
    <w:rsid w:val="001910B7"/>
    <w:rsid w:val="001915BF"/>
    <w:rsid w:val="001915DC"/>
    <w:rsid w:val="00192C8F"/>
    <w:rsid w:val="001935AD"/>
    <w:rsid w:val="00193BB2"/>
    <w:rsid w:val="0019469E"/>
    <w:rsid w:val="00194C23"/>
    <w:rsid w:val="00194C7A"/>
    <w:rsid w:val="00194E60"/>
    <w:rsid w:val="0019546E"/>
    <w:rsid w:val="00195D42"/>
    <w:rsid w:val="001960B2"/>
    <w:rsid w:val="001962B7"/>
    <w:rsid w:val="001964FB"/>
    <w:rsid w:val="00197037"/>
    <w:rsid w:val="00197266"/>
    <w:rsid w:val="0019727B"/>
    <w:rsid w:val="0019747E"/>
    <w:rsid w:val="00197A3F"/>
    <w:rsid w:val="001A0A72"/>
    <w:rsid w:val="001A0D79"/>
    <w:rsid w:val="001A0FB5"/>
    <w:rsid w:val="001A125D"/>
    <w:rsid w:val="001A1920"/>
    <w:rsid w:val="001A1978"/>
    <w:rsid w:val="001A1B97"/>
    <w:rsid w:val="001A316C"/>
    <w:rsid w:val="001A3531"/>
    <w:rsid w:val="001A4737"/>
    <w:rsid w:val="001A486D"/>
    <w:rsid w:val="001A4BA5"/>
    <w:rsid w:val="001A5780"/>
    <w:rsid w:val="001A5DD3"/>
    <w:rsid w:val="001A6013"/>
    <w:rsid w:val="001A6157"/>
    <w:rsid w:val="001A65C2"/>
    <w:rsid w:val="001A6F4A"/>
    <w:rsid w:val="001A78FB"/>
    <w:rsid w:val="001B0305"/>
    <w:rsid w:val="001B0AD6"/>
    <w:rsid w:val="001B0B41"/>
    <w:rsid w:val="001B104A"/>
    <w:rsid w:val="001B11E1"/>
    <w:rsid w:val="001B1512"/>
    <w:rsid w:val="001B1EBF"/>
    <w:rsid w:val="001B21F9"/>
    <w:rsid w:val="001B2307"/>
    <w:rsid w:val="001B277E"/>
    <w:rsid w:val="001B42C3"/>
    <w:rsid w:val="001B42F7"/>
    <w:rsid w:val="001B4CD2"/>
    <w:rsid w:val="001B4D33"/>
    <w:rsid w:val="001B4F1C"/>
    <w:rsid w:val="001B500B"/>
    <w:rsid w:val="001B614C"/>
    <w:rsid w:val="001B6722"/>
    <w:rsid w:val="001B6B91"/>
    <w:rsid w:val="001B6CDC"/>
    <w:rsid w:val="001B75DD"/>
    <w:rsid w:val="001B77AA"/>
    <w:rsid w:val="001B7971"/>
    <w:rsid w:val="001B7E52"/>
    <w:rsid w:val="001B7EE2"/>
    <w:rsid w:val="001B7FC0"/>
    <w:rsid w:val="001C06C4"/>
    <w:rsid w:val="001C07C4"/>
    <w:rsid w:val="001C09DD"/>
    <w:rsid w:val="001C1428"/>
    <w:rsid w:val="001C168B"/>
    <w:rsid w:val="001C178E"/>
    <w:rsid w:val="001C27DF"/>
    <w:rsid w:val="001C2A64"/>
    <w:rsid w:val="001C3250"/>
    <w:rsid w:val="001C353B"/>
    <w:rsid w:val="001C3DBC"/>
    <w:rsid w:val="001C4102"/>
    <w:rsid w:val="001C46AD"/>
    <w:rsid w:val="001C57A8"/>
    <w:rsid w:val="001C5D21"/>
    <w:rsid w:val="001C5FB6"/>
    <w:rsid w:val="001C62D7"/>
    <w:rsid w:val="001C66C1"/>
    <w:rsid w:val="001C685E"/>
    <w:rsid w:val="001C73EC"/>
    <w:rsid w:val="001C753A"/>
    <w:rsid w:val="001D0183"/>
    <w:rsid w:val="001D02CC"/>
    <w:rsid w:val="001D0554"/>
    <w:rsid w:val="001D10A7"/>
    <w:rsid w:val="001D14D6"/>
    <w:rsid w:val="001D179A"/>
    <w:rsid w:val="001D248D"/>
    <w:rsid w:val="001D2553"/>
    <w:rsid w:val="001D2E48"/>
    <w:rsid w:val="001D3CE8"/>
    <w:rsid w:val="001D3FA0"/>
    <w:rsid w:val="001D455E"/>
    <w:rsid w:val="001D4803"/>
    <w:rsid w:val="001D4976"/>
    <w:rsid w:val="001D512C"/>
    <w:rsid w:val="001D5AFC"/>
    <w:rsid w:val="001D600E"/>
    <w:rsid w:val="001D6B02"/>
    <w:rsid w:val="001D6D67"/>
    <w:rsid w:val="001D7993"/>
    <w:rsid w:val="001D7AC0"/>
    <w:rsid w:val="001D7D7C"/>
    <w:rsid w:val="001E014B"/>
    <w:rsid w:val="001E0623"/>
    <w:rsid w:val="001E0873"/>
    <w:rsid w:val="001E0B22"/>
    <w:rsid w:val="001E0FCB"/>
    <w:rsid w:val="001E14EF"/>
    <w:rsid w:val="001E2005"/>
    <w:rsid w:val="001E2872"/>
    <w:rsid w:val="001E28E1"/>
    <w:rsid w:val="001E28EA"/>
    <w:rsid w:val="001E2A9C"/>
    <w:rsid w:val="001E2D2D"/>
    <w:rsid w:val="001E3117"/>
    <w:rsid w:val="001E32A9"/>
    <w:rsid w:val="001E3EBE"/>
    <w:rsid w:val="001E3EC8"/>
    <w:rsid w:val="001E4133"/>
    <w:rsid w:val="001E44FF"/>
    <w:rsid w:val="001E5E1B"/>
    <w:rsid w:val="001E6704"/>
    <w:rsid w:val="001E6E1C"/>
    <w:rsid w:val="001E7081"/>
    <w:rsid w:val="001E71C5"/>
    <w:rsid w:val="001E73FF"/>
    <w:rsid w:val="001E76A7"/>
    <w:rsid w:val="001E779C"/>
    <w:rsid w:val="001E799D"/>
    <w:rsid w:val="001F026C"/>
    <w:rsid w:val="001F164C"/>
    <w:rsid w:val="001F16F0"/>
    <w:rsid w:val="001F278D"/>
    <w:rsid w:val="001F2DD1"/>
    <w:rsid w:val="001F2F0B"/>
    <w:rsid w:val="001F4172"/>
    <w:rsid w:val="001F43F1"/>
    <w:rsid w:val="001F4A9C"/>
    <w:rsid w:val="001F54AF"/>
    <w:rsid w:val="001F5A22"/>
    <w:rsid w:val="001F5B07"/>
    <w:rsid w:val="001F5C0A"/>
    <w:rsid w:val="001F5E29"/>
    <w:rsid w:val="001F708D"/>
    <w:rsid w:val="001F70A9"/>
    <w:rsid w:val="00200417"/>
    <w:rsid w:val="00200B80"/>
    <w:rsid w:val="00201457"/>
    <w:rsid w:val="00201A3A"/>
    <w:rsid w:val="00201A50"/>
    <w:rsid w:val="00201DBA"/>
    <w:rsid w:val="00202031"/>
    <w:rsid w:val="00202832"/>
    <w:rsid w:val="00202D78"/>
    <w:rsid w:val="00202DC4"/>
    <w:rsid w:val="00203FEF"/>
    <w:rsid w:val="0020504E"/>
    <w:rsid w:val="0020521E"/>
    <w:rsid w:val="002052FF"/>
    <w:rsid w:val="0020584A"/>
    <w:rsid w:val="00205B46"/>
    <w:rsid w:val="00206C1E"/>
    <w:rsid w:val="00206FDA"/>
    <w:rsid w:val="0020702D"/>
    <w:rsid w:val="00207035"/>
    <w:rsid w:val="002074E3"/>
    <w:rsid w:val="002076FA"/>
    <w:rsid w:val="002079E2"/>
    <w:rsid w:val="00207CEF"/>
    <w:rsid w:val="00207D39"/>
    <w:rsid w:val="00210638"/>
    <w:rsid w:val="00210762"/>
    <w:rsid w:val="002110AB"/>
    <w:rsid w:val="0021148F"/>
    <w:rsid w:val="002129DE"/>
    <w:rsid w:val="00212B05"/>
    <w:rsid w:val="002130A8"/>
    <w:rsid w:val="0021328B"/>
    <w:rsid w:val="0021348A"/>
    <w:rsid w:val="00213508"/>
    <w:rsid w:val="00213822"/>
    <w:rsid w:val="00213896"/>
    <w:rsid w:val="002146A0"/>
    <w:rsid w:val="00215430"/>
    <w:rsid w:val="00215A37"/>
    <w:rsid w:val="00215B0F"/>
    <w:rsid w:val="00216500"/>
    <w:rsid w:val="00216573"/>
    <w:rsid w:val="00216733"/>
    <w:rsid w:val="0021798C"/>
    <w:rsid w:val="00217C86"/>
    <w:rsid w:val="00221A9A"/>
    <w:rsid w:val="00221E0D"/>
    <w:rsid w:val="0022251B"/>
    <w:rsid w:val="00222525"/>
    <w:rsid w:val="00222A92"/>
    <w:rsid w:val="00222AA8"/>
    <w:rsid w:val="00222D37"/>
    <w:rsid w:val="002233D9"/>
    <w:rsid w:val="00223894"/>
    <w:rsid w:val="00223EE5"/>
    <w:rsid w:val="00223FBB"/>
    <w:rsid w:val="00224067"/>
    <w:rsid w:val="00224233"/>
    <w:rsid w:val="002248F7"/>
    <w:rsid w:val="00224E78"/>
    <w:rsid w:val="00225252"/>
    <w:rsid w:val="00225691"/>
    <w:rsid w:val="002257A2"/>
    <w:rsid w:val="002258AE"/>
    <w:rsid w:val="0022675F"/>
    <w:rsid w:val="00226965"/>
    <w:rsid w:val="002269A9"/>
    <w:rsid w:val="00226D0F"/>
    <w:rsid w:val="00227764"/>
    <w:rsid w:val="0022796D"/>
    <w:rsid w:val="002302FE"/>
    <w:rsid w:val="002304AE"/>
    <w:rsid w:val="002305E2"/>
    <w:rsid w:val="002306E4"/>
    <w:rsid w:val="00230FC1"/>
    <w:rsid w:val="0023154E"/>
    <w:rsid w:val="00231C00"/>
    <w:rsid w:val="00231C17"/>
    <w:rsid w:val="00231FE4"/>
    <w:rsid w:val="0023206F"/>
    <w:rsid w:val="00233A7E"/>
    <w:rsid w:val="00233C3E"/>
    <w:rsid w:val="0023423D"/>
    <w:rsid w:val="0023491D"/>
    <w:rsid w:val="00234AC9"/>
    <w:rsid w:val="00234C0F"/>
    <w:rsid w:val="00234C32"/>
    <w:rsid w:val="00234E45"/>
    <w:rsid w:val="0023511B"/>
    <w:rsid w:val="002359DE"/>
    <w:rsid w:val="00235BA1"/>
    <w:rsid w:val="00235BCF"/>
    <w:rsid w:val="002369C3"/>
    <w:rsid w:val="00237458"/>
    <w:rsid w:val="00237C1C"/>
    <w:rsid w:val="00240061"/>
    <w:rsid w:val="002405C0"/>
    <w:rsid w:val="0024086B"/>
    <w:rsid w:val="00240C30"/>
    <w:rsid w:val="0024133D"/>
    <w:rsid w:val="00241640"/>
    <w:rsid w:val="00241AF1"/>
    <w:rsid w:val="00241D46"/>
    <w:rsid w:val="00242237"/>
    <w:rsid w:val="002423DC"/>
    <w:rsid w:val="0024268A"/>
    <w:rsid w:val="00242DD2"/>
    <w:rsid w:val="00242E7E"/>
    <w:rsid w:val="00243135"/>
    <w:rsid w:val="00243CD9"/>
    <w:rsid w:val="00243CF2"/>
    <w:rsid w:val="00245A61"/>
    <w:rsid w:val="00245AA4"/>
    <w:rsid w:val="00245D82"/>
    <w:rsid w:val="00246070"/>
    <w:rsid w:val="00246828"/>
    <w:rsid w:val="002479F1"/>
    <w:rsid w:val="00250210"/>
    <w:rsid w:val="00250782"/>
    <w:rsid w:val="00250854"/>
    <w:rsid w:val="00250962"/>
    <w:rsid w:val="002517FC"/>
    <w:rsid w:val="002518DE"/>
    <w:rsid w:val="00251EB5"/>
    <w:rsid w:val="002526C4"/>
    <w:rsid w:val="00252FAC"/>
    <w:rsid w:val="00253626"/>
    <w:rsid w:val="00253C92"/>
    <w:rsid w:val="00254028"/>
    <w:rsid w:val="002541AE"/>
    <w:rsid w:val="00254856"/>
    <w:rsid w:val="00254C23"/>
    <w:rsid w:val="0025548A"/>
    <w:rsid w:val="00255EC6"/>
    <w:rsid w:val="0025632E"/>
    <w:rsid w:val="0026037F"/>
    <w:rsid w:val="002603D1"/>
    <w:rsid w:val="002614E6"/>
    <w:rsid w:val="002619BA"/>
    <w:rsid w:val="00261A8F"/>
    <w:rsid w:val="00262563"/>
    <w:rsid w:val="00262A19"/>
    <w:rsid w:val="00262E65"/>
    <w:rsid w:val="002631E6"/>
    <w:rsid w:val="00263274"/>
    <w:rsid w:val="00263C11"/>
    <w:rsid w:val="00264133"/>
    <w:rsid w:val="002642C7"/>
    <w:rsid w:val="002647F2"/>
    <w:rsid w:val="00264BBC"/>
    <w:rsid w:val="002654C7"/>
    <w:rsid w:val="002659A7"/>
    <w:rsid w:val="00265AEC"/>
    <w:rsid w:val="0026614E"/>
    <w:rsid w:val="00266D91"/>
    <w:rsid w:val="00267257"/>
    <w:rsid w:val="00267302"/>
    <w:rsid w:val="00267EED"/>
    <w:rsid w:val="002703D0"/>
    <w:rsid w:val="00270705"/>
    <w:rsid w:val="00270F44"/>
    <w:rsid w:val="0027143B"/>
    <w:rsid w:val="002717F2"/>
    <w:rsid w:val="00271DE3"/>
    <w:rsid w:val="00271E41"/>
    <w:rsid w:val="002728FE"/>
    <w:rsid w:val="0027345A"/>
    <w:rsid w:val="00273D08"/>
    <w:rsid w:val="0027435B"/>
    <w:rsid w:val="002746C6"/>
    <w:rsid w:val="002749C9"/>
    <w:rsid w:val="00274D8D"/>
    <w:rsid w:val="002753E9"/>
    <w:rsid w:val="0027554E"/>
    <w:rsid w:val="002758B0"/>
    <w:rsid w:val="002758DB"/>
    <w:rsid w:val="00275A59"/>
    <w:rsid w:val="00276360"/>
    <w:rsid w:val="002763AF"/>
    <w:rsid w:val="002767D0"/>
    <w:rsid w:val="0027686D"/>
    <w:rsid w:val="00280596"/>
    <w:rsid w:val="00280F56"/>
    <w:rsid w:val="00280FBC"/>
    <w:rsid w:val="002811B1"/>
    <w:rsid w:val="00281308"/>
    <w:rsid w:val="00281424"/>
    <w:rsid w:val="00281B17"/>
    <w:rsid w:val="002827B8"/>
    <w:rsid w:val="00282B4B"/>
    <w:rsid w:val="00282D1B"/>
    <w:rsid w:val="00283836"/>
    <w:rsid w:val="00283D37"/>
    <w:rsid w:val="00283DA2"/>
    <w:rsid w:val="00283E22"/>
    <w:rsid w:val="002841E7"/>
    <w:rsid w:val="00284994"/>
    <w:rsid w:val="00284D82"/>
    <w:rsid w:val="002853A9"/>
    <w:rsid w:val="002859FC"/>
    <w:rsid w:val="00285B66"/>
    <w:rsid w:val="00285BFD"/>
    <w:rsid w:val="00285F29"/>
    <w:rsid w:val="0028619A"/>
    <w:rsid w:val="002861F3"/>
    <w:rsid w:val="002862D3"/>
    <w:rsid w:val="00287743"/>
    <w:rsid w:val="002879B1"/>
    <w:rsid w:val="002908E3"/>
    <w:rsid w:val="002909FD"/>
    <w:rsid w:val="00291DB4"/>
    <w:rsid w:val="00292851"/>
    <w:rsid w:val="00292E8C"/>
    <w:rsid w:val="00292FA9"/>
    <w:rsid w:val="00293E44"/>
    <w:rsid w:val="002942B0"/>
    <w:rsid w:val="00294CE3"/>
    <w:rsid w:val="00294D46"/>
    <w:rsid w:val="00294FE2"/>
    <w:rsid w:val="00295238"/>
    <w:rsid w:val="00295347"/>
    <w:rsid w:val="0029681F"/>
    <w:rsid w:val="00296D9F"/>
    <w:rsid w:val="00296FF6"/>
    <w:rsid w:val="00297853"/>
    <w:rsid w:val="00297970"/>
    <w:rsid w:val="00297C66"/>
    <w:rsid w:val="002A0878"/>
    <w:rsid w:val="002A08E6"/>
    <w:rsid w:val="002A0ADD"/>
    <w:rsid w:val="002A13F9"/>
    <w:rsid w:val="002A15DF"/>
    <w:rsid w:val="002A1D77"/>
    <w:rsid w:val="002A2726"/>
    <w:rsid w:val="002A2AE3"/>
    <w:rsid w:val="002A2D4A"/>
    <w:rsid w:val="002A306B"/>
    <w:rsid w:val="002A3087"/>
    <w:rsid w:val="002A309E"/>
    <w:rsid w:val="002A3674"/>
    <w:rsid w:val="002A3AD2"/>
    <w:rsid w:val="002A3D7D"/>
    <w:rsid w:val="002A3E93"/>
    <w:rsid w:val="002A43E7"/>
    <w:rsid w:val="002A4910"/>
    <w:rsid w:val="002A5312"/>
    <w:rsid w:val="002A544A"/>
    <w:rsid w:val="002A5520"/>
    <w:rsid w:val="002A5564"/>
    <w:rsid w:val="002A5C2F"/>
    <w:rsid w:val="002A6C87"/>
    <w:rsid w:val="002A6E50"/>
    <w:rsid w:val="002A6E79"/>
    <w:rsid w:val="002A7C91"/>
    <w:rsid w:val="002A7EF7"/>
    <w:rsid w:val="002B0629"/>
    <w:rsid w:val="002B093D"/>
    <w:rsid w:val="002B0E90"/>
    <w:rsid w:val="002B141E"/>
    <w:rsid w:val="002B175C"/>
    <w:rsid w:val="002B1837"/>
    <w:rsid w:val="002B2015"/>
    <w:rsid w:val="002B20F2"/>
    <w:rsid w:val="002B2CCE"/>
    <w:rsid w:val="002B371A"/>
    <w:rsid w:val="002B3C89"/>
    <w:rsid w:val="002B4046"/>
    <w:rsid w:val="002B45AA"/>
    <w:rsid w:val="002B4851"/>
    <w:rsid w:val="002B4973"/>
    <w:rsid w:val="002B4BFD"/>
    <w:rsid w:val="002B4D67"/>
    <w:rsid w:val="002B4D9F"/>
    <w:rsid w:val="002B5135"/>
    <w:rsid w:val="002B630F"/>
    <w:rsid w:val="002B66F4"/>
    <w:rsid w:val="002B6B5C"/>
    <w:rsid w:val="002B71C7"/>
    <w:rsid w:val="002B72F5"/>
    <w:rsid w:val="002B7614"/>
    <w:rsid w:val="002C049C"/>
    <w:rsid w:val="002C102B"/>
    <w:rsid w:val="002C148E"/>
    <w:rsid w:val="002C1F39"/>
    <w:rsid w:val="002C1FFE"/>
    <w:rsid w:val="002C221A"/>
    <w:rsid w:val="002C2237"/>
    <w:rsid w:val="002C2787"/>
    <w:rsid w:val="002C2A73"/>
    <w:rsid w:val="002C2C72"/>
    <w:rsid w:val="002C3A32"/>
    <w:rsid w:val="002C3C19"/>
    <w:rsid w:val="002C3DCD"/>
    <w:rsid w:val="002C4E40"/>
    <w:rsid w:val="002C5296"/>
    <w:rsid w:val="002C594E"/>
    <w:rsid w:val="002C6BAC"/>
    <w:rsid w:val="002C6C8F"/>
    <w:rsid w:val="002C6D2B"/>
    <w:rsid w:val="002C6F15"/>
    <w:rsid w:val="002C6FD5"/>
    <w:rsid w:val="002C70BF"/>
    <w:rsid w:val="002C7395"/>
    <w:rsid w:val="002D01CE"/>
    <w:rsid w:val="002D05FF"/>
    <w:rsid w:val="002D09D5"/>
    <w:rsid w:val="002D1114"/>
    <w:rsid w:val="002D1870"/>
    <w:rsid w:val="002D1932"/>
    <w:rsid w:val="002D20F4"/>
    <w:rsid w:val="002D25E8"/>
    <w:rsid w:val="002D27A9"/>
    <w:rsid w:val="002D2EF7"/>
    <w:rsid w:val="002D35FB"/>
    <w:rsid w:val="002D3BCF"/>
    <w:rsid w:val="002D3DF2"/>
    <w:rsid w:val="002D3E3C"/>
    <w:rsid w:val="002D3FDD"/>
    <w:rsid w:val="002D4550"/>
    <w:rsid w:val="002D5393"/>
    <w:rsid w:val="002D59BE"/>
    <w:rsid w:val="002D657A"/>
    <w:rsid w:val="002D6988"/>
    <w:rsid w:val="002D6BBC"/>
    <w:rsid w:val="002D6D17"/>
    <w:rsid w:val="002D7108"/>
    <w:rsid w:val="002D7315"/>
    <w:rsid w:val="002D7323"/>
    <w:rsid w:val="002D748D"/>
    <w:rsid w:val="002D79CF"/>
    <w:rsid w:val="002D7B06"/>
    <w:rsid w:val="002D7B93"/>
    <w:rsid w:val="002D7D32"/>
    <w:rsid w:val="002D7E1C"/>
    <w:rsid w:val="002E048D"/>
    <w:rsid w:val="002E0627"/>
    <w:rsid w:val="002E100D"/>
    <w:rsid w:val="002E11A8"/>
    <w:rsid w:val="002E1509"/>
    <w:rsid w:val="002E169B"/>
    <w:rsid w:val="002E20C2"/>
    <w:rsid w:val="002E288A"/>
    <w:rsid w:val="002E3011"/>
    <w:rsid w:val="002E32D9"/>
    <w:rsid w:val="002E3E2E"/>
    <w:rsid w:val="002E433E"/>
    <w:rsid w:val="002E4A1D"/>
    <w:rsid w:val="002E5215"/>
    <w:rsid w:val="002E572E"/>
    <w:rsid w:val="002E5D5D"/>
    <w:rsid w:val="002E5DD8"/>
    <w:rsid w:val="002E5FA2"/>
    <w:rsid w:val="002E6C27"/>
    <w:rsid w:val="002E6D3B"/>
    <w:rsid w:val="002E6FF1"/>
    <w:rsid w:val="002E74A1"/>
    <w:rsid w:val="002F0DE1"/>
    <w:rsid w:val="002F0E4A"/>
    <w:rsid w:val="002F0FD1"/>
    <w:rsid w:val="002F10E6"/>
    <w:rsid w:val="002F11EE"/>
    <w:rsid w:val="002F161A"/>
    <w:rsid w:val="002F18AE"/>
    <w:rsid w:val="002F2026"/>
    <w:rsid w:val="002F21A8"/>
    <w:rsid w:val="002F2862"/>
    <w:rsid w:val="002F286D"/>
    <w:rsid w:val="002F2F01"/>
    <w:rsid w:val="002F3EA3"/>
    <w:rsid w:val="002F445A"/>
    <w:rsid w:val="002F4973"/>
    <w:rsid w:val="002F4BB7"/>
    <w:rsid w:val="002F554C"/>
    <w:rsid w:val="002F7A86"/>
    <w:rsid w:val="002F7DA0"/>
    <w:rsid w:val="0030000A"/>
    <w:rsid w:val="003000A6"/>
    <w:rsid w:val="00300397"/>
    <w:rsid w:val="0030068E"/>
    <w:rsid w:val="0030172D"/>
    <w:rsid w:val="00301D32"/>
    <w:rsid w:val="003029AB"/>
    <w:rsid w:val="00302BD8"/>
    <w:rsid w:val="00303324"/>
    <w:rsid w:val="003037A3"/>
    <w:rsid w:val="00303969"/>
    <w:rsid w:val="00303B95"/>
    <w:rsid w:val="003044E7"/>
    <w:rsid w:val="003047CF"/>
    <w:rsid w:val="00304D76"/>
    <w:rsid w:val="00305356"/>
    <w:rsid w:val="00305E24"/>
    <w:rsid w:val="003064D1"/>
    <w:rsid w:val="0030696B"/>
    <w:rsid w:val="00306FCB"/>
    <w:rsid w:val="00307318"/>
    <w:rsid w:val="00307B5F"/>
    <w:rsid w:val="003101B2"/>
    <w:rsid w:val="003104DC"/>
    <w:rsid w:val="0031096D"/>
    <w:rsid w:val="003111E6"/>
    <w:rsid w:val="0031132A"/>
    <w:rsid w:val="0031139C"/>
    <w:rsid w:val="003114C4"/>
    <w:rsid w:val="003118E7"/>
    <w:rsid w:val="00312A3D"/>
    <w:rsid w:val="00312E1F"/>
    <w:rsid w:val="003132F0"/>
    <w:rsid w:val="003137B9"/>
    <w:rsid w:val="0031420A"/>
    <w:rsid w:val="0031593B"/>
    <w:rsid w:val="00315AA4"/>
    <w:rsid w:val="00315C71"/>
    <w:rsid w:val="003169A1"/>
    <w:rsid w:val="00316ADA"/>
    <w:rsid w:val="00317C61"/>
    <w:rsid w:val="00317D9E"/>
    <w:rsid w:val="00320630"/>
    <w:rsid w:val="003206C0"/>
    <w:rsid w:val="00320E5C"/>
    <w:rsid w:val="003217B9"/>
    <w:rsid w:val="0032207F"/>
    <w:rsid w:val="0032278E"/>
    <w:rsid w:val="00322EE6"/>
    <w:rsid w:val="00322F2D"/>
    <w:rsid w:val="003231E3"/>
    <w:rsid w:val="0032354D"/>
    <w:rsid w:val="003236A8"/>
    <w:rsid w:val="00323919"/>
    <w:rsid w:val="00323A75"/>
    <w:rsid w:val="00323B4D"/>
    <w:rsid w:val="00323C02"/>
    <w:rsid w:val="00323FA0"/>
    <w:rsid w:val="00324642"/>
    <w:rsid w:val="003248A7"/>
    <w:rsid w:val="00325437"/>
    <w:rsid w:val="00325724"/>
    <w:rsid w:val="0032579D"/>
    <w:rsid w:val="00325AC3"/>
    <w:rsid w:val="00325D2D"/>
    <w:rsid w:val="00326B04"/>
    <w:rsid w:val="00326F67"/>
    <w:rsid w:val="00327CB3"/>
    <w:rsid w:val="00327D70"/>
    <w:rsid w:val="003301A9"/>
    <w:rsid w:val="00330E8D"/>
    <w:rsid w:val="0033104F"/>
    <w:rsid w:val="003310E0"/>
    <w:rsid w:val="003311E5"/>
    <w:rsid w:val="00331411"/>
    <w:rsid w:val="003329C5"/>
    <w:rsid w:val="00332A86"/>
    <w:rsid w:val="00333566"/>
    <w:rsid w:val="00333623"/>
    <w:rsid w:val="00333664"/>
    <w:rsid w:val="00333B0B"/>
    <w:rsid w:val="00334F3D"/>
    <w:rsid w:val="003359A0"/>
    <w:rsid w:val="00335EA3"/>
    <w:rsid w:val="003366D3"/>
    <w:rsid w:val="00337088"/>
    <w:rsid w:val="00337EF3"/>
    <w:rsid w:val="0034008B"/>
    <w:rsid w:val="003405DA"/>
    <w:rsid w:val="003407B3"/>
    <w:rsid w:val="0034150A"/>
    <w:rsid w:val="00341774"/>
    <w:rsid w:val="00341805"/>
    <w:rsid w:val="00341FF8"/>
    <w:rsid w:val="003420BB"/>
    <w:rsid w:val="00342149"/>
    <w:rsid w:val="00342306"/>
    <w:rsid w:val="00342E9E"/>
    <w:rsid w:val="00342FE9"/>
    <w:rsid w:val="00343D97"/>
    <w:rsid w:val="00344740"/>
    <w:rsid w:val="00344896"/>
    <w:rsid w:val="003449EA"/>
    <w:rsid w:val="00344A38"/>
    <w:rsid w:val="00344C55"/>
    <w:rsid w:val="00345172"/>
    <w:rsid w:val="00345D1A"/>
    <w:rsid w:val="003462D8"/>
    <w:rsid w:val="003463BA"/>
    <w:rsid w:val="003465AD"/>
    <w:rsid w:val="00346D84"/>
    <w:rsid w:val="003472EA"/>
    <w:rsid w:val="003474B0"/>
    <w:rsid w:val="0034758D"/>
    <w:rsid w:val="00347EA5"/>
    <w:rsid w:val="003509B8"/>
    <w:rsid w:val="00350A24"/>
    <w:rsid w:val="00350D59"/>
    <w:rsid w:val="003524F8"/>
    <w:rsid w:val="00352D61"/>
    <w:rsid w:val="0035437D"/>
    <w:rsid w:val="003543D0"/>
    <w:rsid w:val="0035442A"/>
    <w:rsid w:val="00354EFA"/>
    <w:rsid w:val="00354F2D"/>
    <w:rsid w:val="00355270"/>
    <w:rsid w:val="00355305"/>
    <w:rsid w:val="00355C35"/>
    <w:rsid w:val="003560EA"/>
    <w:rsid w:val="003568C9"/>
    <w:rsid w:val="00356C97"/>
    <w:rsid w:val="00356E26"/>
    <w:rsid w:val="0035722B"/>
    <w:rsid w:val="003578D8"/>
    <w:rsid w:val="00357F5C"/>
    <w:rsid w:val="00361244"/>
    <w:rsid w:val="00361D5C"/>
    <w:rsid w:val="00361FD8"/>
    <w:rsid w:val="003635E0"/>
    <w:rsid w:val="00363737"/>
    <w:rsid w:val="00364051"/>
    <w:rsid w:val="0036426E"/>
    <w:rsid w:val="0036435F"/>
    <w:rsid w:val="003643CA"/>
    <w:rsid w:val="00364416"/>
    <w:rsid w:val="00364C3D"/>
    <w:rsid w:val="00364F9F"/>
    <w:rsid w:val="00365123"/>
    <w:rsid w:val="00365580"/>
    <w:rsid w:val="003655A1"/>
    <w:rsid w:val="00365740"/>
    <w:rsid w:val="00365793"/>
    <w:rsid w:val="00365C27"/>
    <w:rsid w:val="003661E2"/>
    <w:rsid w:val="003663EA"/>
    <w:rsid w:val="003674BF"/>
    <w:rsid w:val="00367783"/>
    <w:rsid w:val="00367830"/>
    <w:rsid w:val="003679C8"/>
    <w:rsid w:val="00367B66"/>
    <w:rsid w:val="00370135"/>
    <w:rsid w:val="003702BA"/>
    <w:rsid w:val="0037085F"/>
    <w:rsid w:val="0037207B"/>
    <w:rsid w:val="003723F0"/>
    <w:rsid w:val="00372508"/>
    <w:rsid w:val="00372CAB"/>
    <w:rsid w:val="00372F7B"/>
    <w:rsid w:val="00373115"/>
    <w:rsid w:val="00373F45"/>
    <w:rsid w:val="00374AC5"/>
    <w:rsid w:val="00374AE8"/>
    <w:rsid w:val="00374C99"/>
    <w:rsid w:val="00375045"/>
    <w:rsid w:val="00376181"/>
    <w:rsid w:val="0037648B"/>
    <w:rsid w:val="0037656A"/>
    <w:rsid w:val="003769D8"/>
    <w:rsid w:val="00377914"/>
    <w:rsid w:val="00377F03"/>
    <w:rsid w:val="003804C7"/>
    <w:rsid w:val="00380B6F"/>
    <w:rsid w:val="00380DE9"/>
    <w:rsid w:val="0038167A"/>
    <w:rsid w:val="003818C2"/>
    <w:rsid w:val="00381B60"/>
    <w:rsid w:val="00381CB2"/>
    <w:rsid w:val="0038219F"/>
    <w:rsid w:val="003821E4"/>
    <w:rsid w:val="0038231B"/>
    <w:rsid w:val="0038278A"/>
    <w:rsid w:val="0038303C"/>
    <w:rsid w:val="003832E2"/>
    <w:rsid w:val="0038342C"/>
    <w:rsid w:val="00383B8E"/>
    <w:rsid w:val="0038495E"/>
    <w:rsid w:val="003853AC"/>
    <w:rsid w:val="00385770"/>
    <w:rsid w:val="00385AF2"/>
    <w:rsid w:val="00385B40"/>
    <w:rsid w:val="00385E5A"/>
    <w:rsid w:val="00385F95"/>
    <w:rsid w:val="0038606C"/>
    <w:rsid w:val="00386206"/>
    <w:rsid w:val="003864C4"/>
    <w:rsid w:val="00386582"/>
    <w:rsid w:val="00387AFB"/>
    <w:rsid w:val="00387C3A"/>
    <w:rsid w:val="00390680"/>
    <w:rsid w:val="00390789"/>
    <w:rsid w:val="00390900"/>
    <w:rsid w:val="003910EE"/>
    <w:rsid w:val="00391145"/>
    <w:rsid w:val="00391177"/>
    <w:rsid w:val="003914B3"/>
    <w:rsid w:val="003916FA"/>
    <w:rsid w:val="00392352"/>
    <w:rsid w:val="00392602"/>
    <w:rsid w:val="00392745"/>
    <w:rsid w:val="003928AD"/>
    <w:rsid w:val="003929C3"/>
    <w:rsid w:val="0039396E"/>
    <w:rsid w:val="00393E04"/>
    <w:rsid w:val="00394752"/>
    <w:rsid w:val="0039488E"/>
    <w:rsid w:val="00394C88"/>
    <w:rsid w:val="00394D84"/>
    <w:rsid w:val="00394E9F"/>
    <w:rsid w:val="00395035"/>
    <w:rsid w:val="0039544F"/>
    <w:rsid w:val="003954C1"/>
    <w:rsid w:val="003957B1"/>
    <w:rsid w:val="00395830"/>
    <w:rsid w:val="0039686B"/>
    <w:rsid w:val="00396F93"/>
    <w:rsid w:val="00396FC0"/>
    <w:rsid w:val="003977E2"/>
    <w:rsid w:val="00397DC3"/>
    <w:rsid w:val="003A0052"/>
    <w:rsid w:val="003A075C"/>
    <w:rsid w:val="003A08DC"/>
    <w:rsid w:val="003A10C4"/>
    <w:rsid w:val="003A18F9"/>
    <w:rsid w:val="003A27DB"/>
    <w:rsid w:val="003A27F6"/>
    <w:rsid w:val="003A2CB2"/>
    <w:rsid w:val="003A2E40"/>
    <w:rsid w:val="003A2F2C"/>
    <w:rsid w:val="003A2F5C"/>
    <w:rsid w:val="003A3A7D"/>
    <w:rsid w:val="003A3D0E"/>
    <w:rsid w:val="003A4030"/>
    <w:rsid w:val="003A4089"/>
    <w:rsid w:val="003A4600"/>
    <w:rsid w:val="003A4D01"/>
    <w:rsid w:val="003A4FE9"/>
    <w:rsid w:val="003A543D"/>
    <w:rsid w:val="003A5592"/>
    <w:rsid w:val="003A6631"/>
    <w:rsid w:val="003A676B"/>
    <w:rsid w:val="003A6C29"/>
    <w:rsid w:val="003A6D40"/>
    <w:rsid w:val="003A7405"/>
    <w:rsid w:val="003A760F"/>
    <w:rsid w:val="003A7890"/>
    <w:rsid w:val="003A7CA9"/>
    <w:rsid w:val="003B00D0"/>
    <w:rsid w:val="003B02C5"/>
    <w:rsid w:val="003B057B"/>
    <w:rsid w:val="003B07B1"/>
    <w:rsid w:val="003B09A2"/>
    <w:rsid w:val="003B1898"/>
    <w:rsid w:val="003B1D47"/>
    <w:rsid w:val="003B20E1"/>
    <w:rsid w:val="003B2356"/>
    <w:rsid w:val="003B23FF"/>
    <w:rsid w:val="003B24AA"/>
    <w:rsid w:val="003B2863"/>
    <w:rsid w:val="003B3416"/>
    <w:rsid w:val="003B3725"/>
    <w:rsid w:val="003B3847"/>
    <w:rsid w:val="003B3A00"/>
    <w:rsid w:val="003B3B5B"/>
    <w:rsid w:val="003B3FA6"/>
    <w:rsid w:val="003B407E"/>
    <w:rsid w:val="003B501F"/>
    <w:rsid w:val="003B5178"/>
    <w:rsid w:val="003B574C"/>
    <w:rsid w:val="003B5DC9"/>
    <w:rsid w:val="003B63D2"/>
    <w:rsid w:val="003B6704"/>
    <w:rsid w:val="003B6A7A"/>
    <w:rsid w:val="003C007A"/>
    <w:rsid w:val="003C0A05"/>
    <w:rsid w:val="003C0ECE"/>
    <w:rsid w:val="003C2053"/>
    <w:rsid w:val="003C21D5"/>
    <w:rsid w:val="003C220D"/>
    <w:rsid w:val="003C23F6"/>
    <w:rsid w:val="003C3417"/>
    <w:rsid w:val="003C38F8"/>
    <w:rsid w:val="003C41E6"/>
    <w:rsid w:val="003C4D10"/>
    <w:rsid w:val="003C4E52"/>
    <w:rsid w:val="003C5459"/>
    <w:rsid w:val="003C573C"/>
    <w:rsid w:val="003C5A94"/>
    <w:rsid w:val="003C5CBC"/>
    <w:rsid w:val="003C6D8C"/>
    <w:rsid w:val="003D01A0"/>
    <w:rsid w:val="003D08DF"/>
    <w:rsid w:val="003D0906"/>
    <w:rsid w:val="003D0FB2"/>
    <w:rsid w:val="003D10E8"/>
    <w:rsid w:val="003D12ED"/>
    <w:rsid w:val="003D137F"/>
    <w:rsid w:val="003D1819"/>
    <w:rsid w:val="003D1F75"/>
    <w:rsid w:val="003D28E3"/>
    <w:rsid w:val="003D329A"/>
    <w:rsid w:val="003D3637"/>
    <w:rsid w:val="003D3989"/>
    <w:rsid w:val="003D3A86"/>
    <w:rsid w:val="003D3C2A"/>
    <w:rsid w:val="003D3F99"/>
    <w:rsid w:val="003D498E"/>
    <w:rsid w:val="003D4A5C"/>
    <w:rsid w:val="003D5017"/>
    <w:rsid w:val="003D50B0"/>
    <w:rsid w:val="003D5CDE"/>
    <w:rsid w:val="003D5FD4"/>
    <w:rsid w:val="003D6107"/>
    <w:rsid w:val="003D6B20"/>
    <w:rsid w:val="003D6DAB"/>
    <w:rsid w:val="003D704F"/>
    <w:rsid w:val="003D70DD"/>
    <w:rsid w:val="003D71C8"/>
    <w:rsid w:val="003D7216"/>
    <w:rsid w:val="003D73A7"/>
    <w:rsid w:val="003D7708"/>
    <w:rsid w:val="003D7EF0"/>
    <w:rsid w:val="003E03FB"/>
    <w:rsid w:val="003E068D"/>
    <w:rsid w:val="003E07FC"/>
    <w:rsid w:val="003E0B5D"/>
    <w:rsid w:val="003E0EC5"/>
    <w:rsid w:val="003E19DA"/>
    <w:rsid w:val="003E29D0"/>
    <w:rsid w:val="003E37FA"/>
    <w:rsid w:val="003E3CD5"/>
    <w:rsid w:val="003E3E7E"/>
    <w:rsid w:val="003E4113"/>
    <w:rsid w:val="003E47C6"/>
    <w:rsid w:val="003E53F0"/>
    <w:rsid w:val="003E53F6"/>
    <w:rsid w:val="003E5BBD"/>
    <w:rsid w:val="003E613A"/>
    <w:rsid w:val="003E6335"/>
    <w:rsid w:val="003E662F"/>
    <w:rsid w:val="003E6C7F"/>
    <w:rsid w:val="003E6FCC"/>
    <w:rsid w:val="003E7574"/>
    <w:rsid w:val="003E7678"/>
    <w:rsid w:val="003E7729"/>
    <w:rsid w:val="003E78E2"/>
    <w:rsid w:val="003E7B07"/>
    <w:rsid w:val="003E7E38"/>
    <w:rsid w:val="003F0F57"/>
    <w:rsid w:val="003F0F88"/>
    <w:rsid w:val="003F1243"/>
    <w:rsid w:val="003F125E"/>
    <w:rsid w:val="003F1650"/>
    <w:rsid w:val="003F227D"/>
    <w:rsid w:val="003F28AA"/>
    <w:rsid w:val="003F2CF7"/>
    <w:rsid w:val="003F331F"/>
    <w:rsid w:val="003F3965"/>
    <w:rsid w:val="003F3E0D"/>
    <w:rsid w:val="003F437C"/>
    <w:rsid w:val="003F4543"/>
    <w:rsid w:val="003F4835"/>
    <w:rsid w:val="003F4C64"/>
    <w:rsid w:val="003F4D13"/>
    <w:rsid w:val="003F5546"/>
    <w:rsid w:val="003F55EE"/>
    <w:rsid w:val="003F5A42"/>
    <w:rsid w:val="003F5A48"/>
    <w:rsid w:val="003F5D9E"/>
    <w:rsid w:val="003F5E10"/>
    <w:rsid w:val="003F5EDC"/>
    <w:rsid w:val="003F6289"/>
    <w:rsid w:val="003F62FE"/>
    <w:rsid w:val="003F7F70"/>
    <w:rsid w:val="003F7FF0"/>
    <w:rsid w:val="0040014D"/>
    <w:rsid w:val="00400150"/>
    <w:rsid w:val="004005DB"/>
    <w:rsid w:val="0040085E"/>
    <w:rsid w:val="00400AC9"/>
    <w:rsid w:val="00402745"/>
    <w:rsid w:val="00402A61"/>
    <w:rsid w:val="00402CF6"/>
    <w:rsid w:val="00403134"/>
    <w:rsid w:val="004037E4"/>
    <w:rsid w:val="00403B3A"/>
    <w:rsid w:val="00403FF0"/>
    <w:rsid w:val="00404F33"/>
    <w:rsid w:val="004050DA"/>
    <w:rsid w:val="004055E0"/>
    <w:rsid w:val="00405F21"/>
    <w:rsid w:val="004068C2"/>
    <w:rsid w:val="00406901"/>
    <w:rsid w:val="00410146"/>
    <w:rsid w:val="00410253"/>
    <w:rsid w:val="0041057E"/>
    <w:rsid w:val="0041093E"/>
    <w:rsid w:val="00410A6E"/>
    <w:rsid w:val="00410E17"/>
    <w:rsid w:val="00411007"/>
    <w:rsid w:val="00412ACF"/>
    <w:rsid w:val="00412D11"/>
    <w:rsid w:val="00413E52"/>
    <w:rsid w:val="00414BEC"/>
    <w:rsid w:val="00414D57"/>
    <w:rsid w:val="00415ADF"/>
    <w:rsid w:val="0041645F"/>
    <w:rsid w:val="004168BE"/>
    <w:rsid w:val="00416B33"/>
    <w:rsid w:val="00416B91"/>
    <w:rsid w:val="00417DF5"/>
    <w:rsid w:val="0042009F"/>
    <w:rsid w:val="004205AD"/>
    <w:rsid w:val="00421175"/>
    <w:rsid w:val="00421185"/>
    <w:rsid w:val="004211A8"/>
    <w:rsid w:val="0042160F"/>
    <w:rsid w:val="0042168E"/>
    <w:rsid w:val="0042176B"/>
    <w:rsid w:val="00421C42"/>
    <w:rsid w:val="00422BBD"/>
    <w:rsid w:val="00422FF1"/>
    <w:rsid w:val="004230EF"/>
    <w:rsid w:val="004235B8"/>
    <w:rsid w:val="0042373A"/>
    <w:rsid w:val="00424300"/>
    <w:rsid w:val="00424796"/>
    <w:rsid w:val="00424C74"/>
    <w:rsid w:val="0042539E"/>
    <w:rsid w:val="004253D3"/>
    <w:rsid w:val="0042578C"/>
    <w:rsid w:val="004260CC"/>
    <w:rsid w:val="004263D7"/>
    <w:rsid w:val="00426624"/>
    <w:rsid w:val="00426744"/>
    <w:rsid w:val="00426F3E"/>
    <w:rsid w:val="004270A1"/>
    <w:rsid w:val="004274FA"/>
    <w:rsid w:val="00427921"/>
    <w:rsid w:val="00427F60"/>
    <w:rsid w:val="004307C1"/>
    <w:rsid w:val="00430896"/>
    <w:rsid w:val="00430BD8"/>
    <w:rsid w:val="00431072"/>
    <w:rsid w:val="0043123C"/>
    <w:rsid w:val="00431356"/>
    <w:rsid w:val="00431608"/>
    <w:rsid w:val="004317D5"/>
    <w:rsid w:val="00431BE5"/>
    <w:rsid w:val="0043365B"/>
    <w:rsid w:val="00433A24"/>
    <w:rsid w:val="00433B7A"/>
    <w:rsid w:val="00434BBE"/>
    <w:rsid w:val="00434E4F"/>
    <w:rsid w:val="00435942"/>
    <w:rsid w:val="0043625E"/>
    <w:rsid w:val="00436929"/>
    <w:rsid w:val="00436A3C"/>
    <w:rsid w:val="00437114"/>
    <w:rsid w:val="00437531"/>
    <w:rsid w:val="0043771C"/>
    <w:rsid w:val="004379CA"/>
    <w:rsid w:val="00437C69"/>
    <w:rsid w:val="004400CE"/>
    <w:rsid w:val="0044026B"/>
    <w:rsid w:val="00440D4A"/>
    <w:rsid w:val="00441973"/>
    <w:rsid w:val="00441B16"/>
    <w:rsid w:val="00441FDC"/>
    <w:rsid w:val="00442505"/>
    <w:rsid w:val="004428C2"/>
    <w:rsid w:val="00442C8F"/>
    <w:rsid w:val="00443380"/>
    <w:rsid w:val="004438C1"/>
    <w:rsid w:val="00443BAF"/>
    <w:rsid w:val="00443D14"/>
    <w:rsid w:val="00443F34"/>
    <w:rsid w:val="00444998"/>
    <w:rsid w:val="004458B3"/>
    <w:rsid w:val="0044610E"/>
    <w:rsid w:val="00447273"/>
    <w:rsid w:val="0044734E"/>
    <w:rsid w:val="00447E6B"/>
    <w:rsid w:val="00450145"/>
    <w:rsid w:val="00450162"/>
    <w:rsid w:val="004502C0"/>
    <w:rsid w:val="004502CE"/>
    <w:rsid w:val="0045105A"/>
    <w:rsid w:val="00451605"/>
    <w:rsid w:val="00451836"/>
    <w:rsid w:val="00451A3E"/>
    <w:rsid w:val="00453105"/>
    <w:rsid w:val="00453264"/>
    <w:rsid w:val="0045334F"/>
    <w:rsid w:val="004539CB"/>
    <w:rsid w:val="004541B4"/>
    <w:rsid w:val="004546A6"/>
    <w:rsid w:val="00454813"/>
    <w:rsid w:val="0045484D"/>
    <w:rsid w:val="00454DA6"/>
    <w:rsid w:val="004550CC"/>
    <w:rsid w:val="004555D2"/>
    <w:rsid w:val="00455AE4"/>
    <w:rsid w:val="004561D3"/>
    <w:rsid w:val="00456431"/>
    <w:rsid w:val="00456827"/>
    <w:rsid w:val="0045698B"/>
    <w:rsid w:val="00457070"/>
    <w:rsid w:val="0045765B"/>
    <w:rsid w:val="00457820"/>
    <w:rsid w:val="00457DFB"/>
    <w:rsid w:val="00457E29"/>
    <w:rsid w:val="00457EBB"/>
    <w:rsid w:val="00457F92"/>
    <w:rsid w:val="00460021"/>
    <w:rsid w:val="00460280"/>
    <w:rsid w:val="00460FF1"/>
    <w:rsid w:val="00461604"/>
    <w:rsid w:val="00461A77"/>
    <w:rsid w:val="00462002"/>
    <w:rsid w:val="004631A8"/>
    <w:rsid w:val="00463C65"/>
    <w:rsid w:val="00463FBF"/>
    <w:rsid w:val="0046439E"/>
    <w:rsid w:val="0046460E"/>
    <w:rsid w:val="004647B1"/>
    <w:rsid w:val="004648DE"/>
    <w:rsid w:val="00464DAF"/>
    <w:rsid w:val="00464FCE"/>
    <w:rsid w:val="0046573A"/>
    <w:rsid w:val="0046580D"/>
    <w:rsid w:val="0046583C"/>
    <w:rsid w:val="00465BE4"/>
    <w:rsid w:val="00465EE8"/>
    <w:rsid w:val="004661BE"/>
    <w:rsid w:val="00466B7B"/>
    <w:rsid w:val="0046709E"/>
    <w:rsid w:val="004704F6"/>
    <w:rsid w:val="00470AC7"/>
    <w:rsid w:val="00470F55"/>
    <w:rsid w:val="004715B6"/>
    <w:rsid w:val="00471C17"/>
    <w:rsid w:val="004724DE"/>
    <w:rsid w:val="00472889"/>
    <w:rsid w:val="00472C46"/>
    <w:rsid w:val="004736A2"/>
    <w:rsid w:val="00473A4D"/>
    <w:rsid w:val="00473AAD"/>
    <w:rsid w:val="0047413C"/>
    <w:rsid w:val="0047501D"/>
    <w:rsid w:val="00475E81"/>
    <w:rsid w:val="00475ECB"/>
    <w:rsid w:val="00476712"/>
    <w:rsid w:val="00476814"/>
    <w:rsid w:val="00477523"/>
    <w:rsid w:val="00477637"/>
    <w:rsid w:val="00477F30"/>
    <w:rsid w:val="004801E5"/>
    <w:rsid w:val="00480F28"/>
    <w:rsid w:val="004811B3"/>
    <w:rsid w:val="0048184F"/>
    <w:rsid w:val="00482235"/>
    <w:rsid w:val="00483445"/>
    <w:rsid w:val="00483CD6"/>
    <w:rsid w:val="00483F3D"/>
    <w:rsid w:val="00484550"/>
    <w:rsid w:val="00485937"/>
    <w:rsid w:val="004859DC"/>
    <w:rsid w:val="00485AF7"/>
    <w:rsid w:val="004862DA"/>
    <w:rsid w:val="0048692C"/>
    <w:rsid w:val="0048698A"/>
    <w:rsid w:val="00487494"/>
    <w:rsid w:val="0049019D"/>
    <w:rsid w:val="0049061D"/>
    <w:rsid w:val="00490726"/>
    <w:rsid w:val="0049095F"/>
    <w:rsid w:val="0049114C"/>
    <w:rsid w:val="00491284"/>
    <w:rsid w:val="00491A09"/>
    <w:rsid w:val="00491C34"/>
    <w:rsid w:val="00491DCE"/>
    <w:rsid w:val="00492001"/>
    <w:rsid w:val="0049247A"/>
    <w:rsid w:val="00492BC1"/>
    <w:rsid w:val="00492F6C"/>
    <w:rsid w:val="00492F93"/>
    <w:rsid w:val="004931A9"/>
    <w:rsid w:val="00493FC8"/>
    <w:rsid w:val="00494209"/>
    <w:rsid w:val="004942DA"/>
    <w:rsid w:val="0049449C"/>
    <w:rsid w:val="00494E39"/>
    <w:rsid w:val="00495079"/>
    <w:rsid w:val="0049561B"/>
    <w:rsid w:val="004958DA"/>
    <w:rsid w:val="00496E26"/>
    <w:rsid w:val="004971BB"/>
    <w:rsid w:val="00497299"/>
    <w:rsid w:val="0049797A"/>
    <w:rsid w:val="0049799D"/>
    <w:rsid w:val="004A0DFC"/>
    <w:rsid w:val="004A12FE"/>
    <w:rsid w:val="004A13B7"/>
    <w:rsid w:val="004A1C8D"/>
    <w:rsid w:val="004A1F93"/>
    <w:rsid w:val="004A24BE"/>
    <w:rsid w:val="004A26C3"/>
    <w:rsid w:val="004A2E2A"/>
    <w:rsid w:val="004A3C28"/>
    <w:rsid w:val="004A4E05"/>
    <w:rsid w:val="004A4F5D"/>
    <w:rsid w:val="004A4F8E"/>
    <w:rsid w:val="004A60F5"/>
    <w:rsid w:val="004A61AD"/>
    <w:rsid w:val="004A7EE6"/>
    <w:rsid w:val="004B072F"/>
    <w:rsid w:val="004B0BD1"/>
    <w:rsid w:val="004B0DC5"/>
    <w:rsid w:val="004B0EBD"/>
    <w:rsid w:val="004B138B"/>
    <w:rsid w:val="004B1F4B"/>
    <w:rsid w:val="004B1FA5"/>
    <w:rsid w:val="004B2358"/>
    <w:rsid w:val="004B262C"/>
    <w:rsid w:val="004B3860"/>
    <w:rsid w:val="004B45E7"/>
    <w:rsid w:val="004B5013"/>
    <w:rsid w:val="004B50D9"/>
    <w:rsid w:val="004B5A63"/>
    <w:rsid w:val="004B5EE9"/>
    <w:rsid w:val="004B6577"/>
    <w:rsid w:val="004B6B4E"/>
    <w:rsid w:val="004B6C96"/>
    <w:rsid w:val="004B6DFC"/>
    <w:rsid w:val="004B6EB9"/>
    <w:rsid w:val="004B6FA0"/>
    <w:rsid w:val="004B7028"/>
    <w:rsid w:val="004B7F15"/>
    <w:rsid w:val="004C0128"/>
    <w:rsid w:val="004C0449"/>
    <w:rsid w:val="004C0695"/>
    <w:rsid w:val="004C188D"/>
    <w:rsid w:val="004C1AD8"/>
    <w:rsid w:val="004C228C"/>
    <w:rsid w:val="004C3CD2"/>
    <w:rsid w:val="004C3D14"/>
    <w:rsid w:val="004C3ED6"/>
    <w:rsid w:val="004C4472"/>
    <w:rsid w:val="004C4890"/>
    <w:rsid w:val="004C514D"/>
    <w:rsid w:val="004C5A16"/>
    <w:rsid w:val="004C5B4F"/>
    <w:rsid w:val="004C5C5F"/>
    <w:rsid w:val="004C7671"/>
    <w:rsid w:val="004C7741"/>
    <w:rsid w:val="004C7822"/>
    <w:rsid w:val="004C7884"/>
    <w:rsid w:val="004D07EB"/>
    <w:rsid w:val="004D0B99"/>
    <w:rsid w:val="004D0BF5"/>
    <w:rsid w:val="004D16EC"/>
    <w:rsid w:val="004D1C3B"/>
    <w:rsid w:val="004D1E6A"/>
    <w:rsid w:val="004D2579"/>
    <w:rsid w:val="004D2BE8"/>
    <w:rsid w:val="004D2C4D"/>
    <w:rsid w:val="004D2E7E"/>
    <w:rsid w:val="004D33FE"/>
    <w:rsid w:val="004D396A"/>
    <w:rsid w:val="004D3B47"/>
    <w:rsid w:val="004D3C3F"/>
    <w:rsid w:val="004D503A"/>
    <w:rsid w:val="004D50C1"/>
    <w:rsid w:val="004D50DE"/>
    <w:rsid w:val="004D6785"/>
    <w:rsid w:val="004D6973"/>
    <w:rsid w:val="004D742E"/>
    <w:rsid w:val="004D78A1"/>
    <w:rsid w:val="004E087A"/>
    <w:rsid w:val="004E0B26"/>
    <w:rsid w:val="004E1108"/>
    <w:rsid w:val="004E1368"/>
    <w:rsid w:val="004E1D2B"/>
    <w:rsid w:val="004E26D5"/>
    <w:rsid w:val="004E28D7"/>
    <w:rsid w:val="004E3639"/>
    <w:rsid w:val="004E39F0"/>
    <w:rsid w:val="004E3C9E"/>
    <w:rsid w:val="004E4512"/>
    <w:rsid w:val="004E4580"/>
    <w:rsid w:val="004E4C8B"/>
    <w:rsid w:val="004E5A4C"/>
    <w:rsid w:val="004E5E48"/>
    <w:rsid w:val="004E6005"/>
    <w:rsid w:val="004E6C9F"/>
    <w:rsid w:val="004E7650"/>
    <w:rsid w:val="004E7E7C"/>
    <w:rsid w:val="004F02EA"/>
    <w:rsid w:val="004F0365"/>
    <w:rsid w:val="004F0542"/>
    <w:rsid w:val="004F0A8E"/>
    <w:rsid w:val="004F0F72"/>
    <w:rsid w:val="004F13B0"/>
    <w:rsid w:val="004F218F"/>
    <w:rsid w:val="004F2A5E"/>
    <w:rsid w:val="004F2BC3"/>
    <w:rsid w:val="004F333E"/>
    <w:rsid w:val="004F38B7"/>
    <w:rsid w:val="004F3C2D"/>
    <w:rsid w:val="004F4F20"/>
    <w:rsid w:val="004F5B69"/>
    <w:rsid w:val="004F5E53"/>
    <w:rsid w:val="004F64C8"/>
    <w:rsid w:val="004F6933"/>
    <w:rsid w:val="004F7B40"/>
    <w:rsid w:val="004F7BD8"/>
    <w:rsid w:val="00500480"/>
    <w:rsid w:val="0050072F"/>
    <w:rsid w:val="00500C3F"/>
    <w:rsid w:val="00500E50"/>
    <w:rsid w:val="005012EC"/>
    <w:rsid w:val="0050160B"/>
    <w:rsid w:val="005019DE"/>
    <w:rsid w:val="00501DAD"/>
    <w:rsid w:val="005025C8"/>
    <w:rsid w:val="0050275F"/>
    <w:rsid w:val="00502AE3"/>
    <w:rsid w:val="0050301F"/>
    <w:rsid w:val="0050348A"/>
    <w:rsid w:val="005036C4"/>
    <w:rsid w:val="00503734"/>
    <w:rsid w:val="00503E2F"/>
    <w:rsid w:val="005040ED"/>
    <w:rsid w:val="005045CD"/>
    <w:rsid w:val="00504698"/>
    <w:rsid w:val="005047E1"/>
    <w:rsid w:val="00505344"/>
    <w:rsid w:val="00505421"/>
    <w:rsid w:val="00506936"/>
    <w:rsid w:val="00506DE0"/>
    <w:rsid w:val="00506E9A"/>
    <w:rsid w:val="00506FF7"/>
    <w:rsid w:val="00507421"/>
    <w:rsid w:val="005076E3"/>
    <w:rsid w:val="00507D03"/>
    <w:rsid w:val="00507D31"/>
    <w:rsid w:val="00510286"/>
    <w:rsid w:val="0051051F"/>
    <w:rsid w:val="005108AB"/>
    <w:rsid w:val="00510BE7"/>
    <w:rsid w:val="00511695"/>
    <w:rsid w:val="0051207C"/>
    <w:rsid w:val="0051292C"/>
    <w:rsid w:val="00512AC0"/>
    <w:rsid w:val="0051356C"/>
    <w:rsid w:val="00513B0F"/>
    <w:rsid w:val="005146CF"/>
    <w:rsid w:val="00514DEB"/>
    <w:rsid w:val="00515272"/>
    <w:rsid w:val="005163E5"/>
    <w:rsid w:val="00516642"/>
    <w:rsid w:val="00517172"/>
    <w:rsid w:val="00517912"/>
    <w:rsid w:val="00517AFB"/>
    <w:rsid w:val="005201CF"/>
    <w:rsid w:val="0052064D"/>
    <w:rsid w:val="00520B00"/>
    <w:rsid w:val="00521845"/>
    <w:rsid w:val="005219FF"/>
    <w:rsid w:val="005226AF"/>
    <w:rsid w:val="005228B3"/>
    <w:rsid w:val="00522BEB"/>
    <w:rsid w:val="00522F01"/>
    <w:rsid w:val="00522F98"/>
    <w:rsid w:val="005230E5"/>
    <w:rsid w:val="00523211"/>
    <w:rsid w:val="005233B0"/>
    <w:rsid w:val="00524281"/>
    <w:rsid w:val="0052471C"/>
    <w:rsid w:val="00524DA7"/>
    <w:rsid w:val="00524EBC"/>
    <w:rsid w:val="005259FB"/>
    <w:rsid w:val="00525D2C"/>
    <w:rsid w:val="00525D58"/>
    <w:rsid w:val="00525D6F"/>
    <w:rsid w:val="00526B89"/>
    <w:rsid w:val="0052753A"/>
    <w:rsid w:val="00527E72"/>
    <w:rsid w:val="00530128"/>
    <w:rsid w:val="0053030E"/>
    <w:rsid w:val="00530422"/>
    <w:rsid w:val="005304DD"/>
    <w:rsid w:val="005310E8"/>
    <w:rsid w:val="00531253"/>
    <w:rsid w:val="0053139B"/>
    <w:rsid w:val="00532A13"/>
    <w:rsid w:val="00532AC4"/>
    <w:rsid w:val="00532DA4"/>
    <w:rsid w:val="00532E2B"/>
    <w:rsid w:val="00533450"/>
    <w:rsid w:val="00533483"/>
    <w:rsid w:val="00533FAC"/>
    <w:rsid w:val="0053475A"/>
    <w:rsid w:val="0053515D"/>
    <w:rsid w:val="005363D5"/>
    <w:rsid w:val="00536488"/>
    <w:rsid w:val="005370D8"/>
    <w:rsid w:val="00537192"/>
    <w:rsid w:val="00540325"/>
    <w:rsid w:val="0054068A"/>
    <w:rsid w:val="00540B13"/>
    <w:rsid w:val="00540FC4"/>
    <w:rsid w:val="00541B0D"/>
    <w:rsid w:val="00542611"/>
    <w:rsid w:val="00542746"/>
    <w:rsid w:val="0054297B"/>
    <w:rsid w:val="00542A80"/>
    <w:rsid w:val="00542BB6"/>
    <w:rsid w:val="00543050"/>
    <w:rsid w:val="00543472"/>
    <w:rsid w:val="00543B60"/>
    <w:rsid w:val="0054414A"/>
    <w:rsid w:val="0054493E"/>
    <w:rsid w:val="00544CD7"/>
    <w:rsid w:val="00544E16"/>
    <w:rsid w:val="005464C2"/>
    <w:rsid w:val="00546950"/>
    <w:rsid w:val="00546D9D"/>
    <w:rsid w:val="00550216"/>
    <w:rsid w:val="00550E0A"/>
    <w:rsid w:val="005518D6"/>
    <w:rsid w:val="00551E88"/>
    <w:rsid w:val="005525EF"/>
    <w:rsid w:val="005525F9"/>
    <w:rsid w:val="005534CB"/>
    <w:rsid w:val="005535F5"/>
    <w:rsid w:val="0055420B"/>
    <w:rsid w:val="0055428E"/>
    <w:rsid w:val="0055441B"/>
    <w:rsid w:val="005546F5"/>
    <w:rsid w:val="00554FFF"/>
    <w:rsid w:val="00555277"/>
    <w:rsid w:val="00555E16"/>
    <w:rsid w:val="00555F01"/>
    <w:rsid w:val="00555F85"/>
    <w:rsid w:val="005562EA"/>
    <w:rsid w:val="0055656A"/>
    <w:rsid w:val="00556BAB"/>
    <w:rsid w:val="00557F91"/>
    <w:rsid w:val="005600A7"/>
    <w:rsid w:val="00560F68"/>
    <w:rsid w:val="00560FB4"/>
    <w:rsid w:val="005613D7"/>
    <w:rsid w:val="005617BE"/>
    <w:rsid w:val="00561872"/>
    <w:rsid w:val="00561F5C"/>
    <w:rsid w:val="00562626"/>
    <w:rsid w:val="00562900"/>
    <w:rsid w:val="00562997"/>
    <w:rsid w:val="00562B7F"/>
    <w:rsid w:val="00563D04"/>
    <w:rsid w:val="005644C7"/>
    <w:rsid w:val="00564664"/>
    <w:rsid w:val="005651E0"/>
    <w:rsid w:val="00565C45"/>
    <w:rsid w:val="00565D1F"/>
    <w:rsid w:val="00565E0C"/>
    <w:rsid w:val="005700E1"/>
    <w:rsid w:val="00570232"/>
    <w:rsid w:val="005702CA"/>
    <w:rsid w:val="00570FC2"/>
    <w:rsid w:val="005713D5"/>
    <w:rsid w:val="005719B1"/>
    <w:rsid w:val="00571D10"/>
    <w:rsid w:val="00571D9B"/>
    <w:rsid w:val="00573299"/>
    <w:rsid w:val="00573417"/>
    <w:rsid w:val="00573FD4"/>
    <w:rsid w:val="00574029"/>
    <w:rsid w:val="00574649"/>
    <w:rsid w:val="00574D7B"/>
    <w:rsid w:val="00574F08"/>
    <w:rsid w:val="00575709"/>
    <w:rsid w:val="00576F73"/>
    <w:rsid w:val="00577574"/>
    <w:rsid w:val="005778AD"/>
    <w:rsid w:val="00577D76"/>
    <w:rsid w:val="005803BC"/>
    <w:rsid w:val="00580705"/>
    <w:rsid w:val="005807EF"/>
    <w:rsid w:val="00581ED1"/>
    <w:rsid w:val="00582668"/>
    <w:rsid w:val="005828D8"/>
    <w:rsid w:val="00582C5C"/>
    <w:rsid w:val="00582F74"/>
    <w:rsid w:val="00583E60"/>
    <w:rsid w:val="005844A7"/>
    <w:rsid w:val="00584797"/>
    <w:rsid w:val="005849D1"/>
    <w:rsid w:val="00584DF5"/>
    <w:rsid w:val="00584F98"/>
    <w:rsid w:val="00584FEA"/>
    <w:rsid w:val="00585B70"/>
    <w:rsid w:val="005863FA"/>
    <w:rsid w:val="00586C1A"/>
    <w:rsid w:val="00587FB2"/>
    <w:rsid w:val="00590418"/>
    <w:rsid w:val="00590F25"/>
    <w:rsid w:val="00590FC0"/>
    <w:rsid w:val="00591563"/>
    <w:rsid w:val="00591730"/>
    <w:rsid w:val="005929FA"/>
    <w:rsid w:val="00592B12"/>
    <w:rsid w:val="00592BDD"/>
    <w:rsid w:val="00592BE9"/>
    <w:rsid w:val="00593211"/>
    <w:rsid w:val="00593739"/>
    <w:rsid w:val="00593805"/>
    <w:rsid w:val="0059457E"/>
    <w:rsid w:val="00594C6D"/>
    <w:rsid w:val="005959E6"/>
    <w:rsid w:val="00596095"/>
    <w:rsid w:val="00596360"/>
    <w:rsid w:val="00596462"/>
    <w:rsid w:val="0059653D"/>
    <w:rsid w:val="005971D3"/>
    <w:rsid w:val="00597561"/>
    <w:rsid w:val="00597B01"/>
    <w:rsid w:val="00597F39"/>
    <w:rsid w:val="005A0544"/>
    <w:rsid w:val="005A0FED"/>
    <w:rsid w:val="005A23E6"/>
    <w:rsid w:val="005A3369"/>
    <w:rsid w:val="005A3AD3"/>
    <w:rsid w:val="005A3AE3"/>
    <w:rsid w:val="005A3CFC"/>
    <w:rsid w:val="005A3FDF"/>
    <w:rsid w:val="005A41A8"/>
    <w:rsid w:val="005A4DDB"/>
    <w:rsid w:val="005A572C"/>
    <w:rsid w:val="005A5787"/>
    <w:rsid w:val="005A5F48"/>
    <w:rsid w:val="005A6342"/>
    <w:rsid w:val="005A6473"/>
    <w:rsid w:val="005A6713"/>
    <w:rsid w:val="005A6798"/>
    <w:rsid w:val="005A67D7"/>
    <w:rsid w:val="005A78AF"/>
    <w:rsid w:val="005A7A21"/>
    <w:rsid w:val="005A7A3B"/>
    <w:rsid w:val="005B0C1F"/>
    <w:rsid w:val="005B1223"/>
    <w:rsid w:val="005B206A"/>
    <w:rsid w:val="005B2151"/>
    <w:rsid w:val="005B32D6"/>
    <w:rsid w:val="005B37B6"/>
    <w:rsid w:val="005B3D1E"/>
    <w:rsid w:val="005B3EDD"/>
    <w:rsid w:val="005B41C8"/>
    <w:rsid w:val="005B4694"/>
    <w:rsid w:val="005B4B44"/>
    <w:rsid w:val="005B4DAA"/>
    <w:rsid w:val="005B50C3"/>
    <w:rsid w:val="005B53FE"/>
    <w:rsid w:val="005B56DF"/>
    <w:rsid w:val="005B590B"/>
    <w:rsid w:val="005B5BA3"/>
    <w:rsid w:val="005B61C4"/>
    <w:rsid w:val="005B73C3"/>
    <w:rsid w:val="005B7CA9"/>
    <w:rsid w:val="005B7EC9"/>
    <w:rsid w:val="005C05B8"/>
    <w:rsid w:val="005C06A4"/>
    <w:rsid w:val="005C0BCA"/>
    <w:rsid w:val="005C0D34"/>
    <w:rsid w:val="005C0FA5"/>
    <w:rsid w:val="005C2F3D"/>
    <w:rsid w:val="005C2FF7"/>
    <w:rsid w:val="005C3797"/>
    <w:rsid w:val="005C3E5F"/>
    <w:rsid w:val="005C49EA"/>
    <w:rsid w:val="005C5670"/>
    <w:rsid w:val="005C5E4C"/>
    <w:rsid w:val="005C5FE2"/>
    <w:rsid w:val="005C6DF1"/>
    <w:rsid w:val="005C74D7"/>
    <w:rsid w:val="005C79A5"/>
    <w:rsid w:val="005C7B8D"/>
    <w:rsid w:val="005C7D08"/>
    <w:rsid w:val="005D08A4"/>
    <w:rsid w:val="005D0ED6"/>
    <w:rsid w:val="005D1588"/>
    <w:rsid w:val="005D1DE7"/>
    <w:rsid w:val="005D1F7B"/>
    <w:rsid w:val="005D24B8"/>
    <w:rsid w:val="005D2DDA"/>
    <w:rsid w:val="005D3D3D"/>
    <w:rsid w:val="005D4505"/>
    <w:rsid w:val="005D47A3"/>
    <w:rsid w:val="005D484C"/>
    <w:rsid w:val="005D4AD4"/>
    <w:rsid w:val="005D5888"/>
    <w:rsid w:val="005D5DD5"/>
    <w:rsid w:val="005D62AB"/>
    <w:rsid w:val="005D6F44"/>
    <w:rsid w:val="005D77BF"/>
    <w:rsid w:val="005D7DDB"/>
    <w:rsid w:val="005E01F1"/>
    <w:rsid w:val="005E0533"/>
    <w:rsid w:val="005E061A"/>
    <w:rsid w:val="005E06AE"/>
    <w:rsid w:val="005E0C4A"/>
    <w:rsid w:val="005E0C64"/>
    <w:rsid w:val="005E17AD"/>
    <w:rsid w:val="005E1E49"/>
    <w:rsid w:val="005E1EDD"/>
    <w:rsid w:val="005E2084"/>
    <w:rsid w:val="005E2813"/>
    <w:rsid w:val="005E2FF1"/>
    <w:rsid w:val="005E3480"/>
    <w:rsid w:val="005E3515"/>
    <w:rsid w:val="005E3983"/>
    <w:rsid w:val="005E3E1C"/>
    <w:rsid w:val="005E415F"/>
    <w:rsid w:val="005E4372"/>
    <w:rsid w:val="005E5262"/>
    <w:rsid w:val="005E53C4"/>
    <w:rsid w:val="005E5598"/>
    <w:rsid w:val="005E56CE"/>
    <w:rsid w:val="005E75FB"/>
    <w:rsid w:val="005E794A"/>
    <w:rsid w:val="005F001C"/>
    <w:rsid w:val="005F00C1"/>
    <w:rsid w:val="005F063F"/>
    <w:rsid w:val="005F06CB"/>
    <w:rsid w:val="005F0CC8"/>
    <w:rsid w:val="005F0EE9"/>
    <w:rsid w:val="005F21CB"/>
    <w:rsid w:val="005F2518"/>
    <w:rsid w:val="005F28D5"/>
    <w:rsid w:val="005F2D60"/>
    <w:rsid w:val="005F2EFB"/>
    <w:rsid w:val="005F2F99"/>
    <w:rsid w:val="005F37D7"/>
    <w:rsid w:val="005F3985"/>
    <w:rsid w:val="005F3A94"/>
    <w:rsid w:val="005F4A84"/>
    <w:rsid w:val="005F4DBC"/>
    <w:rsid w:val="005F50F1"/>
    <w:rsid w:val="005F582C"/>
    <w:rsid w:val="005F5F1A"/>
    <w:rsid w:val="005F6082"/>
    <w:rsid w:val="005F6098"/>
    <w:rsid w:val="005F6140"/>
    <w:rsid w:val="005F69A3"/>
    <w:rsid w:val="005F6FE1"/>
    <w:rsid w:val="005F7252"/>
    <w:rsid w:val="005F7AF9"/>
    <w:rsid w:val="00600344"/>
    <w:rsid w:val="00600A5B"/>
    <w:rsid w:val="00600B1B"/>
    <w:rsid w:val="00600D59"/>
    <w:rsid w:val="0060170C"/>
    <w:rsid w:val="0060217B"/>
    <w:rsid w:val="00602BB7"/>
    <w:rsid w:val="00602DAA"/>
    <w:rsid w:val="00603231"/>
    <w:rsid w:val="00603C2E"/>
    <w:rsid w:val="006042A5"/>
    <w:rsid w:val="006042C4"/>
    <w:rsid w:val="00604442"/>
    <w:rsid w:val="006045AA"/>
    <w:rsid w:val="006048B3"/>
    <w:rsid w:val="006057D3"/>
    <w:rsid w:val="00605D30"/>
    <w:rsid w:val="006068E7"/>
    <w:rsid w:val="006069E8"/>
    <w:rsid w:val="00606C68"/>
    <w:rsid w:val="006070BF"/>
    <w:rsid w:val="00607634"/>
    <w:rsid w:val="00610079"/>
    <w:rsid w:val="00610576"/>
    <w:rsid w:val="00610BCB"/>
    <w:rsid w:val="00610F2F"/>
    <w:rsid w:val="00611D96"/>
    <w:rsid w:val="00612255"/>
    <w:rsid w:val="006124A4"/>
    <w:rsid w:val="00612C56"/>
    <w:rsid w:val="006134AF"/>
    <w:rsid w:val="0061360E"/>
    <w:rsid w:val="00613A88"/>
    <w:rsid w:val="00614140"/>
    <w:rsid w:val="006141F3"/>
    <w:rsid w:val="0061423A"/>
    <w:rsid w:val="006143EA"/>
    <w:rsid w:val="00614E3B"/>
    <w:rsid w:val="00615260"/>
    <w:rsid w:val="00615436"/>
    <w:rsid w:val="006158C7"/>
    <w:rsid w:val="00615E5E"/>
    <w:rsid w:val="00616E83"/>
    <w:rsid w:val="006170C2"/>
    <w:rsid w:val="00617414"/>
    <w:rsid w:val="006179D0"/>
    <w:rsid w:val="00617A6A"/>
    <w:rsid w:val="00617D7D"/>
    <w:rsid w:val="00620117"/>
    <w:rsid w:val="00620C2C"/>
    <w:rsid w:val="006213BB"/>
    <w:rsid w:val="00621702"/>
    <w:rsid w:val="006236D7"/>
    <w:rsid w:val="00623C0B"/>
    <w:rsid w:val="00623F41"/>
    <w:rsid w:val="00623FD1"/>
    <w:rsid w:val="006243F7"/>
    <w:rsid w:val="00624BD4"/>
    <w:rsid w:val="00624E6C"/>
    <w:rsid w:val="00624F45"/>
    <w:rsid w:val="006250CA"/>
    <w:rsid w:val="0062516E"/>
    <w:rsid w:val="00625C01"/>
    <w:rsid w:val="00625E30"/>
    <w:rsid w:val="00626864"/>
    <w:rsid w:val="00626D02"/>
    <w:rsid w:val="00627595"/>
    <w:rsid w:val="00627697"/>
    <w:rsid w:val="006279FB"/>
    <w:rsid w:val="00627D99"/>
    <w:rsid w:val="00627E79"/>
    <w:rsid w:val="00630020"/>
    <w:rsid w:val="0063030B"/>
    <w:rsid w:val="00631064"/>
    <w:rsid w:val="0063228C"/>
    <w:rsid w:val="00633258"/>
    <w:rsid w:val="006332BA"/>
    <w:rsid w:val="0063381A"/>
    <w:rsid w:val="00633DA4"/>
    <w:rsid w:val="0063410A"/>
    <w:rsid w:val="0063454E"/>
    <w:rsid w:val="006347FF"/>
    <w:rsid w:val="00634847"/>
    <w:rsid w:val="00634A8A"/>
    <w:rsid w:val="00634C52"/>
    <w:rsid w:val="006357C1"/>
    <w:rsid w:val="00635A1A"/>
    <w:rsid w:val="0063627A"/>
    <w:rsid w:val="00636591"/>
    <w:rsid w:val="00636CD7"/>
    <w:rsid w:val="00640946"/>
    <w:rsid w:val="006409FB"/>
    <w:rsid w:val="00640C6B"/>
    <w:rsid w:val="006414BD"/>
    <w:rsid w:val="006417B5"/>
    <w:rsid w:val="00641D86"/>
    <w:rsid w:val="00641EDD"/>
    <w:rsid w:val="0064260A"/>
    <w:rsid w:val="00642B02"/>
    <w:rsid w:val="00643839"/>
    <w:rsid w:val="00644C93"/>
    <w:rsid w:val="0064503C"/>
    <w:rsid w:val="00645173"/>
    <w:rsid w:val="00646739"/>
    <w:rsid w:val="00646E06"/>
    <w:rsid w:val="00646EC4"/>
    <w:rsid w:val="00647575"/>
    <w:rsid w:val="00647799"/>
    <w:rsid w:val="00647937"/>
    <w:rsid w:val="006509FE"/>
    <w:rsid w:val="0065102E"/>
    <w:rsid w:val="006510E5"/>
    <w:rsid w:val="006510F9"/>
    <w:rsid w:val="0065156C"/>
    <w:rsid w:val="006516B1"/>
    <w:rsid w:val="00651AA5"/>
    <w:rsid w:val="00651AB3"/>
    <w:rsid w:val="0065254F"/>
    <w:rsid w:val="006525A1"/>
    <w:rsid w:val="006526E6"/>
    <w:rsid w:val="00652D44"/>
    <w:rsid w:val="00652FCD"/>
    <w:rsid w:val="00653025"/>
    <w:rsid w:val="00653097"/>
    <w:rsid w:val="0065310A"/>
    <w:rsid w:val="00653AAD"/>
    <w:rsid w:val="00653F9A"/>
    <w:rsid w:val="006549E5"/>
    <w:rsid w:val="00654C35"/>
    <w:rsid w:val="00654DD9"/>
    <w:rsid w:val="006551E3"/>
    <w:rsid w:val="006554D4"/>
    <w:rsid w:val="00655866"/>
    <w:rsid w:val="00656092"/>
    <w:rsid w:val="0065613F"/>
    <w:rsid w:val="00656681"/>
    <w:rsid w:val="006569AD"/>
    <w:rsid w:val="00656A5F"/>
    <w:rsid w:val="006573C1"/>
    <w:rsid w:val="006577D9"/>
    <w:rsid w:val="00657F5F"/>
    <w:rsid w:val="0066033C"/>
    <w:rsid w:val="00660AA6"/>
    <w:rsid w:val="00660AFB"/>
    <w:rsid w:val="00660FCB"/>
    <w:rsid w:val="00661778"/>
    <w:rsid w:val="00661E88"/>
    <w:rsid w:val="00663570"/>
    <w:rsid w:val="00663AE7"/>
    <w:rsid w:val="00663B7A"/>
    <w:rsid w:val="00664DEB"/>
    <w:rsid w:val="00665215"/>
    <w:rsid w:val="006653FC"/>
    <w:rsid w:val="006656A9"/>
    <w:rsid w:val="00665D4F"/>
    <w:rsid w:val="006661F5"/>
    <w:rsid w:val="00666221"/>
    <w:rsid w:val="00666435"/>
    <w:rsid w:val="006666E9"/>
    <w:rsid w:val="00666895"/>
    <w:rsid w:val="00666968"/>
    <w:rsid w:val="00667226"/>
    <w:rsid w:val="00667AF1"/>
    <w:rsid w:val="00667D1C"/>
    <w:rsid w:val="006703AC"/>
    <w:rsid w:val="006709F9"/>
    <w:rsid w:val="00670A49"/>
    <w:rsid w:val="00670B5C"/>
    <w:rsid w:val="00671253"/>
    <w:rsid w:val="0067142C"/>
    <w:rsid w:val="00671B12"/>
    <w:rsid w:val="00671EE6"/>
    <w:rsid w:val="00671F43"/>
    <w:rsid w:val="006723CC"/>
    <w:rsid w:val="006724FE"/>
    <w:rsid w:val="00672673"/>
    <w:rsid w:val="00673462"/>
    <w:rsid w:val="0067354E"/>
    <w:rsid w:val="006736B9"/>
    <w:rsid w:val="00673E56"/>
    <w:rsid w:val="00673EAE"/>
    <w:rsid w:val="00673EC5"/>
    <w:rsid w:val="0067450B"/>
    <w:rsid w:val="00674565"/>
    <w:rsid w:val="00674D37"/>
    <w:rsid w:val="00674E82"/>
    <w:rsid w:val="00674EAF"/>
    <w:rsid w:val="006751F3"/>
    <w:rsid w:val="00675AEF"/>
    <w:rsid w:val="00675BB6"/>
    <w:rsid w:val="006761B9"/>
    <w:rsid w:val="00677B99"/>
    <w:rsid w:val="00677D51"/>
    <w:rsid w:val="0068027F"/>
    <w:rsid w:val="0068105C"/>
    <w:rsid w:val="006819BB"/>
    <w:rsid w:val="00681A49"/>
    <w:rsid w:val="00681A4E"/>
    <w:rsid w:val="006821A1"/>
    <w:rsid w:val="006824F2"/>
    <w:rsid w:val="00682702"/>
    <w:rsid w:val="006831C8"/>
    <w:rsid w:val="006837AF"/>
    <w:rsid w:val="006837D2"/>
    <w:rsid w:val="00683D27"/>
    <w:rsid w:val="00683D37"/>
    <w:rsid w:val="006840FA"/>
    <w:rsid w:val="006847AE"/>
    <w:rsid w:val="00686755"/>
    <w:rsid w:val="00686820"/>
    <w:rsid w:val="00686AEB"/>
    <w:rsid w:val="00686F20"/>
    <w:rsid w:val="00687EC1"/>
    <w:rsid w:val="0069071E"/>
    <w:rsid w:val="006909CC"/>
    <w:rsid w:val="00690F39"/>
    <w:rsid w:val="0069143A"/>
    <w:rsid w:val="00691B2A"/>
    <w:rsid w:val="0069229B"/>
    <w:rsid w:val="006923D4"/>
    <w:rsid w:val="006929DF"/>
    <w:rsid w:val="00692BC8"/>
    <w:rsid w:val="006936A9"/>
    <w:rsid w:val="00693B50"/>
    <w:rsid w:val="00693B71"/>
    <w:rsid w:val="0069425C"/>
    <w:rsid w:val="00694651"/>
    <w:rsid w:val="0069491B"/>
    <w:rsid w:val="00696145"/>
    <w:rsid w:val="0069670D"/>
    <w:rsid w:val="006969E9"/>
    <w:rsid w:val="00696A5C"/>
    <w:rsid w:val="0069758D"/>
    <w:rsid w:val="00697C88"/>
    <w:rsid w:val="00697E19"/>
    <w:rsid w:val="006A0C47"/>
    <w:rsid w:val="006A0F0A"/>
    <w:rsid w:val="006A1650"/>
    <w:rsid w:val="006A1A2F"/>
    <w:rsid w:val="006A1F3A"/>
    <w:rsid w:val="006A22C1"/>
    <w:rsid w:val="006A2EA4"/>
    <w:rsid w:val="006A432E"/>
    <w:rsid w:val="006A4426"/>
    <w:rsid w:val="006A4B6D"/>
    <w:rsid w:val="006A4C03"/>
    <w:rsid w:val="006A5210"/>
    <w:rsid w:val="006A5501"/>
    <w:rsid w:val="006A59E4"/>
    <w:rsid w:val="006A5F8E"/>
    <w:rsid w:val="006A637C"/>
    <w:rsid w:val="006A66DA"/>
    <w:rsid w:val="006A6753"/>
    <w:rsid w:val="006A6E40"/>
    <w:rsid w:val="006A765A"/>
    <w:rsid w:val="006A771E"/>
    <w:rsid w:val="006A7DD2"/>
    <w:rsid w:val="006B0255"/>
    <w:rsid w:val="006B06CB"/>
    <w:rsid w:val="006B0D87"/>
    <w:rsid w:val="006B1C11"/>
    <w:rsid w:val="006B23C4"/>
    <w:rsid w:val="006B248B"/>
    <w:rsid w:val="006B429A"/>
    <w:rsid w:val="006B5677"/>
    <w:rsid w:val="006B5743"/>
    <w:rsid w:val="006B5B05"/>
    <w:rsid w:val="006B5B22"/>
    <w:rsid w:val="006B5D07"/>
    <w:rsid w:val="006B601F"/>
    <w:rsid w:val="006B60FA"/>
    <w:rsid w:val="006B6A69"/>
    <w:rsid w:val="006B6D33"/>
    <w:rsid w:val="006B7EB6"/>
    <w:rsid w:val="006C01D7"/>
    <w:rsid w:val="006C038D"/>
    <w:rsid w:val="006C0535"/>
    <w:rsid w:val="006C066E"/>
    <w:rsid w:val="006C081A"/>
    <w:rsid w:val="006C0B50"/>
    <w:rsid w:val="006C0F7E"/>
    <w:rsid w:val="006C13DD"/>
    <w:rsid w:val="006C1451"/>
    <w:rsid w:val="006C23F5"/>
    <w:rsid w:val="006C24C3"/>
    <w:rsid w:val="006C2B96"/>
    <w:rsid w:val="006C39DE"/>
    <w:rsid w:val="006C3BB4"/>
    <w:rsid w:val="006C4109"/>
    <w:rsid w:val="006C424D"/>
    <w:rsid w:val="006C43D1"/>
    <w:rsid w:val="006C4AAE"/>
    <w:rsid w:val="006C4D1C"/>
    <w:rsid w:val="006C4E1C"/>
    <w:rsid w:val="006C4F32"/>
    <w:rsid w:val="006C5136"/>
    <w:rsid w:val="006C531A"/>
    <w:rsid w:val="006C5651"/>
    <w:rsid w:val="006C5731"/>
    <w:rsid w:val="006C593B"/>
    <w:rsid w:val="006C700D"/>
    <w:rsid w:val="006C714A"/>
    <w:rsid w:val="006C76CA"/>
    <w:rsid w:val="006C7D42"/>
    <w:rsid w:val="006C7FAC"/>
    <w:rsid w:val="006D025D"/>
    <w:rsid w:val="006D0979"/>
    <w:rsid w:val="006D1159"/>
    <w:rsid w:val="006D175B"/>
    <w:rsid w:val="006D2221"/>
    <w:rsid w:val="006D2395"/>
    <w:rsid w:val="006D3369"/>
    <w:rsid w:val="006D3587"/>
    <w:rsid w:val="006D40B6"/>
    <w:rsid w:val="006D47C6"/>
    <w:rsid w:val="006D4ED1"/>
    <w:rsid w:val="006D50BB"/>
    <w:rsid w:val="006D5AA3"/>
    <w:rsid w:val="006D5E90"/>
    <w:rsid w:val="006D6537"/>
    <w:rsid w:val="006D6616"/>
    <w:rsid w:val="006D6A64"/>
    <w:rsid w:val="006D6B96"/>
    <w:rsid w:val="006D6CE0"/>
    <w:rsid w:val="006D7B7E"/>
    <w:rsid w:val="006E0406"/>
    <w:rsid w:val="006E0D76"/>
    <w:rsid w:val="006E0F3F"/>
    <w:rsid w:val="006E13AC"/>
    <w:rsid w:val="006E15B1"/>
    <w:rsid w:val="006E16AE"/>
    <w:rsid w:val="006E1946"/>
    <w:rsid w:val="006E1A4E"/>
    <w:rsid w:val="006E1E7C"/>
    <w:rsid w:val="006E1F50"/>
    <w:rsid w:val="006E291E"/>
    <w:rsid w:val="006E2B9C"/>
    <w:rsid w:val="006E3245"/>
    <w:rsid w:val="006E34F1"/>
    <w:rsid w:val="006E36CA"/>
    <w:rsid w:val="006E3FA6"/>
    <w:rsid w:val="006E405F"/>
    <w:rsid w:val="006E42E2"/>
    <w:rsid w:val="006E4BBF"/>
    <w:rsid w:val="006E4C28"/>
    <w:rsid w:val="006E54A7"/>
    <w:rsid w:val="006E567F"/>
    <w:rsid w:val="006E63D3"/>
    <w:rsid w:val="006E6A95"/>
    <w:rsid w:val="006E6EDD"/>
    <w:rsid w:val="006E7C0D"/>
    <w:rsid w:val="006E7DCA"/>
    <w:rsid w:val="006F02FC"/>
    <w:rsid w:val="006F0950"/>
    <w:rsid w:val="006F0B3A"/>
    <w:rsid w:val="006F0C43"/>
    <w:rsid w:val="006F1207"/>
    <w:rsid w:val="006F14BE"/>
    <w:rsid w:val="006F1FB1"/>
    <w:rsid w:val="006F2118"/>
    <w:rsid w:val="006F21AB"/>
    <w:rsid w:val="006F21D4"/>
    <w:rsid w:val="006F21F4"/>
    <w:rsid w:val="006F23E2"/>
    <w:rsid w:val="006F23F8"/>
    <w:rsid w:val="006F301F"/>
    <w:rsid w:val="006F41A5"/>
    <w:rsid w:val="006F4329"/>
    <w:rsid w:val="006F4696"/>
    <w:rsid w:val="006F482C"/>
    <w:rsid w:val="006F49FF"/>
    <w:rsid w:val="006F4D12"/>
    <w:rsid w:val="006F5ECA"/>
    <w:rsid w:val="006F6030"/>
    <w:rsid w:val="006F619D"/>
    <w:rsid w:val="006F63A4"/>
    <w:rsid w:val="006F7022"/>
    <w:rsid w:val="006F747A"/>
    <w:rsid w:val="006F750C"/>
    <w:rsid w:val="006F7A99"/>
    <w:rsid w:val="00701119"/>
    <w:rsid w:val="00701580"/>
    <w:rsid w:val="007017EA"/>
    <w:rsid w:val="00701DB2"/>
    <w:rsid w:val="00702357"/>
    <w:rsid w:val="007024BC"/>
    <w:rsid w:val="007027FF"/>
    <w:rsid w:val="00702846"/>
    <w:rsid w:val="00703657"/>
    <w:rsid w:val="007039C3"/>
    <w:rsid w:val="00703D32"/>
    <w:rsid w:val="00704130"/>
    <w:rsid w:val="0070488B"/>
    <w:rsid w:val="00704894"/>
    <w:rsid w:val="007048BE"/>
    <w:rsid w:val="00704BFD"/>
    <w:rsid w:val="0070514F"/>
    <w:rsid w:val="0070560D"/>
    <w:rsid w:val="007056A8"/>
    <w:rsid w:val="00705739"/>
    <w:rsid w:val="00705DAB"/>
    <w:rsid w:val="00706516"/>
    <w:rsid w:val="00706AB8"/>
    <w:rsid w:val="00706BA7"/>
    <w:rsid w:val="00707697"/>
    <w:rsid w:val="007076C3"/>
    <w:rsid w:val="00707BE2"/>
    <w:rsid w:val="00707DB3"/>
    <w:rsid w:val="00710001"/>
    <w:rsid w:val="00710E5B"/>
    <w:rsid w:val="007114F5"/>
    <w:rsid w:val="007115A1"/>
    <w:rsid w:val="00711634"/>
    <w:rsid w:val="00711A9A"/>
    <w:rsid w:val="00711DC3"/>
    <w:rsid w:val="00712066"/>
    <w:rsid w:val="007120A2"/>
    <w:rsid w:val="007121B9"/>
    <w:rsid w:val="007121E2"/>
    <w:rsid w:val="00712429"/>
    <w:rsid w:val="00712AF3"/>
    <w:rsid w:val="00712B45"/>
    <w:rsid w:val="00712C72"/>
    <w:rsid w:val="0071330B"/>
    <w:rsid w:val="00713830"/>
    <w:rsid w:val="00713ABB"/>
    <w:rsid w:val="00713D6A"/>
    <w:rsid w:val="007158C2"/>
    <w:rsid w:val="0071625D"/>
    <w:rsid w:val="007168C9"/>
    <w:rsid w:val="007169CE"/>
    <w:rsid w:val="00716D56"/>
    <w:rsid w:val="007170CF"/>
    <w:rsid w:val="00717137"/>
    <w:rsid w:val="00717210"/>
    <w:rsid w:val="0071747A"/>
    <w:rsid w:val="00720449"/>
    <w:rsid w:val="007208A4"/>
    <w:rsid w:val="00720B2C"/>
    <w:rsid w:val="00721157"/>
    <w:rsid w:val="00721948"/>
    <w:rsid w:val="00721984"/>
    <w:rsid w:val="00722663"/>
    <w:rsid w:val="00722BB3"/>
    <w:rsid w:val="007235B7"/>
    <w:rsid w:val="007235D3"/>
    <w:rsid w:val="00723963"/>
    <w:rsid w:val="007239EC"/>
    <w:rsid w:val="00723A57"/>
    <w:rsid w:val="00724656"/>
    <w:rsid w:val="00724F74"/>
    <w:rsid w:val="00725208"/>
    <w:rsid w:val="00725D31"/>
    <w:rsid w:val="00725EA1"/>
    <w:rsid w:val="00726122"/>
    <w:rsid w:val="007262D6"/>
    <w:rsid w:val="0072642E"/>
    <w:rsid w:val="00726904"/>
    <w:rsid w:val="00726E48"/>
    <w:rsid w:val="00727600"/>
    <w:rsid w:val="00727FCE"/>
    <w:rsid w:val="007307DF"/>
    <w:rsid w:val="00730B9F"/>
    <w:rsid w:val="007310FA"/>
    <w:rsid w:val="0073110B"/>
    <w:rsid w:val="0073177B"/>
    <w:rsid w:val="007319B8"/>
    <w:rsid w:val="00733232"/>
    <w:rsid w:val="007333DC"/>
    <w:rsid w:val="007333DF"/>
    <w:rsid w:val="007335FB"/>
    <w:rsid w:val="00733BFF"/>
    <w:rsid w:val="00733EA7"/>
    <w:rsid w:val="00734A41"/>
    <w:rsid w:val="007350C0"/>
    <w:rsid w:val="00735D78"/>
    <w:rsid w:val="00736203"/>
    <w:rsid w:val="00736641"/>
    <w:rsid w:val="00737127"/>
    <w:rsid w:val="00740745"/>
    <w:rsid w:val="00741A03"/>
    <w:rsid w:val="007422A1"/>
    <w:rsid w:val="00742C31"/>
    <w:rsid w:val="00743096"/>
    <w:rsid w:val="00743358"/>
    <w:rsid w:val="007438B9"/>
    <w:rsid w:val="00743B83"/>
    <w:rsid w:val="00744095"/>
    <w:rsid w:val="00744116"/>
    <w:rsid w:val="007443ED"/>
    <w:rsid w:val="007447D9"/>
    <w:rsid w:val="00744B3D"/>
    <w:rsid w:val="007456E3"/>
    <w:rsid w:val="00745841"/>
    <w:rsid w:val="0074596D"/>
    <w:rsid w:val="00745CBE"/>
    <w:rsid w:val="00745D0A"/>
    <w:rsid w:val="007468C5"/>
    <w:rsid w:val="00747337"/>
    <w:rsid w:val="00747AD7"/>
    <w:rsid w:val="00750603"/>
    <w:rsid w:val="00750D26"/>
    <w:rsid w:val="0075138E"/>
    <w:rsid w:val="00751A07"/>
    <w:rsid w:val="00751A08"/>
    <w:rsid w:val="007520BA"/>
    <w:rsid w:val="00752106"/>
    <w:rsid w:val="007526D3"/>
    <w:rsid w:val="007526F5"/>
    <w:rsid w:val="0075297A"/>
    <w:rsid w:val="0075316B"/>
    <w:rsid w:val="00753DAF"/>
    <w:rsid w:val="00754F1D"/>
    <w:rsid w:val="00755150"/>
    <w:rsid w:val="0075519A"/>
    <w:rsid w:val="00755461"/>
    <w:rsid w:val="00755AC7"/>
    <w:rsid w:val="00756355"/>
    <w:rsid w:val="007564C8"/>
    <w:rsid w:val="007566CA"/>
    <w:rsid w:val="0075670C"/>
    <w:rsid w:val="00757824"/>
    <w:rsid w:val="00757E76"/>
    <w:rsid w:val="00757E9A"/>
    <w:rsid w:val="007602DE"/>
    <w:rsid w:val="00760300"/>
    <w:rsid w:val="007609CE"/>
    <w:rsid w:val="00760E75"/>
    <w:rsid w:val="00760FD3"/>
    <w:rsid w:val="00761C2C"/>
    <w:rsid w:val="00762184"/>
    <w:rsid w:val="007622F9"/>
    <w:rsid w:val="007623E3"/>
    <w:rsid w:val="00762587"/>
    <w:rsid w:val="0076282E"/>
    <w:rsid w:val="00762D75"/>
    <w:rsid w:val="00763528"/>
    <w:rsid w:val="007635ED"/>
    <w:rsid w:val="00763ECD"/>
    <w:rsid w:val="00763F59"/>
    <w:rsid w:val="0076419E"/>
    <w:rsid w:val="007647C8"/>
    <w:rsid w:val="007647EB"/>
    <w:rsid w:val="00765B53"/>
    <w:rsid w:val="00766124"/>
    <w:rsid w:val="00766520"/>
    <w:rsid w:val="007668AF"/>
    <w:rsid w:val="0076720F"/>
    <w:rsid w:val="007679D1"/>
    <w:rsid w:val="00767AAE"/>
    <w:rsid w:val="00767CBC"/>
    <w:rsid w:val="00767CF9"/>
    <w:rsid w:val="00767FD0"/>
    <w:rsid w:val="00770922"/>
    <w:rsid w:val="00770A8A"/>
    <w:rsid w:val="00770E42"/>
    <w:rsid w:val="00771AD4"/>
    <w:rsid w:val="00771C59"/>
    <w:rsid w:val="00771D57"/>
    <w:rsid w:val="00771E1F"/>
    <w:rsid w:val="00772A55"/>
    <w:rsid w:val="00773384"/>
    <w:rsid w:val="0077362C"/>
    <w:rsid w:val="00774F1B"/>
    <w:rsid w:val="00775642"/>
    <w:rsid w:val="0077576C"/>
    <w:rsid w:val="00775AA5"/>
    <w:rsid w:val="007762A5"/>
    <w:rsid w:val="007765B5"/>
    <w:rsid w:val="0077700B"/>
    <w:rsid w:val="007772B8"/>
    <w:rsid w:val="007774A8"/>
    <w:rsid w:val="0077769A"/>
    <w:rsid w:val="00780043"/>
    <w:rsid w:val="00780503"/>
    <w:rsid w:val="00780D79"/>
    <w:rsid w:val="007810B6"/>
    <w:rsid w:val="0078123C"/>
    <w:rsid w:val="00781423"/>
    <w:rsid w:val="00781E8D"/>
    <w:rsid w:val="00782372"/>
    <w:rsid w:val="0078296E"/>
    <w:rsid w:val="00782BED"/>
    <w:rsid w:val="007835B9"/>
    <w:rsid w:val="00783A57"/>
    <w:rsid w:val="0078402D"/>
    <w:rsid w:val="00784133"/>
    <w:rsid w:val="00785875"/>
    <w:rsid w:val="007865C0"/>
    <w:rsid w:val="00786BB1"/>
    <w:rsid w:val="007870AE"/>
    <w:rsid w:val="00787B10"/>
    <w:rsid w:val="00790283"/>
    <w:rsid w:val="00790481"/>
    <w:rsid w:val="007907C6"/>
    <w:rsid w:val="00790C3C"/>
    <w:rsid w:val="00790E77"/>
    <w:rsid w:val="00791320"/>
    <w:rsid w:val="0079142A"/>
    <w:rsid w:val="00791975"/>
    <w:rsid w:val="00791CEF"/>
    <w:rsid w:val="007920BC"/>
    <w:rsid w:val="007923A5"/>
    <w:rsid w:val="00792483"/>
    <w:rsid w:val="0079381E"/>
    <w:rsid w:val="00793E1B"/>
    <w:rsid w:val="00793E2D"/>
    <w:rsid w:val="007940B9"/>
    <w:rsid w:val="00794284"/>
    <w:rsid w:val="0079430A"/>
    <w:rsid w:val="00794749"/>
    <w:rsid w:val="00794825"/>
    <w:rsid w:val="00794BCE"/>
    <w:rsid w:val="007957F0"/>
    <w:rsid w:val="00795850"/>
    <w:rsid w:val="00795C32"/>
    <w:rsid w:val="00795D42"/>
    <w:rsid w:val="007961B0"/>
    <w:rsid w:val="007967AC"/>
    <w:rsid w:val="00796975"/>
    <w:rsid w:val="00796AC7"/>
    <w:rsid w:val="00796C3C"/>
    <w:rsid w:val="007971EC"/>
    <w:rsid w:val="007975E6"/>
    <w:rsid w:val="00797743"/>
    <w:rsid w:val="00797B81"/>
    <w:rsid w:val="00797CAA"/>
    <w:rsid w:val="00797D49"/>
    <w:rsid w:val="00797EF3"/>
    <w:rsid w:val="00797FD3"/>
    <w:rsid w:val="007A035F"/>
    <w:rsid w:val="007A0366"/>
    <w:rsid w:val="007A0B4D"/>
    <w:rsid w:val="007A0ED8"/>
    <w:rsid w:val="007A0FB4"/>
    <w:rsid w:val="007A149E"/>
    <w:rsid w:val="007A1C58"/>
    <w:rsid w:val="007A1E86"/>
    <w:rsid w:val="007A2362"/>
    <w:rsid w:val="007A3053"/>
    <w:rsid w:val="007A3D1F"/>
    <w:rsid w:val="007A3F96"/>
    <w:rsid w:val="007A4179"/>
    <w:rsid w:val="007A43D3"/>
    <w:rsid w:val="007A4EED"/>
    <w:rsid w:val="007A4F56"/>
    <w:rsid w:val="007A5683"/>
    <w:rsid w:val="007A6328"/>
    <w:rsid w:val="007A68CC"/>
    <w:rsid w:val="007A6BD6"/>
    <w:rsid w:val="007A6CF5"/>
    <w:rsid w:val="007A6D28"/>
    <w:rsid w:val="007A72D6"/>
    <w:rsid w:val="007B046D"/>
    <w:rsid w:val="007B094A"/>
    <w:rsid w:val="007B0D17"/>
    <w:rsid w:val="007B0FC7"/>
    <w:rsid w:val="007B1215"/>
    <w:rsid w:val="007B172C"/>
    <w:rsid w:val="007B17E7"/>
    <w:rsid w:val="007B27E0"/>
    <w:rsid w:val="007B2A78"/>
    <w:rsid w:val="007B30BF"/>
    <w:rsid w:val="007B3B45"/>
    <w:rsid w:val="007B3BFC"/>
    <w:rsid w:val="007B4BF0"/>
    <w:rsid w:val="007B4D01"/>
    <w:rsid w:val="007B4E84"/>
    <w:rsid w:val="007B4F65"/>
    <w:rsid w:val="007B52EB"/>
    <w:rsid w:val="007B5ADB"/>
    <w:rsid w:val="007B5DFB"/>
    <w:rsid w:val="007B66AE"/>
    <w:rsid w:val="007B6B6D"/>
    <w:rsid w:val="007B7ED5"/>
    <w:rsid w:val="007B7F8C"/>
    <w:rsid w:val="007C00EE"/>
    <w:rsid w:val="007C0937"/>
    <w:rsid w:val="007C0AD6"/>
    <w:rsid w:val="007C11CB"/>
    <w:rsid w:val="007C11DE"/>
    <w:rsid w:val="007C1DB8"/>
    <w:rsid w:val="007C1EEF"/>
    <w:rsid w:val="007C2265"/>
    <w:rsid w:val="007C2A90"/>
    <w:rsid w:val="007C3797"/>
    <w:rsid w:val="007C472E"/>
    <w:rsid w:val="007C494F"/>
    <w:rsid w:val="007C4C7E"/>
    <w:rsid w:val="007C53C7"/>
    <w:rsid w:val="007C5621"/>
    <w:rsid w:val="007C6BE6"/>
    <w:rsid w:val="007C7C65"/>
    <w:rsid w:val="007C7CD5"/>
    <w:rsid w:val="007C7CF4"/>
    <w:rsid w:val="007C7DE9"/>
    <w:rsid w:val="007C7FFA"/>
    <w:rsid w:val="007D0178"/>
    <w:rsid w:val="007D0361"/>
    <w:rsid w:val="007D0E16"/>
    <w:rsid w:val="007D1C8F"/>
    <w:rsid w:val="007D1F59"/>
    <w:rsid w:val="007D2887"/>
    <w:rsid w:val="007D2D08"/>
    <w:rsid w:val="007D3400"/>
    <w:rsid w:val="007D363A"/>
    <w:rsid w:val="007D367B"/>
    <w:rsid w:val="007D36D4"/>
    <w:rsid w:val="007D3C5B"/>
    <w:rsid w:val="007D3D19"/>
    <w:rsid w:val="007D4112"/>
    <w:rsid w:val="007D431B"/>
    <w:rsid w:val="007D4680"/>
    <w:rsid w:val="007D4AE9"/>
    <w:rsid w:val="007D4CB9"/>
    <w:rsid w:val="007D5147"/>
    <w:rsid w:val="007D5B7B"/>
    <w:rsid w:val="007D61F2"/>
    <w:rsid w:val="007D63F9"/>
    <w:rsid w:val="007D6DF8"/>
    <w:rsid w:val="007D7794"/>
    <w:rsid w:val="007D785D"/>
    <w:rsid w:val="007E09EE"/>
    <w:rsid w:val="007E0BFA"/>
    <w:rsid w:val="007E0E14"/>
    <w:rsid w:val="007E13F7"/>
    <w:rsid w:val="007E15EA"/>
    <w:rsid w:val="007E1DC2"/>
    <w:rsid w:val="007E22CC"/>
    <w:rsid w:val="007E2FD0"/>
    <w:rsid w:val="007E302E"/>
    <w:rsid w:val="007E3B07"/>
    <w:rsid w:val="007E3B44"/>
    <w:rsid w:val="007E474E"/>
    <w:rsid w:val="007E5971"/>
    <w:rsid w:val="007E5A22"/>
    <w:rsid w:val="007E611F"/>
    <w:rsid w:val="007E61DD"/>
    <w:rsid w:val="007E6520"/>
    <w:rsid w:val="007E6CCB"/>
    <w:rsid w:val="007F0942"/>
    <w:rsid w:val="007F101B"/>
    <w:rsid w:val="007F2BC3"/>
    <w:rsid w:val="007F2FD6"/>
    <w:rsid w:val="007F37F3"/>
    <w:rsid w:val="007F3CB5"/>
    <w:rsid w:val="007F3FEA"/>
    <w:rsid w:val="007F4487"/>
    <w:rsid w:val="007F46C6"/>
    <w:rsid w:val="007F50D0"/>
    <w:rsid w:val="007F5B4A"/>
    <w:rsid w:val="007F5FE5"/>
    <w:rsid w:val="007F6488"/>
    <w:rsid w:val="007F6826"/>
    <w:rsid w:val="007F693C"/>
    <w:rsid w:val="0080018F"/>
    <w:rsid w:val="00800CA9"/>
    <w:rsid w:val="00800E2D"/>
    <w:rsid w:val="0080110C"/>
    <w:rsid w:val="0080114E"/>
    <w:rsid w:val="00801711"/>
    <w:rsid w:val="00801988"/>
    <w:rsid w:val="00801F93"/>
    <w:rsid w:val="00802797"/>
    <w:rsid w:val="00802D68"/>
    <w:rsid w:val="00802D8E"/>
    <w:rsid w:val="00803080"/>
    <w:rsid w:val="00803C77"/>
    <w:rsid w:val="00803FF7"/>
    <w:rsid w:val="00804615"/>
    <w:rsid w:val="0080471D"/>
    <w:rsid w:val="00804912"/>
    <w:rsid w:val="00804B75"/>
    <w:rsid w:val="00804FA4"/>
    <w:rsid w:val="0080522C"/>
    <w:rsid w:val="0080533A"/>
    <w:rsid w:val="00805692"/>
    <w:rsid w:val="0080596F"/>
    <w:rsid w:val="00805A93"/>
    <w:rsid w:val="00805D8C"/>
    <w:rsid w:val="00806EB7"/>
    <w:rsid w:val="00806F25"/>
    <w:rsid w:val="00807900"/>
    <w:rsid w:val="00810818"/>
    <w:rsid w:val="00810907"/>
    <w:rsid w:val="00811025"/>
    <w:rsid w:val="008119F9"/>
    <w:rsid w:val="00811AC8"/>
    <w:rsid w:val="00811D11"/>
    <w:rsid w:val="00811F78"/>
    <w:rsid w:val="00812418"/>
    <w:rsid w:val="0081251A"/>
    <w:rsid w:val="00813B8B"/>
    <w:rsid w:val="00813BA9"/>
    <w:rsid w:val="00813E98"/>
    <w:rsid w:val="008143F7"/>
    <w:rsid w:val="008144F8"/>
    <w:rsid w:val="008145B4"/>
    <w:rsid w:val="0081533E"/>
    <w:rsid w:val="008158A6"/>
    <w:rsid w:val="00815BB0"/>
    <w:rsid w:val="00815C88"/>
    <w:rsid w:val="00816185"/>
    <w:rsid w:val="0081646B"/>
    <w:rsid w:val="00816A93"/>
    <w:rsid w:val="00816AF1"/>
    <w:rsid w:val="00817892"/>
    <w:rsid w:val="00817AB5"/>
    <w:rsid w:val="00820F17"/>
    <w:rsid w:val="00821B71"/>
    <w:rsid w:val="00821C96"/>
    <w:rsid w:val="008220C2"/>
    <w:rsid w:val="008237D9"/>
    <w:rsid w:val="00823986"/>
    <w:rsid w:val="00824275"/>
    <w:rsid w:val="008247B6"/>
    <w:rsid w:val="008247C1"/>
    <w:rsid w:val="00825077"/>
    <w:rsid w:val="0082520E"/>
    <w:rsid w:val="00825D67"/>
    <w:rsid w:val="00825E0A"/>
    <w:rsid w:val="008262EA"/>
    <w:rsid w:val="00826363"/>
    <w:rsid w:val="00826544"/>
    <w:rsid w:val="00826C37"/>
    <w:rsid w:val="008271D5"/>
    <w:rsid w:val="00827627"/>
    <w:rsid w:val="0082781B"/>
    <w:rsid w:val="00827E9B"/>
    <w:rsid w:val="00830A14"/>
    <w:rsid w:val="00830DA3"/>
    <w:rsid w:val="00831600"/>
    <w:rsid w:val="00831B57"/>
    <w:rsid w:val="00831BAA"/>
    <w:rsid w:val="00833F1C"/>
    <w:rsid w:val="00834B93"/>
    <w:rsid w:val="00834C74"/>
    <w:rsid w:val="0083505D"/>
    <w:rsid w:val="0083547E"/>
    <w:rsid w:val="008354E5"/>
    <w:rsid w:val="008357BD"/>
    <w:rsid w:val="008362A2"/>
    <w:rsid w:val="008369E9"/>
    <w:rsid w:val="0084040C"/>
    <w:rsid w:val="008424F4"/>
    <w:rsid w:val="008427B0"/>
    <w:rsid w:val="00842FBF"/>
    <w:rsid w:val="00844450"/>
    <w:rsid w:val="00844453"/>
    <w:rsid w:val="00844B02"/>
    <w:rsid w:val="00844C6F"/>
    <w:rsid w:val="008457E2"/>
    <w:rsid w:val="00845CF1"/>
    <w:rsid w:val="008460FA"/>
    <w:rsid w:val="00846640"/>
    <w:rsid w:val="00846C36"/>
    <w:rsid w:val="00846FC6"/>
    <w:rsid w:val="0084723F"/>
    <w:rsid w:val="00847622"/>
    <w:rsid w:val="00847EF5"/>
    <w:rsid w:val="00850243"/>
    <w:rsid w:val="0085048C"/>
    <w:rsid w:val="00850C3D"/>
    <w:rsid w:val="00850D3E"/>
    <w:rsid w:val="008510F9"/>
    <w:rsid w:val="0085174B"/>
    <w:rsid w:val="00851B14"/>
    <w:rsid w:val="0085202F"/>
    <w:rsid w:val="008522ED"/>
    <w:rsid w:val="00852567"/>
    <w:rsid w:val="008525EC"/>
    <w:rsid w:val="008526A1"/>
    <w:rsid w:val="008529E0"/>
    <w:rsid w:val="00852B77"/>
    <w:rsid w:val="0085490C"/>
    <w:rsid w:val="008553A9"/>
    <w:rsid w:val="00855465"/>
    <w:rsid w:val="008556CE"/>
    <w:rsid w:val="008557F3"/>
    <w:rsid w:val="00855804"/>
    <w:rsid w:val="00855CB8"/>
    <w:rsid w:val="00856158"/>
    <w:rsid w:val="00856310"/>
    <w:rsid w:val="008563D8"/>
    <w:rsid w:val="0085668B"/>
    <w:rsid w:val="008566C7"/>
    <w:rsid w:val="00856781"/>
    <w:rsid w:val="0085680A"/>
    <w:rsid w:val="00856A42"/>
    <w:rsid w:val="00856C6A"/>
    <w:rsid w:val="0085764B"/>
    <w:rsid w:val="008601A9"/>
    <w:rsid w:val="00860DF3"/>
    <w:rsid w:val="00861327"/>
    <w:rsid w:val="00861377"/>
    <w:rsid w:val="0086170A"/>
    <w:rsid w:val="008617B5"/>
    <w:rsid w:val="008617C4"/>
    <w:rsid w:val="00861856"/>
    <w:rsid w:val="008618D4"/>
    <w:rsid w:val="008619AB"/>
    <w:rsid w:val="00861A35"/>
    <w:rsid w:val="00861D26"/>
    <w:rsid w:val="00861DB9"/>
    <w:rsid w:val="00861EDF"/>
    <w:rsid w:val="008622F5"/>
    <w:rsid w:val="00862316"/>
    <w:rsid w:val="00862CC7"/>
    <w:rsid w:val="0086333E"/>
    <w:rsid w:val="008636DC"/>
    <w:rsid w:val="00863729"/>
    <w:rsid w:val="00863ABD"/>
    <w:rsid w:val="00863BA8"/>
    <w:rsid w:val="00864817"/>
    <w:rsid w:val="00864A8A"/>
    <w:rsid w:val="008650B3"/>
    <w:rsid w:val="0086519E"/>
    <w:rsid w:val="00865B0B"/>
    <w:rsid w:val="00865C11"/>
    <w:rsid w:val="00865D75"/>
    <w:rsid w:val="00865D83"/>
    <w:rsid w:val="008660E0"/>
    <w:rsid w:val="008662A6"/>
    <w:rsid w:val="00866811"/>
    <w:rsid w:val="00866B6D"/>
    <w:rsid w:val="00866C34"/>
    <w:rsid w:val="00866D40"/>
    <w:rsid w:val="00867481"/>
    <w:rsid w:val="00867B87"/>
    <w:rsid w:val="00867FBA"/>
    <w:rsid w:val="0087002F"/>
    <w:rsid w:val="00870976"/>
    <w:rsid w:val="00870B16"/>
    <w:rsid w:val="00870CFB"/>
    <w:rsid w:val="00871495"/>
    <w:rsid w:val="008716BA"/>
    <w:rsid w:val="00871A4D"/>
    <w:rsid w:val="00871E69"/>
    <w:rsid w:val="0087203F"/>
    <w:rsid w:val="008721C3"/>
    <w:rsid w:val="00872E5C"/>
    <w:rsid w:val="0087301C"/>
    <w:rsid w:val="008730F9"/>
    <w:rsid w:val="008735A4"/>
    <w:rsid w:val="00873C57"/>
    <w:rsid w:val="00874413"/>
    <w:rsid w:val="00875039"/>
    <w:rsid w:val="008752F7"/>
    <w:rsid w:val="00875D26"/>
    <w:rsid w:val="008760ED"/>
    <w:rsid w:val="00876391"/>
    <w:rsid w:val="00876F84"/>
    <w:rsid w:val="00877C0E"/>
    <w:rsid w:val="008808B7"/>
    <w:rsid w:val="00880A0A"/>
    <w:rsid w:val="00880DD0"/>
    <w:rsid w:val="00881361"/>
    <w:rsid w:val="008815E5"/>
    <w:rsid w:val="0088163C"/>
    <w:rsid w:val="008818B1"/>
    <w:rsid w:val="00882055"/>
    <w:rsid w:val="00882188"/>
    <w:rsid w:val="008825ED"/>
    <w:rsid w:val="00883C59"/>
    <w:rsid w:val="008841F3"/>
    <w:rsid w:val="0088488F"/>
    <w:rsid w:val="00884DE4"/>
    <w:rsid w:val="00885011"/>
    <w:rsid w:val="008855A1"/>
    <w:rsid w:val="0088599F"/>
    <w:rsid w:val="00885AF3"/>
    <w:rsid w:val="00885C0C"/>
    <w:rsid w:val="00886059"/>
    <w:rsid w:val="008866C2"/>
    <w:rsid w:val="008869ED"/>
    <w:rsid w:val="00886F2C"/>
    <w:rsid w:val="00887BC7"/>
    <w:rsid w:val="00887D0B"/>
    <w:rsid w:val="00887F7C"/>
    <w:rsid w:val="008902B7"/>
    <w:rsid w:val="008903A5"/>
    <w:rsid w:val="00890801"/>
    <w:rsid w:val="0089141F"/>
    <w:rsid w:val="008926A3"/>
    <w:rsid w:val="0089280E"/>
    <w:rsid w:val="0089288A"/>
    <w:rsid w:val="00892B81"/>
    <w:rsid w:val="00892D35"/>
    <w:rsid w:val="00892EBB"/>
    <w:rsid w:val="00893112"/>
    <w:rsid w:val="008945EE"/>
    <w:rsid w:val="00894A1E"/>
    <w:rsid w:val="00894E9C"/>
    <w:rsid w:val="00895065"/>
    <w:rsid w:val="008952FF"/>
    <w:rsid w:val="0089534B"/>
    <w:rsid w:val="008954C3"/>
    <w:rsid w:val="00895C12"/>
    <w:rsid w:val="00896700"/>
    <w:rsid w:val="00896A0F"/>
    <w:rsid w:val="00896BBE"/>
    <w:rsid w:val="00896F7D"/>
    <w:rsid w:val="00897C59"/>
    <w:rsid w:val="008A000C"/>
    <w:rsid w:val="008A0422"/>
    <w:rsid w:val="008A088E"/>
    <w:rsid w:val="008A1A28"/>
    <w:rsid w:val="008A1F32"/>
    <w:rsid w:val="008A1FC0"/>
    <w:rsid w:val="008A21CF"/>
    <w:rsid w:val="008A2F8E"/>
    <w:rsid w:val="008A306C"/>
    <w:rsid w:val="008A3DC8"/>
    <w:rsid w:val="008A3F27"/>
    <w:rsid w:val="008A3F32"/>
    <w:rsid w:val="008A423E"/>
    <w:rsid w:val="008A4740"/>
    <w:rsid w:val="008A4E28"/>
    <w:rsid w:val="008A5095"/>
    <w:rsid w:val="008A5615"/>
    <w:rsid w:val="008A711B"/>
    <w:rsid w:val="008A7367"/>
    <w:rsid w:val="008A78FA"/>
    <w:rsid w:val="008A79A1"/>
    <w:rsid w:val="008A7CB4"/>
    <w:rsid w:val="008A7DE4"/>
    <w:rsid w:val="008B23B8"/>
    <w:rsid w:val="008B25E6"/>
    <w:rsid w:val="008B3EC8"/>
    <w:rsid w:val="008B43E6"/>
    <w:rsid w:val="008B465C"/>
    <w:rsid w:val="008B4716"/>
    <w:rsid w:val="008B49B9"/>
    <w:rsid w:val="008B4D15"/>
    <w:rsid w:val="008B5746"/>
    <w:rsid w:val="008B59B3"/>
    <w:rsid w:val="008B6122"/>
    <w:rsid w:val="008B6469"/>
    <w:rsid w:val="008B663A"/>
    <w:rsid w:val="008B6E7F"/>
    <w:rsid w:val="008B6ED1"/>
    <w:rsid w:val="008B74A3"/>
    <w:rsid w:val="008B7B89"/>
    <w:rsid w:val="008B7D1E"/>
    <w:rsid w:val="008B7EF6"/>
    <w:rsid w:val="008C05F4"/>
    <w:rsid w:val="008C08AD"/>
    <w:rsid w:val="008C0AE3"/>
    <w:rsid w:val="008C0E43"/>
    <w:rsid w:val="008C16C1"/>
    <w:rsid w:val="008C1FC3"/>
    <w:rsid w:val="008C272A"/>
    <w:rsid w:val="008C2AFC"/>
    <w:rsid w:val="008C2D03"/>
    <w:rsid w:val="008C2E8F"/>
    <w:rsid w:val="008C3727"/>
    <w:rsid w:val="008C390C"/>
    <w:rsid w:val="008C3A4D"/>
    <w:rsid w:val="008C4870"/>
    <w:rsid w:val="008C605C"/>
    <w:rsid w:val="008C65BF"/>
    <w:rsid w:val="008C6A64"/>
    <w:rsid w:val="008C70D5"/>
    <w:rsid w:val="008C74B5"/>
    <w:rsid w:val="008D0798"/>
    <w:rsid w:val="008D0F45"/>
    <w:rsid w:val="008D149C"/>
    <w:rsid w:val="008D18AE"/>
    <w:rsid w:val="008D1C8E"/>
    <w:rsid w:val="008D1DDD"/>
    <w:rsid w:val="008D1E06"/>
    <w:rsid w:val="008D1EDE"/>
    <w:rsid w:val="008D25AA"/>
    <w:rsid w:val="008D2DF7"/>
    <w:rsid w:val="008D392E"/>
    <w:rsid w:val="008D3F4C"/>
    <w:rsid w:val="008D41D7"/>
    <w:rsid w:val="008D504E"/>
    <w:rsid w:val="008D5924"/>
    <w:rsid w:val="008D5E7F"/>
    <w:rsid w:val="008D5F2B"/>
    <w:rsid w:val="008D5F70"/>
    <w:rsid w:val="008D6706"/>
    <w:rsid w:val="008D6D35"/>
    <w:rsid w:val="008D7189"/>
    <w:rsid w:val="008D747A"/>
    <w:rsid w:val="008D7724"/>
    <w:rsid w:val="008D7EA0"/>
    <w:rsid w:val="008D7EAB"/>
    <w:rsid w:val="008E0008"/>
    <w:rsid w:val="008E0ADA"/>
    <w:rsid w:val="008E10C6"/>
    <w:rsid w:val="008E1194"/>
    <w:rsid w:val="008E1310"/>
    <w:rsid w:val="008E2A82"/>
    <w:rsid w:val="008E32ED"/>
    <w:rsid w:val="008E338E"/>
    <w:rsid w:val="008E40C8"/>
    <w:rsid w:val="008E4161"/>
    <w:rsid w:val="008E4834"/>
    <w:rsid w:val="008E49D8"/>
    <w:rsid w:val="008E4BAF"/>
    <w:rsid w:val="008E4DA9"/>
    <w:rsid w:val="008E50FF"/>
    <w:rsid w:val="008E56AF"/>
    <w:rsid w:val="008E577B"/>
    <w:rsid w:val="008E5829"/>
    <w:rsid w:val="008E603B"/>
    <w:rsid w:val="008E65FF"/>
    <w:rsid w:val="008E7474"/>
    <w:rsid w:val="008E790B"/>
    <w:rsid w:val="008E7B08"/>
    <w:rsid w:val="008E7D3C"/>
    <w:rsid w:val="008F039A"/>
    <w:rsid w:val="008F09B5"/>
    <w:rsid w:val="008F10A6"/>
    <w:rsid w:val="008F1715"/>
    <w:rsid w:val="008F1C8A"/>
    <w:rsid w:val="008F1E4C"/>
    <w:rsid w:val="008F1E95"/>
    <w:rsid w:val="008F425B"/>
    <w:rsid w:val="008F4A56"/>
    <w:rsid w:val="008F4ED0"/>
    <w:rsid w:val="008F4F2C"/>
    <w:rsid w:val="008F52BC"/>
    <w:rsid w:val="008F5B96"/>
    <w:rsid w:val="008F61CB"/>
    <w:rsid w:val="008F6641"/>
    <w:rsid w:val="008F6A19"/>
    <w:rsid w:val="008F7282"/>
    <w:rsid w:val="008F762B"/>
    <w:rsid w:val="008F784A"/>
    <w:rsid w:val="008F7CDE"/>
    <w:rsid w:val="00900234"/>
    <w:rsid w:val="00900A97"/>
    <w:rsid w:val="00900D53"/>
    <w:rsid w:val="0090118B"/>
    <w:rsid w:val="009012E0"/>
    <w:rsid w:val="00901B36"/>
    <w:rsid w:val="00901C3D"/>
    <w:rsid w:val="00901D0A"/>
    <w:rsid w:val="00901D46"/>
    <w:rsid w:val="00901DC4"/>
    <w:rsid w:val="00901F9F"/>
    <w:rsid w:val="009022E3"/>
    <w:rsid w:val="009028B0"/>
    <w:rsid w:val="009030B2"/>
    <w:rsid w:val="009037DF"/>
    <w:rsid w:val="00905008"/>
    <w:rsid w:val="0090529E"/>
    <w:rsid w:val="009052A7"/>
    <w:rsid w:val="009054CD"/>
    <w:rsid w:val="00905AB7"/>
    <w:rsid w:val="009066E0"/>
    <w:rsid w:val="00906AFE"/>
    <w:rsid w:val="00906E22"/>
    <w:rsid w:val="00906EDA"/>
    <w:rsid w:val="0090702C"/>
    <w:rsid w:val="00907839"/>
    <w:rsid w:val="00910695"/>
    <w:rsid w:val="0091071A"/>
    <w:rsid w:val="00910983"/>
    <w:rsid w:val="0091149D"/>
    <w:rsid w:val="00911DB6"/>
    <w:rsid w:val="0091205E"/>
    <w:rsid w:val="009127C1"/>
    <w:rsid w:val="00913773"/>
    <w:rsid w:val="009140FF"/>
    <w:rsid w:val="00914573"/>
    <w:rsid w:val="009148F4"/>
    <w:rsid w:val="00914932"/>
    <w:rsid w:val="00915590"/>
    <w:rsid w:val="009156E0"/>
    <w:rsid w:val="00916812"/>
    <w:rsid w:val="0091703A"/>
    <w:rsid w:val="0092051D"/>
    <w:rsid w:val="00920B77"/>
    <w:rsid w:val="00920C51"/>
    <w:rsid w:val="00920D31"/>
    <w:rsid w:val="0092244D"/>
    <w:rsid w:val="00922BE1"/>
    <w:rsid w:val="009239A2"/>
    <w:rsid w:val="0092408A"/>
    <w:rsid w:val="00924B6C"/>
    <w:rsid w:val="00924C30"/>
    <w:rsid w:val="00924CCA"/>
    <w:rsid w:val="00925514"/>
    <w:rsid w:val="00925531"/>
    <w:rsid w:val="00925BBF"/>
    <w:rsid w:val="0092611C"/>
    <w:rsid w:val="009269AB"/>
    <w:rsid w:val="0092713B"/>
    <w:rsid w:val="0092732D"/>
    <w:rsid w:val="00927498"/>
    <w:rsid w:val="009278E0"/>
    <w:rsid w:val="00927A12"/>
    <w:rsid w:val="00927B71"/>
    <w:rsid w:val="009307EF"/>
    <w:rsid w:val="00930D45"/>
    <w:rsid w:val="00930F97"/>
    <w:rsid w:val="009315B4"/>
    <w:rsid w:val="0093195A"/>
    <w:rsid w:val="00931A53"/>
    <w:rsid w:val="00931B56"/>
    <w:rsid w:val="00931EAF"/>
    <w:rsid w:val="00932159"/>
    <w:rsid w:val="0093259B"/>
    <w:rsid w:val="00932A38"/>
    <w:rsid w:val="00932BEA"/>
    <w:rsid w:val="00932CA4"/>
    <w:rsid w:val="00932FBD"/>
    <w:rsid w:val="00934073"/>
    <w:rsid w:val="0093433C"/>
    <w:rsid w:val="0093489E"/>
    <w:rsid w:val="00934BB5"/>
    <w:rsid w:val="00934F6D"/>
    <w:rsid w:val="0093580C"/>
    <w:rsid w:val="009358BF"/>
    <w:rsid w:val="00935AD2"/>
    <w:rsid w:val="009366F6"/>
    <w:rsid w:val="00936D3A"/>
    <w:rsid w:val="00936F6C"/>
    <w:rsid w:val="00940265"/>
    <w:rsid w:val="00940626"/>
    <w:rsid w:val="009410B2"/>
    <w:rsid w:val="009413EF"/>
    <w:rsid w:val="00941513"/>
    <w:rsid w:val="009416C9"/>
    <w:rsid w:val="00941734"/>
    <w:rsid w:val="009420D4"/>
    <w:rsid w:val="00942194"/>
    <w:rsid w:val="0094229B"/>
    <w:rsid w:val="00942C5C"/>
    <w:rsid w:val="00944495"/>
    <w:rsid w:val="00944C69"/>
    <w:rsid w:val="00945832"/>
    <w:rsid w:val="00945A05"/>
    <w:rsid w:val="00945B9B"/>
    <w:rsid w:val="00946115"/>
    <w:rsid w:val="0094650F"/>
    <w:rsid w:val="00946B8E"/>
    <w:rsid w:val="009471E3"/>
    <w:rsid w:val="00947656"/>
    <w:rsid w:val="009478ED"/>
    <w:rsid w:val="009478F1"/>
    <w:rsid w:val="00947E58"/>
    <w:rsid w:val="009500D9"/>
    <w:rsid w:val="0095022C"/>
    <w:rsid w:val="009505B5"/>
    <w:rsid w:val="0095121A"/>
    <w:rsid w:val="009514C4"/>
    <w:rsid w:val="00951DC7"/>
    <w:rsid w:val="009520F5"/>
    <w:rsid w:val="00952CAB"/>
    <w:rsid w:val="009532CE"/>
    <w:rsid w:val="00953D25"/>
    <w:rsid w:val="00953F62"/>
    <w:rsid w:val="00953FDE"/>
    <w:rsid w:val="00954232"/>
    <w:rsid w:val="0095523C"/>
    <w:rsid w:val="0095598E"/>
    <w:rsid w:val="00956320"/>
    <w:rsid w:val="0095660B"/>
    <w:rsid w:val="009570B7"/>
    <w:rsid w:val="00960CAD"/>
    <w:rsid w:val="00960F3D"/>
    <w:rsid w:val="00960F74"/>
    <w:rsid w:val="00961161"/>
    <w:rsid w:val="00962088"/>
    <w:rsid w:val="009620D5"/>
    <w:rsid w:val="00962688"/>
    <w:rsid w:val="009630F4"/>
    <w:rsid w:val="009632A9"/>
    <w:rsid w:val="009638D3"/>
    <w:rsid w:val="0096397A"/>
    <w:rsid w:val="009645FB"/>
    <w:rsid w:val="00964C64"/>
    <w:rsid w:val="009656A9"/>
    <w:rsid w:val="00965EE8"/>
    <w:rsid w:val="00966116"/>
    <w:rsid w:val="00966688"/>
    <w:rsid w:val="0096697E"/>
    <w:rsid w:val="00966BA5"/>
    <w:rsid w:val="00966EC9"/>
    <w:rsid w:val="00966FF0"/>
    <w:rsid w:val="009671E0"/>
    <w:rsid w:val="009671EF"/>
    <w:rsid w:val="00967358"/>
    <w:rsid w:val="0096741B"/>
    <w:rsid w:val="00967825"/>
    <w:rsid w:val="00967DA1"/>
    <w:rsid w:val="00967FD1"/>
    <w:rsid w:val="00970168"/>
    <w:rsid w:val="009710DE"/>
    <w:rsid w:val="0097153C"/>
    <w:rsid w:val="009716AC"/>
    <w:rsid w:val="00971917"/>
    <w:rsid w:val="00972017"/>
    <w:rsid w:val="0097242A"/>
    <w:rsid w:val="00972CCF"/>
    <w:rsid w:val="0097366C"/>
    <w:rsid w:val="00973951"/>
    <w:rsid w:val="00973E96"/>
    <w:rsid w:val="00974049"/>
    <w:rsid w:val="009743AE"/>
    <w:rsid w:val="00974546"/>
    <w:rsid w:val="009745E0"/>
    <w:rsid w:val="00974740"/>
    <w:rsid w:val="00975828"/>
    <w:rsid w:val="00975D3A"/>
    <w:rsid w:val="00976361"/>
    <w:rsid w:val="009769E5"/>
    <w:rsid w:val="0097756A"/>
    <w:rsid w:val="0097769B"/>
    <w:rsid w:val="0097773C"/>
    <w:rsid w:val="009777D6"/>
    <w:rsid w:val="009777FB"/>
    <w:rsid w:val="00977977"/>
    <w:rsid w:val="00977B08"/>
    <w:rsid w:val="00977FF6"/>
    <w:rsid w:val="00980BE7"/>
    <w:rsid w:val="009816AD"/>
    <w:rsid w:val="00981B09"/>
    <w:rsid w:val="00981EBD"/>
    <w:rsid w:val="00982652"/>
    <w:rsid w:val="00982B69"/>
    <w:rsid w:val="00982FBB"/>
    <w:rsid w:val="009833E3"/>
    <w:rsid w:val="009836FF"/>
    <w:rsid w:val="0098394F"/>
    <w:rsid w:val="0098416D"/>
    <w:rsid w:val="00984DC0"/>
    <w:rsid w:val="00984E80"/>
    <w:rsid w:val="00985227"/>
    <w:rsid w:val="009855D9"/>
    <w:rsid w:val="00986405"/>
    <w:rsid w:val="00986427"/>
    <w:rsid w:val="00986A3F"/>
    <w:rsid w:val="009872E9"/>
    <w:rsid w:val="0098742D"/>
    <w:rsid w:val="00987975"/>
    <w:rsid w:val="00987A8A"/>
    <w:rsid w:val="00987BB0"/>
    <w:rsid w:val="00987D2B"/>
    <w:rsid w:val="00987DCD"/>
    <w:rsid w:val="009900B3"/>
    <w:rsid w:val="00990D0E"/>
    <w:rsid w:val="00991227"/>
    <w:rsid w:val="00991A8A"/>
    <w:rsid w:val="00992176"/>
    <w:rsid w:val="0099294A"/>
    <w:rsid w:val="00992B4A"/>
    <w:rsid w:val="00992B74"/>
    <w:rsid w:val="00992EF7"/>
    <w:rsid w:val="00993891"/>
    <w:rsid w:val="00993CFB"/>
    <w:rsid w:val="00994978"/>
    <w:rsid w:val="00994BF1"/>
    <w:rsid w:val="00994DFF"/>
    <w:rsid w:val="0099505A"/>
    <w:rsid w:val="00995531"/>
    <w:rsid w:val="009955FD"/>
    <w:rsid w:val="0099560E"/>
    <w:rsid w:val="00995682"/>
    <w:rsid w:val="00995715"/>
    <w:rsid w:val="00996838"/>
    <w:rsid w:val="0099735F"/>
    <w:rsid w:val="00997746"/>
    <w:rsid w:val="009A00E4"/>
    <w:rsid w:val="009A0789"/>
    <w:rsid w:val="009A1063"/>
    <w:rsid w:val="009A11CA"/>
    <w:rsid w:val="009A13F4"/>
    <w:rsid w:val="009A14B7"/>
    <w:rsid w:val="009A1554"/>
    <w:rsid w:val="009A1648"/>
    <w:rsid w:val="009A1924"/>
    <w:rsid w:val="009A1EAA"/>
    <w:rsid w:val="009A245A"/>
    <w:rsid w:val="009A2D3F"/>
    <w:rsid w:val="009A30A6"/>
    <w:rsid w:val="009A35B4"/>
    <w:rsid w:val="009A38A0"/>
    <w:rsid w:val="009A3CCA"/>
    <w:rsid w:val="009A3F92"/>
    <w:rsid w:val="009A4B88"/>
    <w:rsid w:val="009A560F"/>
    <w:rsid w:val="009A599E"/>
    <w:rsid w:val="009A6152"/>
    <w:rsid w:val="009A6306"/>
    <w:rsid w:val="009A67A3"/>
    <w:rsid w:val="009A6E47"/>
    <w:rsid w:val="009A6F1D"/>
    <w:rsid w:val="009A7442"/>
    <w:rsid w:val="009A75E9"/>
    <w:rsid w:val="009A7A79"/>
    <w:rsid w:val="009B0C29"/>
    <w:rsid w:val="009B0C86"/>
    <w:rsid w:val="009B0F68"/>
    <w:rsid w:val="009B165D"/>
    <w:rsid w:val="009B1ABB"/>
    <w:rsid w:val="009B1B95"/>
    <w:rsid w:val="009B1FBC"/>
    <w:rsid w:val="009B295C"/>
    <w:rsid w:val="009B2A30"/>
    <w:rsid w:val="009B2E8F"/>
    <w:rsid w:val="009B321D"/>
    <w:rsid w:val="009B3400"/>
    <w:rsid w:val="009B4294"/>
    <w:rsid w:val="009B42B0"/>
    <w:rsid w:val="009B607C"/>
    <w:rsid w:val="009B673D"/>
    <w:rsid w:val="009B6FC3"/>
    <w:rsid w:val="009B74E9"/>
    <w:rsid w:val="009C00EA"/>
    <w:rsid w:val="009C05A7"/>
    <w:rsid w:val="009C0BF1"/>
    <w:rsid w:val="009C0DDC"/>
    <w:rsid w:val="009C13D9"/>
    <w:rsid w:val="009C158B"/>
    <w:rsid w:val="009C178C"/>
    <w:rsid w:val="009C213D"/>
    <w:rsid w:val="009C28F6"/>
    <w:rsid w:val="009C33F2"/>
    <w:rsid w:val="009C40B6"/>
    <w:rsid w:val="009C4342"/>
    <w:rsid w:val="009C4885"/>
    <w:rsid w:val="009C7E94"/>
    <w:rsid w:val="009C7F29"/>
    <w:rsid w:val="009D066F"/>
    <w:rsid w:val="009D0A69"/>
    <w:rsid w:val="009D0B84"/>
    <w:rsid w:val="009D0E63"/>
    <w:rsid w:val="009D109A"/>
    <w:rsid w:val="009D2806"/>
    <w:rsid w:val="009D3672"/>
    <w:rsid w:val="009D383F"/>
    <w:rsid w:val="009D3BD1"/>
    <w:rsid w:val="009D4699"/>
    <w:rsid w:val="009D587C"/>
    <w:rsid w:val="009D58F2"/>
    <w:rsid w:val="009D60D3"/>
    <w:rsid w:val="009D637A"/>
    <w:rsid w:val="009D6AED"/>
    <w:rsid w:val="009D6D9B"/>
    <w:rsid w:val="009D75C5"/>
    <w:rsid w:val="009E00B6"/>
    <w:rsid w:val="009E036A"/>
    <w:rsid w:val="009E07FD"/>
    <w:rsid w:val="009E0896"/>
    <w:rsid w:val="009E0BB1"/>
    <w:rsid w:val="009E10D1"/>
    <w:rsid w:val="009E1224"/>
    <w:rsid w:val="009E1B09"/>
    <w:rsid w:val="009E1ECE"/>
    <w:rsid w:val="009E2369"/>
    <w:rsid w:val="009E2443"/>
    <w:rsid w:val="009E278E"/>
    <w:rsid w:val="009E2F0D"/>
    <w:rsid w:val="009E334D"/>
    <w:rsid w:val="009E339D"/>
    <w:rsid w:val="009E370F"/>
    <w:rsid w:val="009E3F85"/>
    <w:rsid w:val="009E44B5"/>
    <w:rsid w:val="009E5542"/>
    <w:rsid w:val="009E5783"/>
    <w:rsid w:val="009E5BD2"/>
    <w:rsid w:val="009E6793"/>
    <w:rsid w:val="009E68DE"/>
    <w:rsid w:val="009E6FCB"/>
    <w:rsid w:val="009E7E4B"/>
    <w:rsid w:val="009E7EB6"/>
    <w:rsid w:val="009F0629"/>
    <w:rsid w:val="009F071B"/>
    <w:rsid w:val="009F07A5"/>
    <w:rsid w:val="009F0EC7"/>
    <w:rsid w:val="009F0F35"/>
    <w:rsid w:val="009F1146"/>
    <w:rsid w:val="009F1424"/>
    <w:rsid w:val="009F1961"/>
    <w:rsid w:val="009F1DE8"/>
    <w:rsid w:val="009F27AF"/>
    <w:rsid w:val="009F2955"/>
    <w:rsid w:val="009F2ACB"/>
    <w:rsid w:val="009F2B86"/>
    <w:rsid w:val="009F36E7"/>
    <w:rsid w:val="009F3F3C"/>
    <w:rsid w:val="009F4FCA"/>
    <w:rsid w:val="009F5458"/>
    <w:rsid w:val="009F54D0"/>
    <w:rsid w:val="009F5B14"/>
    <w:rsid w:val="009F5C75"/>
    <w:rsid w:val="009F632E"/>
    <w:rsid w:val="009F6B64"/>
    <w:rsid w:val="009F6E64"/>
    <w:rsid w:val="009F708D"/>
    <w:rsid w:val="009F71D4"/>
    <w:rsid w:val="009F732B"/>
    <w:rsid w:val="009F73A6"/>
    <w:rsid w:val="009F7C7D"/>
    <w:rsid w:val="009F7D01"/>
    <w:rsid w:val="00A00019"/>
    <w:rsid w:val="00A00E81"/>
    <w:rsid w:val="00A018B3"/>
    <w:rsid w:val="00A01AC9"/>
    <w:rsid w:val="00A024A2"/>
    <w:rsid w:val="00A02E4E"/>
    <w:rsid w:val="00A02F18"/>
    <w:rsid w:val="00A036C4"/>
    <w:rsid w:val="00A040FE"/>
    <w:rsid w:val="00A04374"/>
    <w:rsid w:val="00A05B68"/>
    <w:rsid w:val="00A05CE1"/>
    <w:rsid w:val="00A05E0C"/>
    <w:rsid w:val="00A06167"/>
    <w:rsid w:val="00A06D52"/>
    <w:rsid w:val="00A07D88"/>
    <w:rsid w:val="00A100DE"/>
    <w:rsid w:val="00A10334"/>
    <w:rsid w:val="00A10682"/>
    <w:rsid w:val="00A107A3"/>
    <w:rsid w:val="00A10AB2"/>
    <w:rsid w:val="00A10F8F"/>
    <w:rsid w:val="00A1166F"/>
    <w:rsid w:val="00A116A3"/>
    <w:rsid w:val="00A120D3"/>
    <w:rsid w:val="00A122FB"/>
    <w:rsid w:val="00A12864"/>
    <w:rsid w:val="00A12AA4"/>
    <w:rsid w:val="00A133C0"/>
    <w:rsid w:val="00A13A4F"/>
    <w:rsid w:val="00A13D31"/>
    <w:rsid w:val="00A14352"/>
    <w:rsid w:val="00A14502"/>
    <w:rsid w:val="00A14700"/>
    <w:rsid w:val="00A166EE"/>
    <w:rsid w:val="00A16A6D"/>
    <w:rsid w:val="00A16DB8"/>
    <w:rsid w:val="00A16E55"/>
    <w:rsid w:val="00A17B6B"/>
    <w:rsid w:val="00A2019C"/>
    <w:rsid w:val="00A2069A"/>
    <w:rsid w:val="00A20D01"/>
    <w:rsid w:val="00A20DF7"/>
    <w:rsid w:val="00A211B8"/>
    <w:rsid w:val="00A219FB"/>
    <w:rsid w:val="00A2210B"/>
    <w:rsid w:val="00A22423"/>
    <w:rsid w:val="00A22442"/>
    <w:rsid w:val="00A228EA"/>
    <w:rsid w:val="00A2318B"/>
    <w:rsid w:val="00A23817"/>
    <w:rsid w:val="00A2478A"/>
    <w:rsid w:val="00A2517C"/>
    <w:rsid w:val="00A25520"/>
    <w:rsid w:val="00A257AB"/>
    <w:rsid w:val="00A25907"/>
    <w:rsid w:val="00A25BBA"/>
    <w:rsid w:val="00A26C79"/>
    <w:rsid w:val="00A26F84"/>
    <w:rsid w:val="00A2734F"/>
    <w:rsid w:val="00A27815"/>
    <w:rsid w:val="00A278FD"/>
    <w:rsid w:val="00A27A6C"/>
    <w:rsid w:val="00A27C53"/>
    <w:rsid w:val="00A27CEB"/>
    <w:rsid w:val="00A3123B"/>
    <w:rsid w:val="00A3191D"/>
    <w:rsid w:val="00A31E73"/>
    <w:rsid w:val="00A321B4"/>
    <w:rsid w:val="00A321BF"/>
    <w:rsid w:val="00A32465"/>
    <w:rsid w:val="00A326FA"/>
    <w:rsid w:val="00A32C07"/>
    <w:rsid w:val="00A339D9"/>
    <w:rsid w:val="00A33A2C"/>
    <w:rsid w:val="00A33AFA"/>
    <w:rsid w:val="00A33DB2"/>
    <w:rsid w:val="00A34845"/>
    <w:rsid w:val="00A34F02"/>
    <w:rsid w:val="00A35286"/>
    <w:rsid w:val="00A35999"/>
    <w:rsid w:val="00A35BE4"/>
    <w:rsid w:val="00A368B0"/>
    <w:rsid w:val="00A36CC2"/>
    <w:rsid w:val="00A36E5B"/>
    <w:rsid w:val="00A37B20"/>
    <w:rsid w:val="00A40581"/>
    <w:rsid w:val="00A413F4"/>
    <w:rsid w:val="00A415BF"/>
    <w:rsid w:val="00A41FFE"/>
    <w:rsid w:val="00A42270"/>
    <w:rsid w:val="00A4237C"/>
    <w:rsid w:val="00A429F8"/>
    <w:rsid w:val="00A43B69"/>
    <w:rsid w:val="00A44767"/>
    <w:rsid w:val="00A44A62"/>
    <w:rsid w:val="00A458F2"/>
    <w:rsid w:val="00A459F5"/>
    <w:rsid w:val="00A46044"/>
    <w:rsid w:val="00A46501"/>
    <w:rsid w:val="00A4655E"/>
    <w:rsid w:val="00A46687"/>
    <w:rsid w:val="00A46716"/>
    <w:rsid w:val="00A4672D"/>
    <w:rsid w:val="00A479AE"/>
    <w:rsid w:val="00A50D63"/>
    <w:rsid w:val="00A510AD"/>
    <w:rsid w:val="00A513ED"/>
    <w:rsid w:val="00A5156C"/>
    <w:rsid w:val="00A51651"/>
    <w:rsid w:val="00A51B7D"/>
    <w:rsid w:val="00A52284"/>
    <w:rsid w:val="00A5263A"/>
    <w:rsid w:val="00A526F3"/>
    <w:rsid w:val="00A527D6"/>
    <w:rsid w:val="00A52817"/>
    <w:rsid w:val="00A52CCB"/>
    <w:rsid w:val="00A53BE6"/>
    <w:rsid w:val="00A541FF"/>
    <w:rsid w:val="00A54430"/>
    <w:rsid w:val="00A55285"/>
    <w:rsid w:val="00A55325"/>
    <w:rsid w:val="00A559D8"/>
    <w:rsid w:val="00A55A6E"/>
    <w:rsid w:val="00A56531"/>
    <w:rsid w:val="00A56D9F"/>
    <w:rsid w:val="00A57037"/>
    <w:rsid w:val="00A5713C"/>
    <w:rsid w:val="00A57460"/>
    <w:rsid w:val="00A57EDC"/>
    <w:rsid w:val="00A57F13"/>
    <w:rsid w:val="00A606D3"/>
    <w:rsid w:val="00A61039"/>
    <w:rsid w:val="00A6146B"/>
    <w:rsid w:val="00A618D9"/>
    <w:rsid w:val="00A624F0"/>
    <w:rsid w:val="00A63709"/>
    <w:rsid w:val="00A643AD"/>
    <w:rsid w:val="00A6440C"/>
    <w:rsid w:val="00A645F1"/>
    <w:rsid w:val="00A65B1F"/>
    <w:rsid w:val="00A65B8A"/>
    <w:rsid w:val="00A672D2"/>
    <w:rsid w:val="00A67960"/>
    <w:rsid w:val="00A67AED"/>
    <w:rsid w:val="00A67CFE"/>
    <w:rsid w:val="00A67FB5"/>
    <w:rsid w:val="00A700B8"/>
    <w:rsid w:val="00A70182"/>
    <w:rsid w:val="00A70327"/>
    <w:rsid w:val="00A705FC"/>
    <w:rsid w:val="00A70A88"/>
    <w:rsid w:val="00A718E4"/>
    <w:rsid w:val="00A71D57"/>
    <w:rsid w:val="00A7205C"/>
    <w:rsid w:val="00A7233E"/>
    <w:rsid w:val="00A7301D"/>
    <w:rsid w:val="00A7376E"/>
    <w:rsid w:val="00A746C0"/>
    <w:rsid w:val="00A757FC"/>
    <w:rsid w:val="00A76053"/>
    <w:rsid w:val="00A76193"/>
    <w:rsid w:val="00A761E2"/>
    <w:rsid w:val="00A766A1"/>
    <w:rsid w:val="00A769F6"/>
    <w:rsid w:val="00A76DC9"/>
    <w:rsid w:val="00A76DF3"/>
    <w:rsid w:val="00A76FF9"/>
    <w:rsid w:val="00A770BE"/>
    <w:rsid w:val="00A771C0"/>
    <w:rsid w:val="00A77B5C"/>
    <w:rsid w:val="00A77BA3"/>
    <w:rsid w:val="00A77F21"/>
    <w:rsid w:val="00A805E1"/>
    <w:rsid w:val="00A806F7"/>
    <w:rsid w:val="00A815F1"/>
    <w:rsid w:val="00A81C05"/>
    <w:rsid w:val="00A81F31"/>
    <w:rsid w:val="00A826CD"/>
    <w:rsid w:val="00A82CD9"/>
    <w:rsid w:val="00A82E89"/>
    <w:rsid w:val="00A82F58"/>
    <w:rsid w:val="00A8351E"/>
    <w:rsid w:val="00A83D6A"/>
    <w:rsid w:val="00A83F0A"/>
    <w:rsid w:val="00A84B0A"/>
    <w:rsid w:val="00A84EB4"/>
    <w:rsid w:val="00A85385"/>
    <w:rsid w:val="00A85DB7"/>
    <w:rsid w:val="00A8689F"/>
    <w:rsid w:val="00A86F34"/>
    <w:rsid w:val="00A8708E"/>
    <w:rsid w:val="00A90DCC"/>
    <w:rsid w:val="00A90DE3"/>
    <w:rsid w:val="00A91550"/>
    <w:rsid w:val="00A917CD"/>
    <w:rsid w:val="00A920DA"/>
    <w:rsid w:val="00A920DC"/>
    <w:rsid w:val="00A922F0"/>
    <w:rsid w:val="00A92795"/>
    <w:rsid w:val="00A92AB1"/>
    <w:rsid w:val="00A92C8A"/>
    <w:rsid w:val="00A93B43"/>
    <w:rsid w:val="00A93BC3"/>
    <w:rsid w:val="00A9418B"/>
    <w:rsid w:val="00A94A94"/>
    <w:rsid w:val="00A95102"/>
    <w:rsid w:val="00A95400"/>
    <w:rsid w:val="00A9606F"/>
    <w:rsid w:val="00A96C77"/>
    <w:rsid w:val="00A96D30"/>
    <w:rsid w:val="00A96F1D"/>
    <w:rsid w:val="00AA1BFD"/>
    <w:rsid w:val="00AA1CF8"/>
    <w:rsid w:val="00AA2273"/>
    <w:rsid w:val="00AA240E"/>
    <w:rsid w:val="00AA2501"/>
    <w:rsid w:val="00AA2539"/>
    <w:rsid w:val="00AA2F15"/>
    <w:rsid w:val="00AA2F3F"/>
    <w:rsid w:val="00AA31EC"/>
    <w:rsid w:val="00AA3313"/>
    <w:rsid w:val="00AA38E5"/>
    <w:rsid w:val="00AA3DD9"/>
    <w:rsid w:val="00AA3EB6"/>
    <w:rsid w:val="00AA406E"/>
    <w:rsid w:val="00AA4FA8"/>
    <w:rsid w:val="00AA52D2"/>
    <w:rsid w:val="00AA5817"/>
    <w:rsid w:val="00AA5E4B"/>
    <w:rsid w:val="00AA63D2"/>
    <w:rsid w:val="00AA6598"/>
    <w:rsid w:val="00AA6944"/>
    <w:rsid w:val="00AA69D9"/>
    <w:rsid w:val="00AA6ABA"/>
    <w:rsid w:val="00AA6BAC"/>
    <w:rsid w:val="00AA6E11"/>
    <w:rsid w:val="00AA6FA5"/>
    <w:rsid w:val="00AA7233"/>
    <w:rsid w:val="00AA727A"/>
    <w:rsid w:val="00AA742E"/>
    <w:rsid w:val="00AA787D"/>
    <w:rsid w:val="00AA7888"/>
    <w:rsid w:val="00AA7CAA"/>
    <w:rsid w:val="00AB00B8"/>
    <w:rsid w:val="00AB0685"/>
    <w:rsid w:val="00AB09B4"/>
    <w:rsid w:val="00AB0AB0"/>
    <w:rsid w:val="00AB1976"/>
    <w:rsid w:val="00AB1B11"/>
    <w:rsid w:val="00AB243E"/>
    <w:rsid w:val="00AB2926"/>
    <w:rsid w:val="00AB2B55"/>
    <w:rsid w:val="00AB3219"/>
    <w:rsid w:val="00AB3CFA"/>
    <w:rsid w:val="00AB3D5C"/>
    <w:rsid w:val="00AB4337"/>
    <w:rsid w:val="00AB4B1F"/>
    <w:rsid w:val="00AB57E2"/>
    <w:rsid w:val="00AB629A"/>
    <w:rsid w:val="00AB6544"/>
    <w:rsid w:val="00AB6E43"/>
    <w:rsid w:val="00AB7315"/>
    <w:rsid w:val="00AB7818"/>
    <w:rsid w:val="00AC0012"/>
    <w:rsid w:val="00AC001C"/>
    <w:rsid w:val="00AC0ED5"/>
    <w:rsid w:val="00AC14C6"/>
    <w:rsid w:val="00AC26BB"/>
    <w:rsid w:val="00AC290B"/>
    <w:rsid w:val="00AC294E"/>
    <w:rsid w:val="00AC29E6"/>
    <w:rsid w:val="00AC2B97"/>
    <w:rsid w:val="00AC357A"/>
    <w:rsid w:val="00AC36A8"/>
    <w:rsid w:val="00AC38F1"/>
    <w:rsid w:val="00AC3E6A"/>
    <w:rsid w:val="00AC4BEB"/>
    <w:rsid w:val="00AC4CC3"/>
    <w:rsid w:val="00AC537E"/>
    <w:rsid w:val="00AC538D"/>
    <w:rsid w:val="00AC554E"/>
    <w:rsid w:val="00AC5646"/>
    <w:rsid w:val="00AC73AE"/>
    <w:rsid w:val="00AC7482"/>
    <w:rsid w:val="00AC7633"/>
    <w:rsid w:val="00AD04D9"/>
    <w:rsid w:val="00AD0884"/>
    <w:rsid w:val="00AD0E12"/>
    <w:rsid w:val="00AD27E3"/>
    <w:rsid w:val="00AD27F1"/>
    <w:rsid w:val="00AD2D12"/>
    <w:rsid w:val="00AD2EFE"/>
    <w:rsid w:val="00AD34B4"/>
    <w:rsid w:val="00AD34E0"/>
    <w:rsid w:val="00AD39AD"/>
    <w:rsid w:val="00AD3A44"/>
    <w:rsid w:val="00AD3E40"/>
    <w:rsid w:val="00AD4157"/>
    <w:rsid w:val="00AD481E"/>
    <w:rsid w:val="00AD482B"/>
    <w:rsid w:val="00AD4B5C"/>
    <w:rsid w:val="00AD55CB"/>
    <w:rsid w:val="00AD5ABD"/>
    <w:rsid w:val="00AD5BE2"/>
    <w:rsid w:val="00AD6384"/>
    <w:rsid w:val="00AD63D1"/>
    <w:rsid w:val="00AD64E4"/>
    <w:rsid w:val="00AD65EF"/>
    <w:rsid w:val="00AD6687"/>
    <w:rsid w:val="00AD69F8"/>
    <w:rsid w:val="00AD6C59"/>
    <w:rsid w:val="00AD6EFD"/>
    <w:rsid w:val="00AD73D4"/>
    <w:rsid w:val="00AD7C7C"/>
    <w:rsid w:val="00AD7FB4"/>
    <w:rsid w:val="00AE052C"/>
    <w:rsid w:val="00AE05F3"/>
    <w:rsid w:val="00AE0F05"/>
    <w:rsid w:val="00AE12B3"/>
    <w:rsid w:val="00AE137D"/>
    <w:rsid w:val="00AE170C"/>
    <w:rsid w:val="00AE1829"/>
    <w:rsid w:val="00AE19DC"/>
    <w:rsid w:val="00AE254B"/>
    <w:rsid w:val="00AE26A6"/>
    <w:rsid w:val="00AE2C96"/>
    <w:rsid w:val="00AE36B7"/>
    <w:rsid w:val="00AE3815"/>
    <w:rsid w:val="00AE39AD"/>
    <w:rsid w:val="00AE566F"/>
    <w:rsid w:val="00AE5E15"/>
    <w:rsid w:val="00AE68D2"/>
    <w:rsid w:val="00AE6998"/>
    <w:rsid w:val="00AE6C26"/>
    <w:rsid w:val="00AE6CA1"/>
    <w:rsid w:val="00AE778F"/>
    <w:rsid w:val="00AE7BA1"/>
    <w:rsid w:val="00AE7FD3"/>
    <w:rsid w:val="00AF0211"/>
    <w:rsid w:val="00AF0607"/>
    <w:rsid w:val="00AF0FF0"/>
    <w:rsid w:val="00AF2079"/>
    <w:rsid w:val="00AF2DA4"/>
    <w:rsid w:val="00AF3285"/>
    <w:rsid w:val="00AF3549"/>
    <w:rsid w:val="00AF3565"/>
    <w:rsid w:val="00AF4317"/>
    <w:rsid w:val="00AF435C"/>
    <w:rsid w:val="00AF4864"/>
    <w:rsid w:val="00AF4A8F"/>
    <w:rsid w:val="00AF51DB"/>
    <w:rsid w:val="00AF58C3"/>
    <w:rsid w:val="00AF6C9F"/>
    <w:rsid w:val="00AF6FC5"/>
    <w:rsid w:val="00AF71F7"/>
    <w:rsid w:val="00AF779A"/>
    <w:rsid w:val="00AF7897"/>
    <w:rsid w:val="00AF7D59"/>
    <w:rsid w:val="00B00448"/>
    <w:rsid w:val="00B00494"/>
    <w:rsid w:val="00B009C5"/>
    <w:rsid w:val="00B00A18"/>
    <w:rsid w:val="00B00FEB"/>
    <w:rsid w:val="00B0155A"/>
    <w:rsid w:val="00B01774"/>
    <w:rsid w:val="00B017C6"/>
    <w:rsid w:val="00B0228E"/>
    <w:rsid w:val="00B03384"/>
    <w:rsid w:val="00B03448"/>
    <w:rsid w:val="00B0375D"/>
    <w:rsid w:val="00B04608"/>
    <w:rsid w:val="00B05032"/>
    <w:rsid w:val="00B0578D"/>
    <w:rsid w:val="00B058E9"/>
    <w:rsid w:val="00B05BEE"/>
    <w:rsid w:val="00B06A7E"/>
    <w:rsid w:val="00B07038"/>
    <w:rsid w:val="00B07624"/>
    <w:rsid w:val="00B0785B"/>
    <w:rsid w:val="00B10292"/>
    <w:rsid w:val="00B106C3"/>
    <w:rsid w:val="00B106F6"/>
    <w:rsid w:val="00B10863"/>
    <w:rsid w:val="00B112A4"/>
    <w:rsid w:val="00B11629"/>
    <w:rsid w:val="00B1225F"/>
    <w:rsid w:val="00B126B4"/>
    <w:rsid w:val="00B127DF"/>
    <w:rsid w:val="00B130E4"/>
    <w:rsid w:val="00B13546"/>
    <w:rsid w:val="00B14281"/>
    <w:rsid w:val="00B1474E"/>
    <w:rsid w:val="00B155B6"/>
    <w:rsid w:val="00B169EE"/>
    <w:rsid w:val="00B1783A"/>
    <w:rsid w:val="00B17AA2"/>
    <w:rsid w:val="00B17E6A"/>
    <w:rsid w:val="00B208DD"/>
    <w:rsid w:val="00B20B93"/>
    <w:rsid w:val="00B20C7F"/>
    <w:rsid w:val="00B2111D"/>
    <w:rsid w:val="00B21306"/>
    <w:rsid w:val="00B226DB"/>
    <w:rsid w:val="00B22AC5"/>
    <w:rsid w:val="00B22BB3"/>
    <w:rsid w:val="00B2325D"/>
    <w:rsid w:val="00B233DF"/>
    <w:rsid w:val="00B249AB"/>
    <w:rsid w:val="00B249E4"/>
    <w:rsid w:val="00B24E19"/>
    <w:rsid w:val="00B251C0"/>
    <w:rsid w:val="00B2530A"/>
    <w:rsid w:val="00B25922"/>
    <w:rsid w:val="00B25BF8"/>
    <w:rsid w:val="00B25D89"/>
    <w:rsid w:val="00B25D97"/>
    <w:rsid w:val="00B25E98"/>
    <w:rsid w:val="00B26099"/>
    <w:rsid w:val="00B262CF"/>
    <w:rsid w:val="00B26BE8"/>
    <w:rsid w:val="00B26D4D"/>
    <w:rsid w:val="00B26FEE"/>
    <w:rsid w:val="00B30616"/>
    <w:rsid w:val="00B30C3C"/>
    <w:rsid w:val="00B3122D"/>
    <w:rsid w:val="00B31DFC"/>
    <w:rsid w:val="00B31FA0"/>
    <w:rsid w:val="00B32669"/>
    <w:rsid w:val="00B32BAA"/>
    <w:rsid w:val="00B32CAC"/>
    <w:rsid w:val="00B331AD"/>
    <w:rsid w:val="00B33557"/>
    <w:rsid w:val="00B33B46"/>
    <w:rsid w:val="00B34034"/>
    <w:rsid w:val="00B341D3"/>
    <w:rsid w:val="00B34324"/>
    <w:rsid w:val="00B345E4"/>
    <w:rsid w:val="00B35EEC"/>
    <w:rsid w:val="00B362F3"/>
    <w:rsid w:val="00B3636E"/>
    <w:rsid w:val="00B36ACC"/>
    <w:rsid w:val="00B376EE"/>
    <w:rsid w:val="00B40A47"/>
    <w:rsid w:val="00B40AFB"/>
    <w:rsid w:val="00B40CF9"/>
    <w:rsid w:val="00B40D95"/>
    <w:rsid w:val="00B41212"/>
    <w:rsid w:val="00B43916"/>
    <w:rsid w:val="00B43A23"/>
    <w:rsid w:val="00B43D40"/>
    <w:rsid w:val="00B44F40"/>
    <w:rsid w:val="00B451B2"/>
    <w:rsid w:val="00B45BD4"/>
    <w:rsid w:val="00B460C1"/>
    <w:rsid w:val="00B4699A"/>
    <w:rsid w:val="00B47EA7"/>
    <w:rsid w:val="00B47EAD"/>
    <w:rsid w:val="00B47FEF"/>
    <w:rsid w:val="00B502DD"/>
    <w:rsid w:val="00B50866"/>
    <w:rsid w:val="00B50887"/>
    <w:rsid w:val="00B5098A"/>
    <w:rsid w:val="00B5099B"/>
    <w:rsid w:val="00B50C69"/>
    <w:rsid w:val="00B50CD5"/>
    <w:rsid w:val="00B50EAB"/>
    <w:rsid w:val="00B519E8"/>
    <w:rsid w:val="00B519FE"/>
    <w:rsid w:val="00B51DEB"/>
    <w:rsid w:val="00B520CE"/>
    <w:rsid w:val="00B52F3C"/>
    <w:rsid w:val="00B53227"/>
    <w:rsid w:val="00B53618"/>
    <w:rsid w:val="00B5408F"/>
    <w:rsid w:val="00B54A41"/>
    <w:rsid w:val="00B54CE0"/>
    <w:rsid w:val="00B54DFF"/>
    <w:rsid w:val="00B54F02"/>
    <w:rsid w:val="00B55D66"/>
    <w:rsid w:val="00B56681"/>
    <w:rsid w:val="00B56C0A"/>
    <w:rsid w:val="00B570DF"/>
    <w:rsid w:val="00B57951"/>
    <w:rsid w:val="00B57993"/>
    <w:rsid w:val="00B57AFD"/>
    <w:rsid w:val="00B57E1C"/>
    <w:rsid w:val="00B607C4"/>
    <w:rsid w:val="00B60924"/>
    <w:rsid w:val="00B609A5"/>
    <w:rsid w:val="00B6186E"/>
    <w:rsid w:val="00B62156"/>
    <w:rsid w:val="00B62A78"/>
    <w:rsid w:val="00B62E41"/>
    <w:rsid w:val="00B633BF"/>
    <w:rsid w:val="00B6487B"/>
    <w:rsid w:val="00B64C1F"/>
    <w:rsid w:val="00B65D3A"/>
    <w:rsid w:val="00B65D90"/>
    <w:rsid w:val="00B65D9A"/>
    <w:rsid w:val="00B67620"/>
    <w:rsid w:val="00B67F95"/>
    <w:rsid w:val="00B70017"/>
    <w:rsid w:val="00B7075F"/>
    <w:rsid w:val="00B71257"/>
    <w:rsid w:val="00B71307"/>
    <w:rsid w:val="00B7268B"/>
    <w:rsid w:val="00B72801"/>
    <w:rsid w:val="00B728E1"/>
    <w:rsid w:val="00B72930"/>
    <w:rsid w:val="00B72D6E"/>
    <w:rsid w:val="00B73AE0"/>
    <w:rsid w:val="00B7413E"/>
    <w:rsid w:val="00B742B3"/>
    <w:rsid w:val="00B74F8D"/>
    <w:rsid w:val="00B75195"/>
    <w:rsid w:val="00B76024"/>
    <w:rsid w:val="00B76A44"/>
    <w:rsid w:val="00B76A55"/>
    <w:rsid w:val="00B77D71"/>
    <w:rsid w:val="00B80CA2"/>
    <w:rsid w:val="00B81273"/>
    <w:rsid w:val="00B81542"/>
    <w:rsid w:val="00B81599"/>
    <w:rsid w:val="00B81860"/>
    <w:rsid w:val="00B824B6"/>
    <w:rsid w:val="00B825FE"/>
    <w:rsid w:val="00B8306D"/>
    <w:rsid w:val="00B83538"/>
    <w:rsid w:val="00B83D9E"/>
    <w:rsid w:val="00B84121"/>
    <w:rsid w:val="00B843A0"/>
    <w:rsid w:val="00B84A0E"/>
    <w:rsid w:val="00B85064"/>
    <w:rsid w:val="00B850ED"/>
    <w:rsid w:val="00B85409"/>
    <w:rsid w:val="00B85432"/>
    <w:rsid w:val="00B85618"/>
    <w:rsid w:val="00B85737"/>
    <w:rsid w:val="00B8582E"/>
    <w:rsid w:val="00B85927"/>
    <w:rsid w:val="00B85F97"/>
    <w:rsid w:val="00B861B3"/>
    <w:rsid w:val="00B86928"/>
    <w:rsid w:val="00B869CC"/>
    <w:rsid w:val="00B871FD"/>
    <w:rsid w:val="00B8726D"/>
    <w:rsid w:val="00B87BAE"/>
    <w:rsid w:val="00B90EF1"/>
    <w:rsid w:val="00B9191E"/>
    <w:rsid w:val="00B919CE"/>
    <w:rsid w:val="00B91D15"/>
    <w:rsid w:val="00B91FA6"/>
    <w:rsid w:val="00B921D5"/>
    <w:rsid w:val="00B92DF9"/>
    <w:rsid w:val="00B937BC"/>
    <w:rsid w:val="00B942FF"/>
    <w:rsid w:val="00B944FE"/>
    <w:rsid w:val="00B94823"/>
    <w:rsid w:val="00B94A3D"/>
    <w:rsid w:val="00B94AD8"/>
    <w:rsid w:val="00B94B57"/>
    <w:rsid w:val="00B94BC9"/>
    <w:rsid w:val="00B94CFF"/>
    <w:rsid w:val="00B94E65"/>
    <w:rsid w:val="00B9578D"/>
    <w:rsid w:val="00B957A4"/>
    <w:rsid w:val="00B96489"/>
    <w:rsid w:val="00B970C3"/>
    <w:rsid w:val="00B9734C"/>
    <w:rsid w:val="00B978CD"/>
    <w:rsid w:val="00B979AD"/>
    <w:rsid w:val="00BA0330"/>
    <w:rsid w:val="00BA07F3"/>
    <w:rsid w:val="00BA0CF1"/>
    <w:rsid w:val="00BA12FE"/>
    <w:rsid w:val="00BA1313"/>
    <w:rsid w:val="00BA26D3"/>
    <w:rsid w:val="00BA27CE"/>
    <w:rsid w:val="00BA315C"/>
    <w:rsid w:val="00BA4193"/>
    <w:rsid w:val="00BA4241"/>
    <w:rsid w:val="00BA4C8C"/>
    <w:rsid w:val="00BA4E4B"/>
    <w:rsid w:val="00BA59A3"/>
    <w:rsid w:val="00BA676C"/>
    <w:rsid w:val="00BA686D"/>
    <w:rsid w:val="00BA6DA1"/>
    <w:rsid w:val="00BA72E0"/>
    <w:rsid w:val="00BA774D"/>
    <w:rsid w:val="00BB0024"/>
    <w:rsid w:val="00BB00B5"/>
    <w:rsid w:val="00BB038A"/>
    <w:rsid w:val="00BB0A3C"/>
    <w:rsid w:val="00BB0DFE"/>
    <w:rsid w:val="00BB12FB"/>
    <w:rsid w:val="00BB1493"/>
    <w:rsid w:val="00BB1745"/>
    <w:rsid w:val="00BB1D6B"/>
    <w:rsid w:val="00BB2E06"/>
    <w:rsid w:val="00BB2F41"/>
    <w:rsid w:val="00BB3AF8"/>
    <w:rsid w:val="00BB4444"/>
    <w:rsid w:val="00BB4682"/>
    <w:rsid w:val="00BB4732"/>
    <w:rsid w:val="00BB498F"/>
    <w:rsid w:val="00BB4F5D"/>
    <w:rsid w:val="00BB501F"/>
    <w:rsid w:val="00BB57C6"/>
    <w:rsid w:val="00BB5AD1"/>
    <w:rsid w:val="00BB5BC4"/>
    <w:rsid w:val="00BB6122"/>
    <w:rsid w:val="00BB6197"/>
    <w:rsid w:val="00BB660B"/>
    <w:rsid w:val="00BB764D"/>
    <w:rsid w:val="00BB7B4B"/>
    <w:rsid w:val="00BC08EF"/>
    <w:rsid w:val="00BC1628"/>
    <w:rsid w:val="00BC1940"/>
    <w:rsid w:val="00BC196A"/>
    <w:rsid w:val="00BC47FB"/>
    <w:rsid w:val="00BC48DA"/>
    <w:rsid w:val="00BC4954"/>
    <w:rsid w:val="00BC4CF3"/>
    <w:rsid w:val="00BC723F"/>
    <w:rsid w:val="00BC72DD"/>
    <w:rsid w:val="00BC7442"/>
    <w:rsid w:val="00BC7F15"/>
    <w:rsid w:val="00BD0970"/>
    <w:rsid w:val="00BD0E88"/>
    <w:rsid w:val="00BD15A2"/>
    <w:rsid w:val="00BD1AD9"/>
    <w:rsid w:val="00BD1DD8"/>
    <w:rsid w:val="00BD1EFE"/>
    <w:rsid w:val="00BD20EA"/>
    <w:rsid w:val="00BD2C3A"/>
    <w:rsid w:val="00BD319F"/>
    <w:rsid w:val="00BD345F"/>
    <w:rsid w:val="00BD3C98"/>
    <w:rsid w:val="00BD3F3F"/>
    <w:rsid w:val="00BD470B"/>
    <w:rsid w:val="00BD47D0"/>
    <w:rsid w:val="00BD4BC4"/>
    <w:rsid w:val="00BD4D3F"/>
    <w:rsid w:val="00BD5123"/>
    <w:rsid w:val="00BD560C"/>
    <w:rsid w:val="00BD5855"/>
    <w:rsid w:val="00BD5901"/>
    <w:rsid w:val="00BD5A4C"/>
    <w:rsid w:val="00BD6B1F"/>
    <w:rsid w:val="00BD6B42"/>
    <w:rsid w:val="00BD6B89"/>
    <w:rsid w:val="00BD6D03"/>
    <w:rsid w:val="00BD78EF"/>
    <w:rsid w:val="00BE071C"/>
    <w:rsid w:val="00BE0AD0"/>
    <w:rsid w:val="00BE1EB6"/>
    <w:rsid w:val="00BE267B"/>
    <w:rsid w:val="00BE2748"/>
    <w:rsid w:val="00BE28A1"/>
    <w:rsid w:val="00BE2C39"/>
    <w:rsid w:val="00BE2EE3"/>
    <w:rsid w:val="00BE3877"/>
    <w:rsid w:val="00BE3ADD"/>
    <w:rsid w:val="00BE3BC0"/>
    <w:rsid w:val="00BE413A"/>
    <w:rsid w:val="00BE466A"/>
    <w:rsid w:val="00BE46A2"/>
    <w:rsid w:val="00BE472F"/>
    <w:rsid w:val="00BE48A7"/>
    <w:rsid w:val="00BE4D92"/>
    <w:rsid w:val="00BE5497"/>
    <w:rsid w:val="00BE5C06"/>
    <w:rsid w:val="00BE5D97"/>
    <w:rsid w:val="00BE614A"/>
    <w:rsid w:val="00BE6859"/>
    <w:rsid w:val="00BE763C"/>
    <w:rsid w:val="00BE7B92"/>
    <w:rsid w:val="00BF0DF3"/>
    <w:rsid w:val="00BF18A1"/>
    <w:rsid w:val="00BF1E53"/>
    <w:rsid w:val="00BF2178"/>
    <w:rsid w:val="00BF2523"/>
    <w:rsid w:val="00BF295A"/>
    <w:rsid w:val="00BF3292"/>
    <w:rsid w:val="00BF3932"/>
    <w:rsid w:val="00BF3AD6"/>
    <w:rsid w:val="00BF3C98"/>
    <w:rsid w:val="00BF3D57"/>
    <w:rsid w:val="00BF430C"/>
    <w:rsid w:val="00BF4A7A"/>
    <w:rsid w:val="00BF5141"/>
    <w:rsid w:val="00BF5C26"/>
    <w:rsid w:val="00BF5CD4"/>
    <w:rsid w:val="00BF6AF9"/>
    <w:rsid w:val="00BF7200"/>
    <w:rsid w:val="00BF7D58"/>
    <w:rsid w:val="00C006BD"/>
    <w:rsid w:val="00C00913"/>
    <w:rsid w:val="00C00A90"/>
    <w:rsid w:val="00C018CD"/>
    <w:rsid w:val="00C01AC4"/>
    <w:rsid w:val="00C01C59"/>
    <w:rsid w:val="00C021DE"/>
    <w:rsid w:val="00C02459"/>
    <w:rsid w:val="00C02587"/>
    <w:rsid w:val="00C02A4C"/>
    <w:rsid w:val="00C02FA0"/>
    <w:rsid w:val="00C0328E"/>
    <w:rsid w:val="00C03C88"/>
    <w:rsid w:val="00C0461C"/>
    <w:rsid w:val="00C04A7E"/>
    <w:rsid w:val="00C04F84"/>
    <w:rsid w:val="00C0576A"/>
    <w:rsid w:val="00C05CF7"/>
    <w:rsid w:val="00C065B8"/>
    <w:rsid w:val="00C06764"/>
    <w:rsid w:val="00C0676B"/>
    <w:rsid w:val="00C0775A"/>
    <w:rsid w:val="00C0789C"/>
    <w:rsid w:val="00C07CA2"/>
    <w:rsid w:val="00C07F2C"/>
    <w:rsid w:val="00C12181"/>
    <w:rsid w:val="00C12425"/>
    <w:rsid w:val="00C129F0"/>
    <w:rsid w:val="00C12D99"/>
    <w:rsid w:val="00C1344C"/>
    <w:rsid w:val="00C1409A"/>
    <w:rsid w:val="00C141BE"/>
    <w:rsid w:val="00C1492A"/>
    <w:rsid w:val="00C15884"/>
    <w:rsid w:val="00C1603C"/>
    <w:rsid w:val="00C1631D"/>
    <w:rsid w:val="00C16468"/>
    <w:rsid w:val="00C1694D"/>
    <w:rsid w:val="00C1696A"/>
    <w:rsid w:val="00C16ACE"/>
    <w:rsid w:val="00C17986"/>
    <w:rsid w:val="00C2004D"/>
    <w:rsid w:val="00C20537"/>
    <w:rsid w:val="00C20875"/>
    <w:rsid w:val="00C20BA8"/>
    <w:rsid w:val="00C20DBE"/>
    <w:rsid w:val="00C20F4D"/>
    <w:rsid w:val="00C210B3"/>
    <w:rsid w:val="00C2151E"/>
    <w:rsid w:val="00C21A53"/>
    <w:rsid w:val="00C222B6"/>
    <w:rsid w:val="00C229F4"/>
    <w:rsid w:val="00C22B29"/>
    <w:rsid w:val="00C23ACC"/>
    <w:rsid w:val="00C23EC6"/>
    <w:rsid w:val="00C24250"/>
    <w:rsid w:val="00C24A35"/>
    <w:rsid w:val="00C24C12"/>
    <w:rsid w:val="00C24E39"/>
    <w:rsid w:val="00C25386"/>
    <w:rsid w:val="00C253AD"/>
    <w:rsid w:val="00C2547C"/>
    <w:rsid w:val="00C2678C"/>
    <w:rsid w:val="00C272C2"/>
    <w:rsid w:val="00C27BB7"/>
    <w:rsid w:val="00C30C8B"/>
    <w:rsid w:val="00C31316"/>
    <w:rsid w:val="00C313D9"/>
    <w:rsid w:val="00C3151F"/>
    <w:rsid w:val="00C31D68"/>
    <w:rsid w:val="00C323F1"/>
    <w:rsid w:val="00C32555"/>
    <w:rsid w:val="00C33683"/>
    <w:rsid w:val="00C33F9C"/>
    <w:rsid w:val="00C34EDA"/>
    <w:rsid w:val="00C351AA"/>
    <w:rsid w:val="00C354AF"/>
    <w:rsid w:val="00C357E6"/>
    <w:rsid w:val="00C36092"/>
    <w:rsid w:val="00C36401"/>
    <w:rsid w:val="00C36892"/>
    <w:rsid w:val="00C37309"/>
    <w:rsid w:val="00C377CF"/>
    <w:rsid w:val="00C37C3F"/>
    <w:rsid w:val="00C37ECE"/>
    <w:rsid w:val="00C40046"/>
    <w:rsid w:val="00C40252"/>
    <w:rsid w:val="00C40638"/>
    <w:rsid w:val="00C40F5F"/>
    <w:rsid w:val="00C4107F"/>
    <w:rsid w:val="00C412B4"/>
    <w:rsid w:val="00C41A09"/>
    <w:rsid w:val="00C41C14"/>
    <w:rsid w:val="00C41C6F"/>
    <w:rsid w:val="00C41CE1"/>
    <w:rsid w:val="00C4207E"/>
    <w:rsid w:val="00C42242"/>
    <w:rsid w:val="00C427E7"/>
    <w:rsid w:val="00C4297B"/>
    <w:rsid w:val="00C43D1D"/>
    <w:rsid w:val="00C441FC"/>
    <w:rsid w:val="00C443AB"/>
    <w:rsid w:val="00C4483F"/>
    <w:rsid w:val="00C4487B"/>
    <w:rsid w:val="00C44CD6"/>
    <w:rsid w:val="00C451D0"/>
    <w:rsid w:val="00C4547E"/>
    <w:rsid w:val="00C457BD"/>
    <w:rsid w:val="00C45EC6"/>
    <w:rsid w:val="00C47A70"/>
    <w:rsid w:val="00C47ABF"/>
    <w:rsid w:val="00C50275"/>
    <w:rsid w:val="00C50F87"/>
    <w:rsid w:val="00C521F8"/>
    <w:rsid w:val="00C52ACF"/>
    <w:rsid w:val="00C53059"/>
    <w:rsid w:val="00C53145"/>
    <w:rsid w:val="00C53A5A"/>
    <w:rsid w:val="00C53BBC"/>
    <w:rsid w:val="00C53FD2"/>
    <w:rsid w:val="00C545F6"/>
    <w:rsid w:val="00C54A98"/>
    <w:rsid w:val="00C54C51"/>
    <w:rsid w:val="00C54C99"/>
    <w:rsid w:val="00C54D89"/>
    <w:rsid w:val="00C54DE2"/>
    <w:rsid w:val="00C54ED0"/>
    <w:rsid w:val="00C54FA9"/>
    <w:rsid w:val="00C556FF"/>
    <w:rsid w:val="00C559CD"/>
    <w:rsid w:val="00C57119"/>
    <w:rsid w:val="00C57757"/>
    <w:rsid w:val="00C57C13"/>
    <w:rsid w:val="00C57D72"/>
    <w:rsid w:val="00C60271"/>
    <w:rsid w:val="00C6115E"/>
    <w:rsid w:val="00C611EC"/>
    <w:rsid w:val="00C6167B"/>
    <w:rsid w:val="00C61796"/>
    <w:rsid w:val="00C61815"/>
    <w:rsid w:val="00C62400"/>
    <w:rsid w:val="00C624C0"/>
    <w:rsid w:val="00C62993"/>
    <w:rsid w:val="00C6441B"/>
    <w:rsid w:val="00C654F4"/>
    <w:rsid w:val="00C6594D"/>
    <w:rsid w:val="00C65D32"/>
    <w:rsid w:val="00C65DFE"/>
    <w:rsid w:val="00C66939"/>
    <w:rsid w:val="00C66E3E"/>
    <w:rsid w:val="00C670D7"/>
    <w:rsid w:val="00C6733D"/>
    <w:rsid w:val="00C67638"/>
    <w:rsid w:val="00C67D23"/>
    <w:rsid w:val="00C704BF"/>
    <w:rsid w:val="00C70977"/>
    <w:rsid w:val="00C711F5"/>
    <w:rsid w:val="00C7157F"/>
    <w:rsid w:val="00C716BC"/>
    <w:rsid w:val="00C71B86"/>
    <w:rsid w:val="00C72561"/>
    <w:rsid w:val="00C72695"/>
    <w:rsid w:val="00C73839"/>
    <w:rsid w:val="00C73883"/>
    <w:rsid w:val="00C74C6F"/>
    <w:rsid w:val="00C74DAC"/>
    <w:rsid w:val="00C756D6"/>
    <w:rsid w:val="00C75D33"/>
    <w:rsid w:val="00C75F76"/>
    <w:rsid w:val="00C76523"/>
    <w:rsid w:val="00C76577"/>
    <w:rsid w:val="00C7675C"/>
    <w:rsid w:val="00C77040"/>
    <w:rsid w:val="00C77184"/>
    <w:rsid w:val="00C776ED"/>
    <w:rsid w:val="00C77C01"/>
    <w:rsid w:val="00C77D78"/>
    <w:rsid w:val="00C800D3"/>
    <w:rsid w:val="00C81362"/>
    <w:rsid w:val="00C81620"/>
    <w:rsid w:val="00C81637"/>
    <w:rsid w:val="00C81D35"/>
    <w:rsid w:val="00C82226"/>
    <w:rsid w:val="00C83721"/>
    <w:rsid w:val="00C83C2B"/>
    <w:rsid w:val="00C85194"/>
    <w:rsid w:val="00C8540F"/>
    <w:rsid w:val="00C857B1"/>
    <w:rsid w:val="00C85AE2"/>
    <w:rsid w:val="00C85DE7"/>
    <w:rsid w:val="00C86282"/>
    <w:rsid w:val="00C864FA"/>
    <w:rsid w:val="00C874B2"/>
    <w:rsid w:val="00C87B43"/>
    <w:rsid w:val="00C87B7A"/>
    <w:rsid w:val="00C901C4"/>
    <w:rsid w:val="00C90257"/>
    <w:rsid w:val="00C9036A"/>
    <w:rsid w:val="00C9049B"/>
    <w:rsid w:val="00C90C75"/>
    <w:rsid w:val="00C90DE3"/>
    <w:rsid w:val="00C90F4F"/>
    <w:rsid w:val="00C910F7"/>
    <w:rsid w:val="00C915D7"/>
    <w:rsid w:val="00C91AA1"/>
    <w:rsid w:val="00C922A8"/>
    <w:rsid w:val="00C92554"/>
    <w:rsid w:val="00C92E66"/>
    <w:rsid w:val="00C93489"/>
    <w:rsid w:val="00C94087"/>
    <w:rsid w:val="00C943B4"/>
    <w:rsid w:val="00C94462"/>
    <w:rsid w:val="00C9453E"/>
    <w:rsid w:val="00C9534B"/>
    <w:rsid w:val="00C95B2C"/>
    <w:rsid w:val="00C9635B"/>
    <w:rsid w:val="00C964C4"/>
    <w:rsid w:val="00C9653D"/>
    <w:rsid w:val="00C96803"/>
    <w:rsid w:val="00C96B32"/>
    <w:rsid w:val="00C974F5"/>
    <w:rsid w:val="00C9751D"/>
    <w:rsid w:val="00C97A22"/>
    <w:rsid w:val="00C97A8D"/>
    <w:rsid w:val="00CA075C"/>
    <w:rsid w:val="00CA0BAD"/>
    <w:rsid w:val="00CA1153"/>
    <w:rsid w:val="00CA141E"/>
    <w:rsid w:val="00CA143F"/>
    <w:rsid w:val="00CA2A45"/>
    <w:rsid w:val="00CA37D5"/>
    <w:rsid w:val="00CA3ABE"/>
    <w:rsid w:val="00CA4B64"/>
    <w:rsid w:val="00CA4FE1"/>
    <w:rsid w:val="00CA5124"/>
    <w:rsid w:val="00CA52EE"/>
    <w:rsid w:val="00CA54C1"/>
    <w:rsid w:val="00CA56E6"/>
    <w:rsid w:val="00CA7176"/>
    <w:rsid w:val="00CA766B"/>
    <w:rsid w:val="00CA76A8"/>
    <w:rsid w:val="00CA7AAA"/>
    <w:rsid w:val="00CA7EDB"/>
    <w:rsid w:val="00CB0616"/>
    <w:rsid w:val="00CB0E4A"/>
    <w:rsid w:val="00CB10D7"/>
    <w:rsid w:val="00CB1D50"/>
    <w:rsid w:val="00CB2756"/>
    <w:rsid w:val="00CB2A2D"/>
    <w:rsid w:val="00CB2B61"/>
    <w:rsid w:val="00CB2ED4"/>
    <w:rsid w:val="00CB305A"/>
    <w:rsid w:val="00CB3424"/>
    <w:rsid w:val="00CB3F01"/>
    <w:rsid w:val="00CB41D2"/>
    <w:rsid w:val="00CB4681"/>
    <w:rsid w:val="00CB4B73"/>
    <w:rsid w:val="00CB4D4C"/>
    <w:rsid w:val="00CB59AF"/>
    <w:rsid w:val="00CB601B"/>
    <w:rsid w:val="00CB616A"/>
    <w:rsid w:val="00CB623D"/>
    <w:rsid w:val="00CB6609"/>
    <w:rsid w:val="00CB67F7"/>
    <w:rsid w:val="00CB6DD3"/>
    <w:rsid w:val="00CB7740"/>
    <w:rsid w:val="00CB7749"/>
    <w:rsid w:val="00CB7E16"/>
    <w:rsid w:val="00CB7F4F"/>
    <w:rsid w:val="00CC0146"/>
    <w:rsid w:val="00CC1097"/>
    <w:rsid w:val="00CC129D"/>
    <w:rsid w:val="00CC159F"/>
    <w:rsid w:val="00CC1B9A"/>
    <w:rsid w:val="00CC1C0E"/>
    <w:rsid w:val="00CC2D32"/>
    <w:rsid w:val="00CC2E58"/>
    <w:rsid w:val="00CC33FC"/>
    <w:rsid w:val="00CC3619"/>
    <w:rsid w:val="00CC38B0"/>
    <w:rsid w:val="00CC3D4E"/>
    <w:rsid w:val="00CC3E43"/>
    <w:rsid w:val="00CC3EAC"/>
    <w:rsid w:val="00CC457D"/>
    <w:rsid w:val="00CC57A6"/>
    <w:rsid w:val="00CC67C7"/>
    <w:rsid w:val="00CC69B8"/>
    <w:rsid w:val="00CC69DD"/>
    <w:rsid w:val="00CC6C65"/>
    <w:rsid w:val="00CC6FA6"/>
    <w:rsid w:val="00CC73E4"/>
    <w:rsid w:val="00CC7611"/>
    <w:rsid w:val="00CC76CC"/>
    <w:rsid w:val="00CC7E4D"/>
    <w:rsid w:val="00CD0AAB"/>
    <w:rsid w:val="00CD0C6E"/>
    <w:rsid w:val="00CD0C8F"/>
    <w:rsid w:val="00CD0EE2"/>
    <w:rsid w:val="00CD101F"/>
    <w:rsid w:val="00CD114D"/>
    <w:rsid w:val="00CD11B6"/>
    <w:rsid w:val="00CD1D4A"/>
    <w:rsid w:val="00CD1FCD"/>
    <w:rsid w:val="00CD2194"/>
    <w:rsid w:val="00CD2837"/>
    <w:rsid w:val="00CD38C2"/>
    <w:rsid w:val="00CD3985"/>
    <w:rsid w:val="00CD3C25"/>
    <w:rsid w:val="00CD3DF8"/>
    <w:rsid w:val="00CD4E65"/>
    <w:rsid w:val="00CD4EA0"/>
    <w:rsid w:val="00CD541F"/>
    <w:rsid w:val="00CD5445"/>
    <w:rsid w:val="00CD593E"/>
    <w:rsid w:val="00CD59FF"/>
    <w:rsid w:val="00CD6598"/>
    <w:rsid w:val="00CD676F"/>
    <w:rsid w:val="00CD6B95"/>
    <w:rsid w:val="00CD6E9F"/>
    <w:rsid w:val="00CD6F86"/>
    <w:rsid w:val="00CD702B"/>
    <w:rsid w:val="00CD71B8"/>
    <w:rsid w:val="00CE05B5"/>
    <w:rsid w:val="00CE0A84"/>
    <w:rsid w:val="00CE0B84"/>
    <w:rsid w:val="00CE171E"/>
    <w:rsid w:val="00CE1B64"/>
    <w:rsid w:val="00CE2A6C"/>
    <w:rsid w:val="00CE366C"/>
    <w:rsid w:val="00CE388B"/>
    <w:rsid w:val="00CE4E39"/>
    <w:rsid w:val="00CE530E"/>
    <w:rsid w:val="00CE57D1"/>
    <w:rsid w:val="00CE5849"/>
    <w:rsid w:val="00CE599B"/>
    <w:rsid w:val="00CE65FC"/>
    <w:rsid w:val="00CE6672"/>
    <w:rsid w:val="00CE6AE0"/>
    <w:rsid w:val="00CE6F38"/>
    <w:rsid w:val="00CE73F0"/>
    <w:rsid w:val="00CE75CD"/>
    <w:rsid w:val="00CE7998"/>
    <w:rsid w:val="00CE7CFD"/>
    <w:rsid w:val="00CF0796"/>
    <w:rsid w:val="00CF0D6F"/>
    <w:rsid w:val="00CF0E2F"/>
    <w:rsid w:val="00CF0F58"/>
    <w:rsid w:val="00CF120A"/>
    <w:rsid w:val="00CF17D5"/>
    <w:rsid w:val="00CF25EC"/>
    <w:rsid w:val="00CF369C"/>
    <w:rsid w:val="00CF396B"/>
    <w:rsid w:val="00CF44CF"/>
    <w:rsid w:val="00CF4B3A"/>
    <w:rsid w:val="00CF60C0"/>
    <w:rsid w:val="00CF6608"/>
    <w:rsid w:val="00CF6FB9"/>
    <w:rsid w:val="00CF7228"/>
    <w:rsid w:val="00CF740E"/>
    <w:rsid w:val="00D005C8"/>
    <w:rsid w:val="00D00792"/>
    <w:rsid w:val="00D00EB7"/>
    <w:rsid w:val="00D010B9"/>
    <w:rsid w:val="00D011DD"/>
    <w:rsid w:val="00D017CE"/>
    <w:rsid w:val="00D01A80"/>
    <w:rsid w:val="00D01B74"/>
    <w:rsid w:val="00D01C53"/>
    <w:rsid w:val="00D01E4F"/>
    <w:rsid w:val="00D03119"/>
    <w:rsid w:val="00D03FAB"/>
    <w:rsid w:val="00D044BF"/>
    <w:rsid w:val="00D047A1"/>
    <w:rsid w:val="00D04E09"/>
    <w:rsid w:val="00D05658"/>
    <w:rsid w:val="00D056E4"/>
    <w:rsid w:val="00D0587F"/>
    <w:rsid w:val="00D05C8A"/>
    <w:rsid w:val="00D0600A"/>
    <w:rsid w:val="00D0687E"/>
    <w:rsid w:val="00D06AF4"/>
    <w:rsid w:val="00D07631"/>
    <w:rsid w:val="00D07972"/>
    <w:rsid w:val="00D10015"/>
    <w:rsid w:val="00D10540"/>
    <w:rsid w:val="00D10F87"/>
    <w:rsid w:val="00D112B3"/>
    <w:rsid w:val="00D11485"/>
    <w:rsid w:val="00D11641"/>
    <w:rsid w:val="00D119B2"/>
    <w:rsid w:val="00D12021"/>
    <w:rsid w:val="00D13352"/>
    <w:rsid w:val="00D1377A"/>
    <w:rsid w:val="00D14D74"/>
    <w:rsid w:val="00D15089"/>
    <w:rsid w:val="00D1555E"/>
    <w:rsid w:val="00D15848"/>
    <w:rsid w:val="00D15E08"/>
    <w:rsid w:val="00D161CA"/>
    <w:rsid w:val="00D1665D"/>
    <w:rsid w:val="00D16679"/>
    <w:rsid w:val="00D168F8"/>
    <w:rsid w:val="00D16B2D"/>
    <w:rsid w:val="00D2030A"/>
    <w:rsid w:val="00D2039B"/>
    <w:rsid w:val="00D203A6"/>
    <w:rsid w:val="00D20B4F"/>
    <w:rsid w:val="00D21A6B"/>
    <w:rsid w:val="00D21B61"/>
    <w:rsid w:val="00D21BF9"/>
    <w:rsid w:val="00D21C86"/>
    <w:rsid w:val="00D2240A"/>
    <w:rsid w:val="00D22D68"/>
    <w:rsid w:val="00D24394"/>
    <w:rsid w:val="00D244E0"/>
    <w:rsid w:val="00D245E8"/>
    <w:rsid w:val="00D247DA"/>
    <w:rsid w:val="00D24854"/>
    <w:rsid w:val="00D24F84"/>
    <w:rsid w:val="00D25463"/>
    <w:rsid w:val="00D254CD"/>
    <w:rsid w:val="00D26340"/>
    <w:rsid w:val="00D26972"/>
    <w:rsid w:val="00D26AE7"/>
    <w:rsid w:val="00D26F75"/>
    <w:rsid w:val="00D27611"/>
    <w:rsid w:val="00D27CC6"/>
    <w:rsid w:val="00D27DB9"/>
    <w:rsid w:val="00D30C12"/>
    <w:rsid w:val="00D31940"/>
    <w:rsid w:val="00D32A58"/>
    <w:rsid w:val="00D32AC1"/>
    <w:rsid w:val="00D3370A"/>
    <w:rsid w:val="00D339DD"/>
    <w:rsid w:val="00D3416F"/>
    <w:rsid w:val="00D3479F"/>
    <w:rsid w:val="00D348DA"/>
    <w:rsid w:val="00D34980"/>
    <w:rsid w:val="00D352BF"/>
    <w:rsid w:val="00D3556C"/>
    <w:rsid w:val="00D355BF"/>
    <w:rsid w:val="00D35A58"/>
    <w:rsid w:val="00D3623C"/>
    <w:rsid w:val="00D3697E"/>
    <w:rsid w:val="00D37104"/>
    <w:rsid w:val="00D400AE"/>
    <w:rsid w:val="00D40908"/>
    <w:rsid w:val="00D40AC8"/>
    <w:rsid w:val="00D41659"/>
    <w:rsid w:val="00D4186D"/>
    <w:rsid w:val="00D421EE"/>
    <w:rsid w:val="00D42978"/>
    <w:rsid w:val="00D42BD6"/>
    <w:rsid w:val="00D42D4F"/>
    <w:rsid w:val="00D42DF3"/>
    <w:rsid w:val="00D42F0D"/>
    <w:rsid w:val="00D43673"/>
    <w:rsid w:val="00D437BF"/>
    <w:rsid w:val="00D43E13"/>
    <w:rsid w:val="00D43ECF"/>
    <w:rsid w:val="00D445C8"/>
    <w:rsid w:val="00D446D5"/>
    <w:rsid w:val="00D447FC"/>
    <w:rsid w:val="00D4533D"/>
    <w:rsid w:val="00D45645"/>
    <w:rsid w:val="00D45C14"/>
    <w:rsid w:val="00D46593"/>
    <w:rsid w:val="00D46E9F"/>
    <w:rsid w:val="00D4750C"/>
    <w:rsid w:val="00D50067"/>
    <w:rsid w:val="00D5068D"/>
    <w:rsid w:val="00D506E2"/>
    <w:rsid w:val="00D518C8"/>
    <w:rsid w:val="00D51E99"/>
    <w:rsid w:val="00D52025"/>
    <w:rsid w:val="00D52776"/>
    <w:rsid w:val="00D52A63"/>
    <w:rsid w:val="00D53476"/>
    <w:rsid w:val="00D53FDD"/>
    <w:rsid w:val="00D54606"/>
    <w:rsid w:val="00D54738"/>
    <w:rsid w:val="00D54D41"/>
    <w:rsid w:val="00D54EA7"/>
    <w:rsid w:val="00D54EFA"/>
    <w:rsid w:val="00D55A59"/>
    <w:rsid w:val="00D56086"/>
    <w:rsid w:val="00D56176"/>
    <w:rsid w:val="00D56A9F"/>
    <w:rsid w:val="00D56AFC"/>
    <w:rsid w:val="00D56BC6"/>
    <w:rsid w:val="00D56E25"/>
    <w:rsid w:val="00D5716B"/>
    <w:rsid w:val="00D60216"/>
    <w:rsid w:val="00D6090C"/>
    <w:rsid w:val="00D60B20"/>
    <w:rsid w:val="00D61056"/>
    <w:rsid w:val="00D614BB"/>
    <w:rsid w:val="00D61D09"/>
    <w:rsid w:val="00D629FB"/>
    <w:rsid w:val="00D62B54"/>
    <w:rsid w:val="00D62F43"/>
    <w:rsid w:val="00D6349D"/>
    <w:rsid w:val="00D637D9"/>
    <w:rsid w:val="00D63BBA"/>
    <w:rsid w:val="00D646C3"/>
    <w:rsid w:val="00D64AB9"/>
    <w:rsid w:val="00D656CD"/>
    <w:rsid w:val="00D6577E"/>
    <w:rsid w:val="00D657A1"/>
    <w:rsid w:val="00D65AAD"/>
    <w:rsid w:val="00D65B9B"/>
    <w:rsid w:val="00D65E4A"/>
    <w:rsid w:val="00D66005"/>
    <w:rsid w:val="00D660FC"/>
    <w:rsid w:val="00D66D78"/>
    <w:rsid w:val="00D6777A"/>
    <w:rsid w:val="00D67FEC"/>
    <w:rsid w:val="00D7080B"/>
    <w:rsid w:val="00D70E3C"/>
    <w:rsid w:val="00D7126E"/>
    <w:rsid w:val="00D71E8A"/>
    <w:rsid w:val="00D72300"/>
    <w:rsid w:val="00D723E0"/>
    <w:rsid w:val="00D72C9A"/>
    <w:rsid w:val="00D72D3A"/>
    <w:rsid w:val="00D73067"/>
    <w:rsid w:val="00D73B4D"/>
    <w:rsid w:val="00D73D42"/>
    <w:rsid w:val="00D74794"/>
    <w:rsid w:val="00D74AB6"/>
    <w:rsid w:val="00D74D04"/>
    <w:rsid w:val="00D7501E"/>
    <w:rsid w:val="00D759D1"/>
    <w:rsid w:val="00D75A5F"/>
    <w:rsid w:val="00D75A85"/>
    <w:rsid w:val="00D75E95"/>
    <w:rsid w:val="00D75F64"/>
    <w:rsid w:val="00D7685B"/>
    <w:rsid w:val="00D76C05"/>
    <w:rsid w:val="00D7730A"/>
    <w:rsid w:val="00D77720"/>
    <w:rsid w:val="00D77B9F"/>
    <w:rsid w:val="00D77E80"/>
    <w:rsid w:val="00D80647"/>
    <w:rsid w:val="00D80698"/>
    <w:rsid w:val="00D80946"/>
    <w:rsid w:val="00D81134"/>
    <w:rsid w:val="00D812AB"/>
    <w:rsid w:val="00D814AA"/>
    <w:rsid w:val="00D81540"/>
    <w:rsid w:val="00D81796"/>
    <w:rsid w:val="00D81C50"/>
    <w:rsid w:val="00D81E2F"/>
    <w:rsid w:val="00D82C82"/>
    <w:rsid w:val="00D82EB6"/>
    <w:rsid w:val="00D82F91"/>
    <w:rsid w:val="00D83106"/>
    <w:rsid w:val="00D83525"/>
    <w:rsid w:val="00D83678"/>
    <w:rsid w:val="00D83A77"/>
    <w:rsid w:val="00D84136"/>
    <w:rsid w:val="00D8477D"/>
    <w:rsid w:val="00D84A08"/>
    <w:rsid w:val="00D85472"/>
    <w:rsid w:val="00D85824"/>
    <w:rsid w:val="00D85AE8"/>
    <w:rsid w:val="00D85B80"/>
    <w:rsid w:val="00D85B9B"/>
    <w:rsid w:val="00D85C2D"/>
    <w:rsid w:val="00D864D5"/>
    <w:rsid w:val="00D87254"/>
    <w:rsid w:val="00D87685"/>
    <w:rsid w:val="00D9023E"/>
    <w:rsid w:val="00D90503"/>
    <w:rsid w:val="00D908F1"/>
    <w:rsid w:val="00D90A68"/>
    <w:rsid w:val="00D920CE"/>
    <w:rsid w:val="00D933AE"/>
    <w:rsid w:val="00D93B1F"/>
    <w:rsid w:val="00D93BCF"/>
    <w:rsid w:val="00D9470C"/>
    <w:rsid w:val="00D947EC"/>
    <w:rsid w:val="00D9504C"/>
    <w:rsid w:val="00D95E71"/>
    <w:rsid w:val="00D963C9"/>
    <w:rsid w:val="00D965B2"/>
    <w:rsid w:val="00D969D3"/>
    <w:rsid w:val="00D9706A"/>
    <w:rsid w:val="00D97CFD"/>
    <w:rsid w:val="00D97FD9"/>
    <w:rsid w:val="00DA008D"/>
    <w:rsid w:val="00DA011C"/>
    <w:rsid w:val="00DA01BA"/>
    <w:rsid w:val="00DA035D"/>
    <w:rsid w:val="00DA0996"/>
    <w:rsid w:val="00DA12C1"/>
    <w:rsid w:val="00DA13B3"/>
    <w:rsid w:val="00DA19BD"/>
    <w:rsid w:val="00DA2834"/>
    <w:rsid w:val="00DA3FAA"/>
    <w:rsid w:val="00DA47A3"/>
    <w:rsid w:val="00DA489D"/>
    <w:rsid w:val="00DA53E9"/>
    <w:rsid w:val="00DA56C3"/>
    <w:rsid w:val="00DA57CD"/>
    <w:rsid w:val="00DA611B"/>
    <w:rsid w:val="00DA6AAD"/>
    <w:rsid w:val="00DA6C74"/>
    <w:rsid w:val="00DA7D3B"/>
    <w:rsid w:val="00DA7DE8"/>
    <w:rsid w:val="00DB0107"/>
    <w:rsid w:val="00DB014D"/>
    <w:rsid w:val="00DB06D0"/>
    <w:rsid w:val="00DB0B90"/>
    <w:rsid w:val="00DB1326"/>
    <w:rsid w:val="00DB17A7"/>
    <w:rsid w:val="00DB18C2"/>
    <w:rsid w:val="00DB1A81"/>
    <w:rsid w:val="00DB21F2"/>
    <w:rsid w:val="00DB2A70"/>
    <w:rsid w:val="00DB31B0"/>
    <w:rsid w:val="00DB3F52"/>
    <w:rsid w:val="00DB4DDC"/>
    <w:rsid w:val="00DB5042"/>
    <w:rsid w:val="00DB5339"/>
    <w:rsid w:val="00DB5380"/>
    <w:rsid w:val="00DB5B6E"/>
    <w:rsid w:val="00DB63DC"/>
    <w:rsid w:val="00DB6577"/>
    <w:rsid w:val="00DB65CD"/>
    <w:rsid w:val="00DB6777"/>
    <w:rsid w:val="00DB7CF0"/>
    <w:rsid w:val="00DB7F50"/>
    <w:rsid w:val="00DC0DF9"/>
    <w:rsid w:val="00DC108D"/>
    <w:rsid w:val="00DC17F9"/>
    <w:rsid w:val="00DC1E5B"/>
    <w:rsid w:val="00DC1EFE"/>
    <w:rsid w:val="00DC24AC"/>
    <w:rsid w:val="00DC26BB"/>
    <w:rsid w:val="00DC2879"/>
    <w:rsid w:val="00DC2EA8"/>
    <w:rsid w:val="00DC3037"/>
    <w:rsid w:val="00DC3574"/>
    <w:rsid w:val="00DC3E74"/>
    <w:rsid w:val="00DC46CF"/>
    <w:rsid w:val="00DC477B"/>
    <w:rsid w:val="00DC5582"/>
    <w:rsid w:val="00DC591E"/>
    <w:rsid w:val="00DC5D02"/>
    <w:rsid w:val="00DC65A5"/>
    <w:rsid w:val="00DC6731"/>
    <w:rsid w:val="00DC6F5B"/>
    <w:rsid w:val="00DC7BE0"/>
    <w:rsid w:val="00DC7C6B"/>
    <w:rsid w:val="00DD02B2"/>
    <w:rsid w:val="00DD0AE2"/>
    <w:rsid w:val="00DD1402"/>
    <w:rsid w:val="00DD1A67"/>
    <w:rsid w:val="00DD24B7"/>
    <w:rsid w:val="00DD2822"/>
    <w:rsid w:val="00DD2C93"/>
    <w:rsid w:val="00DD2DFC"/>
    <w:rsid w:val="00DD2F4E"/>
    <w:rsid w:val="00DD3B9A"/>
    <w:rsid w:val="00DD47E5"/>
    <w:rsid w:val="00DD4E0C"/>
    <w:rsid w:val="00DD52A7"/>
    <w:rsid w:val="00DD542D"/>
    <w:rsid w:val="00DD59E2"/>
    <w:rsid w:val="00DD65CF"/>
    <w:rsid w:val="00DD6CF3"/>
    <w:rsid w:val="00DD757F"/>
    <w:rsid w:val="00DD7F64"/>
    <w:rsid w:val="00DE0698"/>
    <w:rsid w:val="00DE0875"/>
    <w:rsid w:val="00DE0AA3"/>
    <w:rsid w:val="00DE0EEA"/>
    <w:rsid w:val="00DE1512"/>
    <w:rsid w:val="00DE2179"/>
    <w:rsid w:val="00DE29B3"/>
    <w:rsid w:val="00DE2A1F"/>
    <w:rsid w:val="00DE2CCA"/>
    <w:rsid w:val="00DE2D8E"/>
    <w:rsid w:val="00DE2F04"/>
    <w:rsid w:val="00DE3918"/>
    <w:rsid w:val="00DE3C36"/>
    <w:rsid w:val="00DE3CDF"/>
    <w:rsid w:val="00DE3EC1"/>
    <w:rsid w:val="00DE401A"/>
    <w:rsid w:val="00DE4A7F"/>
    <w:rsid w:val="00DE531B"/>
    <w:rsid w:val="00DE5573"/>
    <w:rsid w:val="00DE56DF"/>
    <w:rsid w:val="00DE5B44"/>
    <w:rsid w:val="00DE5F5C"/>
    <w:rsid w:val="00DE628A"/>
    <w:rsid w:val="00DE64A9"/>
    <w:rsid w:val="00DE67D0"/>
    <w:rsid w:val="00DE6A73"/>
    <w:rsid w:val="00DE7036"/>
    <w:rsid w:val="00DE7884"/>
    <w:rsid w:val="00DF0123"/>
    <w:rsid w:val="00DF02CC"/>
    <w:rsid w:val="00DF03C2"/>
    <w:rsid w:val="00DF0839"/>
    <w:rsid w:val="00DF0EDD"/>
    <w:rsid w:val="00DF17E7"/>
    <w:rsid w:val="00DF1AE7"/>
    <w:rsid w:val="00DF1BF4"/>
    <w:rsid w:val="00DF2535"/>
    <w:rsid w:val="00DF28BB"/>
    <w:rsid w:val="00DF2E7D"/>
    <w:rsid w:val="00DF3355"/>
    <w:rsid w:val="00DF385D"/>
    <w:rsid w:val="00DF393B"/>
    <w:rsid w:val="00DF3FDA"/>
    <w:rsid w:val="00DF4B97"/>
    <w:rsid w:val="00DF5BC7"/>
    <w:rsid w:val="00DF5DA0"/>
    <w:rsid w:val="00DF7741"/>
    <w:rsid w:val="00DF7B30"/>
    <w:rsid w:val="00DF7B93"/>
    <w:rsid w:val="00E003E3"/>
    <w:rsid w:val="00E00401"/>
    <w:rsid w:val="00E00F9D"/>
    <w:rsid w:val="00E013D2"/>
    <w:rsid w:val="00E0173A"/>
    <w:rsid w:val="00E01749"/>
    <w:rsid w:val="00E01FD6"/>
    <w:rsid w:val="00E0364E"/>
    <w:rsid w:val="00E03914"/>
    <w:rsid w:val="00E04445"/>
    <w:rsid w:val="00E04723"/>
    <w:rsid w:val="00E048D3"/>
    <w:rsid w:val="00E058A3"/>
    <w:rsid w:val="00E05CB3"/>
    <w:rsid w:val="00E05D0F"/>
    <w:rsid w:val="00E0682D"/>
    <w:rsid w:val="00E0693A"/>
    <w:rsid w:val="00E06E28"/>
    <w:rsid w:val="00E07160"/>
    <w:rsid w:val="00E11C25"/>
    <w:rsid w:val="00E1319F"/>
    <w:rsid w:val="00E13685"/>
    <w:rsid w:val="00E13EB0"/>
    <w:rsid w:val="00E1423D"/>
    <w:rsid w:val="00E14BA0"/>
    <w:rsid w:val="00E14EB7"/>
    <w:rsid w:val="00E151F7"/>
    <w:rsid w:val="00E158CC"/>
    <w:rsid w:val="00E160F6"/>
    <w:rsid w:val="00E1626E"/>
    <w:rsid w:val="00E1643A"/>
    <w:rsid w:val="00E16870"/>
    <w:rsid w:val="00E16996"/>
    <w:rsid w:val="00E16CA4"/>
    <w:rsid w:val="00E17328"/>
    <w:rsid w:val="00E20062"/>
    <w:rsid w:val="00E20E91"/>
    <w:rsid w:val="00E214D0"/>
    <w:rsid w:val="00E217FF"/>
    <w:rsid w:val="00E21B47"/>
    <w:rsid w:val="00E229F8"/>
    <w:rsid w:val="00E22B76"/>
    <w:rsid w:val="00E22D28"/>
    <w:rsid w:val="00E23307"/>
    <w:rsid w:val="00E23A11"/>
    <w:rsid w:val="00E250A6"/>
    <w:rsid w:val="00E25696"/>
    <w:rsid w:val="00E2611C"/>
    <w:rsid w:val="00E26B21"/>
    <w:rsid w:val="00E270B4"/>
    <w:rsid w:val="00E2721C"/>
    <w:rsid w:val="00E27653"/>
    <w:rsid w:val="00E27FC2"/>
    <w:rsid w:val="00E3125E"/>
    <w:rsid w:val="00E3144F"/>
    <w:rsid w:val="00E31466"/>
    <w:rsid w:val="00E31490"/>
    <w:rsid w:val="00E319B2"/>
    <w:rsid w:val="00E31A0B"/>
    <w:rsid w:val="00E31DEA"/>
    <w:rsid w:val="00E32211"/>
    <w:rsid w:val="00E32438"/>
    <w:rsid w:val="00E32A83"/>
    <w:rsid w:val="00E33434"/>
    <w:rsid w:val="00E33E42"/>
    <w:rsid w:val="00E34417"/>
    <w:rsid w:val="00E345DC"/>
    <w:rsid w:val="00E347F4"/>
    <w:rsid w:val="00E34881"/>
    <w:rsid w:val="00E34901"/>
    <w:rsid w:val="00E349F0"/>
    <w:rsid w:val="00E34A2D"/>
    <w:rsid w:val="00E34E4B"/>
    <w:rsid w:val="00E34F9E"/>
    <w:rsid w:val="00E35884"/>
    <w:rsid w:val="00E366F7"/>
    <w:rsid w:val="00E369C3"/>
    <w:rsid w:val="00E36DEA"/>
    <w:rsid w:val="00E36FBB"/>
    <w:rsid w:val="00E3768E"/>
    <w:rsid w:val="00E37BE3"/>
    <w:rsid w:val="00E37E88"/>
    <w:rsid w:val="00E40500"/>
    <w:rsid w:val="00E41016"/>
    <w:rsid w:val="00E4200F"/>
    <w:rsid w:val="00E420E8"/>
    <w:rsid w:val="00E421CE"/>
    <w:rsid w:val="00E42275"/>
    <w:rsid w:val="00E4252E"/>
    <w:rsid w:val="00E42727"/>
    <w:rsid w:val="00E42A9C"/>
    <w:rsid w:val="00E43175"/>
    <w:rsid w:val="00E43582"/>
    <w:rsid w:val="00E43AED"/>
    <w:rsid w:val="00E43C25"/>
    <w:rsid w:val="00E440C9"/>
    <w:rsid w:val="00E441B9"/>
    <w:rsid w:val="00E4422C"/>
    <w:rsid w:val="00E446D9"/>
    <w:rsid w:val="00E44C31"/>
    <w:rsid w:val="00E44D42"/>
    <w:rsid w:val="00E44DF3"/>
    <w:rsid w:val="00E45104"/>
    <w:rsid w:val="00E45110"/>
    <w:rsid w:val="00E455ED"/>
    <w:rsid w:val="00E4635D"/>
    <w:rsid w:val="00E46E5F"/>
    <w:rsid w:val="00E47287"/>
    <w:rsid w:val="00E47C1E"/>
    <w:rsid w:val="00E47CBD"/>
    <w:rsid w:val="00E47DDA"/>
    <w:rsid w:val="00E51544"/>
    <w:rsid w:val="00E516EB"/>
    <w:rsid w:val="00E51E02"/>
    <w:rsid w:val="00E521C7"/>
    <w:rsid w:val="00E529F2"/>
    <w:rsid w:val="00E52FA1"/>
    <w:rsid w:val="00E53071"/>
    <w:rsid w:val="00E5333A"/>
    <w:rsid w:val="00E53949"/>
    <w:rsid w:val="00E541E8"/>
    <w:rsid w:val="00E54890"/>
    <w:rsid w:val="00E54ADD"/>
    <w:rsid w:val="00E54E47"/>
    <w:rsid w:val="00E550E1"/>
    <w:rsid w:val="00E55B5D"/>
    <w:rsid w:val="00E56C30"/>
    <w:rsid w:val="00E57366"/>
    <w:rsid w:val="00E57E28"/>
    <w:rsid w:val="00E60EE7"/>
    <w:rsid w:val="00E61286"/>
    <w:rsid w:val="00E613CF"/>
    <w:rsid w:val="00E618DD"/>
    <w:rsid w:val="00E623E5"/>
    <w:rsid w:val="00E62FB2"/>
    <w:rsid w:val="00E63849"/>
    <w:rsid w:val="00E638F0"/>
    <w:rsid w:val="00E64230"/>
    <w:rsid w:val="00E6437C"/>
    <w:rsid w:val="00E652EC"/>
    <w:rsid w:val="00E654E5"/>
    <w:rsid w:val="00E6592D"/>
    <w:rsid w:val="00E65B70"/>
    <w:rsid w:val="00E65ED4"/>
    <w:rsid w:val="00E65F22"/>
    <w:rsid w:val="00E664AB"/>
    <w:rsid w:val="00E6681E"/>
    <w:rsid w:val="00E675E6"/>
    <w:rsid w:val="00E679E4"/>
    <w:rsid w:val="00E67D6D"/>
    <w:rsid w:val="00E7003C"/>
    <w:rsid w:val="00E701EF"/>
    <w:rsid w:val="00E706EF"/>
    <w:rsid w:val="00E710D0"/>
    <w:rsid w:val="00E71B66"/>
    <w:rsid w:val="00E71EB7"/>
    <w:rsid w:val="00E72A76"/>
    <w:rsid w:val="00E72DD7"/>
    <w:rsid w:val="00E73241"/>
    <w:rsid w:val="00E73E07"/>
    <w:rsid w:val="00E7417C"/>
    <w:rsid w:val="00E7520D"/>
    <w:rsid w:val="00E754BB"/>
    <w:rsid w:val="00E75682"/>
    <w:rsid w:val="00E757B6"/>
    <w:rsid w:val="00E7580B"/>
    <w:rsid w:val="00E760CF"/>
    <w:rsid w:val="00E7612D"/>
    <w:rsid w:val="00E766E9"/>
    <w:rsid w:val="00E76AFD"/>
    <w:rsid w:val="00E77BD5"/>
    <w:rsid w:val="00E77BF4"/>
    <w:rsid w:val="00E8004E"/>
    <w:rsid w:val="00E806CD"/>
    <w:rsid w:val="00E80F5D"/>
    <w:rsid w:val="00E8102C"/>
    <w:rsid w:val="00E815A4"/>
    <w:rsid w:val="00E81867"/>
    <w:rsid w:val="00E81D8A"/>
    <w:rsid w:val="00E8227A"/>
    <w:rsid w:val="00E828B7"/>
    <w:rsid w:val="00E8335F"/>
    <w:rsid w:val="00E837CD"/>
    <w:rsid w:val="00E83AA3"/>
    <w:rsid w:val="00E83ED3"/>
    <w:rsid w:val="00E844EB"/>
    <w:rsid w:val="00E84D32"/>
    <w:rsid w:val="00E84E90"/>
    <w:rsid w:val="00E852DA"/>
    <w:rsid w:val="00E85486"/>
    <w:rsid w:val="00E85600"/>
    <w:rsid w:val="00E86064"/>
    <w:rsid w:val="00E866DB"/>
    <w:rsid w:val="00E867F0"/>
    <w:rsid w:val="00E86AA1"/>
    <w:rsid w:val="00E874EA"/>
    <w:rsid w:val="00E875D7"/>
    <w:rsid w:val="00E878D5"/>
    <w:rsid w:val="00E87A21"/>
    <w:rsid w:val="00E901D2"/>
    <w:rsid w:val="00E9047E"/>
    <w:rsid w:val="00E925FD"/>
    <w:rsid w:val="00E926BD"/>
    <w:rsid w:val="00E92701"/>
    <w:rsid w:val="00E927E1"/>
    <w:rsid w:val="00E92A5D"/>
    <w:rsid w:val="00E92CB6"/>
    <w:rsid w:val="00E94129"/>
    <w:rsid w:val="00E9420E"/>
    <w:rsid w:val="00E946CB"/>
    <w:rsid w:val="00E94A85"/>
    <w:rsid w:val="00E95135"/>
    <w:rsid w:val="00E9547D"/>
    <w:rsid w:val="00E95716"/>
    <w:rsid w:val="00E95A98"/>
    <w:rsid w:val="00E966BD"/>
    <w:rsid w:val="00E975E8"/>
    <w:rsid w:val="00E977D9"/>
    <w:rsid w:val="00E9785A"/>
    <w:rsid w:val="00E97B7D"/>
    <w:rsid w:val="00E97C4D"/>
    <w:rsid w:val="00E97F5B"/>
    <w:rsid w:val="00EA0B3D"/>
    <w:rsid w:val="00EA1033"/>
    <w:rsid w:val="00EA1590"/>
    <w:rsid w:val="00EA1ADA"/>
    <w:rsid w:val="00EA1BA1"/>
    <w:rsid w:val="00EA24E5"/>
    <w:rsid w:val="00EA26DF"/>
    <w:rsid w:val="00EA287D"/>
    <w:rsid w:val="00EA2F11"/>
    <w:rsid w:val="00EA375A"/>
    <w:rsid w:val="00EA3782"/>
    <w:rsid w:val="00EA3DB0"/>
    <w:rsid w:val="00EA41D8"/>
    <w:rsid w:val="00EA4CBD"/>
    <w:rsid w:val="00EA4F74"/>
    <w:rsid w:val="00EA515B"/>
    <w:rsid w:val="00EA5990"/>
    <w:rsid w:val="00EA63F7"/>
    <w:rsid w:val="00EA68AF"/>
    <w:rsid w:val="00EA6C20"/>
    <w:rsid w:val="00EA780C"/>
    <w:rsid w:val="00EA7AD4"/>
    <w:rsid w:val="00EB09C6"/>
    <w:rsid w:val="00EB0DA5"/>
    <w:rsid w:val="00EB12D2"/>
    <w:rsid w:val="00EB1744"/>
    <w:rsid w:val="00EB19F5"/>
    <w:rsid w:val="00EB1A3D"/>
    <w:rsid w:val="00EB1D7A"/>
    <w:rsid w:val="00EB1EB4"/>
    <w:rsid w:val="00EB25B9"/>
    <w:rsid w:val="00EB2C68"/>
    <w:rsid w:val="00EB2FE6"/>
    <w:rsid w:val="00EB4496"/>
    <w:rsid w:val="00EB59BE"/>
    <w:rsid w:val="00EB69C7"/>
    <w:rsid w:val="00EB75E6"/>
    <w:rsid w:val="00EB7829"/>
    <w:rsid w:val="00EB7B7F"/>
    <w:rsid w:val="00EB7D38"/>
    <w:rsid w:val="00EC04DC"/>
    <w:rsid w:val="00EC0BD5"/>
    <w:rsid w:val="00EC0CDF"/>
    <w:rsid w:val="00EC1921"/>
    <w:rsid w:val="00EC1A73"/>
    <w:rsid w:val="00EC26CB"/>
    <w:rsid w:val="00EC3F13"/>
    <w:rsid w:val="00EC547B"/>
    <w:rsid w:val="00EC56FD"/>
    <w:rsid w:val="00EC5C73"/>
    <w:rsid w:val="00EC5F3F"/>
    <w:rsid w:val="00EC61A2"/>
    <w:rsid w:val="00EC6C77"/>
    <w:rsid w:val="00EC74BF"/>
    <w:rsid w:val="00ED0265"/>
    <w:rsid w:val="00ED0743"/>
    <w:rsid w:val="00ED0BF9"/>
    <w:rsid w:val="00ED1015"/>
    <w:rsid w:val="00ED2812"/>
    <w:rsid w:val="00ED2B5F"/>
    <w:rsid w:val="00ED3065"/>
    <w:rsid w:val="00ED30C9"/>
    <w:rsid w:val="00ED33AE"/>
    <w:rsid w:val="00ED34A8"/>
    <w:rsid w:val="00ED3A48"/>
    <w:rsid w:val="00ED3ECE"/>
    <w:rsid w:val="00ED4F52"/>
    <w:rsid w:val="00ED5DFA"/>
    <w:rsid w:val="00ED5EEC"/>
    <w:rsid w:val="00ED62C6"/>
    <w:rsid w:val="00ED6935"/>
    <w:rsid w:val="00ED70A7"/>
    <w:rsid w:val="00ED7102"/>
    <w:rsid w:val="00ED725E"/>
    <w:rsid w:val="00ED75F9"/>
    <w:rsid w:val="00ED7664"/>
    <w:rsid w:val="00ED77FB"/>
    <w:rsid w:val="00ED7BDE"/>
    <w:rsid w:val="00ED7ECD"/>
    <w:rsid w:val="00EE027F"/>
    <w:rsid w:val="00EE0844"/>
    <w:rsid w:val="00EE11BE"/>
    <w:rsid w:val="00EE19EE"/>
    <w:rsid w:val="00EE1BB9"/>
    <w:rsid w:val="00EE208D"/>
    <w:rsid w:val="00EE23CC"/>
    <w:rsid w:val="00EE2482"/>
    <w:rsid w:val="00EE24D6"/>
    <w:rsid w:val="00EE25FD"/>
    <w:rsid w:val="00EE292F"/>
    <w:rsid w:val="00EE2A39"/>
    <w:rsid w:val="00EE38A2"/>
    <w:rsid w:val="00EE5967"/>
    <w:rsid w:val="00EE6477"/>
    <w:rsid w:val="00EE6694"/>
    <w:rsid w:val="00EE66D5"/>
    <w:rsid w:val="00EE6D43"/>
    <w:rsid w:val="00EE779D"/>
    <w:rsid w:val="00EE7946"/>
    <w:rsid w:val="00EE7B1E"/>
    <w:rsid w:val="00EF10C8"/>
    <w:rsid w:val="00EF120E"/>
    <w:rsid w:val="00EF18AB"/>
    <w:rsid w:val="00EF1DF5"/>
    <w:rsid w:val="00EF1ED7"/>
    <w:rsid w:val="00EF27F9"/>
    <w:rsid w:val="00EF2B45"/>
    <w:rsid w:val="00EF3797"/>
    <w:rsid w:val="00EF3D46"/>
    <w:rsid w:val="00EF474D"/>
    <w:rsid w:val="00EF4A1E"/>
    <w:rsid w:val="00EF5371"/>
    <w:rsid w:val="00EF546E"/>
    <w:rsid w:val="00EF5696"/>
    <w:rsid w:val="00EF58A7"/>
    <w:rsid w:val="00EF5FA2"/>
    <w:rsid w:val="00EF65FF"/>
    <w:rsid w:val="00EF67DB"/>
    <w:rsid w:val="00EF6B3E"/>
    <w:rsid w:val="00EF7239"/>
    <w:rsid w:val="00EF7BFB"/>
    <w:rsid w:val="00EF7D3A"/>
    <w:rsid w:val="00F0005F"/>
    <w:rsid w:val="00F000A5"/>
    <w:rsid w:val="00F00109"/>
    <w:rsid w:val="00F00223"/>
    <w:rsid w:val="00F0029C"/>
    <w:rsid w:val="00F005A5"/>
    <w:rsid w:val="00F00B8E"/>
    <w:rsid w:val="00F00E14"/>
    <w:rsid w:val="00F019AA"/>
    <w:rsid w:val="00F0205C"/>
    <w:rsid w:val="00F0210F"/>
    <w:rsid w:val="00F021F4"/>
    <w:rsid w:val="00F03739"/>
    <w:rsid w:val="00F03D30"/>
    <w:rsid w:val="00F03DFE"/>
    <w:rsid w:val="00F042EF"/>
    <w:rsid w:val="00F043E5"/>
    <w:rsid w:val="00F0496F"/>
    <w:rsid w:val="00F04A60"/>
    <w:rsid w:val="00F04C77"/>
    <w:rsid w:val="00F04FE7"/>
    <w:rsid w:val="00F063C3"/>
    <w:rsid w:val="00F063DB"/>
    <w:rsid w:val="00F066B2"/>
    <w:rsid w:val="00F07DDE"/>
    <w:rsid w:val="00F104B2"/>
    <w:rsid w:val="00F10CD0"/>
    <w:rsid w:val="00F10F8C"/>
    <w:rsid w:val="00F10FDC"/>
    <w:rsid w:val="00F110FF"/>
    <w:rsid w:val="00F1186C"/>
    <w:rsid w:val="00F11EBC"/>
    <w:rsid w:val="00F12C80"/>
    <w:rsid w:val="00F13561"/>
    <w:rsid w:val="00F13C3C"/>
    <w:rsid w:val="00F141C7"/>
    <w:rsid w:val="00F1439F"/>
    <w:rsid w:val="00F15B26"/>
    <w:rsid w:val="00F165E1"/>
    <w:rsid w:val="00F17F3E"/>
    <w:rsid w:val="00F2055D"/>
    <w:rsid w:val="00F20CFE"/>
    <w:rsid w:val="00F20E37"/>
    <w:rsid w:val="00F20EB8"/>
    <w:rsid w:val="00F212C7"/>
    <w:rsid w:val="00F21E40"/>
    <w:rsid w:val="00F2282B"/>
    <w:rsid w:val="00F22967"/>
    <w:rsid w:val="00F22B8F"/>
    <w:rsid w:val="00F2333E"/>
    <w:rsid w:val="00F237D0"/>
    <w:rsid w:val="00F23D73"/>
    <w:rsid w:val="00F2401E"/>
    <w:rsid w:val="00F2430B"/>
    <w:rsid w:val="00F24582"/>
    <w:rsid w:val="00F245B4"/>
    <w:rsid w:val="00F2473E"/>
    <w:rsid w:val="00F2481A"/>
    <w:rsid w:val="00F24FC8"/>
    <w:rsid w:val="00F25821"/>
    <w:rsid w:val="00F25B48"/>
    <w:rsid w:val="00F262D8"/>
    <w:rsid w:val="00F27001"/>
    <w:rsid w:val="00F27286"/>
    <w:rsid w:val="00F27666"/>
    <w:rsid w:val="00F27847"/>
    <w:rsid w:val="00F3031D"/>
    <w:rsid w:val="00F3072E"/>
    <w:rsid w:val="00F3076D"/>
    <w:rsid w:val="00F312CD"/>
    <w:rsid w:val="00F31618"/>
    <w:rsid w:val="00F3193B"/>
    <w:rsid w:val="00F31F09"/>
    <w:rsid w:val="00F32486"/>
    <w:rsid w:val="00F328CB"/>
    <w:rsid w:val="00F32C4C"/>
    <w:rsid w:val="00F32EC5"/>
    <w:rsid w:val="00F33206"/>
    <w:rsid w:val="00F338C3"/>
    <w:rsid w:val="00F33AB6"/>
    <w:rsid w:val="00F33E97"/>
    <w:rsid w:val="00F33F98"/>
    <w:rsid w:val="00F34558"/>
    <w:rsid w:val="00F34A6F"/>
    <w:rsid w:val="00F34B2D"/>
    <w:rsid w:val="00F34D13"/>
    <w:rsid w:val="00F35293"/>
    <w:rsid w:val="00F3537F"/>
    <w:rsid w:val="00F35805"/>
    <w:rsid w:val="00F35A31"/>
    <w:rsid w:val="00F35C07"/>
    <w:rsid w:val="00F36D01"/>
    <w:rsid w:val="00F36D42"/>
    <w:rsid w:val="00F376B2"/>
    <w:rsid w:val="00F377C9"/>
    <w:rsid w:val="00F40A9B"/>
    <w:rsid w:val="00F412A9"/>
    <w:rsid w:val="00F418BC"/>
    <w:rsid w:val="00F41F7E"/>
    <w:rsid w:val="00F4206D"/>
    <w:rsid w:val="00F42201"/>
    <w:rsid w:val="00F436FB"/>
    <w:rsid w:val="00F43A41"/>
    <w:rsid w:val="00F43D3A"/>
    <w:rsid w:val="00F4456A"/>
    <w:rsid w:val="00F44BF1"/>
    <w:rsid w:val="00F44C51"/>
    <w:rsid w:val="00F44DE6"/>
    <w:rsid w:val="00F44F97"/>
    <w:rsid w:val="00F44FC8"/>
    <w:rsid w:val="00F4551E"/>
    <w:rsid w:val="00F45BA5"/>
    <w:rsid w:val="00F45E48"/>
    <w:rsid w:val="00F45E96"/>
    <w:rsid w:val="00F46C1C"/>
    <w:rsid w:val="00F46F64"/>
    <w:rsid w:val="00F46FAC"/>
    <w:rsid w:val="00F47130"/>
    <w:rsid w:val="00F47AB0"/>
    <w:rsid w:val="00F5030C"/>
    <w:rsid w:val="00F50C16"/>
    <w:rsid w:val="00F50DD2"/>
    <w:rsid w:val="00F51548"/>
    <w:rsid w:val="00F5198A"/>
    <w:rsid w:val="00F5198F"/>
    <w:rsid w:val="00F51DF2"/>
    <w:rsid w:val="00F532B6"/>
    <w:rsid w:val="00F534E8"/>
    <w:rsid w:val="00F536D6"/>
    <w:rsid w:val="00F54013"/>
    <w:rsid w:val="00F54319"/>
    <w:rsid w:val="00F547A5"/>
    <w:rsid w:val="00F54996"/>
    <w:rsid w:val="00F55542"/>
    <w:rsid w:val="00F566AB"/>
    <w:rsid w:val="00F56A4B"/>
    <w:rsid w:val="00F571DE"/>
    <w:rsid w:val="00F576C1"/>
    <w:rsid w:val="00F60185"/>
    <w:rsid w:val="00F6033E"/>
    <w:rsid w:val="00F606FF"/>
    <w:rsid w:val="00F609BE"/>
    <w:rsid w:val="00F60ED9"/>
    <w:rsid w:val="00F61084"/>
    <w:rsid w:val="00F6119B"/>
    <w:rsid w:val="00F6144C"/>
    <w:rsid w:val="00F614FD"/>
    <w:rsid w:val="00F616C7"/>
    <w:rsid w:val="00F617F5"/>
    <w:rsid w:val="00F62667"/>
    <w:rsid w:val="00F62925"/>
    <w:rsid w:val="00F62BE6"/>
    <w:rsid w:val="00F6325F"/>
    <w:rsid w:val="00F6349D"/>
    <w:rsid w:val="00F63705"/>
    <w:rsid w:val="00F63F19"/>
    <w:rsid w:val="00F64795"/>
    <w:rsid w:val="00F65072"/>
    <w:rsid w:val="00F65B30"/>
    <w:rsid w:val="00F65F4F"/>
    <w:rsid w:val="00F660B5"/>
    <w:rsid w:val="00F6670F"/>
    <w:rsid w:val="00F66CF1"/>
    <w:rsid w:val="00F66D29"/>
    <w:rsid w:val="00F67224"/>
    <w:rsid w:val="00F67AD3"/>
    <w:rsid w:val="00F67B34"/>
    <w:rsid w:val="00F67E52"/>
    <w:rsid w:val="00F67F9C"/>
    <w:rsid w:val="00F67FD3"/>
    <w:rsid w:val="00F70A54"/>
    <w:rsid w:val="00F70C46"/>
    <w:rsid w:val="00F70C68"/>
    <w:rsid w:val="00F71382"/>
    <w:rsid w:val="00F725B4"/>
    <w:rsid w:val="00F73290"/>
    <w:rsid w:val="00F73E7C"/>
    <w:rsid w:val="00F742AC"/>
    <w:rsid w:val="00F74376"/>
    <w:rsid w:val="00F74A2C"/>
    <w:rsid w:val="00F74AAB"/>
    <w:rsid w:val="00F753F0"/>
    <w:rsid w:val="00F75837"/>
    <w:rsid w:val="00F765DD"/>
    <w:rsid w:val="00F76ABE"/>
    <w:rsid w:val="00F76BE4"/>
    <w:rsid w:val="00F771F2"/>
    <w:rsid w:val="00F7766F"/>
    <w:rsid w:val="00F77E44"/>
    <w:rsid w:val="00F8080A"/>
    <w:rsid w:val="00F81007"/>
    <w:rsid w:val="00F81309"/>
    <w:rsid w:val="00F81800"/>
    <w:rsid w:val="00F82C08"/>
    <w:rsid w:val="00F83F14"/>
    <w:rsid w:val="00F84CF3"/>
    <w:rsid w:val="00F853E9"/>
    <w:rsid w:val="00F858BA"/>
    <w:rsid w:val="00F85CA6"/>
    <w:rsid w:val="00F86BE2"/>
    <w:rsid w:val="00F86E1E"/>
    <w:rsid w:val="00F86E87"/>
    <w:rsid w:val="00F86FF6"/>
    <w:rsid w:val="00F87398"/>
    <w:rsid w:val="00F8746C"/>
    <w:rsid w:val="00F87547"/>
    <w:rsid w:val="00F9098B"/>
    <w:rsid w:val="00F90BB4"/>
    <w:rsid w:val="00F9162E"/>
    <w:rsid w:val="00F920AA"/>
    <w:rsid w:val="00F92746"/>
    <w:rsid w:val="00F92A8C"/>
    <w:rsid w:val="00F92B44"/>
    <w:rsid w:val="00F92B47"/>
    <w:rsid w:val="00F92C92"/>
    <w:rsid w:val="00F92D23"/>
    <w:rsid w:val="00F92E51"/>
    <w:rsid w:val="00F93328"/>
    <w:rsid w:val="00F9373E"/>
    <w:rsid w:val="00F93CD7"/>
    <w:rsid w:val="00F93E66"/>
    <w:rsid w:val="00F95021"/>
    <w:rsid w:val="00F950C6"/>
    <w:rsid w:val="00F9532C"/>
    <w:rsid w:val="00F95415"/>
    <w:rsid w:val="00F954BB"/>
    <w:rsid w:val="00F95A92"/>
    <w:rsid w:val="00F95D40"/>
    <w:rsid w:val="00F95EF0"/>
    <w:rsid w:val="00F96472"/>
    <w:rsid w:val="00F96B90"/>
    <w:rsid w:val="00F96D20"/>
    <w:rsid w:val="00F96D96"/>
    <w:rsid w:val="00F96F3D"/>
    <w:rsid w:val="00F97313"/>
    <w:rsid w:val="00F97AD9"/>
    <w:rsid w:val="00FA046E"/>
    <w:rsid w:val="00FA0758"/>
    <w:rsid w:val="00FA0D0F"/>
    <w:rsid w:val="00FA1343"/>
    <w:rsid w:val="00FA158C"/>
    <w:rsid w:val="00FA1A79"/>
    <w:rsid w:val="00FA2261"/>
    <w:rsid w:val="00FA2DEC"/>
    <w:rsid w:val="00FA3278"/>
    <w:rsid w:val="00FA3999"/>
    <w:rsid w:val="00FA45C5"/>
    <w:rsid w:val="00FA497B"/>
    <w:rsid w:val="00FA4BAB"/>
    <w:rsid w:val="00FA50A0"/>
    <w:rsid w:val="00FA55D2"/>
    <w:rsid w:val="00FA55D5"/>
    <w:rsid w:val="00FA574C"/>
    <w:rsid w:val="00FA5EB3"/>
    <w:rsid w:val="00FA6192"/>
    <w:rsid w:val="00FA6472"/>
    <w:rsid w:val="00FA67BA"/>
    <w:rsid w:val="00FA6819"/>
    <w:rsid w:val="00FA6B4A"/>
    <w:rsid w:val="00FA7182"/>
    <w:rsid w:val="00FA7842"/>
    <w:rsid w:val="00FA78C2"/>
    <w:rsid w:val="00FA7B92"/>
    <w:rsid w:val="00FB03F3"/>
    <w:rsid w:val="00FB055E"/>
    <w:rsid w:val="00FB1687"/>
    <w:rsid w:val="00FB218B"/>
    <w:rsid w:val="00FB289E"/>
    <w:rsid w:val="00FB2B34"/>
    <w:rsid w:val="00FB382F"/>
    <w:rsid w:val="00FB3AED"/>
    <w:rsid w:val="00FB3DD9"/>
    <w:rsid w:val="00FB43BF"/>
    <w:rsid w:val="00FB43FE"/>
    <w:rsid w:val="00FB5314"/>
    <w:rsid w:val="00FB60CE"/>
    <w:rsid w:val="00FB6CD8"/>
    <w:rsid w:val="00FB7769"/>
    <w:rsid w:val="00FC0A49"/>
    <w:rsid w:val="00FC0B72"/>
    <w:rsid w:val="00FC0E33"/>
    <w:rsid w:val="00FC1268"/>
    <w:rsid w:val="00FC19D7"/>
    <w:rsid w:val="00FC2431"/>
    <w:rsid w:val="00FC2B9B"/>
    <w:rsid w:val="00FC33CF"/>
    <w:rsid w:val="00FC4123"/>
    <w:rsid w:val="00FC420B"/>
    <w:rsid w:val="00FC4457"/>
    <w:rsid w:val="00FC47A5"/>
    <w:rsid w:val="00FC4DB9"/>
    <w:rsid w:val="00FC511A"/>
    <w:rsid w:val="00FC5C5E"/>
    <w:rsid w:val="00FC622F"/>
    <w:rsid w:val="00FC62CD"/>
    <w:rsid w:val="00FC62E0"/>
    <w:rsid w:val="00FC70CE"/>
    <w:rsid w:val="00FC7156"/>
    <w:rsid w:val="00FC7D81"/>
    <w:rsid w:val="00FC7F11"/>
    <w:rsid w:val="00FD0759"/>
    <w:rsid w:val="00FD0909"/>
    <w:rsid w:val="00FD2439"/>
    <w:rsid w:val="00FD250E"/>
    <w:rsid w:val="00FD27A7"/>
    <w:rsid w:val="00FD2997"/>
    <w:rsid w:val="00FD2B6E"/>
    <w:rsid w:val="00FD3127"/>
    <w:rsid w:val="00FD32B7"/>
    <w:rsid w:val="00FD3527"/>
    <w:rsid w:val="00FD3935"/>
    <w:rsid w:val="00FD3A73"/>
    <w:rsid w:val="00FD3E2C"/>
    <w:rsid w:val="00FD42DF"/>
    <w:rsid w:val="00FD5488"/>
    <w:rsid w:val="00FD7483"/>
    <w:rsid w:val="00FD74AC"/>
    <w:rsid w:val="00FE0252"/>
    <w:rsid w:val="00FE08C3"/>
    <w:rsid w:val="00FE1140"/>
    <w:rsid w:val="00FE11B6"/>
    <w:rsid w:val="00FE153A"/>
    <w:rsid w:val="00FE16DF"/>
    <w:rsid w:val="00FE1DF9"/>
    <w:rsid w:val="00FE24C3"/>
    <w:rsid w:val="00FE24F1"/>
    <w:rsid w:val="00FE28A9"/>
    <w:rsid w:val="00FE2E0F"/>
    <w:rsid w:val="00FE2E88"/>
    <w:rsid w:val="00FE2EDE"/>
    <w:rsid w:val="00FE3327"/>
    <w:rsid w:val="00FE36ED"/>
    <w:rsid w:val="00FE3854"/>
    <w:rsid w:val="00FE391D"/>
    <w:rsid w:val="00FE4057"/>
    <w:rsid w:val="00FE4AEC"/>
    <w:rsid w:val="00FE4FD1"/>
    <w:rsid w:val="00FE506A"/>
    <w:rsid w:val="00FE53B3"/>
    <w:rsid w:val="00FE53D6"/>
    <w:rsid w:val="00FE5A5A"/>
    <w:rsid w:val="00FE621D"/>
    <w:rsid w:val="00FE688A"/>
    <w:rsid w:val="00FE6921"/>
    <w:rsid w:val="00FE6990"/>
    <w:rsid w:val="00FE6C6F"/>
    <w:rsid w:val="00FE6E66"/>
    <w:rsid w:val="00FE6F03"/>
    <w:rsid w:val="00FE7005"/>
    <w:rsid w:val="00FE70A5"/>
    <w:rsid w:val="00FE70E4"/>
    <w:rsid w:val="00FF0611"/>
    <w:rsid w:val="00FF064D"/>
    <w:rsid w:val="00FF06B2"/>
    <w:rsid w:val="00FF0A92"/>
    <w:rsid w:val="00FF0AB8"/>
    <w:rsid w:val="00FF0BB9"/>
    <w:rsid w:val="00FF0D7F"/>
    <w:rsid w:val="00FF0E2A"/>
    <w:rsid w:val="00FF0F97"/>
    <w:rsid w:val="00FF1A74"/>
    <w:rsid w:val="00FF2A2D"/>
    <w:rsid w:val="00FF2A72"/>
    <w:rsid w:val="00FF2E62"/>
    <w:rsid w:val="00FF347C"/>
    <w:rsid w:val="00FF397C"/>
    <w:rsid w:val="00FF3A98"/>
    <w:rsid w:val="00FF3CA0"/>
    <w:rsid w:val="00FF43FB"/>
    <w:rsid w:val="00FF4966"/>
    <w:rsid w:val="00FF4993"/>
    <w:rsid w:val="00FF61AE"/>
    <w:rsid w:val="00FF6A1D"/>
    <w:rsid w:val="00FF753D"/>
    <w:rsid w:val="00FF7788"/>
    <w:rsid w:val="00FF7D2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05C34CF"/>
  <w15:docId w15:val="{8022BBC1-D655-41F4-BC94-E9E8728C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39" w:unhideWhenUsed="1"/>
    <w:lsdException w:name="toc 5" w:semiHidden="1" w:uiPriority="9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iPriority="99"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5922"/>
    <w:rPr>
      <w:sz w:val="24"/>
      <w:szCs w:val="24"/>
    </w:rPr>
  </w:style>
  <w:style w:type="paragraph" w:styleId="Nagwek1">
    <w:name w:val="heading 1"/>
    <w:aliases w:val="Topic Heading 1,- I,II,III,H1,Part,Chapter Heading,Level 1,Nag1,l1,h1, Znak5"/>
    <w:basedOn w:val="Normalny"/>
    <w:next w:val="Normalny"/>
    <w:link w:val="Nagwek1Znak"/>
    <w:uiPriority w:val="99"/>
    <w:qFormat/>
    <w:rsid w:val="00C1409A"/>
    <w:pPr>
      <w:keepNext/>
      <w:spacing w:before="240" w:after="60"/>
      <w:outlineLvl w:val="0"/>
    </w:pPr>
    <w:rPr>
      <w:rFonts w:ascii="Arial" w:hAnsi="Arial" w:cs="Arial"/>
      <w:b/>
      <w:bCs/>
      <w:kern w:val="32"/>
      <w:sz w:val="32"/>
      <w:szCs w:val="32"/>
    </w:rPr>
  </w:style>
  <w:style w:type="paragraph" w:styleId="Nagwek2">
    <w:name w:val="heading 2"/>
    <w:aliases w:val="H2,2, Znak4"/>
    <w:basedOn w:val="Normalny"/>
    <w:next w:val="Normalny"/>
    <w:link w:val="Nagwek2Znak"/>
    <w:uiPriority w:val="99"/>
    <w:qFormat/>
    <w:rsid w:val="00D45C14"/>
    <w:pPr>
      <w:keepNext/>
      <w:spacing w:before="240" w:after="60"/>
      <w:outlineLvl w:val="1"/>
    </w:pPr>
    <w:rPr>
      <w:rFonts w:ascii="Arial" w:hAnsi="Arial" w:cs="Arial"/>
      <w:b/>
      <w:bCs/>
      <w:i/>
      <w:iCs/>
      <w:sz w:val="28"/>
      <w:szCs w:val="28"/>
    </w:rPr>
  </w:style>
  <w:style w:type="paragraph" w:styleId="Nagwek3">
    <w:name w:val="heading 3"/>
    <w:aliases w:val="H3"/>
    <w:basedOn w:val="Normalny"/>
    <w:next w:val="Normalny"/>
    <w:link w:val="Nagwek3Znak"/>
    <w:uiPriority w:val="99"/>
    <w:qFormat/>
    <w:rsid w:val="00492001"/>
    <w:pPr>
      <w:keepNext/>
      <w:spacing w:before="240" w:after="60"/>
      <w:outlineLvl w:val="2"/>
    </w:pPr>
    <w:rPr>
      <w:rFonts w:ascii="Arial" w:hAnsi="Arial" w:cs="Arial"/>
      <w:b/>
      <w:bCs/>
      <w:sz w:val="26"/>
      <w:szCs w:val="26"/>
    </w:rPr>
  </w:style>
  <w:style w:type="paragraph" w:styleId="Nagwek4">
    <w:name w:val="heading 4"/>
    <w:basedOn w:val="Normalny"/>
    <w:link w:val="Nagwek4Znak"/>
    <w:uiPriority w:val="99"/>
    <w:qFormat/>
    <w:rsid w:val="004D2579"/>
    <w:pPr>
      <w:keepNext/>
      <w:tabs>
        <w:tab w:val="num" w:pos="0"/>
      </w:tabs>
      <w:spacing w:before="240" w:after="60"/>
      <w:ind w:hanging="32767"/>
      <w:jc w:val="both"/>
      <w:outlineLvl w:val="3"/>
    </w:pPr>
    <w:rPr>
      <w:rFonts w:ascii="Arial" w:hAnsi="Arial" w:cs="Arial"/>
      <w:b/>
      <w:bCs/>
      <w:sz w:val="28"/>
      <w:szCs w:val="28"/>
    </w:rPr>
  </w:style>
  <w:style w:type="paragraph" w:styleId="Nagwek5">
    <w:name w:val="heading 5"/>
    <w:basedOn w:val="Normalny"/>
    <w:next w:val="Normalny"/>
    <w:link w:val="Nagwek5Znak"/>
    <w:uiPriority w:val="99"/>
    <w:qFormat/>
    <w:rsid w:val="004D2579"/>
    <w:pPr>
      <w:spacing w:before="240" w:after="60"/>
      <w:outlineLvl w:val="4"/>
    </w:pPr>
    <w:rPr>
      <w:b/>
      <w:bCs/>
      <w:i/>
      <w:iCs/>
      <w:sz w:val="26"/>
      <w:szCs w:val="26"/>
    </w:rPr>
  </w:style>
  <w:style w:type="paragraph" w:styleId="Nagwek6">
    <w:name w:val="heading 6"/>
    <w:basedOn w:val="Normalny"/>
    <w:next w:val="Normalny"/>
    <w:link w:val="Nagwek6Znak"/>
    <w:uiPriority w:val="99"/>
    <w:qFormat/>
    <w:rsid w:val="00D45C14"/>
    <w:pPr>
      <w:keepNext/>
      <w:outlineLvl w:val="5"/>
    </w:pPr>
    <w:rPr>
      <w:b/>
      <w:i/>
      <w:sz w:val="28"/>
      <w:szCs w:val="20"/>
    </w:rPr>
  </w:style>
  <w:style w:type="paragraph" w:styleId="Nagwek7">
    <w:name w:val="heading 7"/>
    <w:basedOn w:val="Normalny"/>
    <w:next w:val="Normalny"/>
    <w:link w:val="Nagwek7Znak"/>
    <w:uiPriority w:val="99"/>
    <w:qFormat/>
    <w:rsid w:val="00F44C51"/>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uiPriority w:val="99"/>
    <w:qFormat/>
    <w:rsid w:val="005C2FF7"/>
    <w:pPr>
      <w:spacing w:before="240" w:after="60"/>
      <w:outlineLvl w:val="7"/>
    </w:pPr>
    <w:rPr>
      <w:i/>
      <w:iCs/>
    </w:rPr>
  </w:style>
  <w:style w:type="paragraph" w:styleId="Nagwek9">
    <w:name w:val="heading 9"/>
    <w:basedOn w:val="Normalny"/>
    <w:next w:val="Normalny"/>
    <w:link w:val="Nagwek9Znak"/>
    <w:uiPriority w:val="99"/>
    <w:qFormat/>
    <w:rsid w:val="00F44C51"/>
    <w:pPr>
      <w:widowControl w:val="0"/>
      <w:adjustRightInd w:val="0"/>
      <w:spacing w:before="240" w:after="60" w:line="360" w:lineRule="atLeast"/>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 Znak5 Znak"/>
    <w:link w:val="Nagwek1"/>
    <w:uiPriority w:val="99"/>
    <w:locked/>
    <w:rsid w:val="00367B66"/>
    <w:rPr>
      <w:rFonts w:ascii="Arial" w:hAnsi="Arial" w:cs="Arial"/>
      <w:b/>
      <w:bCs/>
      <w:kern w:val="32"/>
      <w:sz w:val="32"/>
      <w:szCs w:val="32"/>
      <w:lang w:val="pl-PL" w:eastAsia="pl-PL" w:bidi="ar-SA"/>
    </w:rPr>
  </w:style>
  <w:style w:type="character" w:customStyle="1" w:styleId="Nagwek2Znak">
    <w:name w:val="Nagłówek 2 Znak"/>
    <w:aliases w:val="H2 Znak,2 Znak, Znak4 Znak"/>
    <w:link w:val="Nagwek2"/>
    <w:uiPriority w:val="99"/>
    <w:rsid w:val="00C1409A"/>
    <w:rPr>
      <w:rFonts w:ascii="Arial" w:hAnsi="Arial" w:cs="Arial"/>
      <w:b/>
      <w:bCs/>
      <w:i/>
      <w:iCs/>
      <w:sz w:val="28"/>
      <w:szCs w:val="28"/>
      <w:lang w:val="pl-PL" w:eastAsia="pl-PL" w:bidi="ar-SA"/>
    </w:rPr>
  </w:style>
  <w:style w:type="character" w:customStyle="1" w:styleId="Nagwek3Znak">
    <w:name w:val="Nagłówek 3 Znak"/>
    <w:aliases w:val="H3 Znak"/>
    <w:link w:val="Nagwek3"/>
    <w:uiPriority w:val="99"/>
    <w:rsid w:val="00492001"/>
    <w:rPr>
      <w:rFonts w:ascii="Arial" w:hAnsi="Arial" w:cs="Arial"/>
      <w:b/>
      <w:bCs/>
      <w:sz w:val="26"/>
      <w:szCs w:val="26"/>
      <w:lang w:val="pl-PL" w:eastAsia="pl-PL" w:bidi="ar-SA"/>
    </w:rPr>
  </w:style>
  <w:style w:type="character" w:customStyle="1" w:styleId="Nagwek4Znak">
    <w:name w:val="Nagłówek 4 Znak"/>
    <w:link w:val="Nagwek4"/>
    <w:uiPriority w:val="99"/>
    <w:locked/>
    <w:rsid w:val="00367B66"/>
    <w:rPr>
      <w:rFonts w:ascii="Arial" w:hAnsi="Arial" w:cs="Arial"/>
      <w:b/>
      <w:bCs/>
      <w:sz w:val="28"/>
      <w:szCs w:val="28"/>
      <w:lang w:val="pl-PL" w:eastAsia="pl-PL" w:bidi="ar-SA"/>
    </w:rPr>
  </w:style>
  <w:style w:type="character" w:customStyle="1" w:styleId="Nagwek5Znak">
    <w:name w:val="Nagłówek 5 Znak"/>
    <w:link w:val="Nagwek5"/>
    <w:uiPriority w:val="99"/>
    <w:locked/>
    <w:rsid w:val="00367B66"/>
    <w:rPr>
      <w:b/>
      <w:bCs/>
      <w:i/>
      <w:iCs/>
      <w:sz w:val="26"/>
      <w:szCs w:val="26"/>
      <w:lang w:val="pl-PL" w:eastAsia="pl-PL" w:bidi="ar-SA"/>
    </w:rPr>
  </w:style>
  <w:style w:type="character" w:customStyle="1" w:styleId="Nagwek6Znak">
    <w:name w:val="Nagłówek 6 Znak"/>
    <w:link w:val="Nagwek6"/>
    <w:uiPriority w:val="99"/>
    <w:rsid w:val="005A3FDF"/>
    <w:rPr>
      <w:b/>
      <w:i/>
      <w:sz w:val="28"/>
      <w:lang w:val="pl-PL" w:eastAsia="pl-PL" w:bidi="ar-SA"/>
    </w:rPr>
  </w:style>
  <w:style w:type="character" w:customStyle="1" w:styleId="Nagwek8Znak">
    <w:name w:val="Nagłówek 8 Znak"/>
    <w:link w:val="Nagwek8"/>
    <w:uiPriority w:val="99"/>
    <w:locked/>
    <w:rsid w:val="00367B66"/>
    <w:rPr>
      <w:i/>
      <w:iCs/>
      <w:sz w:val="24"/>
      <w:szCs w:val="24"/>
      <w:lang w:val="pl-PL" w:eastAsia="pl-PL" w:bidi="ar-SA"/>
    </w:rPr>
  </w:style>
  <w:style w:type="paragraph" w:styleId="Tekstpodstawowy">
    <w:name w:val="Body Text"/>
    <w:aliases w:val="(F2),ändrad,Tekst podstawowy Znak,LOAN,body text,Znak2, Znak2,Tekst wcięty 2 st,b,Tekst wci,ęty 2 st,Tekst wciety 2 st,ety 2 st,LOAN Znak Znak"/>
    <w:basedOn w:val="Normalny"/>
    <w:link w:val="TekstpodstawowyZnak1"/>
    <w:uiPriority w:val="99"/>
    <w:rsid w:val="006A7DD2"/>
    <w:pPr>
      <w:jc w:val="both"/>
    </w:pPr>
  </w:style>
  <w:style w:type="character" w:customStyle="1" w:styleId="TekstpodstawowyZnak1">
    <w:name w:val="Tekst podstawowy Znak1"/>
    <w:aliases w:val="(F2) Znak,ändrad Znak,Tekst podstawowy Znak Znak,LOAN Znak,body text Znak,Znak2 Znak, Znak2 Znak,Tekst wcięty 2 st Znak,b Znak,Tekst wci Znak,ęty 2 st Znak,Tekst wciety 2 st Znak,ety 2 st Znak,LOAN Znak Znak Znak"/>
    <w:link w:val="Tekstpodstawowy"/>
    <w:uiPriority w:val="99"/>
    <w:rsid w:val="00AE0F05"/>
    <w:rPr>
      <w:sz w:val="24"/>
      <w:szCs w:val="24"/>
      <w:lang w:val="pl-PL" w:eastAsia="pl-PL" w:bidi="ar-SA"/>
    </w:rPr>
  </w:style>
  <w:style w:type="paragraph" w:customStyle="1" w:styleId="Footer2">
    <w:name w:val="Footer2"/>
    <w:rsid w:val="00A17B6B"/>
    <w:rPr>
      <w:color w:val="000000"/>
      <w:sz w:val="24"/>
      <w:szCs w:val="24"/>
    </w:rPr>
  </w:style>
  <w:style w:type="paragraph" w:styleId="Tekstpodstawowywcity3">
    <w:name w:val="Body Text Indent 3"/>
    <w:basedOn w:val="Normalny"/>
    <w:link w:val="Tekstpodstawowywcity3Znak"/>
    <w:uiPriority w:val="99"/>
    <w:rsid w:val="00CD6598"/>
    <w:pPr>
      <w:spacing w:after="120"/>
      <w:ind w:left="283"/>
    </w:pPr>
    <w:rPr>
      <w:sz w:val="16"/>
      <w:szCs w:val="16"/>
    </w:rPr>
  </w:style>
  <w:style w:type="character" w:customStyle="1" w:styleId="Tekstpodstawowywcity3Znak">
    <w:name w:val="Tekst podstawowy wcięty 3 Znak"/>
    <w:link w:val="Tekstpodstawowywcity3"/>
    <w:uiPriority w:val="99"/>
    <w:locked/>
    <w:rsid w:val="00367B66"/>
    <w:rPr>
      <w:sz w:val="16"/>
      <w:szCs w:val="16"/>
      <w:lang w:val="pl-PL" w:eastAsia="pl-PL" w:bidi="ar-SA"/>
    </w:rPr>
  </w:style>
  <w:style w:type="paragraph" w:styleId="Tekstpodstawowywcity">
    <w:name w:val="Body Text Indent"/>
    <w:basedOn w:val="Normalny"/>
    <w:link w:val="TekstpodstawowywcityZnak"/>
    <w:uiPriority w:val="99"/>
    <w:rsid w:val="0053515D"/>
    <w:pPr>
      <w:spacing w:after="120" w:line="480" w:lineRule="auto"/>
    </w:pPr>
  </w:style>
  <w:style w:type="character" w:customStyle="1" w:styleId="TekstpodstawowywcityZnak">
    <w:name w:val="Tekst podstawowy wcięty Znak"/>
    <w:link w:val="Tekstpodstawowywcity"/>
    <w:uiPriority w:val="99"/>
    <w:locked/>
    <w:rsid w:val="00367B66"/>
    <w:rPr>
      <w:sz w:val="24"/>
      <w:szCs w:val="24"/>
      <w:lang w:val="pl-PL" w:eastAsia="pl-PL" w:bidi="ar-SA"/>
    </w:rPr>
  </w:style>
  <w:style w:type="character" w:styleId="Hipercze">
    <w:name w:val="Hyperlink"/>
    <w:uiPriority w:val="99"/>
    <w:rsid w:val="00703D32"/>
    <w:rPr>
      <w:color w:val="0000FF"/>
      <w:u w:val="single"/>
    </w:rPr>
  </w:style>
  <w:style w:type="paragraph" w:styleId="Stopka">
    <w:name w:val="footer"/>
    <w:aliases w:val="Stopka Znak1,Stopka Znak Znak,Znak"/>
    <w:basedOn w:val="Normalny"/>
    <w:link w:val="StopkaZnak2"/>
    <w:uiPriority w:val="99"/>
    <w:rsid w:val="00C857B1"/>
    <w:pPr>
      <w:tabs>
        <w:tab w:val="center" w:pos="4536"/>
        <w:tab w:val="right" w:pos="9072"/>
      </w:tabs>
    </w:pPr>
  </w:style>
  <w:style w:type="character" w:customStyle="1" w:styleId="StopkaZnak2">
    <w:name w:val="Stopka Znak2"/>
    <w:aliases w:val="Stopka Znak1 Znak,Stopka Znak Znak Znak,Znak Znak2"/>
    <w:link w:val="Stopka"/>
    <w:semiHidden/>
    <w:rsid w:val="00D45C14"/>
    <w:rPr>
      <w:sz w:val="24"/>
      <w:szCs w:val="24"/>
      <w:lang w:val="pl-PL" w:eastAsia="pl-PL" w:bidi="ar-SA"/>
    </w:rPr>
  </w:style>
  <w:style w:type="character" w:styleId="Numerstrony">
    <w:name w:val="page number"/>
    <w:basedOn w:val="Domylnaczcionkaakapitu"/>
    <w:uiPriority w:val="99"/>
    <w:rsid w:val="00C857B1"/>
  </w:style>
  <w:style w:type="paragraph" w:styleId="Nagwek">
    <w:name w:val="header"/>
    <w:aliases w:val="Nagłówek strony1,Heading 11,Nagłówek 11,Nagłówek 111,Nagłówek 12,Nagłówek Znak1,Nagłówek Znak Znak,Nagłówek strony, Znak3"/>
    <w:basedOn w:val="Normalny"/>
    <w:link w:val="NagwekZnak"/>
    <w:uiPriority w:val="99"/>
    <w:rsid w:val="00593211"/>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
    <w:link w:val="Nagwek"/>
    <w:uiPriority w:val="99"/>
    <w:locked/>
    <w:rsid w:val="00367B66"/>
    <w:rPr>
      <w:sz w:val="24"/>
      <w:szCs w:val="24"/>
      <w:lang w:val="pl-PL" w:eastAsia="pl-PL" w:bidi="ar-SA"/>
    </w:rPr>
  </w:style>
  <w:style w:type="paragraph" w:styleId="Tekstpodstawowywcity2">
    <w:name w:val="Body Text Indent 2"/>
    <w:basedOn w:val="Normalny"/>
    <w:link w:val="Tekstpodstawowywcity2Znak"/>
    <w:uiPriority w:val="99"/>
    <w:rsid w:val="00174BA8"/>
    <w:pPr>
      <w:spacing w:after="120" w:line="480" w:lineRule="auto"/>
      <w:ind w:left="283"/>
    </w:pPr>
  </w:style>
  <w:style w:type="character" w:customStyle="1" w:styleId="Tekstpodstawowywcity2Znak">
    <w:name w:val="Tekst podstawowy wcięty 2 Znak"/>
    <w:link w:val="Tekstpodstawowywcity2"/>
    <w:uiPriority w:val="99"/>
    <w:locked/>
    <w:rsid w:val="00367B66"/>
    <w:rPr>
      <w:sz w:val="24"/>
      <w:szCs w:val="24"/>
      <w:lang w:val="pl-PL" w:eastAsia="pl-PL" w:bidi="ar-SA"/>
    </w:rPr>
  </w:style>
  <w:style w:type="paragraph" w:customStyle="1" w:styleId="ZnakZnakZnakZnakZnak">
    <w:name w:val="Znak Znak Znak Znak Znak"/>
    <w:basedOn w:val="Normalny"/>
    <w:rsid w:val="00C441FC"/>
  </w:style>
  <w:style w:type="table" w:styleId="Tabela-Siatka">
    <w:name w:val="Table Grid"/>
    <w:basedOn w:val="Standardowy"/>
    <w:uiPriority w:val="99"/>
    <w:rsid w:val="00DD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rsid w:val="00F27666"/>
  </w:style>
  <w:style w:type="paragraph" w:customStyle="1" w:styleId="ZnakZnakZnakZnak">
    <w:name w:val="Znak Znak Znak Znak"/>
    <w:basedOn w:val="Normalny"/>
    <w:rsid w:val="00221A9A"/>
    <w:rPr>
      <w:rFonts w:ascii="Arial" w:hAnsi="Arial"/>
    </w:rPr>
  </w:style>
  <w:style w:type="paragraph" w:customStyle="1" w:styleId="ZnakZnakZnakZnakZnakZnak">
    <w:name w:val="Znak Znak Znak Znak Znak Znak"/>
    <w:basedOn w:val="Normalny"/>
    <w:autoRedefine/>
    <w:rsid w:val="00733BFF"/>
    <w:pPr>
      <w:numPr>
        <w:numId w:val="2"/>
      </w:numPr>
      <w:tabs>
        <w:tab w:val="clear" w:pos="360"/>
      </w:tabs>
    </w:pPr>
    <w:rPr>
      <w:lang w:val="en-US" w:eastAsia="en-US"/>
    </w:rPr>
  </w:style>
  <w:style w:type="paragraph" w:styleId="Tekstpodstawowy2">
    <w:name w:val="Body Text 2"/>
    <w:basedOn w:val="Normalny"/>
    <w:link w:val="Tekstpodstawowy2Znak"/>
    <w:uiPriority w:val="99"/>
    <w:rsid w:val="00D07631"/>
    <w:pPr>
      <w:spacing w:after="120" w:line="480" w:lineRule="auto"/>
    </w:pPr>
  </w:style>
  <w:style w:type="character" w:customStyle="1" w:styleId="Tekstpodstawowy2Znak">
    <w:name w:val="Tekst podstawowy 2 Znak"/>
    <w:link w:val="Tekstpodstawowy2"/>
    <w:uiPriority w:val="99"/>
    <w:locked/>
    <w:rsid w:val="00367B66"/>
    <w:rPr>
      <w:sz w:val="24"/>
      <w:szCs w:val="24"/>
      <w:lang w:val="pl-PL" w:eastAsia="pl-PL" w:bidi="ar-SA"/>
    </w:rPr>
  </w:style>
  <w:style w:type="paragraph" w:customStyle="1" w:styleId="Default">
    <w:name w:val="Default"/>
    <w:link w:val="DefaultChar"/>
    <w:rsid w:val="003F62FE"/>
    <w:pPr>
      <w:widowControl w:val="0"/>
      <w:autoSpaceDE w:val="0"/>
      <w:autoSpaceDN w:val="0"/>
      <w:adjustRightInd w:val="0"/>
    </w:pPr>
    <w:rPr>
      <w:color w:val="000000"/>
      <w:sz w:val="24"/>
      <w:szCs w:val="24"/>
    </w:rPr>
  </w:style>
  <w:style w:type="character" w:customStyle="1" w:styleId="DefaultChar">
    <w:name w:val="Default Char"/>
    <w:link w:val="Default"/>
    <w:rsid w:val="005C2FF7"/>
    <w:rPr>
      <w:color w:val="000000"/>
      <w:sz w:val="24"/>
      <w:szCs w:val="24"/>
      <w:lang w:val="pl-PL" w:eastAsia="pl-PL" w:bidi="ar-SA"/>
    </w:rPr>
  </w:style>
  <w:style w:type="paragraph" w:styleId="Tekstprzypisudolnego">
    <w:name w:val="footnote text"/>
    <w:basedOn w:val="Normalny"/>
    <w:link w:val="TekstprzypisudolnegoZnak"/>
    <w:uiPriority w:val="99"/>
    <w:rsid w:val="00504698"/>
    <w:rPr>
      <w:sz w:val="20"/>
      <w:szCs w:val="20"/>
    </w:rPr>
  </w:style>
  <w:style w:type="character" w:customStyle="1" w:styleId="TekstprzypisudolnegoZnak">
    <w:name w:val="Tekst przypisu dolnego Znak"/>
    <w:link w:val="Tekstprzypisudolnego"/>
    <w:uiPriority w:val="99"/>
    <w:locked/>
    <w:rsid w:val="00367B66"/>
    <w:rPr>
      <w:lang w:val="pl-PL" w:eastAsia="pl-PL" w:bidi="ar-SA"/>
    </w:rPr>
  </w:style>
  <w:style w:type="character" w:styleId="Odwoanieprzypisudolnego">
    <w:name w:val="footnote reference"/>
    <w:uiPriority w:val="99"/>
    <w:rsid w:val="00504698"/>
    <w:rPr>
      <w:vertAlign w:val="superscript"/>
    </w:rPr>
  </w:style>
  <w:style w:type="paragraph" w:customStyle="1" w:styleId="ZnakZnakZnak">
    <w:name w:val="Znak Znak Znak"/>
    <w:basedOn w:val="Normalny"/>
    <w:autoRedefine/>
    <w:rsid w:val="00DC5D02"/>
    <w:rPr>
      <w:lang w:val="en-US" w:eastAsia="en-US"/>
    </w:rPr>
  </w:style>
  <w:style w:type="paragraph" w:styleId="Tekstkomentarza">
    <w:name w:val="annotation text"/>
    <w:aliases w:val=" Znak1"/>
    <w:basedOn w:val="Normalny"/>
    <w:link w:val="TekstkomentarzaZnak"/>
    <w:rsid w:val="00D45C14"/>
    <w:rPr>
      <w:sz w:val="20"/>
      <w:szCs w:val="20"/>
    </w:rPr>
  </w:style>
  <w:style w:type="character" w:customStyle="1" w:styleId="TekstkomentarzaZnak">
    <w:name w:val="Tekst komentarza Znak"/>
    <w:aliases w:val=" Znak1 Znak"/>
    <w:basedOn w:val="Domylnaczcionkaakapitu"/>
    <w:link w:val="Tekstkomentarza"/>
    <w:rsid w:val="008730F9"/>
  </w:style>
  <w:style w:type="paragraph" w:customStyle="1" w:styleId="POBheading2">
    <w:name w:val="POBheading 2"/>
    <w:basedOn w:val="Nagwek2"/>
    <w:rsid w:val="00D45C14"/>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rsid w:val="00D45C14"/>
    <w:pPr>
      <w:spacing w:before="24" w:after="48" w:line="360" w:lineRule="atLeast"/>
      <w:jc w:val="center"/>
    </w:pPr>
    <w:rPr>
      <w:rFonts w:ascii="Gatineau" w:hAnsi="Gatineau" w:cs="Gatineau"/>
      <w:lang w:val="en-GB"/>
    </w:rPr>
  </w:style>
  <w:style w:type="paragraph" w:styleId="Tekstpodstawowy3">
    <w:name w:val="Body Text 3"/>
    <w:aliases w:val="Znak1"/>
    <w:basedOn w:val="Normalny"/>
    <w:link w:val="Tekstpodstawowy3Znak"/>
    <w:uiPriority w:val="99"/>
    <w:rsid w:val="00931A53"/>
    <w:pPr>
      <w:spacing w:after="120"/>
    </w:pPr>
    <w:rPr>
      <w:sz w:val="16"/>
      <w:szCs w:val="16"/>
    </w:rPr>
  </w:style>
  <w:style w:type="character" w:customStyle="1" w:styleId="Tekstpodstawowy3Znak">
    <w:name w:val="Tekst podstawowy 3 Znak"/>
    <w:aliases w:val="Znak1 Znak"/>
    <w:link w:val="Tekstpodstawowy3"/>
    <w:uiPriority w:val="99"/>
    <w:locked/>
    <w:rsid w:val="00367B66"/>
    <w:rPr>
      <w:sz w:val="16"/>
      <w:szCs w:val="16"/>
      <w:lang w:val="pl-PL" w:eastAsia="pl-PL" w:bidi="ar-SA"/>
    </w:rPr>
  </w:style>
  <w:style w:type="character" w:customStyle="1" w:styleId="StopkaZnak1Znak1">
    <w:name w:val="Stopka Znak1 Znak1"/>
    <w:aliases w:val="Stopka Znak Znak Znak Znak"/>
    <w:semiHidden/>
    <w:rsid w:val="00931A53"/>
    <w:rPr>
      <w:sz w:val="24"/>
      <w:szCs w:val="24"/>
      <w:lang w:val="pl-PL" w:eastAsia="pl-PL" w:bidi="ar-SA"/>
    </w:rPr>
  </w:style>
  <w:style w:type="paragraph" w:customStyle="1" w:styleId="BodyText22">
    <w:name w:val="Body Text 22"/>
    <w:basedOn w:val="Normalny"/>
    <w:rsid w:val="001717E4"/>
    <w:pPr>
      <w:jc w:val="center"/>
    </w:pPr>
    <w:rPr>
      <w:szCs w:val="20"/>
    </w:rPr>
  </w:style>
  <w:style w:type="paragraph" w:customStyle="1" w:styleId="Listawypunktowana1Znak">
    <w:name w:val="Lista wypunktowana 1 Znak"/>
    <w:basedOn w:val="Normalny"/>
    <w:rsid w:val="00123891"/>
    <w:pPr>
      <w:numPr>
        <w:numId w:val="4"/>
      </w:numPr>
    </w:pPr>
  </w:style>
  <w:style w:type="paragraph" w:styleId="Tekstdymka">
    <w:name w:val="Balloon Text"/>
    <w:aliases w:val=" Znak"/>
    <w:basedOn w:val="Normalny"/>
    <w:link w:val="TekstdymkaZnak"/>
    <w:uiPriority w:val="99"/>
    <w:rsid w:val="008730F9"/>
    <w:rPr>
      <w:rFonts w:ascii="Tahoma" w:hAnsi="Tahoma" w:cs="Tahoma"/>
      <w:sz w:val="16"/>
      <w:szCs w:val="16"/>
    </w:rPr>
  </w:style>
  <w:style w:type="character" w:customStyle="1" w:styleId="TekstdymkaZnak">
    <w:name w:val="Tekst dymka Znak"/>
    <w:aliases w:val=" Znak Znak"/>
    <w:link w:val="Tekstdymka"/>
    <w:uiPriority w:val="99"/>
    <w:rsid w:val="008730F9"/>
    <w:rPr>
      <w:rFonts w:ascii="Tahoma" w:hAnsi="Tahoma" w:cs="Tahoma"/>
      <w:sz w:val="16"/>
      <w:szCs w:val="16"/>
    </w:rPr>
  </w:style>
  <w:style w:type="character" w:styleId="Odwoaniedokomentarza">
    <w:name w:val="annotation reference"/>
    <w:rsid w:val="008730F9"/>
    <w:rPr>
      <w:sz w:val="16"/>
      <w:szCs w:val="16"/>
    </w:rPr>
  </w:style>
  <w:style w:type="paragraph" w:styleId="Tematkomentarza">
    <w:name w:val="annotation subject"/>
    <w:basedOn w:val="Tekstkomentarza"/>
    <w:next w:val="Tekstkomentarza"/>
    <w:link w:val="TematkomentarzaZnak"/>
    <w:uiPriority w:val="99"/>
    <w:rsid w:val="008730F9"/>
    <w:rPr>
      <w:b/>
      <w:bCs/>
    </w:rPr>
  </w:style>
  <w:style w:type="character" w:customStyle="1" w:styleId="TematkomentarzaZnak">
    <w:name w:val="Temat komentarza Znak"/>
    <w:link w:val="Tematkomentarza"/>
    <w:uiPriority w:val="99"/>
    <w:rsid w:val="008730F9"/>
    <w:rPr>
      <w:b/>
      <w:bCs/>
    </w:rPr>
  </w:style>
  <w:style w:type="paragraph" w:customStyle="1" w:styleId="podparagraf">
    <w:name w:val="podparagraf"/>
    <w:basedOn w:val="Normalny"/>
    <w:rsid w:val="005C2FF7"/>
    <w:pPr>
      <w:keepNext/>
      <w:keepLines/>
      <w:spacing w:line="360" w:lineRule="auto"/>
      <w:jc w:val="center"/>
    </w:pPr>
    <w:rPr>
      <w:rFonts w:ascii="Arial" w:hAnsi="Arial"/>
      <w:b/>
    </w:rPr>
  </w:style>
  <w:style w:type="paragraph" w:customStyle="1" w:styleId="Standard">
    <w:name w:val="Standard"/>
    <w:basedOn w:val="Normalny"/>
    <w:rsid w:val="005C2FF7"/>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uiPriority w:val="99"/>
    <w:rsid w:val="00C443AB"/>
    <w:pPr>
      <w:keepNext/>
      <w:keepLines/>
      <w:numPr>
        <w:numId w:val="7"/>
      </w:numPr>
      <w:spacing w:before="100" w:beforeAutospacing="1" w:after="100" w:afterAutospacing="1"/>
      <w:jc w:val="both"/>
      <w:outlineLvl w:val="0"/>
    </w:pPr>
    <w:rPr>
      <w:bCs/>
    </w:rPr>
  </w:style>
  <w:style w:type="paragraph" w:customStyle="1" w:styleId="xl26">
    <w:name w:val="xl26"/>
    <w:basedOn w:val="Normalny"/>
    <w:rsid w:val="005C2FF7"/>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rsid w:val="005C2FF7"/>
    <w:pPr>
      <w:numPr>
        <w:numId w:val="6"/>
      </w:numPr>
    </w:pPr>
  </w:style>
  <w:style w:type="paragraph" w:customStyle="1" w:styleId="Poziom3">
    <w:name w:val="Poziom 3"/>
    <w:basedOn w:val="Normalny"/>
    <w:rsid w:val="005C2FF7"/>
    <w:pPr>
      <w:numPr>
        <w:ilvl w:val="2"/>
        <w:numId w:val="6"/>
      </w:numPr>
    </w:pPr>
  </w:style>
  <w:style w:type="character" w:customStyle="1" w:styleId="StopkaZnak">
    <w:name w:val="Stopka Znak"/>
    <w:aliases w:val="Znak Znak1"/>
    <w:uiPriority w:val="99"/>
    <w:rsid w:val="00436929"/>
    <w:rPr>
      <w:sz w:val="24"/>
      <w:szCs w:val="24"/>
      <w:lang w:val="pl-PL" w:eastAsia="pl-PL" w:bidi="ar-SA"/>
    </w:rPr>
  </w:style>
  <w:style w:type="paragraph" w:styleId="Mapadokumentu">
    <w:name w:val="Document Map"/>
    <w:basedOn w:val="Normalny"/>
    <w:link w:val="MapadokumentuZnak"/>
    <w:rsid w:val="008B7B89"/>
    <w:pPr>
      <w:shd w:val="clear" w:color="auto" w:fill="000080"/>
    </w:pPr>
    <w:rPr>
      <w:rFonts w:ascii="Tahoma" w:hAnsi="Tahoma" w:cs="Tahoma"/>
      <w:sz w:val="20"/>
      <w:szCs w:val="20"/>
    </w:rPr>
  </w:style>
  <w:style w:type="character" w:customStyle="1" w:styleId="MapadokumentuZnak">
    <w:name w:val="Mapa dokumentu Znak"/>
    <w:link w:val="Mapadokumentu"/>
    <w:locked/>
    <w:rsid w:val="00367B66"/>
    <w:rPr>
      <w:rFonts w:ascii="Tahoma" w:hAnsi="Tahoma" w:cs="Tahoma"/>
      <w:lang w:val="pl-PL" w:eastAsia="pl-PL" w:bidi="ar-SA"/>
    </w:rPr>
  </w:style>
  <w:style w:type="paragraph" w:customStyle="1" w:styleId="ZnakZnakZnakZnakZnakZnakZnakZnakZnak">
    <w:name w:val="Znak Znak Znak Znak Znak Znak Znak Znak Znak"/>
    <w:basedOn w:val="Normalny"/>
    <w:autoRedefine/>
    <w:rsid w:val="00B106C3"/>
    <w:pPr>
      <w:ind w:left="360" w:hanging="360"/>
    </w:pPr>
    <w:rPr>
      <w:lang w:val="en-US" w:eastAsia="en-US"/>
    </w:rPr>
  </w:style>
  <w:style w:type="paragraph" w:customStyle="1" w:styleId="ListParagraph2">
    <w:name w:val="List Paragraph2"/>
    <w:basedOn w:val="Normalny"/>
    <w:rsid w:val="002E5D5D"/>
    <w:pPr>
      <w:spacing w:after="200" w:line="276" w:lineRule="auto"/>
      <w:ind w:left="720"/>
      <w:contextualSpacing/>
    </w:pPr>
    <w:rPr>
      <w:rFonts w:ascii="Calibri" w:hAnsi="Calibri"/>
      <w:sz w:val="22"/>
      <w:szCs w:val="22"/>
      <w:lang w:eastAsia="en-US"/>
    </w:rPr>
  </w:style>
  <w:style w:type="character" w:customStyle="1" w:styleId="para">
    <w:name w:val="para"/>
    <w:rsid w:val="002E5D5D"/>
    <w:rPr>
      <w:rFonts w:cs="Times New Roman"/>
    </w:rPr>
  </w:style>
  <w:style w:type="paragraph" w:styleId="Wcicienormalne">
    <w:name w:val="Normal Indent"/>
    <w:basedOn w:val="Normalny"/>
    <w:uiPriority w:val="99"/>
    <w:rsid w:val="00F566AB"/>
    <w:pPr>
      <w:ind w:left="708"/>
    </w:pPr>
  </w:style>
  <w:style w:type="paragraph" w:customStyle="1" w:styleId="2-ustp">
    <w:name w:val="2-ustęp"/>
    <w:basedOn w:val="Normalny"/>
    <w:rsid w:val="00F566A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F566AB"/>
    <w:rPr>
      <w:rFonts w:ascii="Courier New" w:hAnsi="Courier New" w:cs="Courier New"/>
      <w:sz w:val="20"/>
      <w:szCs w:val="20"/>
    </w:rPr>
  </w:style>
  <w:style w:type="character" w:customStyle="1" w:styleId="ZwykytekstZnak">
    <w:name w:val="Zwykły tekst Znak"/>
    <w:link w:val="Zwykytekst"/>
    <w:uiPriority w:val="99"/>
    <w:locked/>
    <w:rsid w:val="00367B66"/>
    <w:rPr>
      <w:rFonts w:ascii="Courier New" w:hAnsi="Courier New" w:cs="Courier New"/>
      <w:lang w:val="pl-PL" w:eastAsia="pl-PL" w:bidi="ar-SA"/>
    </w:rPr>
  </w:style>
  <w:style w:type="paragraph" w:customStyle="1" w:styleId="Nagwek2TopicHeading">
    <w:name w:val="Nagłówek 2.Topic Heading"/>
    <w:basedOn w:val="Normalny"/>
    <w:next w:val="Normalny"/>
    <w:rsid w:val="00F566AB"/>
    <w:pPr>
      <w:keepNext/>
      <w:spacing w:before="240" w:after="60"/>
    </w:pPr>
    <w:rPr>
      <w:rFonts w:ascii="Arial" w:hAnsi="Arial" w:cs="Arial"/>
      <w:b/>
      <w:bCs/>
      <w:i/>
      <w:iCs/>
      <w:sz w:val="28"/>
      <w:szCs w:val="28"/>
    </w:rPr>
  </w:style>
  <w:style w:type="paragraph" w:customStyle="1" w:styleId="Nagwek6-abSec">
    <w:name w:val="Nagłówek 6.- (a).(b).Sec"/>
    <w:basedOn w:val="Normalny"/>
    <w:next w:val="Normalny"/>
    <w:rsid w:val="00F566AB"/>
    <w:pPr>
      <w:keepNext/>
    </w:pPr>
    <w:rPr>
      <w:b/>
      <w:bCs/>
      <w:i/>
      <w:iCs/>
      <w:sz w:val="28"/>
      <w:szCs w:val="28"/>
    </w:rPr>
  </w:style>
  <w:style w:type="paragraph" w:customStyle="1" w:styleId="TekstpodstawowyF2n">
    <w:name w:val="Tekst podstawowy.(F2).än"/>
    <w:basedOn w:val="Normalny"/>
    <w:rsid w:val="00F566AB"/>
    <w:pPr>
      <w:jc w:val="both"/>
    </w:pPr>
  </w:style>
  <w:style w:type="paragraph" w:customStyle="1" w:styleId="H1Text">
    <w:name w:val="H1 Text"/>
    <w:basedOn w:val="Normalny"/>
    <w:link w:val="H1TextChar"/>
    <w:rsid w:val="00F566AB"/>
    <w:pPr>
      <w:tabs>
        <w:tab w:val="left" w:pos="360"/>
      </w:tabs>
      <w:spacing w:after="60" w:line="300" w:lineRule="exact"/>
      <w:ind w:left="360"/>
      <w:jc w:val="both"/>
    </w:pPr>
    <w:rPr>
      <w:rFonts w:ascii="Arial" w:hAnsi="Arial" w:cs="Arial"/>
    </w:rPr>
  </w:style>
  <w:style w:type="paragraph" w:customStyle="1" w:styleId="H1ListBullet">
    <w:name w:val="H1 List Bullet"/>
    <w:basedOn w:val="Normalny"/>
    <w:rsid w:val="00F566A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rsid w:val="004D2579"/>
    <w:pPr>
      <w:jc w:val="both"/>
    </w:pPr>
    <w:rPr>
      <w:b/>
      <w:szCs w:val="20"/>
    </w:rPr>
  </w:style>
  <w:style w:type="paragraph" w:customStyle="1" w:styleId="CommentSubject2">
    <w:name w:val="Comment Subject2"/>
    <w:basedOn w:val="Tekstkomentarza"/>
    <w:next w:val="Tekstkomentarza"/>
    <w:semiHidden/>
    <w:rsid w:val="004D2579"/>
    <w:pPr>
      <w:overflowPunct w:val="0"/>
      <w:autoSpaceDE w:val="0"/>
      <w:autoSpaceDN w:val="0"/>
      <w:adjustRightInd w:val="0"/>
      <w:textAlignment w:val="baseline"/>
    </w:pPr>
    <w:rPr>
      <w:b/>
    </w:rPr>
  </w:style>
  <w:style w:type="paragraph" w:styleId="Tekstblokowy">
    <w:name w:val="Block Text"/>
    <w:basedOn w:val="Normalny"/>
    <w:uiPriority w:val="99"/>
    <w:rsid w:val="004D2579"/>
    <w:pPr>
      <w:ind w:left="567" w:right="510" w:hanging="567"/>
    </w:pPr>
    <w:rPr>
      <w:b/>
      <w:color w:val="000000"/>
      <w:sz w:val="20"/>
      <w:szCs w:val="20"/>
    </w:rPr>
  </w:style>
  <w:style w:type="paragraph" w:styleId="NormalnyWeb">
    <w:name w:val="Normal (Web)"/>
    <w:basedOn w:val="Normalny"/>
    <w:link w:val="NormalnyWebZnak"/>
    <w:rsid w:val="004D2579"/>
    <w:pPr>
      <w:spacing w:before="100" w:beforeAutospacing="1" w:after="100" w:afterAutospacing="1"/>
      <w:jc w:val="both"/>
    </w:pPr>
    <w:rPr>
      <w:sz w:val="20"/>
      <w:szCs w:val="20"/>
    </w:rPr>
  </w:style>
  <w:style w:type="paragraph" w:customStyle="1" w:styleId="Wciecie">
    <w:name w:val="Wciecie"/>
    <w:basedOn w:val="Normalny"/>
    <w:autoRedefine/>
    <w:rsid w:val="004D2579"/>
    <w:pPr>
      <w:tabs>
        <w:tab w:val="num" w:pos="1440"/>
        <w:tab w:val="num" w:pos="2880"/>
      </w:tabs>
      <w:ind w:left="2880" w:hanging="360"/>
    </w:pPr>
    <w:rPr>
      <w:snapToGrid w:val="0"/>
      <w:szCs w:val="20"/>
    </w:rPr>
  </w:style>
  <w:style w:type="character" w:styleId="UyteHipercze">
    <w:name w:val="FollowedHyperlink"/>
    <w:uiPriority w:val="99"/>
    <w:rsid w:val="004D2579"/>
    <w:rPr>
      <w:color w:val="800080"/>
      <w:u w:val="single"/>
    </w:rPr>
  </w:style>
  <w:style w:type="paragraph" w:styleId="Tytu">
    <w:name w:val="Title"/>
    <w:basedOn w:val="Normalny"/>
    <w:link w:val="TytuZnak"/>
    <w:uiPriority w:val="99"/>
    <w:qFormat/>
    <w:rsid w:val="004D2579"/>
    <w:pPr>
      <w:jc w:val="center"/>
    </w:pPr>
    <w:rPr>
      <w:rFonts w:ascii="Arial" w:hAnsi="Arial"/>
      <w:b/>
      <w:sz w:val="28"/>
    </w:rPr>
  </w:style>
  <w:style w:type="character" w:customStyle="1" w:styleId="TytuZnak">
    <w:name w:val="Tytuł Znak"/>
    <w:link w:val="Tytu"/>
    <w:uiPriority w:val="99"/>
    <w:locked/>
    <w:rsid w:val="00367B66"/>
    <w:rPr>
      <w:rFonts w:ascii="Arial" w:hAnsi="Arial"/>
      <w:b/>
      <w:sz w:val="28"/>
      <w:szCs w:val="24"/>
      <w:lang w:val="pl-PL" w:eastAsia="pl-PL" w:bidi="ar-SA"/>
    </w:rPr>
  </w:style>
  <w:style w:type="paragraph" w:customStyle="1" w:styleId="Ofertanagwek1">
    <w:name w:val="Oferta_nagłówek1"/>
    <w:basedOn w:val="Normalny"/>
    <w:autoRedefine/>
    <w:rsid w:val="004D2579"/>
    <w:rPr>
      <w:rFonts w:ascii="Tahoma" w:hAnsi="Tahoma" w:cs="Tahoma"/>
      <w:b/>
      <w:bCs/>
    </w:rPr>
  </w:style>
  <w:style w:type="paragraph" w:customStyle="1" w:styleId="StylParagraf11pt">
    <w:name w:val="Styl Paragraf + 11 pt"/>
    <w:basedOn w:val="Normalny"/>
    <w:rsid w:val="004D2579"/>
    <w:pPr>
      <w:keepNext/>
      <w:keepLines/>
      <w:numPr>
        <w:numId w:val="8"/>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rsid w:val="004D2579"/>
    <w:pPr>
      <w:spacing w:before="240"/>
      <w:jc w:val="both"/>
    </w:pPr>
    <w:rPr>
      <w:rFonts w:ascii="Arial" w:hAnsi="Arial"/>
      <w:sz w:val="22"/>
      <w:szCs w:val="20"/>
    </w:rPr>
  </w:style>
  <w:style w:type="paragraph" w:customStyle="1" w:styleId="StylArial11ptWyjustowany">
    <w:name w:val="Styl Arial 11 pt Wyjustowany"/>
    <w:basedOn w:val="Normalny"/>
    <w:rsid w:val="004D2579"/>
    <w:pPr>
      <w:spacing w:before="240"/>
      <w:jc w:val="both"/>
    </w:pPr>
    <w:rPr>
      <w:rFonts w:ascii="Arial" w:hAnsi="Arial"/>
      <w:sz w:val="22"/>
      <w:szCs w:val="20"/>
    </w:rPr>
  </w:style>
  <w:style w:type="paragraph" w:customStyle="1" w:styleId="StylArial11ptWyjustowanyPrzed6pt">
    <w:name w:val="Styl Arial 11 pt Wyjustowany Przed:  6 pt"/>
    <w:basedOn w:val="Normalny"/>
    <w:rsid w:val="004D2579"/>
    <w:pPr>
      <w:numPr>
        <w:numId w:val="9"/>
      </w:numPr>
      <w:spacing w:before="240"/>
      <w:jc w:val="both"/>
    </w:pPr>
    <w:rPr>
      <w:rFonts w:ascii="Arial" w:hAnsi="Arial"/>
      <w:sz w:val="22"/>
      <w:szCs w:val="20"/>
    </w:rPr>
  </w:style>
  <w:style w:type="paragraph" w:customStyle="1" w:styleId="StylArial11ptPrzed3pt">
    <w:name w:val="Styl Arial 11 pt Przed:  3 pt"/>
    <w:basedOn w:val="Normalny"/>
    <w:rsid w:val="004D2579"/>
    <w:pPr>
      <w:spacing w:before="60"/>
      <w:jc w:val="both"/>
    </w:pPr>
    <w:rPr>
      <w:rFonts w:ascii="Arial" w:hAnsi="Arial"/>
      <w:sz w:val="22"/>
      <w:szCs w:val="20"/>
    </w:rPr>
  </w:style>
  <w:style w:type="character" w:customStyle="1" w:styleId="DeltaViewDeletion">
    <w:name w:val="DeltaView Deletion"/>
    <w:rsid w:val="004D2579"/>
    <w:rPr>
      <w:strike/>
      <w:color w:val="FF0000"/>
    </w:rPr>
  </w:style>
  <w:style w:type="character" w:customStyle="1" w:styleId="BodyTextChar">
    <w:name w:val="Body Text Char"/>
    <w:aliases w:val="body text Char"/>
    <w:rsid w:val="004D2579"/>
    <w:rPr>
      <w:rFonts w:ascii="Arial" w:hAnsi="Arial"/>
      <w:noProof w:val="0"/>
      <w:sz w:val="24"/>
      <w:lang w:val="en-US" w:eastAsia="pl-PL" w:bidi="ar-SA"/>
    </w:rPr>
  </w:style>
  <w:style w:type="paragraph" w:customStyle="1" w:styleId="ParagrafPunkt1">
    <w:name w:val="Paragraf Punkt 1"/>
    <w:basedOn w:val="Normalny"/>
    <w:rsid w:val="004D2579"/>
    <w:pPr>
      <w:numPr>
        <w:numId w:val="11"/>
      </w:numPr>
      <w:tabs>
        <w:tab w:val="left" w:pos="-720"/>
      </w:tabs>
      <w:suppressAutoHyphens/>
      <w:spacing w:before="120" w:after="120"/>
      <w:jc w:val="both"/>
    </w:pPr>
    <w:rPr>
      <w:spacing w:val="-3"/>
      <w:szCs w:val="20"/>
      <w:lang w:eastAsia="en-US"/>
    </w:rPr>
  </w:style>
  <w:style w:type="paragraph" w:customStyle="1" w:styleId="Paragraf">
    <w:name w:val="Paragraf"/>
    <w:basedOn w:val="Normalny"/>
    <w:rsid w:val="004D2579"/>
    <w:pPr>
      <w:numPr>
        <w:numId w:val="10"/>
      </w:numPr>
      <w:suppressAutoHyphens/>
      <w:spacing w:before="360" w:after="120"/>
      <w:jc w:val="center"/>
    </w:pPr>
    <w:rPr>
      <w:b/>
      <w:caps/>
      <w:spacing w:val="-3"/>
      <w:lang w:eastAsia="en-US"/>
    </w:rPr>
  </w:style>
  <w:style w:type="paragraph" w:styleId="Listanumerowana4">
    <w:name w:val="List Number 4"/>
    <w:basedOn w:val="Normalny"/>
    <w:rsid w:val="004D2579"/>
    <w:pPr>
      <w:numPr>
        <w:ilvl w:val="1"/>
        <w:numId w:val="10"/>
      </w:numPr>
    </w:pPr>
    <w:rPr>
      <w:sz w:val="20"/>
      <w:szCs w:val="20"/>
      <w:lang w:eastAsia="en-US"/>
    </w:rPr>
  </w:style>
  <w:style w:type="paragraph" w:customStyle="1" w:styleId="Bullet1">
    <w:name w:val="Bullet 1"/>
    <w:basedOn w:val="Tekstpodstawowy"/>
    <w:rsid w:val="004D2579"/>
    <w:pPr>
      <w:widowControl w:val="0"/>
      <w:numPr>
        <w:numId w:val="12"/>
      </w:numPr>
      <w:spacing w:after="120"/>
    </w:pPr>
    <w:rPr>
      <w:snapToGrid w:val="0"/>
      <w:szCs w:val="20"/>
    </w:rPr>
  </w:style>
  <w:style w:type="paragraph" w:customStyle="1" w:styleId="Preambula">
    <w:name w:val="Preambula"/>
    <w:basedOn w:val="Tekstpodstawowy"/>
    <w:rsid w:val="004D2579"/>
    <w:pPr>
      <w:widowControl w:val="0"/>
    </w:pPr>
    <w:rPr>
      <w:snapToGrid w:val="0"/>
      <w:szCs w:val="20"/>
    </w:rPr>
  </w:style>
  <w:style w:type="paragraph" w:customStyle="1" w:styleId="Text">
    <w:name w:val="Text"/>
    <w:basedOn w:val="Normalny"/>
    <w:rsid w:val="004D2579"/>
    <w:pPr>
      <w:keepLines/>
      <w:ind w:left="3096"/>
      <w:jc w:val="both"/>
    </w:pPr>
    <w:rPr>
      <w:sz w:val="22"/>
      <w:szCs w:val="20"/>
    </w:rPr>
  </w:style>
  <w:style w:type="paragraph" w:customStyle="1" w:styleId="StylTekstpodstawowyPrzed3ptPo6pt">
    <w:name w:val="Styl Tekst podstawowy + Przed:  3 pt Po:  6 pt"/>
    <w:basedOn w:val="Tekstpodstawowy"/>
    <w:rsid w:val="004D2579"/>
    <w:pPr>
      <w:spacing w:before="60" w:after="120"/>
    </w:pPr>
    <w:rPr>
      <w:szCs w:val="20"/>
    </w:rPr>
  </w:style>
  <w:style w:type="paragraph" w:customStyle="1" w:styleId="StylNagwek312ptPrzed12ptPo9ptInterliniaDo">
    <w:name w:val="Styl Nagłówek 3 + 12 pt Przed:  12 pt Po:  9 pt Interlinia:  Do..."/>
    <w:basedOn w:val="Normalny"/>
    <w:rsid w:val="004D2579"/>
    <w:pPr>
      <w:numPr>
        <w:ilvl w:val="2"/>
        <w:numId w:val="12"/>
      </w:numPr>
    </w:pPr>
  </w:style>
  <w:style w:type="paragraph" w:customStyle="1" w:styleId="PN">
    <w:name w:val="PN"/>
    <w:rsid w:val="004D2579"/>
    <w:pPr>
      <w:spacing w:line="240" w:lineRule="atLeast"/>
    </w:pPr>
    <w:rPr>
      <w:lang w:val="en-GB"/>
    </w:rPr>
  </w:style>
  <w:style w:type="paragraph" w:styleId="Podtytu">
    <w:name w:val="Subtitle"/>
    <w:basedOn w:val="Normalny"/>
    <w:link w:val="PodtytuZnak"/>
    <w:uiPriority w:val="99"/>
    <w:qFormat/>
    <w:rsid w:val="004D2579"/>
    <w:pPr>
      <w:spacing w:before="120"/>
      <w:jc w:val="center"/>
    </w:pPr>
    <w:rPr>
      <w:rFonts w:ascii="Arial" w:hAnsi="Arial"/>
      <w:sz w:val="26"/>
      <w:szCs w:val="20"/>
    </w:rPr>
  </w:style>
  <w:style w:type="character" w:customStyle="1" w:styleId="PodtytuZnak">
    <w:name w:val="Podtytuł Znak"/>
    <w:link w:val="Podtytu"/>
    <w:uiPriority w:val="99"/>
    <w:locked/>
    <w:rsid w:val="00367B66"/>
    <w:rPr>
      <w:rFonts w:ascii="Arial" w:hAnsi="Arial"/>
      <w:sz w:val="26"/>
      <w:lang w:val="pl-PL" w:eastAsia="pl-PL" w:bidi="ar-SA"/>
    </w:rPr>
  </w:style>
  <w:style w:type="character" w:customStyle="1" w:styleId="EquationCaption">
    <w:name w:val="_Equation Caption"/>
    <w:rsid w:val="004D2579"/>
    <w:rPr>
      <w:sz w:val="20"/>
    </w:rPr>
  </w:style>
  <w:style w:type="paragraph" w:customStyle="1" w:styleId="font5">
    <w:name w:val="font5"/>
    <w:basedOn w:val="Normalny"/>
    <w:rsid w:val="004D2579"/>
    <w:pPr>
      <w:spacing w:before="100" w:beforeAutospacing="1" w:after="100" w:afterAutospacing="1"/>
    </w:pPr>
    <w:rPr>
      <w:rFonts w:ascii="Arial" w:hAnsi="Arial" w:cs="Arial"/>
      <w:b/>
      <w:bCs/>
      <w:sz w:val="20"/>
      <w:szCs w:val="20"/>
    </w:rPr>
  </w:style>
  <w:style w:type="paragraph" w:customStyle="1" w:styleId="font6">
    <w:name w:val="font6"/>
    <w:basedOn w:val="Normalny"/>
    <w:rsid w:val="004D2579"/>
    <w:pPr>
      <w:spacing w:before="100" w:beforeAutospacing="1" w:after="100" w:afterAutospacing="1"/>
    </w:pPr>
    <w:rPr>
      <w:rFonts w:ascii="Arial" w:hAnsi="Arial" w:cs="Arial"/>
      <w:b/>
      <w:bCs/>
      <w:color w:val="FF0000"/>
      <w:sz w:val="20"/>
      <w:szCs w:val="20"/>
    </w:rPr>
  </w:style>
  <w:style w:type="paragraph" w:customStyle="1" w:styleId="font7">
    <w:name w:val="font7"/>
    <w:basedOn w:val="Normalny"/>
    <w:rsid w:val="004D2579"/>
    <w:pPr>
      <w:spacing w:before="100" w:beforeAutospacing="1" w:after="100" w:afterAutospacing="1"/>
    </w:pPr>
    <w:rPr>
      <w:rFonts w:ascii="Arial" w:hAnsi="Arial" w:cs="Arial"/>
      <w:color w:val="FF0000"/>
      <w:sz w:val="16"/>
      <w:szCs w:val="16"/>
    </w:rPr>
  </w:style>
  <w:style w:type="paragraph" w:customStyle="1" w:styleId="xl24">
    <w:name w:val="xl24"/>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rsid w:val="004D2579"/>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rsid w:val="004D2579"/>
    <w:pPr>
      <w:spacing w:before="100" w:beforeAutospacing="1" w:after="100" w:afterAutospacing="1"/>
      <w:textAlignment w:val="center"/>
    </w:pPr>
    <w:rPr>
      <w:rFonts w:ascii="Arial" w:hAnsi="Arial" w:cs="Arial"/>
      <w:sz w:val="16"/>
      <w:szCs w:val="16"/>
    </w:rPr>
  </w:style>
  <w:style w:type="paragraph" w:customStyle="1" w:styleId="xl31">
    <w:name w:val="xl3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rsid w:val="004D257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rsid w:val="004D2579"/>
    <w:pPr>
      <w:spacing w:before="100" w:beforeAutospacing="1" w:after="100" w:afterAutospacing="1"/>
      <w:textAlignment w:val="center"/>
    </w:pPr>
    <w:rPr>
      <w:rFonts w:ascii="Arial" w:hAnsi="Arial" w:cs="Arial"/>
      <w:sz w:val="16"/>
      <w:szCs w:val="16"/>
    </w:rPr>
  </w:style>
  <w:style w:type="paragraph" w:customStyle="1" w:styleId="xl44">
    <w:name w:val="xl44"/>
    <w:basedOn w:val="Normalny"/>
    <w:rsid w:val="004D2579"/>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rsid w:val="004D2579"/>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rsid w:val="004D2579"/>
    <w:pPr>
      <w:pBdr>
        <w:bottom w:val="single" w:sz="8" w:space="0" w:color="auto"/>
      </w:pBdr>
      <w:spacing w:before="100" w:beforeAutospacing="1" w:after="100" w:afterAutospacing="1"/>
      <w:textAlignment w:val="center"/>
    </w:pPr>
  </w:style>
  <w:style w:type="paragraph" w:customStyle="1" w:styleId="xl50">
    <w:name w:val="xl50"/>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rsid w:val="004D2579"/>
    <w:pPr>
      <w:pBdr>
        <w:bottom w:val="single" w:sz="4" w:space="0" w:color="auto"/>
      </w:pBdr>
      <w:spacing w:before="100" w:beforeAutospacing="1" w:after="100" w:afterAutospacing="1"/>
      <w:textAlignment w:val="center"/>
    </w:pPr>
  </w:style>
  <w:style w:type="paragraph" w:customStyle="1" w:styleId="xl56">
    <w:name w:val="xl56"/>
    <w:basedOn w:val="Normalny"/>
    <w:rsid w:val="004D2579"/>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rsid w:val="004D2579"/>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rsid w:val="004D2579"/>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rsid w:val="004D2579"/>
    <w:pPr>
      <w:pBdr>
        <w:bottom w:val="single" w:sz="8" w:space="0" w:color="auto"/>
      </w:pBdr>
      <w:spacing w:before="100" w:beforeAutospacing="1" w:after="100" w:afterAutospacing="1"/>
      <w:textAlignment w:val="center"/>
    </w:pPr>
  </w:style>
  <w:style w:type="paragraph" w:customStyle="1" w:styleId="xl63">
    <w:name w:val="xl63"/>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uiPriority w:val="99"/>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uiPriority w:val="99"/>
    <w:rsid w:val="004D2579"/>
    <w:pPr>
      <w:pBdr>
        <w:bottom w:val="single" w:sz="4" w:space="0" w:color="auto"/>
      </w:pBdr>
      <w:spacing w:before="100" w:beforeAutospacing="1" w:after="100" w:afterAutospacing="1"/>
      <w:textAlignment w:val="center"/>
    </w:pPr>
  </w:style>
  <w:style w:type="paragraph" w:customStyle="1" w:styleId="xl67">
    <w:name w:val="xl67"/>
    <w:basedOn w:val="Normalny"/>
    <w:rsid w:val="004D2579"/>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rsid w:val="004D2579"/>
    <w:pPr>
      <w:pBdr>
        <w:right w:val="single" w:sz="8" w:space="0" w:color="auto"/>
      </w:pBdr>
      <w:spacing w:before="100" w:beforeAutospacing="1" w:after="100" w:afterAutospacing="1"/>
      <w:textAlignment w:val="center"/>
    </w:pPr>
  </w:style>
  <w:style w:type="paragraph" w:customStyle="1" w:styleId="xl69">
    <w:name w:val="xl69"/>
    <w:basedOn w:val="Normalny"/>
    <w:rsid w:val="004D2579"/>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rsid w:val="004D2579"/>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rsid w:val="004D2579"/>
    <w:pPr>
      <w:keepNext/>
      <w:autoSpaceDE w:val="0"/>
      <w:autoSpaceDN w:val="0"/>
      <w:outlineLvl w:val="5"/>
    </w:pPr>
    <w:rPr>
      <w:b/>
      <w:bCs/>
      <w:i/>
      <w:iCs/>
      <w:sz w:val="28"/>
      <w:szCs w:val="28"/>
    </w:rPr>
  </w:style>
  <w:style w:type="paragraph" w:customStyle="1" w:styleId="TekstpodstawowyF2ndrad">
    <w:name w:val="Tekst podstawowy.(F2).ändrad"/>
    <w:basedOn w:val="Normalny"/>
    <w:rsid w:val="004D2579"/>
    <w:pPr>
      <w:autoSpaceDE w:val="0"/>
      <w:autoSpaceDN w:val="0"/>
      <w:jc w:val="both"/>
    </w:pPr>
  </w:style>
  <w:style w:type="paragraph" w:customStyle="1" w:styleId="Nag3wek3">
    <w:name w:val="Nag3ówek 3"/>
    <w:basedOn w:val="Default"/>
    <w:next w:val="Default"/>
    <w:rsid w:val="004D2579"/>
    <w:rPr>
      <w:color w:val="auto"/>
    </w:rPr>
  </w:style>
  <w:style w:type="paragraph" w:customStyle="1" w:styleId="Default1">
    <w:name w:val="Default1"/>
    <w:basedOn w:val="Default"/>
    <w:next w:val="Default"/>
    <w:rsid w:val="004D2579"/>
    <w:rPr>
      <w:color w:val="auto"/>
    </w:rPr>
  </w:style>
  <w:style w:type="paragraph" w:customStyle="1" w:styleId="Ofertanag3wek1">
    <w:name w:val="Oferta_nag3ówek1"/>
    <w:basedOn w:val="Default"/>
    <w:next w:val="Default"/>
    <w:rsid w:val="004D2579"/>
    <w:rPr>
      <w:color w:val="auto"/>
    </w:rPr>
  </w:style>
  <w:style w:type="paragraph" w:customStyle="1" w:styleId="Tekstpodstawowywciety2">
    <w:name w:val="Tekst podstawowy wciety 2"/>
    <w:basedOn w:val="Default"/>
    <w:next w:val="Default"/>
    <w:rsid w:val="004D2579"/>
    <w:rPr>
      <w:color w:val="auto"/>
    </w:rPr>
  </w:style>
  <w:style w:type="paragraph" w:customStyle="1" w:styleId="Tekstpodstawowywciety3">
    <w:name w:val="Tekst podstawowy wciety 3"/>
    <w:basedOn w:val="Default"/>
    <w:next w:val="Default"/>
    <w:rsid w:val="004D2579"/>
    <w:rPr>
      <w:color w:val="auto"/>
    </w:rPr>
  </w:style>
  <w:style w:type="paragraph" w:customStyle="1" w:styleId="Nag3wek1">
    <w:name w:val="Nag3ówek 1"/>
    <w:basedOn w:val="Default"/>
    <w:next w:val="Default"/>
    <w:rsid w:val="004D2579"/>
    <w:pPr>
      <w:spacing w:before="240" w:after="60"/>
    </w:pPr>
    <w:rPr>
      <w:color w:val="auto"/>
    </w:rPr>
  </w:style>
  <w:style w:type="paragraph" w:customStyle="1" w:styleId="Tekstpodstawowywciety">
    <w:name w:val="Tekst podstawowy wciety"/>
    <w:basedOn w:val="Default"/>
    <w:next w:val="Default"/>
    <w:rsid w:val="004D2579"/>
    <w:rPr>
      <w:color w:val="auto"/>
    </w:rPr>
  </w:style>
  <w:style w:type="paragraph" w:customStyle="1" w:styleId="Nag3wek2">
    <w:name w:val="Nag3ówek 2"/>
    <w:basedOn w:val="Default"/>
    <w:next w:val="Default"/>
    <w:rsid w:val="004D2579"/>
    <w:pPr>
      <w:spacing w:before="240" w:after="60"/>
    </w:pPr>
    <w:rPr>
      <w:color w:val="auto"/>
    </w:rPr>
  </w:style>
  <w:style w:type="paragraph" w:styleId="Akapitzlist">
    <w:name w:val="List Paragraph"/>
    <w:basedOn w:val="Normalny"/>
    <w:link w:val="AkapitzlistZnak"/>
    <w:uiPriority w:val="34"/>
    <w:qFormat/>
    <w:rsid w:val="004D2579"/>
    <w:pPr>
      <w:widowControl w:val="0"/>
      <w:autoSpaceDE w:val="0"/>
      <w:autoSpaceDN w:val="0"/>
      <w:adjustRightInd w:val="0"/>
      <w:ind w:left="708"/>
    </w:pPr>
  </w:style>
  <w:style w:type="paragraph" w:customStyle="1" w:styleId="2Ustp">
    <w:name w:val="2 Ustęp"/>
    <w:basedOn w:val="Normalny"/>
    <w:rsid w:val="004D2579"/>
    <w:pPr>
      <w:numPr>
        <w:numId w:val="13"/>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rsid w:val="004D2579"/>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rsid w:val="004D2579"/>
    <w:pPr>
      <w:keepNext/>
      <w:keepLines/>
      <w:spacing w:before="120" w:after="120" w:line="360" w:lineRule="auto"/>
      <w:jc w:val="center"/>
    </w:pPr>
    <w:rPr>
      <w:b/>
      <w:szCs w:val="20"/>
    </w:rPr>
  </w:style>
  <w:style w:type="paragraph" w:customStyle="1" w:styleId="Bulletwithtext2">
    <w:name w:val="Bullet with text 2"/>
    <w:basedOn w:val="Normalny"/>
    <w:rsid w:val="004D2579"/>
    <w:pPr>
      <w:numPr>
        <w:numId w:val="14"/>
      </w:numPr>
    </w:pPr>
    <w:rPr>
      <w:rFonts w:ascii="Arial" w:hAnsi="Arial"/>
      <w:sz w:val="20"/>
      <w:szCs w:val="20"/>
      <w:lang w:eastAsia="en-US"/>
    </w:rPr>
  </w:style>
  <w:style w:type="paragraph" w:styleId="Lista4">
    <w:name w:val="List 4"/>
    <w:basedOn w:val="Normalny"/>
    <w:rsid w:val="004D2579"/>
    <w:pPr>
      <w:ind w:left="1132" w:hanging="283"/>
    </w:pPr>
  </w:style>
  <w:style w:type="paragraph" w:customStyle="1" w:styleId="TableSmall">
    <w:name w:val="Table_Small"/>
    <w:basedOn w:val="Normalny"/>
    <w:rsid w:val="004D2579"/>
    <w:pPr>
      <w:spacing w:before="40" w:after="40"/>
    </w:pPr>
    <w:rPr>
      <w:rFonts w:ascii="Arial" w:hAnsi="Arial"/>
      <w:sz w:val="16"/>
      <w:szCs w:val="20"/>
      <w:lang w:eastAsia="en-US"/>
    </w:rPr>
  </w:style>
  <w:style w:type="paragraph" w:customStyle="1" w:styleId="bulet1">
    <w:name w:val="bulet1"/>
    <w:basedOn w:val="Normalny"/>
    <w:rsid w:val="004D2579"/>
    <w:pPr>
      <w:numPr>
        <w:numId w:val="15"/>
      </w:numPr>
      <w:spacing w:after="120"/>
    </w:pPr>
    <w:rPr>
      <w:rFonts w:ascii="Arial" w:hAnsi="Arial" w:cs="Arial"/>
    </w:rPr>
  </w:style>
  <w:style w:type="paragraph" w:customStyle="1" w:styleId="Garamondobszary1">
    <w:name w:val="Garamond obszary 1"/>
    <w:basedOn w:val="Normalny"/>
    <w:rsid w:val="004D2579"/>
    <w:pPr>
      <w:numPr>
        <w:numId w:val="16"/>
      </w:numPr>
    </w:pPr>
  </w:style>
  <w:style w:type="character" w:customStyle="1" w:styleId="cpvdrzewo5">
    <w:name w:val="cpv_drzewo_5"/>
    <w:rsid w:val="006510F9"/>
  </w:style>
  <w:style w:type="paragraph" w:customStyle="1" w:styleId="Akapitzlist1">
    <w:name w:val="Akapit z listą1"/>
    <w:basedOn w:val="Normalny"/>
    <w:uiPriority w:val="99"/>
    <w:qFormat/>
    <w:rsid w:val="00B94CFF"/>
    <w:pPr>
      <w:spacing w:after="200" w:line="276" w:lineRule="auto"/>
      <w:ind w:left="720"/>
      <w:contextualSpacing/>
    </w:pPr>
    <w:rPr>
      <w:rFonts w:ascii="Calibri" w:eastAsia="Calibri" w:hAnsi="Calibri"/>
      <w:sz w:val="22"/>
      <w:szCs w:val="22"/>
      <w:lang w:eastAsia="en-US"/>
    </w:rPr>
  </w:style>
  <w:style w:type="paragraph" w:customStyle="1" w:styleId="Stopka1">
    <w:name w:val="Stopka1"/>
    <w:rsid w:val="00367B66"/>
    <w:rPr>
      <w:rFonts w:eastAsia="Calibri"/>
      <w:color w:val="000000"/>
      <w:sz w:val="24"/>
      <w:szCs w:val="24"/>
    </w:rPr>
  </w:style>
  <w:style w:type="paragraph" w:customStyle="1" w:styleId="ZnakZnakZnakZnakZnakZnakZnak1ZnakZnakZnakZnakZnakZnakZnakZnakZnakZnakZnak">
    <w:name w:val="Znak Znak Znak Znak Znak Znak Znak1 Znak Znak Znak Znak Znak Znak Znak Znak Znak Znak Znak"/>
    <w:basedOn w:val="Normalny"/>
    <w:rsid w:val="00651AB3"/>
  </w:style>
  <w:style w:type="numbering" w:customStyle="1" w:styleId="Bezlisty1">
    <w:name w:val="Bez listy1"/>
    <w:next w:val="Bezlisty"/>
    <w:uiPriority w:val="99"/>
    <w:semiHidden/>
    <w:unhideWhenUsed/>
    <w:rsid w:val="003D498E"/>
  </w:style>
  <w:style w:type="paragraph" w:customStyle="1" w:styleId="StyleTrebuchetMS11ptCustomColorRGB186">
    <w:name w:val="Style Trebuchet MS 11 pt Custom Color(RGB(186"/>
    <w:aliases w:val="10,35)) Left:  -6...."/>
    <w:basedOn w:val="Normalny"/>
    <w:rsid w:val="003D498E"/>
    <w:rPr>
      <w:rFonts w:ascii="Trebuchet MS" w:hAnsi="Trebuchet MS"/>
      <w:color w:val="BA0A23"/>
      <w:sz w:val="22"/>
      <w:szCs w:val="20"/>
      <w:lang w:val="en-GB" w:eastAsia="en-GB"/>
    </w:rPr>
  </w:style>
  <w:style w:type="paragraph" w:customStyle="1" w:styleId="xl70">
    <w:name w:val="xl70"/>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rsid w:val="003D498E"/>
    <w:pPr>
      <w:spacing w:before="100" w:beforeAutospacing="1" w:after="100" w:afterAutospacing="1"/>
    </w:pPr>
    <w:rPr>
      <w:rFonts w:ascii="Trebuchet MS" w:hAnsi="Trebuchet MS"/>
      <w:sz w:val="18"/>
      <w:szCs w:val="18"/>
    </w:rPr>
  </w:style>
  <w:style w:type="paragraph" w:customStyle="1" w:styleId="xl73">
    <w:name w:val="xl73"/>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rsid w:val="003D498E"/>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rsid w:val="003D498E"/>
    <w:pPr>
      <w:pBdr>
        <w:top w:val="single" w:sz="4" w:space="0" w:color="auto"/>
        <w:bottom w:val="single" w:sz="4" w:space="0" w:color="auto"/>
      </w:pBdr>
      <w:shd w:val="clear" w:color="000000" w:fill="FFCC99"/>
      <w:spacing w:before="100" w:beforeAutospacing="1" w:after="100" w:afterAutospacing="1"/>
    </w:pPr>
  </w:style>
  <w:style w:type="numbering" w:customStyle="1" w:styleId="Bezlisty2">
    <w:name w:val="Bez listy2"/>
    <w:next w:val="Bezlisty"/>
    <w:uiPriority w:val="99"/>
    <w:semiHidden/>
    <w:unhideWhenUsed/>
    <w:rsid w:val="00443380"/>
  </w:style>
  <w:style w:type="character" w:customStyle="1" w:styleId="Nagwek7Znak">
    <w:name w:val="Nagłówek 7 Znak"/>
    <w:link w:val="Nagwek7"/>
    <w:uiPriority w:val="99"/>
    <w:rsid w:val="00F44C51"/>
    <w:rPr>
      <w:sz w:val="24"/>
      <w:szCs w:val="24"/>
    </w:rPr>
  </w:style>
  <w:style w:type="character" w:customStyle="1" w:styleId="Nagwek9Znak">
    <w:name w:val="Nagłówek 9 Znak"/>
    <w:link w:val="Nagwek9"/>
    <w:uiPriority w:val="99"/>
    <w:rsid w:val="00F44C51"/>
    <w:rPr>
      <w:rFonts w:ascii="Arial" w:hAnsi="Arial" w:cs="Arial"/>
      <w:sz w:val="22"/>
      <w:szCs w:val="22"/>
    </w:rPr>
  </w:style>
  <w:style w:type="numbering" w:customStyle="1" w:styleId="Bezlisty3">
    <w:name w:val="Bez listy3"/>
    <w:next w:val="Bezlisty"/>
    <w:semiHidden/>
    <w:rsid w:val="00F44C51"/>
  </w:style>
  <w:style w:type="paragraph" w:customStyle="1" w:styleId="ZnakZnak4ZnakZnakZnakZnakZnakZnakZnakZnakZnakZnakZnakZnak">
    <w:name w:val="Znak Znak4 Znak Znak Znak Znak Znak Znak Znak Znak Znak Znak Znak Znak"/>
    <w:basedOn w:val="Normalny"/>
    <w:autoRedefine/>
    <w:rsid w:val="00F44C51"/>
    <w:rPr>
      <w:lang w:val="en-US" w:eastAsia="en-US"/>
    </w:rPr>
  </w:style>
  <w:style w:type="paragraph" w:customStyle="1" w:styleId="ZnakZnak">
    <w:name w:val="Znak Znak"/>
    <w:basedOn w:val="Normalny"/>
    <w:autoRedefine/>
    <w:rsid w:val="00070AB4"/>
    <w:rPr>
      <w:lang w:val="en-US" w:eastAsia="en-US"/>
    </w:rPr>
  </w:style>
  <w:style w:type="paragraph" w:customStyle="1" w:styleId="Footer1">
    <w:name w:val="Footer1"/>
    <w:rsid w:val="00E60EE7"/>
    <w:rPr>
      <w:color w:val="000000"/>
      <w:sz w:val="24"/>
      <w:szCs w:val="24"/>
    </w:rPr>
  </w:style>
  <w:style w:type="paragraph" w:customStyle="1" w:styleId="BodyText21">
    <w:name w:val="Body Text 21"/>
    <w:basedOn w:val="Normalny"/>
    <w:uiPriority w:val="99"/>
    <w:rsid w:val="00E60EE7"/>
    <w:pPr>
      <w:jc w:val="center"/>
    </w:pPr>
    <w:rPr>
      <w:szCs w:val="20"/>
    </w:rPr>
  </w:style>
  <w:style w:type="paragraph" w:customStyle="1" w:styleId="ListParagraph1">
    <w:name w:val="List Paragraph1"/>
    <w:basedOn w:val="Normalny"/>
    <w:uiPriority w:val="99"/>
    <w:rsid w:val="00E60EE7"/>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uiPriority w:val="99"/>
    <w:rsid w:val="00E60EE7"/>
    <w:pPr>
      <w:jc w:val="both"/>
    </w:pPr>
    <w:rPr>
      <w:b/>
      <w:szCs w:val="20"/>
    </w:rPr>
  </w:style>
  <w:style w:type="paragraph" w:customStyle="1" w:styleId="CommentSubject1">
    <w:name w:val="Comment Subject1"/>
    <w:basedOn w:val="Tekstkomentarza"/>
    <w:next w:val="Tekstkomentarza"/>
    <w:semiHidden/>
    <w:rsid w:val="00E60EE7"/>
    <w:pPr>
      <w:overflowPunct w:val="0"/>
      <w:autoSpaceDE w:val="0"/>
      <w:autoSpaceDN w:val="0"/>
      <w:adjustRightInd w:val="0"/>
      <w:textAlignment w:val="baseline"/>
    </w:pPr>
    <w:rPr>
      <w:b/>
    </w:rPr>
  </w:style>
  <w:style w:type="paragraph" w:customStyle="1" w:styleId="TableText">
    <w:name w:val="Table Text"/>
    <w:rsid w:val="006158C7"/>
    <w:pPr>
      <w:overflowPunct w:val="0"/>
      <w:autoSpaceDE w:val="0"/>
      <w:autoSpaceDN w:val="0"/>
      <w:adjustRightInd w:val="0"/>
      <w:textAlignment w:val="baseline"/>
    </w:pPr>
    <w:rPr>
      <w:color w:val="000000"/>
      <w:sz w:val="24"/>
      <w:szCs w:val="24"/>
    </w:rPr>
  </w:style>
  <w:style w:type="paragraph" w:styleId="Tekstprzypisukocowego">
    <w:name w:val="endnote text"/>
    <w:basedOn w:val="Normalny"/>
    <w:link w:val="TekstprzypisukocowegoZnak"/>
    <w:uiPriority w:val="99"/>
    <w:rsid w:val="00AC7633"/>
    <w:rPr>
      <w:sz w:val="20"/>
      <w:szCs w:val="20"/>
    </w:rPr>
  </w:style>
  <w:style w:type="character" w:customStyle="1" w:styleId="TekstprzypisukocowegoZnak">
    <w:name w:val="Tekst przypisu końcowego Znak"/>
    <w:basedOn w:val="Domylnaczcionkaakapitu"/>
    <w:link w:val="Tekstprzypisukocowego"/>
    <w:uiPriority w:val="99"/>
    <w:rsid w:val="00AC7633"/>
  </w:style>
  <w:style w:type="character" w:styleId="Odwoanieprzypisukocowego">
    <w:name w:val="endnote reference"/>
    <w:uiPriority w:val="99"/>
    <w:rsid w:val="00AC7633"/>
    <w:rPr>
      <w:vertAlign w:val="superscript"/>
    </w:rPr>
  </w:style>
  <w:style w:type="character" w:styleId="Wyrnienieintensywne">
    <w:name w:val="Intense Emphasis"/>
    <w:uiPriority w:val="21"/>
    <w:qFormat/>
    <w:rsid w:val="00796975"/>
    <w:rPr>
      <w:b/>
      <w:bCs/>
      <w:i/>
      <w:iCs/>
      <w:color w:val="4F81BD"/>
    </w:rPr>
  </w:style>
  <w:style w:type="paragraph" w:customStyle="1" w:styleId="1">
    <w:name w:val="1"/>
    <w:basedOn w:val="Normalny"/>
    <w:next w:val="Tekstprzypisudolnego"/>
    <w:semiHidden/>
    <w:rsid w:val="004B6DFC"/>
    <w:pPr>
      <w:widowControl w:val="0"/>
      <w:adjustRightInd w:val="0"/>
      <w:jc w:val="both"/>
      <w:textAlignment w:val="baseline"/>
    </w:pPr>
    <w:rPr>
      <w:sz w:val="20"/>
      <w:szCs w:val="20"/>
    </w:rPr>
  </w:style>
  <w:style w:type="character" w:customStyle="1" w:styleId="TematkomentarzaZnak1">
    <w:name w:val="Temat komentarza Znak1"/>
    <w:uiPriority w:val="99"/>
    <w:locked/>
    <w:rsid w:val="004B6DFC"/>
    <w:rPr>
      <w:rFonts w:ascii="Arial" w:hAnsi="Arial" w:cs="Arial"/>
      <w:b/>
      <w:bCs/>
      <w:i/>
      <w:iCs/>
      <w:sz w:val="28"/>
      <w:szCs w:val="28"/>
      <w:lang w:val="pl-PL" w:eastAsia="pl-PL" w:bidi="ar-SA"/>
    </w:rPr>
  </w:style>
  <w:style w:type="paragraph" w:styleId="Spistreci3">
    <w:name w:val="toc 3"/>
    <w:basedOn w:val="Normalny"/>
    <w:next w:val="Normalny"/>
    <w:autoRedefine/>
    <w:uiPriority w:val="99"/>
    <w:rsid w:val="004B6DFC"/>
    <w:pPr>
      <w:widowControl w:val="0"/>
      <w:adjustRightInd w:val="0"/>
      <w:ind w:left="400"/>
      <w:jc w:val="both"/>
      <w:textAlignment w:val="baseline"/>
    </w:pPr>
    <w:rPr>
      <w:sz w:val="20"/>
      <w:szCs w:val="20"/>
    </w:rPr>
  </w:style>
  <w:style w:type="paragraph" w:styleId="Spisilustracji">
    <w:name w:val="table of figures"/>
    <w:basedOn w:val="Normalny"/>
    <w:next w:val="Normalny"/>
    <w:rsid w:val="004B6DFC"/>
    <w:pPr>
      <w:widowControl w:val="0"/>
      <w:adjustRightInd w:val="0"/>
      <w:ind w:left="480" w:hanging="480"/>
      <w:jc w:val="both"/>
      <w:textAlignment w:val="baseline"/>
    </w:pPr>
    <w:rPr>
      <w:sz w:val="20"/>
    </w:rPr>
  </w:style>
  <w:style w:type="paragraph" w:styleId="Lista">
    <w:name w:val="List"/>
    <w:basedOn w:val="Normalny"/>
    <w:uiPriority w:val="99"/>
    <w:rsid w:val="004B6DFC"/>
    <w:pPr>
      <w:widowControl w:val="0"/>
      <w:adjustRightInd w:val="0"/>
      <w:ind w:left="283" w:hanging="283"/>
      <w:jc w:val="both"/>
      <w:textAlignment w:val="baseline"/>
    </w:pPr>
    <w:rPr>
      <w:sz w:val="20"/>
      <w:szCs w:val="20"/>
      <w:lang w:eastAsia="en-US"/>
    </w:rPr>
  </w:style>
  <w:style w:type="paragraph" w:styleId="Listapunktowana">
    <w:name w:val="List Bullet"/>
    <w:basedOn w:val="Normalny"/>
    <w:autoRedefine/>
    <w:rsid w:val="004B6DFC"/>
    <w:pPr>
      <w:widowControl w:val="0"/>
      <w:numPr>
        <w:numId w:val="17"/>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rsid w:val="004B6DFC"/>
    <w:pPr>
      <w:widowControl w:val="0"/>
      <w:adjustRightInd w:val="0"/>
      <w:ind w:left="566" w:hanging="283"/>
      <w:jc w:val="both"/>
      <w:textAlignment w:val="baseline"/>
    </w:pPr>
    <w:rPr>
      <w:sz w:val="20"/>
      <w:szCs w:val="20"/>
      <w:lang w:eastAsia="en-US"/>
    </w:rPr>
  </w:style>
  <w:style w:type="paragraph" w:styleId="Lista3">
    <w:name w:val="List 3"/>
    <w:basedOn w:val="Normalny"/>
    <w:rsid w:val="004B6DFC"/>
    <w:pPr>
      <w:widowControl w:val="0"/>
      <w:adjustRightInd w:val="0"/>
      <w:ind w:left="849" w:hanging="283"/>
      <w:jc w:val="both"/>
      <w:textAlignment w:val="baseline"/>
    </w:pPr>
    <w:rPr>
      <w:sz w:val="20"/>
      <w:szCs w:val="20"/>
      <w:lang w:eastAsia="en-US"/>
    </w:rPr>
  </w:style>
  <w:style w:type="paragraph" w:styleId="Lista5">
    <w:name w:val="List 5"/>
    <w:basedOn w:val="Normalny"/>
    <w:rsid w:val="004B6DFC"/>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rsid w:val="004B6DFC"/>
    <w:pPr>
      <w:widowControl w:val="0"/>
      <w:numPr>
        <w:numId w:val="18"/>
      </w:numPr>
      <w:tabs>
        <w:tab w:val="clear" w:pos="1492"/>
        <w:tab w:val="num" w:pos="643"/>
      </w:tabs>
      <w:adjustRightInd w:val="0"/>
      <w:ind w:left="643"/>
      <w:jc w:val="both"/>
      <w:textAlignment w:val="baseline"/>
    </w:pPr>
    <w:rPr>
      <w:sz w:val="20"/>
      <w:szCs w:val="20"/>
      <w:lang w:eastAsia="en-US"/>
    </w:rPr>
  </w:style>
  <w:style w:type="paragraph" w:styleId="Lista-kontynuacja">
    <w:name w:val="List Continue"/>
    <w:basedOn w:val="Normalny"/>
    <w:rsid w:val="004B6DFC"/>
    <w:pPr>
      <w:widowControl w:val="0"/>
      <w:adjustRightInd w:val="0"/>
      <w:spacing w:after="120"/>
      <w:ind w:left="283"/>
      <w:jc w:val="both"/>
      <w:textAlignment w:val="baseline"/>
    </w:pPr>
    <w:rPr>
      <w:sz w:val="20"/>
      <w:szCs w:val="20"/>
      <w:lang w:eastAsia="en-US"/>
    </w:rPr>
  </w:style>
  <w:style w:type="paragraph" w:customStyle="1" w:styleId="Bullet">
    <w:name w:val="Bullet"/>
    <w:rsid w:val="004B6DFC"/>
    <w:pPr>
      <w:widowControl w:val="0"/>
      <w:adjustRightInd w:val="0"/>
      <w:snapToGrid w:val="0"/>
      <w:spacing w:line="360" w:lineRule="atLeast"/>
      <w:ind w:left="288" w:hanging="288"/>
      <w:jc w:val="both"/>
      <w:textAlignment w:val="baseline"/>
    </w:pPr>
    <w:rPr>
      <w:rFonts w:ascii="TimesEE" w:hAnsi="TimesEE"/>
      <w:color w:val="000000"/>
      <w:sz w:val="24"/>
      <w:lang w:val="en-US" w:eastAsia="en-US"/>
    </w:rPr>
  </w:style>
  <w:style w:type="paragraph" w:customStyle="1" w:styleId="Head12pt">
    <w:name w:val="Head 12pt"/>
    <w:rsid w:val="004B6DFC"/>
    <w:pPr>
      <w:keepNext/>
      <w:keepLines/>
      <w:widowControl w:val="0"/>
      <w:tabs>
        <w:tab w:val="left" w:pos="450"/>
      </w:tabs>
      <w:adjustRightInd w:val="0"/>
      <w:snapToGrid w:val="0"/>
      <w:spacing w:after="144" w:line="244" w:lineRule="atLeast"/>
      <w:ind w:left="226"/>
      <w:jc w:val="both"/>
      <w:textAlignment w:val="baseline"/>
    </w:pPr>
    <w:rPr>
      <w:b/>
      <w:color w:val="000000"/>
      <w:sz w:val="24"/>
      <w:lang w:val="en-US" w:eastAsia="en-US"/>
    </w:rPr>
  </w:style>
  <w:style w:type="paragraph" w:customStyle="1" w:styleId="companylogo">
    <w:name w:val="company logo"/>
    <w:basedOn w:val="Normalny"/>
    <w:rsid w:val="004B6DFC"/>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rsid w:val="004B6DFC"/>
    <w:pPr>
      <w:widowControl w:val="0"/>
      <w:adjustRightInd w:val="0"/>
      <w:snapToGrid w:val="0"/>
      <w:jc w:val="both"/>
      <w:textAlignment w:val="baseline"/>
    </w:pPr>
    <w:rPr>
      <w:sz w:val="20"/>
      <w:szCs w:val="20"/>
      <w:lang w:eastAsia="en-US"/>
    </w:rPr>
  </w:style>
  <w:style w:type="paragraph" w:customStyle="1" w:styleId="Styl3">
    <w:name w:val="Styl3"/>
    <w:basedOn w:val="Spisilustracji"/>
    <w:link w:val="Styl3Znak"/>
    <w:uiPriority w:val="99"/>
    <w:qFormat/>
    <w:rsid w:val="004B6DFC"/>
  </w:style>
  <w:style w:type="paragraph" w:customStyle="1" w:styleId="1Paragraf">
    <w:name w:val="1 Paragraf"/>
    <w:basedOn w:val="Normalny"/>
    <w:next w:val="Normalny"/>
    <w:rsid w:val="004B6DFC"/>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rsid w:val="004B6DFC"/>
    <w:pPr>
      <w:keepNext/>
      <w:keepLines/>
      <w:widowControl w:val="0"/>
      <w:numPr>
        <w:numId w:val="29"/>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rsid w:val="004B6DFC"/>
    <w:pPr>
      <w:numPr>
        <w:numId w:val="30"/>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rsid w:val="004B6DFC"/>
    <w:pPr>
      <w:numPr>
        <w:numId w:val="31"/>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rsid w:val="004B6DFC"/>
    <w:pPr>
      <w:tabs>
        <w:tab w:val="left" w:pos="187"/>
        <w:tab w:val="num" w:pos="720"/>
      </w:tabs>
      <w:ind w:left="187" w:hanging="187"/>
    </w:pPr>
    <w:rPr>
      <w:rFonts w:ascii="Futura Bk" w:hAnsi="Futura Bk"/>
      <w:sz w:val="18"/>
      <w:lang w:val="en-US" w:eastAsia="en-US"/>
    </w:rPr>
  </w:style>
  <w:style w:type="paragraph" w:customStyle="1" w:styleId="Artyku">
    <w:name w:val="Artykuł"/>
    <w:basedOn w:val="Normalny"/>
    <w:rsid w:val="004B6DFC"/>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rsid w:val="004B6DFC"/>
    <w:pPr>
      <w:numPr>
        <w:numId w:val="19"/>
      </w:numPr>
    </w:pPr>
    <w:rPr>
      <w:rFonts w:ascii="Arial" w:hAnsi="Arial"/>
      <w:sz w:val="20"/>
      <w:szCs w:val="20"/>
      <w:lang w:eastAsia="en-US"/>
    </w:rPr>
  </w:style>
  <w:style w:type="paragraph" w:customStyle="1" w:styleId="BodyBullet">
    <w:name w:val="Body Bullet"/>
    <w:basedOn w:val="Normalny"/>
    <w:rsid w:val="004B6DFC"/>
    <w:pPr>
      <w:numPr>
        <w:numId w:val="20"/>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rsid w:val="004B6DFC"/>
    <w:pPr>
      <w:numPr>
        <w:numId w:val="21"/>
      </w:numPr>
    </w:pPr>
    <w:rPr>
      <w:rFonts w:ascii="Arial" w:hAnsi="Arial"/>
      <w:sz w:val="20"/>
      <w:szCs w:val="20"/>
      <w:lang w:eastAsia="en-US"/>
    </w:rPr>
  </w:style>
  <w:style w:type="paragraph" w:customStyle="1" w:styleId="body1">
    <w:name w:val="body 1"/>
    <w:basedOn w:val="Normalny"/>
    <w:rsid w:val="004B6DFC"/>
    <w:pPr>
      <w:widowControl w:val="0"/>
      <w:snapToGrid w:val="0"/>
      <w:spacing w:before="20" w:after="60"/>
      <w:jc w:val="both"/>
    </w:pPr>
    <w:rPr>
      <w:sz w:val="22"/>
      <w:szCs w:val="20"/>
      <w:lang w:eastAsia="en-US"/>
    </w:rPr>
  </w:style>
  <w:style w:type="paragraph" w:customStyle="1" w:styleId="Spistrecibazowy">
    <w:name w:val="Spis treści bazowy"/>
    <w:basedOn w:val="Normalny"/>
    <w:rsid w:val="004B6DFC"/>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rsid w:val="004B6DFC"/>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rsid w:val="004B6DFC"/>
    <w:pPr>
      <w:snapToGrid w:val="0"/>
      <w:spacing w:before="180"/>
    </w:pPr>
    <w:rPr>
      <w:noProof/>
      <w:sz w:val="20"/>
      <w:szCs w:val="20"/>
    </w:rPr>
  </w:style>
  <w:style w:type="paragraph" w:customStyle="1" w:styleId="Opis">
    <w:name w:val="Opis"/>
    <w:basedOn w:val="Normalny"/>
    <w:rsid w:val="004B6DFC"/>
    <w:pPr>
      <w:keepLines/>
      <w:spacing w:before="30" w:after="30"/>
      <w:ind w:left="567"/>
      <w:jc w:val="both"/>
    </w:pPr>
    <w:rPr>
      <w:noProof/>
      <w:sz w:val="22"/>
      <w:szCs w:val="20"/>
    </w:rPr>
  </w:style>
  <w:style w:type="paragraph" w:customStyle="1" w:styleId="Tekstkomunikatu">
    <w:name w:val="Tekst komunikatu"/>
    <w:basedOn w:val="Opis"/>
    <w:next w:val="Opis"/>
    <w:rsid w:val="004B6DFC"/>
    <w:pPr>
      <w:spacing w:after="120"/>
      <w:jc w:val="left"/>
    </w:pPr>
  </w:style>
  <w:style w:type="paragraph" w:customStyle="1" w:styleId="centrala">
    <w:name w:val="centrala"/>
    <w:basedOn w:val="Normalny"/>
    <w:rsid w:val="004B6DFC"/>
    <w:pPr>
      <w:spacing w:before="60" w:after="120"/>
    </w:pPr>
    <w:rPr>
      <w:rFonts w:ascii="Arial" w:hAnsi="Arial"/>
      <w:b/>
      <w:noProof/>
      <w:sz w:val="22"/>
      <w:szCs w:val="20"/>
    </w:rPr>
  </w:style>
  <w:style w:type="paragraph" w:customStyle="1" w:styleId="enum1">
    <w:name w:val="enum 1"/>
    <w:basedOn w:val="body1"/>
    <w:rsid w:val="004B6DFC"/>
    <w:pPr>
      <w:numPr>
        <w:numId w:val="22"/>
      </w:numPr>
      <w:tabs>
        <w:tab w:val="left" w:pos="284"/>
      </w:tabs>
    </w:pPr>
    <w:rPr>
      <w:noProof/>
    </w:rPr>
  </w:style>
  <w:style w:type="paragraph" w:customStyle="1" w:styleId="nagweklewy">
    <w:name w:val="nagłówek lewy"/>
    <w:rsid w:val="004B6DFC"/>
    <w:pPr>
      <w:snapToGrid w:val="0"/>
      <w:spacing w:line="260" w:lineRule="exact"/>
    </w:pPr>
    <w:rPr>
      <w:rFonts w:ascii="Futura Hv" w:hAnsi="Futura Hv"/>
      <w:sz w:val="18"/>
      <w:lang w:eastAsia="en-US"/>
    </w:rPr>
  </w:style>
  <w:style w:type="paragraph" w:customStyle="1" w:styleId="dashbullet">
    <w:name w:val="dash bullet"/>
    <w:rsid w:val="004B6DFC"/>
    <w:pPr>
      <w:numPr>
        <w:numId w:val="23"/>
      </w:numPr>
      <w:tabs>
        <w:tab w:val="left" w:pos="187"/>
      </w:tabs>
      <w:ind w:left="374" w:hanging="187"/>
    </w:pPr>
    <w:rPr>
      <w:rFonts w:ascii="Futura Bk" w:hAnsi="Futura Bk"/>
      <w:sz w:val="18"/>
      <w:lang w:val="en-US" w:eastAsia="en-US"/>
    </w:rPr>
  </w:style>
  <w:style w:type="paragraph" w:customStyle="1" w:styleId="nagwektabelki">
    <w:name w:val="nagłówek tabelki"/>
    <w:basedOn w:val="Normalny"/>
    <w:rsid w:val="004B6DFC"/>
    <w:pPr>
      <w:ind w:left="284" w:hanging="568"/>
    </w:pPr>
    <w:rPr>
      <w:rFonts w:ascii="Futura Bk" w:hAnsi="Futura Bk"/>
      <w:noProof/>
      <w:color w:val="FFFFFF"/>
      <w:sz w:val="20"/>
      <w:szCs w:val="20"/>
      <w:lang w:eastAsia="en-US"/>
    </w:rPr>
  </w:style>
  <w:style w:type="paragraph" w:customStyle="1" w:styleId="bodytextbold">
    <w:name w:val="body text bold"/>
    <w:basedOn w:val="Tekstpodstawowy"/>
    <w:rsid w:val="004B6DFC"/>
    <w:pPr>
      <w:jc w:val="left"/>
    </w:pPr>
    <w:rPr>
      <w:rFonts w:ascii="Futura Hv" w:hAnsi="Futura Hv"/>
      <w:noProof/>
      <w:sz w:val="18"/>
      <w:szCs w:val="20"/>
      <w:lang w:val="en-US" w:eastAsia="en-US"/>
    </w:rPr>
  </w:style>
  <w:style w:type="paragraph" w:customStyle="1" w:styleId="Bulletdouble">
    <w:name w:val="Bullet double"/>
    <w:basedOn w:val="Normalny"/>
    <w:autoRedefine/>
    <w:rsid w:val="004B6DFC"/>
    <w:pPr>
      <w:numPr>
        <w:numId w:val="24"/>
      </w:numPr>
      <w:tabs>
        <w:tab w:val="left" w:pos="230"/>
      </w:tabs>
      <w:snapToGrid w:val="0"/>
    </w:pPr>
    <w:rPr>
      <w:rFonts w:ascii="Futura Bk" w:hAnsi="Futura Bk"/>
      <w:noProof/>
      <w:sz w:val="18"/>
      <w:szCs w:val="20"/>
      <w:lang w:eastAsia="en-US"/>
    </w:rPr>
  </w:style>
  <w:style w:type="paragraph" w:customStyle="1" w:styleId="TitleBold">
    <w:name w:val="Title Bold"/>
    <w:basedOn w:val="Nagwek1"/>
    <w:rsid w:val="004B6DFC"/>
    <w:pPr>
      <w:spacing w:before="0" w:after="0"/>
      <w:ind w:left="230"/>
    </w:pPr>
    <w:rPr>
      <w:rFonts w:ascii="ITCCenturyBookT" w:hAnsi="ITCCenturyBookT" w:cs="Times New Roman"/>
      <w:bCs w:val="0"/>
      <w:noProof/>
      <w:kern w:val="0"/>
      <w:sz w:val="40"/>
      <w:szCs w:val="20"/>
      <w:lang w:val="en-US"/>
    </w:rPr>
  </w:style>
  <w:style w:type="paragraph" w:customStyle="1" w:styleId="Address">
    <w:name w:val="Address"/>
    <w:rsid w:val="004B6DFC"/>
    <w:pPr>
      <w:snapToGrid w:val="0"/>
    </w:pPr>
    <w:rPr>
      <w:color w:val="000000"/>
      <w:sz w:val="16"/>
      <w:lang w:val="en-US" w:eastAsia="en-US"/>
    </w:rPr>
  </w:style>
  <w:style w:type="paragraph" w:customStyle="1" w:styleId="TableTitle">
    <w:name w:val="Table Title"/>
    <w:basedOn w:val="Tekstpodstawowy"/>
    <w:rsid w:val="004B6DFC"/>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rsid w:val="004B6DFC"/>
    <w:rPr>
      <w:rFonts w:ascii="Arial" w:hAnsi="Arial" w:cs="Arial"/>
      <w:noProof/>
      <w:sz w:val="18"/>
      <w:szCs w:val="20"/>
      <w:lang w:eastAsia="en-US"/>
    </w:rPr>
  </w:style>
  <w:style w:type="paragraph" w:customStyle="1" w:styleId="TableBullet">
    <w:name w:val="Table Bullet"/>
    <w:basedOn w:val="TableText"/>
    <w:rsid w:val="004B6DFC"/>
    <w:pPr>
      <w:numPr>
        <w:numId w:val="25"/>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rsid w:val="004B6DFC"/>
    <w:pPr>
      <w:spacing w:after="120" w:line="300" w:lineRule="exact"/>
    </w:pPr>
    <w:rPr>
      <w:rFonts w:ascii="Futura Hv" w:hAnsi="Futura Hv"/>
      <w:sz w:val="26"/>
      <w:lang w:val="en-US" w:eastAsia="en-US"/>
    </w:rPr>
  </w:style>
  <w:style w:type="paragraph" w:customStyle="1" w:styleId="pola">
    <w:name w:val="pola"/>
    <w:basedOn w:val="Nagwek1"/>
    <w:next w:val="Nagwek1"/>
    <w:autoRedefine/>
    <w:rsid w:val="004B6DFC"/>
    <w:pPr>
      <w:spacing w:before="0" w:after="0"/>
      <w:jc w:val="center"/>
    </w:pPr>
    <w:rPr>
      <w:rFonts w:ascii="Futura Hv" w:hAnsi="Futura Hv" w:cs="Times New Roman"/>
      <w:b w:val="0"/>
      <w:bCs w:val="0"/>
      <w:noProof/>
      <w:color w:val="FFFFFF"/>
      <w:kern w:val="0"/>
      <w:sz w:val="24"/>
      <w:szCs w:val="20"/>
      <w:lang w:eastAsia="en-US"/>
    </w:rPr>
  </w:style>
  <w:style w:type="paragraph" w:customStyle="1" w:styleId="boxtext">
    <w:name w:val="box text"/>
    <w:rsid w:val="004B6DFC"/>
    <w:pPr>
      <w:spacing w:line="360" w:lineRule="exact"/>
      <w:jc w:val="center"/>
    </w:pPr>
    <w:rPr>
      <w:rFonts w:ascii="Futura Hv" w:hAnsi="Futura Hv"/>
      <w:color w:val="FFFFFF"/>
      <w:sz w:val="28"/>
      <w:lang w:val="en-US" w:eastAsia="en-US"/>
    </w:rPr>
  </w:style>
  <w:style w:type="paragraph" w:customStyle="1" w:styleId="maintitle">
    <w:name w:val="main title"/>
    <w:rsid w:val="004B6DFC"/>
    <w:pPr>
      <w:spacing w:after="300"/>
    </w:pPr>
    <w:rPr>
      <w:rFonts w:ascii="Futura Hv" w:hAnsi="Futura Hv"/>
      <w:sz w:val="30"/>
      <w:lang w:val="en-US" w:eastAsia="en-US"/>
    </w:rPr>
  </w:style>
  <w:style w:type="paragraph" w:customStyle="1" w:styleId="bulletbold">
    <w:name w:val="bullet bold"/>
    <w:basedOn w:val="bullet0"/>
    <w:rsid w:val="004B6DFC"/>
    <w:pPr>
      <w:tabs>
        <w:tab w:val="clear" w:pos="720"/>
        <w:tab w:val="num" w:pos="360"/>
      </w:tabs>
    </w:pPr>
    <w:rPr>
      <w:rFonts w:ascii="Futura Hv" w:hAnsi="Futura Hv"/>
    </w:rPr>
  </w:style>
  <w:style w:type="paragraph" w:customStyle="1" w:styleId="trademark">
    <w:name w:val="trademark"/>
    <w:rsid w:val="004B6DFC"/>
    <w:pPr>
      <w:spacing w:after="60"/>
    </w:pPr>
    <w:rPr>
      <w:rFonts w:ascii="Futura Bk" w:hAnsi="Futura Bk"/>
      <w:sz w:val="15"/>
      <w:lang w:val="en-US" w:eastAsia="en-US"/>
    </w:rPr>
  </w:style>
  <w:style w:type="paragraph" w:customStyle="1" w:styleId="subhead2">
    <w:name w:val="subhead 2"/>
    <w:rsid w:val="004B6DFC"/>
    <w:pPr>
      <w:spacing w:line="260" w:lineRule="exact"/>
    </w:pPr>
    <w:rPr>
      <w:rFonts w:ascii="Futura Hv" w:hAnsi="Futura Hv"/>
      <w:sz w:val="22"/>
      <w:lang w:val="en-US" w:eastAsia="en-US"/>
    </w:rPr>
  </w:style>
  <w:style w:type="paragraph" w:customStyle="1" w:styleId="footnote">
    <w:name w:val="footnote"/>
    <w:rsid w:val="004B6DFC"/>
    <w:rPr>
      <w:rFonts w:ascii="Futura Bk" w:hAnsi="Futura Bk"/>
      <w:sz w:val="16"/>
      <w:lang w:val="en-US" w:eastAsia="en-US"/>
    </w:rPr>
  </w:style>
  <w:style w:type="paragraph" w:customStyle="1" w:styleId="Tablebullet0">
    <w:name w:val="Table bullet"/>
    <w:basedOn w:val="Normalny"/>
    <w:rsid w:val="004B6DFC"/>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rsid w:val="004B6DFC"/>
    <w:pPr>
      <w:spacing w:after="240"/>
      <w:ind w:left="230"/>
    </w:pPr>
    <w:rPr>
      <w:rFonts w:ascii="ITCCenturyBookT" w:hAnsi="ITCCenturyBookT"/>
      <w:b/>
      <w:noProof/>
      <w:sz w:val="20"/>
      <w:szCs w:val="20"/>
      <w:lang w:val="en-US" w:eastAsia="en-US"/>
    </w:rPr>
  </w:style>
  <w:style w:type="paragraph" w:customStyle="1" w:styleId="a">
    <w:name w:val="*"/>
    <w:rsid w:val="004B6DFC"/>
    <w:pPr>
      <w:tabs>
        <w:tab w:val="left" w:pos="226"/>
        <w:tab w:val="left" w:pos="3515"/>
      </w:tabs>
      <w:snapToGrid w:val="0"/>
      <w:spacing w:after="200"/>
    </w:pPr>
    <w:rPr>
      <w:rFonts w:ascii="ITCCenturyBookT" w:hAnsi="ITCCenturyBookT"/>
      <w:b/>
      <w:lang w:val="en-US" w:eastAsia="en-US"/>
    </w:rPr>
  </w:style>
  <w:style w:type="paragraph" w:customStyle="1" w:styleId="body2">
    <w:name w:val="body 2"/>
    <w:basedOn w:val="body1"/>
    <w:rsid w:val="004B6DFC"/>
    <w:pPr>
      <w:ind w:left="567"/>
    </w:pPr>
  </w:style>
  <w:style w:type="paragraph" w:customStyle="1" w:styleId="odp1">
    <w:name w:val="odp1"/>
    <w:basedOn w:val="Normalny"/>
    <w:rsid w:val="004B6DFC"/>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rsid w:val="004B6DFC"/>
    <w:pPr>
      <w:keepNext/>
      <w:keepLines/>
      <w:widowControl w:val="0"/>
      <w:spacing w:before="60" w:after="60"/>
    </w:pPr>
    <w:rPr>
      <w:sz w:val="22"/>
      <w:szCs w:val="20"/>
      <w:lang w:val="en-GB"/>
    </w:rPr>
  </w:style>
  <w:style w:type="paragraph" w:customStyle="1" w:styleId="paragraph">
    <w:name w:val="paragraph"/>
    <w:basedOn w:val="Normalny"/>
    <w:rsid w:val="004B6DFC"/>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uiPriority w:val="99"/>
    <w:rsid w:val="004B6DFC"/>
    <w:pPr>
      <w:suppressAutoHyphens/>
      <w:jc w:val="both"/>
    </w:pPr>
    <w:rPr>
      <w:color w:val="000000"/>
      <w:sz w:val="20"/>
      <w:szCs w:val="20"/>
      <w:lang w:eastAsia="ar-SA"/>
    </w:rPr>
  </w:style>
  <w:style w:type="paragraph" w:customStyle="1" w:styleId="Tekstpodstawowy32">
    <w:name w:val="Tekst podstawowy 32"/>
    <w:basedOn w:val="Normalny"/>
    <w:rsid w:val="004B6DFC"/>
    <w:pPr>
      <w:suppressAutoHyphens/>
      <w:spacing w:after="120"/>
    </w:pPr>
    <w:rPr>
      <w:sz w:val="16"/>
      <w:szCs w:val="16"/>
      <w:lang w:eastAsia="ar-SA"/>
    </w:rPr>
  </w:style>
  <w:style w:type="paragraph" w:customStyle="1" w:styleId="Wcicienormalne1">
    <w:name w:val="Wcięcie normalne1"/>
    <w:basedOn w:val="Normalny"/>
    <w:rsid w:val="004B6DFC"/>
    <w:pPr>
      <w:suppressAutoHyphens/>
      <w:ind w:left="708"/>
    </w:pPr>
    <w:rPr>
      <w:sz w:val="20"/>
      <w:szCs w:val="20"/>
      <w:lang w:eastAsia="ar-SA"/>
    </w:rPr>
  </w:style>
  <w:style w:type="character" w:customStyle="1" w:styleId="tw4winTerm">
    <w:name w:val="tw4winTerm"/>
    <w:rsid w:val="004B6DFC"/>
    <w:rPr>
      <w:color w:val="0000FF"/>
    </w:rPr>
  </w:style>
  <w:style w:type="paragraph" w:customStyle="1" w:styleId="body3">
    <w:name w:val="body 3"/>
    <w:basedOn w:val="body2"/>
    <w:rsid w:val="004B6DFC"/>
    <w:pPr>
      <w:numPr>
        <w:numId w:val="32"/>
      </w:numPr>
      <w:ind w:left="1134" w:firstLine="0"/>
    </w:pPr>
  </w:style>
  <w:style w:type="paragraph" w:customStyle="1" w:styleId="buletwciecie">
    <w:name w:val="bulet wciecie"/>
    <w:basedOn w:val="bullet0"/>
    <w:rsid w:val="004B6DFC"/>
    <w:pPr>
      <w:numPr>
        <w:numId w:val="26"/>
      </w:numPr>
      <w:ind w:left="144" w:hanging="144"/>
    </w:pPr>
    <w:rPr>
      <w:lang w:val="pl-PL" w:eastAsia="pl-PL"/>
    </w:rPr>
  </w:style>
  <w:style w:type="paragraph" w:customStyle="1" w:styleId="indenthyphendouble">
    <w:name w:val="indent hyphen double"/>
    <w:basedOn w:val="DefaultText"/>
    <w:autoRedefine/>
    <w:rsid w:val="004B6DFC"/>
    <w:pPr>
      <w:numPr>
        <w:numId w:val="27"/>
      </w:numPr>
      <w:jc w:val="left"/>
    </w:pPr>
    <w:rPr>
      <w:rFonts w:ascii="ITCCenturyBookT" w:hAnsi="ITCCenturyBookT"/>
      <w:color w:val="auto"/>
      <w:sz w:val="20"/>
    </w:rPr>
  </w:style>
  <w:style w:type="paragraph" w:customStyle="1" w:styleId="Tytu1">
    <w:name w:val="Tytuł1"/>
    <w:basedOn w:val="Normalny"/>
    <w:rsid w:val="004B6DFC"/>
    <w:pPr>
      <w:spacing w:before="120" w:after="120"/>
      <w:jc w:val="center"/>
    </w:pPr>
    <w:rPr>
      <w:rFonts w:ascii="Arial" w:hAnsi="Arial"/>
      <w:b/>
      <w:bCs/>
      <w:sz w:val="56"/>
      <w:szCs w:val="20"/>
    </w:rPr>
  </w:style>
  <w:style w:type="paragraph" w:customStyle="1" w:styleId="Tytu2">
    <w:name w:val="Tytuł2"/>
    <w:basedOn w:val="Normalny"/>
    <w:rsid w:val="004B6DFC"/>
    <w:pPr>
      <w:spacing w:before="240" w:after="240"/>
      <w:jc w:val="center"/>
    </w:pPr>
    <w:rPr>
      <w:rFonts w:ascii="Arial" w:hAnsi="Arial"/>
      <w:b/>
      <w:bCs/>
      <w:sz w:val="36"/>
      <w:szCs w:val="20"/>
    </w:rPr>
  </w:style>
  <w:style w:type="paragraph" w:customStyle="1" w:styleId="Tytu3">
    <w:name w:val="Tytuł3"/>
    <w:basedOn w:val="Normalny"/>
    <w:rsid w:val="004B6DFC"/>
    <w:pPr>
      <w:jc w:val="center"/>
    </w:pPr>
    <w:rPr>
      <w:rFonts w:ascii="Arial" w:hAnsi="Arial"/>
      <w:b/>
      <w:bCs/>
      <w:sz w:val="20"/>
      <w:szCs w:val="20"/>
    </w:rPr>
  </w:style>
  <w:style w:type="paragraph" w:customStyle="1" w:styleId="TekstPodstZwykly">
    <w:name w:val="Tekst Podst Zwykly"/>
    <w:basedOn w:val="Normalny"/>
    <w:autoRedefine/>
    <w:rsid w:val="004B6DFC"/>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rsid w:val="004B6DFC"/>
    <w:pPr>
      <w:numPr>
        <w:numId w:val="33"/>
      </w:numPr>
      <w:jc w:val="both"/>
    </w:pPr>
    <w:rPr>
      <w:rFonts w:ascii="Times New Roman" w:hAnsi="Times New Roman" w:cs="Times New Roman"/>
      <w:b w:val="0"/>
      <w:bCs w:val="0"/>
      <w:sz w:val="20"/>
      <w:szCs w:val="20"/>
      <w:u w:val="single"/>
    </w:rPr>
  </w:style>
  <w:style w:type="paragraph" w:customStyle="1" w:styleId="N2Zwykly">
    <w:name w:val="N2 Zwykly"/>
    <w:basedOn w:val="Nagwek2"/>
    <w:next w:val="TekstPodstZwykly"/>
    <w:autoRedefine/>
    <w:rsid w:val="004B6DFC"/>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rsid w:val="004B6DFC"/>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rsid w:val="004B6DFC"/>
    <w:pPr>
      <w:numPr>
        <w:numId w:val="34"/>
      </w:numPr>
      <w:spacing w:before="120" w:after="200" w:line="360" w:lineRule="auto"/>
      <w:jc w:val="both"/>
    </w:pPr>
    <w:rPr>
      <w:rFonts w:ascii="Verdana" w:hAnsi="Verdana"/>
      <w:sz w:val="20"/>
    </w:rPr>
  </w:style>
  <w:style w:type="paragraph" w:customStyle="1" w:styleId="PodstawowyBSB">
    <w:name w:val="Podstawowy BSB"/>
    <w:basedOn w:val="Normalny"/>
    <w:link w:val="PodstawowyBSBZnak"/>
    <w:rsid w:val="004B6DFC"/>
    <w:pPr>
      <w:spacing w:before="20" w:after="120"/>
      <w:jc w:val="both"/>
    </w:pPr>
    <w:rPr>
      <w:rFonts w:ascii="Arial" w:hAnsi="Arial"/>
      <w:sz w:val="20"/>
      <w:szCs w:val="20"/>
    </w:rPr>
  </w:style>
  <w:style w:type="character" w:customStyle="1" w:styleId="PodstawowyBSBZnak">
    <w:name w:val="Podstawowy BSB Znak"/>
    <w:link w:val="PodstawowyBSB"/>
    <w:locked/>
    <w:rsid w:val="004B6DFC"/>
    <w:rPr>
      <w:rFonts w:ascii="Arial" w:hAnsi="Arial"/>
    </w:rPr>
  </w:style>
  <w:style w:type="paragraph" w:customStyle="1" w:styleId="Umowa">
    <w:name w:val="Umowa"/>
    <w:basedOn w:val="Normalny"/>
    <w:rsid w:val="004B6DFC"/>
    <w:pPr>
      <w:numPr>
        <w:ilvl w:val="1"/>
        <w:numId w:val="35"/>
      </w:numPr>
      <w:tabs>
        <w:tab w:val="left" w:pos="907"/>
      </w:tabs>
      <w:jc w:val="both"/>
    </w:pPr>
    <w:rPr>
      <w:rFonts w:ascii="Arial" w:hAnsi="Arial"/>
      <w:sz w:val="22"/>
      <w:szCs w:val="20"/>
    </w:rPr>
  </w:style>
  <w:style w:type="paragraph" w:styleId="Listanumerowana">
    <w:name w:val="List Number"/>
    <w:basedOn w:val="Normalny"/>
    <w:rsid w:val="004B6DFC"/>
    <w:pPr>
      <w:widowControl w:val="0"/>
      <w:numPr>
        <w:numId w:val="37"/>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4B6DFC"/>
    <w:pPr>
      <w:tabs>
        <w:tab w:val="num" w:pos="360"/>
      </w:tabs>
      <w:ind w:left="360" w:hanging="360"/>
      <w:jc w:val="both"/>
    </w:pPr>
    <w:rPr>
      <w:rFonts w:ascii="Calibri" w:hAnsi="Calibri"/>
      <w:sz w:val="22"/>
    </w:rPr>
  </w:style>
  <w:style w:type="paragraph" w:customStyle="1" w:styleId="umowa1">
    <w:name w:val="umowa 1"/>
    <w:basedOn w:val="Normalny"/>
    <w:uiPriority w:val="99"/>
    <w:rsid w:val="004B6DFC"/>
    <w:pPr>
      <w:numPr>
        <w:ilvl w:val="1"/>
        <w:numId w:val="38"/>
      </w:numPr>
      <w:jc w:val="both"/>
    </w:pPr>
    <w:rPr>
      <w:rFonts w:ascii="Helv" w:hAnsi="Helv"/>
      <w:color w:val="000000"/>
      <w:sz w:val="18"/>
    </w:rPr>
  </w:style>
  <w:style w:type="paragraph" w:customStyle="1" w:styleId="s">
    <w:name w:val="s"/>
    <w:basedOn w:val="Listapunktowana"/>
    <w:uiPriority w:val="99"/>
    <w:rsid w:val="004B6DFC"/>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4B6DFC"/>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4B6DFC"/>
    <w:pPr>
      <w:keepNext/>
      <w:widowControl w:val="0"/>
      <w:jc w:val="center"/>
    </w:pPr>
    <w:rPr>
      <w:rFonts w:ascii="Calibri" w:hAnsi="Calibri"/>
      <w:b/>
      <w:sz w:val="22"/>
    </w:rPr>
  </w:style>
  <w:style w:type="paragraph" w:customStyle="1" w:styleId="Naglwek2">
    <w:name w:val="Naglówek 2"/>
    <w:basedOn w:val="Normalny"/>
    <w:next w:val="Normalny"/>
    <w:uiPriority w:val="99"/>
    <w:rsid w:val="004B6DFC"/>
    <w:pPr>
      <w:keepNext/>
      <w:widowControl w:val="0"/>
      <w:jc w:val="both"/>
    </w:pPr>
    <w:rPr>
      <w:rFonts w:ascii="Calibri" w:hAnsi="Calibri"/>
      <w:b/>
      <w:sz w:val="22"/>
    </w:rPr>
  </w:style>
  <w:style w:type="paragraph" w:customStyle="1" w:styleId="Naglwek3">
    <w:name w:val="Naglówek 3"/>
    <w:basedOn w:val="Normalny"/>
    <w:next w:val="Normalny"/>
    <w:uiPriority w:val="99"/>
    <w:rsid w:val="004B6DFC"/>
    <w:pPr>
      <w:keepNext/>
      <w:widowControl w:val="0"/>
      <w:jc w:val="both"/>
    </w:pPr>
    <w:rPr>
      <w:rFonts w:ascii="Calibri" w:hAnsi="Calibri"/>
      <w:b/>
      <w:sz w:val="20"/>
    </w:rPr>
  </w:style>
  <w:style w:type="paragraph" w:customStyle="1" w:styleId="Naglwek5">
    <w:name w:val="Naglówek 5"/>
    <w:basedOn w:val="Normalny"/>
    <w:next w:val="Normalny"/>
    <w:uiPriority w:val="99"/>
    <w:rsid w:val="004B6DFC"/>
    <w:pPr>
      <w:keepNext/>
      <w:widowControl w:val="0"/>
      <w:jc w:val="both"/>
    </w:pPr>
    <w:rPr>
      <w:rFonts w:ascii="Calibri" w:hAnsi="Calibri"/>
      <w:b/>
      <w:sz w:val="22"/>
    </w:rPr>
  </w:style>
  <w:style w:type="paragraph" w:customStyle="1" w:styleId="Naglwekstrony">
    <w:name w:val="Naglówek strony"/>
    <w:basedOn w:val="Normalny"/>
    <w:uiPriority w:val="99"/>
    <w:rsid w:val="004B6DFC"/>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4B6DFC"/>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4B6DFC"/>
    <w:pPr>
      <w:numPr>
        <w:numId w:val="40"/>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4B6DFC"/>
    <w:pPr>
      <w:tabs>
        <w:tab w:val="num" w:pos="1068"/>
      </w:tabs>
      <w:ind w:left="1068" w:hanging="283"/>
      <w:jc w:val="both"/>
    </w:pPr>
    <w:rPr>
      <w:rFonts w:ascii="Arial" w:hAnsi="Arial"/>
      <w:b/>
      <w:sz w:val="22"/>
      <w:szCs w:val="20"/>
    </w:rPr>
  </w:style>
  <w:style w:type="paragraph" w:customStyle="1" w:styleId="b2">
    <w:name w:val="b2"/>
    <w:basedOn w:val="Normalny"/>
    <w:uiPriority w:val="99"/>
    <w:rsid w:val="004B6DFC"/>
    <w:pPr>
      <w:numPr>
        <w:numId w:val="39"/>
      </w:numPr>
      <w:jc w:val="both"/>
    </w:pPr>
    <w:rPr>
      <w:rFonts w:ascii="Arial" w:hAnsi="Arial"/>
      <w:sz w:val="22"/>
      <w:szCs w:val="20"/>
    </w:rPr>
  </w:style>
  <w:style w:type="paragraph" w:customStyle="1" w:styleId="b3">
    <w:name w:val="b3"/>
    <w:basedOn w:val="Normalny"/>
    <w:uiPriority w:val="99"/>
    <w:rsid w:val="004B6DFC"/>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4B6DFC"/>
    <w:rPr>
      <w:rFonts w:ascii="Arial" w:hAnsi="Arial"/>
      <w:b/>
      <w:i/>
      <w:color w:val="000080"/>
      <w:sz w:val="22"/>
      <w:szCs w:val="20"/>
    </w:rPr>
  </w:style>
  <w:style w:type="paragraph" w:customStyle="1" w:styleId="ListawypunktowanaAIM1">
    <w:name w:val="Lista wypunktowana AIM 1"/>
    <w:basedOn w:val="Normalny"/>
    <w:uiPriority w:val="99"/>
    <w:rsid w:val="004B6DFC"/>
    <w:pPr>
      <w:numPr>
        <w:numId w:val="41"/>
      </w:numPr>
      <w:jc w:val="both"/>
    </w:pPr>
    <w:rPr>
      <w:rFonts w:ascii="Arial" w:hAnsi="Arial"/>
      <w:sz w:val="22"/>
      <w:szCs w:val="20"/>
    </w:rPr>
  </w:style>
  <w:style w:type="paragraph" w:customStyle="1" w:styleId="Uwaga">
    <w:name w:val="Uwaga:"/>
    <w:basedOn w:val="Normalny"/>
    <w:uiPriority w:val="99"/>
    <w:rsid w:val="004B6DFC"/>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4B6DFC"/>
    <w:pPr>
      <w:jc w:val="both"/>
    </w:pPr>
    <w:rPr>
      <w:rFonts w:ascii="Calibri" w:hAnsi="Calibri"/>
      <w:b/>
      <w:sz w:val="22"/>
      <w:u w:val="single"/>
    </w:rPr>
  </w:style>
  <w:style w:type="paragraph" w:customStyle="1" w:styleId="ak">
    <w:name w:val="ak"/>
    <w:basedOn w:val="Normalny"/>
    <w:uiPriority w:val="99"/>
    <w:rsid w:val="004B6DFC"/>
    <w:pPr>
      <w:ind w:firstLine="708"/>
      <w:jc w:val="both"/>
    </w:pPr>
    <w:rPr>
      <w:rFonts w:ascii="Arial" w:hAnsi="Arial"/>
      <w:sz w:val="22"/>
      <w:szCs w:val="20"/>
    </w:rPr>
  </w:style>
  <w:style w:type="paragraph" w:styleId="Legenda">
    <w:name w:val="caption"/>
    <w:aliases w:val="Podpis obiektu"/>
    <w:basedOn w:val="Normalny"/>
    <w:next w:val="Normalny"/>
    <w:uiPriority w:val="99"/>
    <w:qFormat/>
    <w:rsid w:val="004B6DFC"/>
    <w:pPr>
      <w:jc w:val="both"/>
    </w:pPr>
    <w:rPr>
      <w:rFonts w:ascii="Arial" w:hAnsi="Arial"/>
      <w:b/>
      <w:sz w:val="16"/>
    </w:rPr>
  </w:style>
  <w:style w:type="paragraph" w:customStyle="1" w:styleId="StylArial8ptWyjustowany">
    <w:name w:val="Styl Arial 8 pt Wyjustowany"/>
    <w:basedOn w:val="Normalny"/>
    <w:autoRedefine/>
    <w:uiPriority w:val="99"/>
    <w:rsid w:val="004B6DFC"/>
    <w:pPr>
      <w:ind w:firstLine="737"/>
      <w:jc w:val="both"/>
    </w:pPr>
    <w:rPr>
      <w:rFonts w:ascii="Arial" w:hAnsi="Arial"/>
      <w:sz w:val="16"/>
      <w:szCs w:val="20"/>
    </w:rPr>
  </w:style>
  <w:style w:type="paragraph" w:customStyle="1" w:styleId="OpisZnak">
    <w:name w:val="Opis Znak"/>
    <w:basedOn w:val="Normalny"/>
    <w:uiPriority w:val="99"/>
    <w:rsid w:val="004B6DFC"/>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4B6DFC"/>
    <w:pPr>
      <w:spacing w:before="240" w:after="120"/>
      <w:jc w:val="both"/>
    </w:pPr>
    <w:rPr>
      <w:rFonts w:ascii="Arial" w:hAnsi="Arial"/>
      <w:b/>
      <w:sz w:val="28"/>
      <w:szCs w:val="20"/>
      <w:lang w:val="en-US"/>
    </w:rPr>
  </w:style>
  <w:style w:type="paragraph" w:customStyle="1" w:styleId="Data1">
    <w:name w:val="Data1"/>
    <w:basedOn w:val="Normalny"/>
    <w:uiPriority w:val="99"/>
    <w:rsid w:val="004B6DFC"/>
    <w:pPr>
      <w:spacing w:before="360"/>
      <w:jc w:val="both"/>
    </w:pPr>
    <w:rPr>
      <w:rFonts w:ascii="Arial" w:hAnsi="Arial"/>
      <w:sz w:val="28"/>
      <w:szCs w:val="20"/>
      <w:lang w:val="en-US"/>
    </w:rPr>
  </w:style>
  <w:style w:type="paragraph" w:customStyle="1" w:styleId="From">
    <w:name w:val="From"/>
    <w:basedOn w:val="Normalny"/>
    <w:uiPriority w:val="99"/>
    <w:rsid w:val="004B6DFC"/>
    <w:pPr>
      <w:spacing w:before="360"/>
      <w:jc w:val="both"/>
    </w:pPr>
    <w:rPr>
      <w:rFonts w:ascii="Arial" w:hAnsi="Arial"/>
      <w:sz w:val="36"/>
      <w:szCs w:val="20"/>
      <w:lang w:val="en-US"/>
    </w:rPr>
  </w:style>
  <w:style w:type="paragraph" w:customStyle="1" w:styleId="FromCompany">
    <w:name w:val="FromCompany"/>
    <w:basedOn w:val="Normalny"/>
    <w:uiPriority w:val="99"/>
    <w:rsid w:val="004B6DFC"/>
    <w:pPr>
      <w:jc w:val="both"/>
    </w:pPr>
    <w:rPr>
      <w:rFonts w:ascii="Arial" w:hAnsi="Arial"/>
      <w:sz w:val="28"/>
      <w:szCs w:val="20"/>
      <w:lang w:val="en-US"/>
    </w:rPr>
  </w:style>
  <w:style w:type="paragraph" w:customStyle="1" w:styleId="FromFax">
    <w:name w:val="FromFax"/>
    <w:basedOn w:val="Normalny"/>
    <w:uiPriority w:val="99"/>
    <w:rsid w:val="004B6DFC"/>
    <w:pPr>
      <w:jc w:val="both"/>
    </w:pPr>
    <w:rPr>
      <w:rFonts w:ascii="Arial" w:hAnsi="Arial"/>
      <w:sz w:val="28"/>
      <w:szCs w:val="20"/>
      <w:lang w:val="en-US"/>
    </w:rPr>
  </w:style>
  <w:style w:type="paragraph" w:customStyle="1" w:styleId="FromPhone">
    <w:name w:val="FromPhone"/>
    <w:basedOn w:val="Normalny"/>
    <w:uiPriority w:val="99"/>
    <w:rsid w:val="004B6DFC"/>
    <w:pPr>
      <w:jc w:val="both"/>
    </w:pPr>
    <w:rPr>
      <w:rFonts w:ascii="Arial" w:hAnsi="Arial"/>
      <w:sz w:val="28"/>
      <w:szCs w:val="20"/>
      <w:lang w:val="en-US"/>
    </w:rPr>
  </w:style>
  <w:style w:type="paragraph" w:customStyle="1" w:styleId="Pages">
    <w:name w:val="Pages"/>
    <w:basedOn w:val="Normalny"/>
    <w:uiPriority w:val="99"/>
    <w:rsid w:val="004B6DFC"/>
    <w:pPr>
      <w:jc w:val="both"/>
    </w:pPr>
    <w:rPr>
      <w:rFonts w:ascii="Arial" w:hAnsi="Arial"/>
      <w:sz w:val="28"/>
      <w:szCs w:val="20"/>
      <w:lang w:val="en-US"/>
    </w:rPr>
  </w:style>
  <w:style w:type="paragraph" w:customStyle="1" w:styleId="To">
    <w:name w:val="To"/>
    <w:basedOn w:val="Normalny"/>
    <w:uiPriority w:val="99"/>
    <w:rsid w:val="004B6DFC"/>
    <w:pPr>
      <w:jc w:val="both"/>
    </w:pPr>
    <w:rPr>
      <w:rFonts w:ascii="Calibri" w:hAnsi="Calibri"/>
      <w:sz w:val="36"/>
      <w:szCs w:val="20"/>
    </w:rPr>
  </w:style>
  <w:style w:type="paragraph" w:customStyle="1" w:styleId="ToCompany">
    <w:name w:val="ToCompany"/>
    <w:basedOn w:val="Normalny"/>
    <w:uiPriority w:val="99"/>
    <w:rsid w:val="004B6DFC"/>
    <w:pPr>
      <w:jc w:val="both"/>
    </w:pPr>
    <w:rPr>
      <w:rFonts w:ascii="Calibri" w:hAnsi="Calibri"/>
      <w:sz w:val="28"/>
      <w:szCs w:val="20"/>
    </w:rPr>
  </w:style>
  <w:style w:type="paragraph" w:customStyle="1" w:styleId="ToFax">
    <w:name w:val="ToFax"/>
    <w:basedOn w:val="Normalny"/>
    <w:uiPriority w:val="99"/>
    <w:rsid w:val="004B6DFC"/>
    <w:pPr>
      <w:jc w:val="both"/>
    </w:pPr>
    <w:rPr>
      <w:rFonts w:ascii="Calibri" w:hAnsi="Calibri"/>
      <w:sz w:val="28"/>
      <w:szCs w:val="20"/>
    </w:rPr>
  </w:style>
  <w:style w:type="paragraph" w:customStyle="1" w:styleId="ToPhone">
    <w:name w:val="ToPhone"/>
    <w:basedOn w:val="ToCompany"/>
    <w:uiPriority w:val="99"/>
    <w:rsid w:val="004B6DFC"/>
  </w:style>
  <w:style w:type="paragraph" w:customStyle="1" w:styleId="list1">
    <w:name w:val="list1"/>
    <w:basedOn w:val="Normalny"/>
    <w:uiPriority w:val="99"/>
    <w:rsid w:val="004B6DFC"/>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4B6DFC"/>
    <w:pPr>
      <w:numPr>
        <w:numId w:val="42"/>
      </w:numPr>
      <w:jc w:val="both"/>
    </w:pPr>
    <w:rPr>
      <w:rFonts w:ascii="Calibri" w:hAnsi="Calibri"/>
      <w:sz w:val="20"/>
      <w:szCs w:val="20"/>
    </w:rPr>
  </w:style>
  <w:style w:type="paragraph" w:styleId="Listapunktowana3">
    <w:name w:val="List Bullet 3"/>
    <w:basedOn w:val="Normalny"/>
    <w:autoRedefine/>
    <w:uiPriority w:val="99"/>
    <w:rsid w:val="004B6DFC"/>
    <w:pPr>
      <w:numPr>
        <w:numId w:val="36"/>
      </w:numPr>
      <w:tabs>
        <w:tab w:val="num" w:pos="926"/>
      </w:tabs>
      <w:ind w:left="926"/>
      <w:jc w:val="both"/>
    </w:pPr>
    <w:rPr>
      <w:rFonts w:ascii="Calibri" w:hAnsi="Calibri"/>
      <w:sz w:val="22"/>
    </w:rPr>
  </w:style>
  <w:style w:type="paragraph" w:styleId="Listapunktowana5">
    <w:name w:val="List Bullet 5"/>
    <w:basedOn w:val="Normalny"/>
    <w:autoRedefine/>
    <w:uiPriority w:val="99"/>
    <w:rsid w:val="004B6DFC"/>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4B6DFC"/>
    <w:pPr>
      <w:numPr>
        <w:numId w:val="43"/>
      </w:numPr>
      <w:jc w:val="both"/>
    </w:pPr>
    <w:rPr>
      <w:rFonts w:ascii="Calibri" w:hAnsi="Calibri"/>
      <w:sz w:val="22"/>
    </w:rPr>
  </w:style>
  <w:style w:type="paragraph" w:customStyle="1" w:styleId="TekstpodstawowyUmowy">
    <w:name w:val="Tekst podstawowy Umowy"/>
    <w:basedOn w:val="Normalny"/>
    <w:uiPriority w:val="99"/>
    <w:rsid w:val="004B6DFC"/>
    <w:pPr>
      <w:jc w:val="both"/>
    </w:pPr>
    <w:rPr>
      <w:rFonts w:ascii="Arial" w:hAnsi="Arial" w:cs="Arial"/>
      <w:bCs/>
      <w:sz w:val="16"/>
      <w:szCs w:val="16"/>
    </w:rPr>
  </w:style>
  <w:style w:type="paragraph" w:customStyle="1" w:styleId="StylNagwek1">
    <w:name w:val="Styl Nagłówek 1"/>
    <w:aliases w:val="H1 + 11 pt"/>
    <w:basedOn w:val="Nagwek1"/>
    <w:uiPriority w:val="99"/>
    <w:rsid w:val="004B6DFC"/>
    <w:pPr>
      <w:numPr>
        <w:numId w:val="38"/>
      </w:numPr>
      <w:spacing w:before="0" w:after="0"/>
      <w:jc w:val="both"/>
    </w:pPr>
    <w:rPr>
      <w:rFonts w:ascii="Calibri" w:hAnsi="Calibri" w:cs="Calibri"/>
      <w:smallCaps/>
      <w:kern w:val="0"/>
      <w:sz w:val="24"/>
      <w:szCs w:val="22"/>
    </w:rPr>
  </w:style>
  <w:style w:type="table" w:styleId="Tabela-Wspczesny">
    <w:name w:val="Table Contemporary"/>
    <w:basedOn w:val="Standardowy"/>
    <w:uiPriority w:val="99"/>
    <w:rsid w:val="004B6DFC"/>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4B6DFC"/>
    <w:rPr>
      <w:sz w:val="20"/>
    </w:rPr>
  </w:style>
  <w:style w:type="character" w:customStyle="1" w:styleId="Hiperlacze">
    <w:name w:val="Hiperlacze"/>
    <w:uiPriority w:val="99"/>
    <w:rsid w:val="004B6DFC"/>
    <w:rPr>
      <w:color w:val="0000FF"/>
      <w:sz w:val="20"/>
      <w:u w:val="single"/>
    </w:rPr>
  </w:style>
  <w:style w:type="character" w:customStyle="1" w:styleId="Odwolanieprzypisu">
    <w:name w:val="Odwolanie przypisu"/>
    <w:uiPriority w:val="99"/>
    <w:rsid w:val="004B6DFC"/>
    <w:rPr>
      <w:sz w:val="20"/>
      <w:vertAlign w:val="superscript"/>
    </w:rPr>
  </w:style>
  <w:style w:type="table" w:styleId="Tabela-SieWeb1">
    <w:name w:val="Table Web 1"/>
    <w:basedOn w:val="Standardowy"/>
    <w:uiPriority w:val="99"/>
    <w:rsid w:val="004B6DF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4B6DF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4B6DF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33"/>
    <w:qFormat/>
    <w:rsid w:val="004B6DFC"/>
    <w:rPr>
      <w:rFonts w:ascii="Times New Roman" w:hAnsi="Times New Roman" w:cs="Times New Roman"/>
      <w:b/>
      <w:bCs/>
      <w:smallCaps/>
      <w:spacing w:val="5"/>
      <w:sz w:val="32"/>
      <w:lang w:val="pl-PL"/>
    </w:rPr>
  </w:style>
  <w:style w:type="paragraph" w:customStyle="1" w:styleId="TytuProtokou">
    <w:name w:val="Tytuł Protokołu"/>
    <w:basedOn w:val="Normalny"/>
    <w:link w:val="TytuProtokouZnak"/>
    <w:qFormat/>
    <w:rsid w:val="004B6DFC"/>
    <w:pPr>
      <w:spacing w:line="276" w:lineRule="auto"/>
      <w:jc w:val="center"/>
    </w:pPr>
    <w:rPr>
      <w:b/>
      <w:smallCaps/>
      <w:sz w:val="32"/>
      <w:szCs w:val="22"/>
      <w:lang w:eastAsia="en-US"/>
    </w:rPr>
  </w:style>
  <w:style w:type="character" w:customStyle="1" w:styleId="TytuProtokouZnak">
    <w:name w:val="Tytuł Protokołu Znak"/>
    <w:link w:val="TytuProtokou"/>
    <w:locked/>
    <w:rsid w:val="004B6DFC"/>
    <w:rPr>
      <w:b/>
      <w:smallCaps/>
      <w:sz w:val="32"/>
      <w:szCs w:val="22"/>
      <w:lang w:eastAsia="en-US"/>
    </w:rPr>
  </w:style>
  <w:style w:type="character" w:styleId="Tekstzastpczy">
    <w:name w:val="Placeholder Text"/>
    <w:uiPriority w:val="99"/>
    <w:semiHidden/>
    <w:rsid w:val="004B6DFC"/>
    <w:rPr>
      <w:rFonts w:cs="Times New Roman"/>
      <w:color w:val="808080"/>
    </w:rPr>
  </w:style>
  <w:style w:type="numbering" w:customStyle="1" w:styleId="StylStylPunktowane11ptPogrubienieKonspektynumerowaneTim">
    <w:name w:val="Styl Styl Punktowane 11 pt Pogrubienie + Konspekty numerowane Tim..."/>
    <w:rsid w:val="004B6DFC"/>
    <w:pPr>
      <w:numPr>
        <w:numId w:val="28"/>
      </w:numPr>
    </w:pPr>
  </w:style>
  <w:style w:type="paragraph" w:styleId="Poprawka">
    <w:name w:val="Revision"/>
    <w:hidden/>
    <w:uiPriority w:val="99"/>
    <w:semiHidden/>
    <w:rsid w:val="004B6DFC"/>
    <w:rPr>
      <w:szCs w:val="24"/>
    </w:rPr>
  </w:style>
  <w:style w:type="numbering" w:customStyle="1" w:styleId="Bezlisty4">
    <w:name w:val="Bez listy4"/>
    <w:next w:val="Bezlisty"/>
    <w:uiPriority w:val="99"/>
    <w:semiHidden/>
    <w:unhideWhenUsed/>
    <w:rsid w:val="00CA4FE1"/>
  </w:style>
  <w:style w:type="character" w:customStyle="1" w:styleId="Teksttreci">
    <w:name w:val="Tekst treści_"/>
    <w:link w:val="Teksttreci0"/>
    <w:rsid w:val="00CA4FE1"/>
    <w:rPr>
      <w:sz w:val="23"/>
      <w:szCs w:val="23"/>
      <w:shd w:val="clear" w:color="auto" w:fill="FFFFFF"/>
    </w:rPr>
  </w:style>
  <w:style w:type="paragraph" w:customStyle="1" w:styleId="Teksttreci0">
    <w:name w:val="Tekst treści"/>
    <w:basedOn w:val="Normalny"/>
    <w:link w:val="Teksttreci"/>
    <w:rsid w:val="00CA4FE1"/>
    <w:pPr>
      <w:widowControl w:val="0"/>
      <w:shd w:val="clear" w:color="auto" w:fill="FFFFFF"/>
      <w:spacing w:line="0" w:lineRule="atLeast"/>
      <w:ind w:hanging="860"/>
      <w:jc w:val="both"/>
    </w:pPr>
    <w:rPr>
      <w:sz w:val="23"/>
      <w:szCs w:val="23"/>
    </w:rPr>
  </w:style>
  <w:style w:type="paragraph" w:customStyle="1" w:styleId="SIWZp1">
    <w:name w:val="SIWZ p1."/>
    <w:basedOn w:val="Normalny"/>
    <w:link w:val="SIWZp1Znak"/>
    <w:qFormat/>
    <w:rsid w:val="00166B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rsid w:val="00166B1B"/>
    <w:rPr>
      <w:sz w:val="24"/>
      <w:szCs w:val="24"/>
    </w:rPr>
  </w:style>
  <w:style w:type="numbering" w:customStyle="1" w:styleId="NBPpunktoryobrazkowe">
    <w:name w:val="NBP punktory obrazkowe"/>
    <w:uiPriority w:val="99"/>
    <w:rsid w:val="0016531D"/>
    <w:pPr>
      <w:numPr>
        <w:numId w:val="44"/>
      </w:numPr>
    </w:pPr>
  </w:style>
  <w:style w:type="paragraph" w:customStyle="1" w:styleId="Listawypunktowana">
    <w:name w:val="Lista wypunktowana"/>
    <w:basedOn w:val="Normalny"/>
    <w:qFormat/>
    <w:rsid w:val="0016531D"/>
    <w:pPr>
      <w:numPr>
        <w:numId w:val="45"/>
      </w:numPr>
      <w:tabs>
        <w:tab w:val="clear" w:pos="709"/>
        <w:tab w:val="num" w:pos="360"/>
      </w:tabs>
      <w:spacing w:after="200" w:line="276" w:lineRule="auto"/>
      <w:ind w:left="360" w:hanging="360"/>
      <w:contextualSpacing/>
    </w:pPr>
    <w:rPr>
      <w:rFonts w:ascii="Palatino Linotype" w:eastAsia="Palatino Linotype" w:hAnsi="Palatino Linotype"/>
      <w:sz w:val="22"/>
      <w:szCs w:val="19"/>
      <w:lang w:eastAsia="en-US"/>
    </w:rPr>
  </w:style>
  <w:style w:type="character" w:customStyle="1" w:styleId="NagwekZnak2">
    <w:name w:val="Nagłówek Znak2"/>
    <w:aliases w:val="Nagłówek Znak1 Znak,Nagłówek Znak Znak Znak,Nagłówek Znak Znak1"/>
    <w:rsid w:val="001064EB"/>
    <w:rPr>
      <w:rFonts w:ascii="Times New Roman" w:eastAsia="Times New Roman" w:hAnsi="Times New Roman" w:cs="Times New Roman"/>
      <w:sz w:val="20"/>
      <w:szCs w:val="20"/>
      <w:lang w:eastAsia="pl-PL"/>
    </w:rPr>
  </w:style>
  <w:style w:type="numbering" w:customStyle="1" w:styleId="1111112">
    <w:name w:val="1 / 1.1 / 1.1.12"/>
    <w:basedOn w:val="Bezlisty"/>
    <w:next w:val="111111"/>
    <w:rsid w:val="00FA1343"/>
  </w:style>
  <w:style w:type="numbering" w:styleId="111111">
    <w:name w:val="Outline List 2"/>
    <w:basedOn w:val="Bezlisty"/>
    <w:rsid w:val="00FA1343"/>
    <w:pPr>
      <w:numPr>
        <w:numId w:val="47"/>
      </w:numPr>
    </w:pPr>
  </w:style>
  <w:style w:type="numbering" w:customStyle="1" w:styleId="1111115">
    <w:name w:val="1 / 1.1 / 1.1.15"/>
    <w:basedOn w:val="Bezlisty"/>
    <w:next w:val="111111"/>
    <w:rsid w:val="00FA1343"/>
    <w:pPr>
      <w:numPr>
        <w:numId w:val="48"/>
      </w:numPr>
    </w:pPr>
  </w:style>
  <w:style w:type="paragraph" w:styleId="Bezodstpw">
    <w:name w:val="No Spacing"/>
    <w:link w:val="BezodstpwZnak"/>
    <w:uiPriority w:val="99"/>
    <w:qFormat/>
    <w:rsid w:val="001B7E52"/>
    <w:rPr>
      <w:rFonts w:ascii="Calibri" w:hAnsi="Calibri"/>
      <w:sz w:val="22"/>
      <w:szCs w:val="22"/>
      <w:lang w:eastAsia="en-US"/>
    </w:rPr>
  </w:style>
  <w:style w:type="character" w:customStyle="1" w:styleId="BezodstpwZnak">
    <w:name w:val="Bez odstępów Znak"/>
    <w:link w:val="Bezodstpw"/>
    <w:uiPriority w:val="99"/>
    <w:rsid w:val="001B7E52"/>
    <w:rPr>
      <w:rFonts w:ascii="Calibri" w:hAnsi="Calibri"/>
      <w:sz w:val="22"/>
      <w:szCs w:val="22"/>
      <w:lang w:eastAsia="en-US"/>
    </w:rPr>
  </w:style>
  <w:style w:type="paragraph" w:styleId="Cytatintensywny">
    <w:name w:val="Intense Quote"/>
    <w:basedOn w:val="Normalny"/>
    <w:next w:val="Normalny"/>
    <w:link w:val="CytatintensywnyZnak"/>
    <w:uiPriority w:val="30"/>
    <w:qFormat/>
    <w:rsid w:val="00A815F1"/>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A815F1"/>
    <w:rPr>
      <w:b/>
      <w:bCs/>
      <w:i/>
      <w:iCs/>
      <w:color w:val="4F81BD" w:themeColor="accent1"/>
      <w:sz w:val="24"/>
      <w:szCs w:val="24"/>
    </w:rPr>
  </w:style>
  <w:style w:type="character" w:customStyle="1" w:styleId="DefaultZnak">
    <w:name w:val="Default Znak"/>
    <w:rsid w:val="00B54CE0"/>
    <w:rPr>
      <w:color w:val="000000"/>
      <w:sz w:val="24"/>
      <w:szCs w:val="24"/>
      <w:lang w:val="pl-PL" w:eastAsia="pl-PL" w:bidi="ar-SA"/>
    </w:rPr>
  </w:style>
  <w:style w:type="character" w:customStyle="1" w:styleId="Tekstpodstawowy2Znak1">
    <w:name w:val="Tekst podstawowy 2 Znak1"/>
    <w:aliases w:val="Tekst podstawowy 2 Znak Znak"/>
    <w:semiHidden/>
    <w:locked/>
    <w:rsid w:val="00B54CE0"/>
    <w:rPr>
      <w:sz w:val="24"/>
      <w:szCs w:val="24"/>
      <w:lang w:val="pl-PL" w:eastAsia="pl-PL" w:bidi="ar-SA"/>
    </w:rPr>
  </w:style>
  <w:style w:type="paragraph" w:customStyle="1" w:styleId="TekstpodstawowyF2ndradbodytextF21F22F211headingtxt">
    <w:name w:val="Tekst podstawowy.(F2).ändrad.body text.(F2)1.(F2)2.(F2)11.heading_txt"/>
    <w:basedOn w:val="Normalny"/>
    <w:rsid w:val="00B54CE0"/>
    <w:pPr>
      <w:jc w:val="both"/>
    </w:pPr>
    <w:rPr>
      <w:rFonts w:ascii="Arial" w:hAnsi="Arial"/>
      <w:szCs w:val="20"/>
    </w:rPr>
  </w:style>
  <w:style w:type="paragraph" w:customStyle="1" w:styleId="Styl">
    <w:name w:val="Styl"/>
    <w:basedOn w:val="Normalny"/>
    <w:next w:val="Nagwek"/>
    <w:rsid w:val="00B54CE0"/>
    <w:pPr>
      <w:tabs>
        <w:tab w:val="center" w:pos="4536"/>
        <w:tab w:val="right" w:pos="9072"/>
      </w:tabs>
    </w:pPr>
  </w:style>
  <w:style w:type="paragraph" w:customStyle="1" w:styleId="Styl2Znak">
    <w:name w:val="Styl2 Znak"/>
    <w:basedOn w:val="Normalny"/>
    <w:link w:val="Styl2ZnakZnak"/>
    <w:qFormat/>
    <w:rsid w:val="00B54CE0"/>
    <w:pPr>
      <w:numPr>
        <w:numId w:val="52"/>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rsid w:val="00B54CE0"/>
    <w:rPr>
      <w:bCs/>
      <w:sz w:val="24"/>
      <w:szCs w:val="24"/>
    </w:rPr>
  </w:style>
  <w:style w:type="paragraph" w:customStyle="1" w:styleId="Styl5">
    <w:name w:val="Styl5"/>
    <w:basedOn w:val="Normalny"/>
    <w:link w:val="Styl5Znak"/>
    <w:qFormat/>
    <w:rsid w:val="00B54CE0"/>
    <w:pPr>
      <w:numPr>
        <w:numId w:val="49"/>
      </w:numPr>
      <w:tabs>
        <w:tab w:val="left" w:pos="851"/>
      </w:tabs>
      <w:autoSpaceDE w:val="0"/>
      <w:autoSpaceDN w:val="0"/>
      <w:adjustRightInd w:val="0"/>
      <w:jc w:val="both"/>
    </w:pPr>
  </w:style>
  <w:style w:type="character" w:customStyle="1" w:styleId="Styl5Znak">
    <w:name w:val="Styl5 Znak"/>
    <w:link w:val="Styl5"/>
    <w:rsid w:val="00B54CE0"/>
    <w:rPr>
      <w:sz w:val="24"/>
      <w:szCs w:val="24"/>
    </w:rPr>
  </w:style>
  <w:style w:type="paragraph" w:customStyle="1" w:styleId="Styl6">
    <w:name w:val="Styl6"/>
    <w:basedOn w:val="Normalny"/>
    <w:link w:val="Styl6Znak"/>
    <w:qFormat/>
    <w:rsid w:val="00B54CE0"/>
    <w:pPr>
      <w:numPr>
        <w:numId w:val="53"/>
      </w:numPr>
      <w:tabs>
        <w:tab w:val="left" w:pos="993"/>
      </w:tabs>
      <w:jc w:val="both"/>
    </w:pPr>
    <w:rPr>
      <w:iCs/>
    </w:rPr>
  </w:style>
  <w:style w:type="character" w:customStyle="1" w:styleId="Styl6Znak">
    <w:name w:val="Styl6 Znak"/>
    <w:link w:val="Styl6"/>
    <w:rsid w:val="00B54CE0"/>
    <w:rPr>
      <w:iCs/>
      <w:sz w:val="24"/>
      <w:szCs w:val="24"/>
    </w:rPr>
  </w:style>
  <w:style w:type="paragraph" w:customStyle="1" w:styleId="Styl7">
    <w:name w:val="Styl7"/>
    <w:basedOn w:val="Normalny"/>
    <w:link w:val="Styl7Znak"/>
    <w:qFormat/>
    <w:rsid w:val="00B54CE0"/>
    <w:pPr>
      <w:numPr>
        <w:numId w:val="54"/>
      </w:numPr>
      <w:tabs>
        <w:tab w:val="left" w:pos="993"/>
      </w:tabs>
      <w:jc w:val="both"/>
    </w:pPr>
    <w:rPr>
      <w:iCs/>
    </w:rPr>
  </w:style>
  <w:style w:type="character" w:customStyle="1" w:styleId="Styl7Znak">
    <w:name w:val="Styl7 Znak"/>
    <w:link w:val="Styl7"/>
    <w:rsid w:val="00B54CE0"/>
    <w:rPr>
      <w:iCs/>
      <w:sz w:val="24"/>
      <w:szCs w:val="24"/>
    </w:rPr>
  </w:style>
  <w:style w:type="paragraph" w:customStyle="1" w:styleId="Styl8">
    <w:name w:val="Styl8"/>
    <w:basedOn w:val="Normalny"/>
    <w:link w:val="Styl8Znak"/>
    <w:qFormat/>
    <w:rsid w:val="00B54CE0"/>
    <w:pPr>
      <w:numPr>
        <w:numId w:val="50"/>
      </w:numPr>
      <w:tabs>
        <w:tab w:val="left" w:pos="993"/>
      </w:tabs>
      <w:autoSpaceDE w:val="0"/>
      <w:autoSpaceDN w:val="0"/>
      <w:adjustRightInd w:val="0"/>
      <w:jc w:val="both"/>
    </w:pPr>
  </w:style>
  <w:style w:type="character" w:customStyle="1" w:styleId="Styl8Znak">
    <w:name w:val="Styl8 Znak"/>
    <w:link w:val="Styl8"/>
    <w:rsid w:val="00B54CE0"/>
    <w:rPr>
      <w:sz w:val="24"/>
      <w:szCs w:val="24"/>
    </w:rPr>
  </w:style>
  <w:style w:type="paragraph" w:customStyle="1" w:styleId="Styl9">
    <w:name w:val="Styl9"/>
    <w:basedOn w:val="Normalny"/>
    <w:link w:val="Styl9Znak"/>
    <w:qFormat/>
    <w:rsid w:val="00B54CE0"/>
    <w:pPr>
      <w:numPr>
        <w:numId w:val="55"/>
      </w:numPr>
      <w:tabs>
        <w:tab w:val="left" w:pos="993"/>
      </w:tabs>
      <w:autoSpaceDE w:val="0"/>
      <w:autoSpaceDN w:val="0"/>
      <w:adjustRightInd w:val="0"/>
      <w:spacing w:after="240"/>
      <w:jc w:val="both"/>
    </w:pPr>
  </w:style>
  <w:style w:type="character" w:customStyle="1" w:styleId="Styl9Znak">
    <w:name w:val="Styl9 Znak"/>
    <w:link w:val="Styl9"/>
    <w:rsid w:val="00B54CE0"/>
    <w:rPr>
      <w:sz w:val="24"/>
      <w:szCs w:val="24"/>
    </w:rPr>
  </w:style>
  <w:style w:type="paragraph" w:customStyle="1" w:styleId="Styl10">
    <w:name w:val="Styl10"/>
    <w:basedOn w:val="Default"/>
    <w:link w:val="Styl10Znak"/>
    <w:qFormat/>
    <w:rsid w:val="00B54CE0"/>
    <w:pPr>
      <w:widowControl/>
      <w:numPr>
        <w:numId w:val="51"/>
      </w:numPr>
      <w:tabs>
        <w:tab w:val="left" w:pos="851"/>
      </w:tabs>
      <w:jc w:val="both"/>
    </w:pPr>
  </w:style>
  <w:style w:type="character" w:customStyle="1" w:styleId="Styl10Znak">
    <w:name w:val="Styl10 Znak"/>
    <w:basedOn w:val="DefaultZnak"/>
    <w:link w:val="Styl10"/>
    <w:rsid w:val="00B54CE0"/>
    <w:rPr>
      <w:color w:val="000000"/>
      <w:sz w:val="24"/>
      <w:szCs w:val="24"/>
      <w:lang w:val="pl-PL" w:eastAsia="pl-PL" w:bidi="ar-SA"/>
    </w:rPr>
  </w:style>
  <w:style w:type="paragraph" w:customStyle="1" w:styleId="Styl4">
    <w:name w:val="Styl4"/>
    <w:basedOn w:val="Nagwek3"/>
    <w:link w:val="Styl4Znak"/>
    <w:qFormat/>
    <w:rsid w:val="00B54CE0"/>
    <w:pPr>
      <w:keepLines/>
      <w:numPr>
        <w:numId w:val="56"/>
      </w:numPr>
      <w:tabs>
        <w:tab w:val="num" w:pos="360"/>
        <w:tab w:val="num" w:pos="720"/>
      </w:tabs>
      <w:spacing w:before="200" w:after="0"/>
      <w:jc w:val="both"/>
    </w:pPr>
    <w:rPr>
      <w:rFonts w:ascii="Calibri" w:eastAsia="Calibri" w:hAnsi="Calibri" w:cs="Times New Roman"/>
      <w:sz w:val="22"/>
      <w:szCs w:val="24"/>
      <w:lang w:eastAsia="en-US"/>
    </w:rPr>
  </w:style>
  <w:style w:type="character" w:customStyle="1" w:styleId="Styl4Znak">
    <w:name w:val="Styl4 Znak"/>
    <w:link w:val="Styl4"/>
    <w:rsid w:val="00B54CE0"/>
    <w:rPr>
      <w:rFonts w:ascii="Calibri" w:eastAsia="Calibri" w:hAnsi="Calibri"/>
      <w:b/>
      <w:bCs/>
      <w:sz w:val="22"/>
      <w:szCs w:val="24"/>
      <w:lang w:eastAsia="en-US"/>
    </w:rPr>
  </w:style>
  <w:style w:type="character" w:customStyle="1" w:styleId="Znak7">
    <w:name w:val="Znak7"/>
    <w:rsid w:val="00B54CE0"/>
    <w:rPr>
      <w:rFonts w:ascii="Arial" w:hAnsi="Arial"/>
      <w:b/>
      <w:bCs/>
      <w:sz w:val="22"/>
      <w:szCs w:val="26"/>
      <w:lang w:val="pl-PL" w:eastAsia="en-US" w:bidi="ar-SA"/>
    </w:rPr>
  </w:style>
  <w:style w:type="character" w:customStyle="1" w:styleId="Znak8">
    <w:name w:val="Znak8"/>
    <w:rsid w:val="00B54CE0"/>
    <w:rPr>
      <w:rFonts w:ascii="Arial" w:hAnsi="Arial"/>
      <w:b/>
      <w:bCs/>
      <w:kern w:val="32"/>
      <w:sz w:val="24"/>
      <w:szCs w:val="32"/>
      <w:lang w:val="pl-PL" w:eastAsia="en-US" w:bidi="ar-SA"/>
    </w:rPr>
  </w:style>
  <w:style w:type="character" w:styleId="Pogrubienie">
    <w:name w:val="Strong"/>
    <w:uiPriority w:val="99"/>
    <w:qFormat/>
    <w:rsid w:val="00B54CE0"/>
    <w:rPr>
      <w:b/>
      <w:bCs/>
    </w:rPr>
  </w:style>
  <w:style w:type="character" w:styleId="Uwydatnienie">
    <w:name w:val="Emphasis"/>
    <w:uiPriority w:val="20"/>
    <w:qFormat/>
    <w:rsid w:val="00B54CE0"/>
    <w:rPr>
      <w:i/>
      <w:iCs/>
    </w:rPr>
  </w:style>
  <w:style w:type="table" w:customStyle="1" w:styleId="Tabela-Siatka1">
    <w:name w:val="Tabela - Siatka1"/>
    <w:basedOn w:val="Standardowy"/>
    <w:next w:val="Tabela-Siatka"/>
    <w:uiPriority w:val="99"/>
    <w:rsid w:val="00B54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490426FA1F417B964E942E3A6CE9DE">
    <w:name w:val="CE490426FA1F417B964E942E3A6CE9DE"/>
    <w:rsid w:val="00B54CE0"/>
    <w:pPr>
      <w:spacing w:after="200" w:line="276" w:lineRule="auto"/>
    </w:pPr>
    <w:rPr>
      <w:rFonts w:ascii="Calibri" w:hAnsi="Calibri"/>
      <w:sz w:val="22"/>
      <w:szCs w:val="22"/>
    </w:rPr>
  </w:style>
  <w:style w:type="paragraph" w:customStyle="1" w:styleId="7F164CA3BF9C4373845ECB452A5D9922">
    <w:name w:val="7F164CA3BF9C4373845ECB452A5D9922"/>
    <w:rsid w:val="00B54CE0"/>
    <w:pPr>
      <w:spacing w:after="200" w:line="276" w:lineRule="auto"/>
    </w:pPr>
    <w:rPr>
      <w:rFonts w:ascii="Calibri" w:hAnsi="Calibri"/>
      <w:sz w:val="22"/>
      <w:szCs w:val="22"/>
    </w:rPr>
  </w:style>
  <w:style w:type="table" w:customStyle="1" w:styleId="Tabela-Siatka2">
    <w:name w:val="Tabela - Siatka2"/>
    <w:basedOn w:val="Standardowy"/>
    <w:next w:val="Tabela-Siatka"/>
    <w:uiPriority w:val="59"/>
    <w:rsid w:val="00B54C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Normalny"/>
    <w:uiPriority w:val="99"/>
    <w:rsid w:val="00B54CE0"/>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qFormat/>
    <w:rsid w:val="00B54CE0"/>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character" w:customStyle="1" w:styleId="ramkaipunktZnak">
    <w:name w:val="ramka i punkt Znak"/>
    <w:link w:val="ramkaipunkt"/>
    <w:rsid w:val="00B54CE0"/>
    <w:rPr>
      <w:iCs/>
      <w:sz w:val="24"/>
      <w:szCs w:val="24"/>
    </w:rPr>
  </w:style>
  <w:style w:type="paragraph" w:customStyle="1" w:styleId="SIWZ11">
    <w:name w:val="SIWZ1.1."/>
    <w:basedOn w:val="Normalny"/>
    <w:link w:val="SIWZ11Znak"/>
    <w:qFormat/>
    <w:rsid w:val="00B54CE0"/>
    <w:pPr>
      <w:widowControl w:val="0"/>
      <w:numPr>
        <w:ilvl w:val="1"/>
        <w:numId w:val="57"/>
      </w:numPr>
      <w:tabs>
        <w:tab w:val="left" w:pos="1080"/>
      </w:tabs>
      <w:overflowPunct w:val="0"/>
      <w:autoSpaceDE w:val="0"/>
      <w:autoSpaceDN w:val="0"/>
      <w:adjustRightInd w:val="0"/>
      <w:spacing w:before="120"/>
      <w:jc w:val="both"/>
      <w:textAlignment w:val="baseline"/>
    </w:pPr>
    <w:rPr>
      <w:bCs/>
    </w:rPr>
  </w:style>
  <w:style w:type="character" w:customStyle="1" w:styleId="SIWZ11Znak">
    <w:name w:val="SIWZ1.1. Znak"/>
    <w:link w:val="SIWZ11"/>
    <w:rsid w:val="00B54CE0"/>
    <w:rPr>
      <w:bCs/>
      <w:sz w:val="24"/>
      <w:szCs w:val="24"/>
    </w:rPr>
  </w:style>
  <w:style w:type="character" w:customStyle="1" w:styleId="apple-converted-space">
    <w:name w:val="apple-converted-space"/>
    <w:rsid w:val="00B54CE0"/>
  </w:style>
  <w:style w:type="paragraph" w:customStyle="1" w:styleId="Stopka2">
    <w:name w:val="Stopka2"/>
    <w:rsid w:val="00B54CE0"/>
    <w:pPr>
      <w:widowControl w:val="0"/>
      <w:adjustRightInd w:val="0"/>
      <w:spacing w:line="360" w:lineRule="atLeast"/>
      <w:jc w:val="both"/>
      <w:textAlignment w:val="baseline"/>
    </w:pPr>
    <w:rPr>
      <w:color w:val="000000"/>
      <w:sz w:val="24"/>
      <w:szCs w:val="24"/>
    </w:rPr>
  </w:style>
  <w:style w:type="numbering" w:customStyle="1" w:styleId="Bezlisty11">
    <w:name w:val="Bez listy11"/>
    <w:next w:val="Bezlisty"/>
    <w:uiPriority w:val="99"/>
    <w:semiHidden/>
    <w:unhideWhenUsed/>
    <w:rsid w:val="00B54CE0"/>
  </w:style>
  <w:style w:type="paragraph" w:customStyle="1" w:styleId="ZnakZnakZnakZnakZnakZnakZnak">
    <w:name w:val="Znak Znak Znak Znak Znak Znak Znak"/>
    <w:basedOn w:val="Normalny"/>
    <w:rsid w:val="00B54CE0"/>
  </w:style>
  <w:style w:type="table" w:customStyle="1" w:styleId="Tabela-Siatka3">
    <w:name w:val="Tabela - Siatka3"/>
    <w:basedOn w:val="Standardowy"/>
    <w:next w:val="Tabela-Siatka"/>
    <w:rsid w:val="00B54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TextChar">
    <w:name w:val="H1 Text Char"/>
    <w:link w:val="H1Text"/>
    <w:rsid w:val="00B54CE0"/>
    <w:rPr>
      <w:rFonts w:ascii="Arial" w:hAnsi="Arial" w:cs="Arial"/>
      <w:sz w:val="24"/>
      <w:szCs w:val="24"/>
    </w:rPr>
  </w:style>
  <w:style w:type="paragraph" w:customStyle="1" w:styleId="H2ListBullet">
    <w:name w:val="H2 List Bullet"/>
    <w:basedOn w:val="Normalny"/>
    <w:rsid w:val="00B54CE0"/>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rsid w:val="00B54CE0"/>
  </w:style>
  <w:style w:type="paragraph" w:customStyle="1" w:styleId="Tekstpodstawowy31">
    <w:name w:val="Tekst podstawowy 31"/>
    <w:basedOn w:val="Normalny"/>
    <w:uiPriority w:val="99"/>
    <w:rsid w:val="00B54CE0"/>
    <w:pPr>
      <w:widowControl w:val="0"/>
      <w:adjustRightInd w:val="0"/>
      <w:spacing w:line="360" w:lineRule="atLeast"/>
      <w:jc w:val="both"/>
      <w:textAlignment w:val="baseline"/>
    </w:pPr>
    <w:rPr>
      <w:b/>
      <w:szCs w:val="20"/>
    </w:rPr>
  </w:style>
  <w:style w:type="character" w:customStyle="1" w:styleId="TekstprzypisukocowegoZnak1">
    <w:name w:val="Tekst przypisu końcowego Znak1"/>
    <w:basedOn w:val="Domylnaczcionkaakapitu"/>
    <w:uiPriority w:val="99"/>
    <w:rsid w:val="00B54CE0"/>
    <w:rPr>
      <w:sz w:val="20"/>
      <w:szCs w:val="20"/>
    </w:rPr>
  </w:style>
  <w:style w:type="character" w:customStyle="1" w:styleId="TekstkomentarzaZnak1">
    <w:name w:val="Tekst komentarza Znak1"/>
    <w:basedOn w:val="Domylnaczcionkaakapitu"/>
    <w:uiPriority w:val="99"/>
    <w:rsid w:val="00B54CE0"/>
    <w:rPr>
      <w:sz w:val="20"/>
      <w:szCs w:val="20"/>
    </w:rPr>
  </w:style>
  <w:style w:type="character" w:customStyle="1" w:styleId="TekstdymkaZnak1">
    <w:name w:val="Tekst dymka Znak1"/>
    <w:uiPriority w:val="99"/>
    <w:semiHidden/>
    <w:rsid w:val="00B54CE0"/>
    <w:rPr>
      <w:rFonts w:ascii="Tahoma" w:eastAsia="Times New Roman" w:hAnsi="Tahoma" w:cs="Tahoma"/>
      <w:sz w:val="16"/>
      <w:szCs w:val="16"/>
      <w:lang w:eastAsia="pl-PL"/>
    </w:rPr>
  </w:style>
  <w:style w:type="character" w:customStyle="1" w:styleId="ZnakZnak22">
    <w:name w:val="Znak Znak22"/>
    <w:locked/>
    <w:rsid w:val="00B54CE0"/>
    <w:rPr>
      <w:rFonts w:ascii="Arial" w:hAnsi="Arial" w:cs="Arial"/>
      <w:b/>
      <w:bCs/>
      <w:kern w:val="32"/>
      <w:sz w:val="32"/>
      <w:szCs w:val="32"/>
      <w:lang w:val="pl-PL" w:eastAsia="pl-PL" w:bidi="ar-SA"/>
    </w:rPr>
  </w:style>
  <w:style w:type="character" w:customStyle="1" w:styleId="ZnakZnak21">
    <w:name w:val="Znak Znak21"/>
    <w:rsid w:val="00B54CE0"/>
    <w:rPr>
      <w:b/>
      <w:sz w:val="28"/>
      <w:szCs w:val="24"/>
      <w:lang w:val="pl-PL" w:eastAsia="pl-PL" w:bidi="ar-SA"/>
    </w:rPr>
  </w:style>
  <w:style w:type="character" w:customStyle="1" w:styleId="ZnakZnak20">
    <w:name w:val="Znak Znak20"/>
    <w:rsid w:val="00B54CE0"/>
    <w:rPr>
      <w:rFonts w:ascii="Arial" w:hAnsi="Arial" w:cs="Arial"/>
      <w:b/>
      <w:bCs/>
      <w:sz w:val="28"/>
      <w:szCs w:val="28"/>
      <w:lang w:val="pl-PL" w:eastAsia="pl-PL" w:bidi="ar-SA"/>
    </w:rPr>
  </w:style>
  <w:style w:type="character" w:customStyle="1" w:styleId="ZnakZnak17">
    <w:name w:val="Znak Znak17"/>
    <w:rsid w:val="00B54CE0"/>
    <w:rPr>
      <w:b/>
      <w:bCs/>
      <w:i/>
      <w:iCs/>
      <w:sz w:val="26"/>
      <w:szCs w:val="26"/>
      <w:lang w:val="pl-PL" w:eastAsia="pl-PL" w:bidi="ar-SA"/>
    </w:rPr>
  </w:style>
  <w:style w:type="character" w:customStyle="1" w:styleId="ZnakZnak16">
    <w:name w:val="Znak Znak16"/>
    <w:rsid w:val="00B54CE0"/>
    <w:rPr>
      <w:b/>
      <w:i/>
      <w:sz w:val="28"/>
      <w:lang w:val="pl-PL" w:eastAsia="pl-PL" w:bidi="ar-SA"/>
    </w:rPr>
  </w:style>
  <w:style w:type="paragraph" w:customStyle="1" w:styleId="ZnakZnak1Znak">
    <w:name w:val="Znak Znak1 Znak"/>
    <w:basedOn w:val="Normalny"/>
    <w:autoRedefine/>
    <w:rsid w:val="00B54CE0"/>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rsid w:val="00B54CE0"/>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rsid w:val="00B54CE0"/>
    <w:pPr>
      <w:widowControl w:val="0"/>
      <w:adjustRightInd w:val="0"/>
      <w:spacing w:line="360" w:lineRule="atLeast"/>
      <w:jc w:val="both"/>
      <w:textAlignment w:val="baseline"/>
    </w:pPr>
    <w:rPr>
      <w:lang w:val="en-US" w:eastAsia="en-US"/>
    </w:rPr>
  </w:style>
  <w:style w:type="character" w:customStyle="1" w:styleId="ZnakZnak18">
    <w:name w:val="Znak Znak18"/>
    <w:rsid w:val="00B54CE0"/>
    <w:rPr>
      <w:rFonts w:eastAsia="Times New Roman"/>
      <w:b/>
      <w:bCs/>
      <w:kern w:val="32"/>
      <w:sz w:val="32"/>
      <w:szCs w:val="32"/>
      <w:lang w:eastAsia="pl-PL"/>
    </w:rPr>
  </w:style>
  <w:style w:type="paragraph" w:customStyle="1" w:styleId="xl88">
    <w:name w:val="xl88"/>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rsid w:val="00B54CE0"/>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rsid w:val="00B54CE0"/>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rsid w:val="00B54CE0"/>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rsid w:val="00B54CE0"/>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rsid w:val="00B54CE0"/>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rsid w:val="00B54CE0"/>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rsid w:val="00B54CE0"/>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rsid w:val="00B54CE0"/>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rsid w:val="00B54CE0"/>
    <w:rPr>
      <w:b/>
      <w:bCs/>
      <w:i/>
      <w:iCs/>
      <w:sz w:val="26"/>
      <w:szCs w:val="26"/>
      <w:lang w:val="pl-PL" w:eastAsia="pl-PL" w:bidi="ar-SA"/>
    </w:rPr>
  </w:style>
  <w:style w:type="character" w:customStyle="1" w:styleId="ZnakZnak15">
    <w:name w:val="Znak Znak15"/>
    <w:rsid w:val="00B54CE0"/>
    <w:rPr>
      <w:rFonts w:ascii="FuturaT" w:hAnsi="FuturaT"/>
      <w:b/>
      <w:lang w:eastAsia="en-US"/>
    </w:rPr>
  </w:style>
  <w:style w:type="character" w:customStyle="1" w:styleId="ZnakZnak14">
    <w:name w:val="Znak Znak14"/>
    <w:rsid w:val="00B54CE0"/>
    <w:rPr>
      <w:rFonts w:ascii="FuturaT" w:hAnsi="FuturaT"/>
      <w:b/>
      <w:sz w:val="24"/>
      <w:lang w:eastAsia="en-US"/>
    </w:rPr>
  </w:style>
  <w:style w:type="paragraph" w:customStyle="1" w:styleId="Nagwek20">
    <w:name w:val="Nagłówek2"/>
    <w:basedOn w:val="Normalny"/>
    <w:rsid w:val="00B54CE0"/>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rsid w:val="00B54CE0"/>
    <w:rPr>
      <w:lang w:val="en-US" w:eastAsia="en-US"/>
    </w:rPr>
  </w:style>
  <w:style w:type="paragraph" w:customStyle="1" w:styleId="ZnakZnak4ZnakZnakZnakZnakZnakZnakZnakZnakZnakZnakZnakZnak1">
    <w:name w:val="Znak Znak4 Znak Znak Znak Znak Znak Znak Znak Znak Znak Znak Znak Znak1"/>
    <w:basedOn w:val="Normalny"/>
    <w:autoRedefine/>
    <w:rsid w:val="00B54CE0"/>
    <w:rPr>
      <w:lang w:val="en-US" w:eastAsia="en-US"/>
    </w:rPr>
  </w:style>
  <w:style w:type="character" w:customStyle="1" w:styleId="print">
    <w:name w:val="print"/>
    <w:rsid w:val="00B54CE0"/>
    <w:rPr>
      <w:rFonts w:cs="Times New Roman"/>
    </w:rPr>
  </w:style>
  <w:style w:type="character" w:customStyle="1" w:styleId="WW8Num1z0">
    <w:name w:val="WW8Num1z0"/>
    <w:rsid w:val="00B54CE0"/>
  </w:style>
  <w:style w:type="character" w:customStyle="1" w:styleId="WW8Num5z0">
    <w:name w:val="WW8Num5z0"/>
    <w:rsid w:val="00B54CE0"/>
    <w:rPr>
      <w:rFonts w:ascii="Symbol" w:hAnsi="Symbol"/>
    </w:rPr>
  </w:style>
  <w:style w:type="character" w:customStyle="1" w:styleId="WW8Num5z1">
    <w:name w:val="WW8Num5z1"/>
    <w:rsid w:val="00B54CE0"/>
    <w:rPr>
      <w:rFonts w:ascii="Courier New" w:hAnsi="Courier New"/>
    </w:rPr>
  </w:style>
  <w:style w:type="character" w:customStyle="1" w:styleId="WW8Num5z2">
    <w:name w:val="WW8Num5z2"/>
    <w:rsid w:val="00B54CE0"/>
    <w:rPr>
      <w:rFonts w:ascii="Wingdings" w:hAnsi="Wingdings"/>
    </w:rPr>
  </w:style>
  <w:style w:type="character" w:customStyle="1" w:styleId="WW8Num6z0">
    <w:name w:val="WW8Num6z0"/>
    <w:rsid w:val="00B54CE0"/>
    <w:rPr>
      <w:b/>
      <w:sz w:val="24"/>
    </w:rPr>
  </w:style>
  <w:style w:type="character" w:customStyle="1" w:styleId="WW8Num7z0">
    <w:name w:val="WW8Num7z0"/>
    <w:rsid w:val="00B54CE0"/>
    <w:rPr>
      <w:rFonts w:ascii="Symbol" w:hAnsi="Symbol"/>
    </w:rPr>
  </w:style>
  <w:style w:type="character" w:customStyle="1" w:styleId="WW8Num7z1">
    <w:name w:val="WW8Num7z1"/>
    <w:rsid w:val="00B54CE0"/>
    <w:rPr>
      <w:rFonts w:ascii="Courier New" w:hAnsi="Courier New"/>
    </w:rPr>
  </w:style>
  <w:style w:type="character" w:customStyle="1" w:styleId="WW8Num7z2">
    <w:name w:val="WW8Num7z2"/>
    <w:rsid w:val="00B54CE0"/>
    <w:rPr>
      <w:rFonts w:ascii="Wingdings" w:hAnsi="Wingdings"/>
    </w:rPr>
  </w:style>
  <w:style w:type="character" w:customStyle="1" w:styleId="WW8Num9z0">
    <w:name w:val="WW8Num9z0"/>
    <w:rsid w:val="00B54CE0"/>
    <w:rPr>
      <w:b/>
      <w:sz w:val="24"/>
    </w:rPr>
  </w:style>
  <w:style w:type="character" w:customStyle="1" w:styleId="WW8Num12z0">
    <w:name w:val="WW8Num12z0"/>
    <w:rsid w:val="00B54CE0"/>
    <w:rPr>
      <w:b/>
      <w:sz w:val="24"/>
    </w:rPr>
  </w:style>
  <w:style w:type="character" w:customStyle="1" w:styleId="WW8Num13z1">
    <w:name w:val="WW8Num13z1"/>
    <w:rsid w:val="00B54CE0"/>
    <w:rPr>
      <w:rFonts w:ascii="Wingdings" w:hAnsi="Wingdings"/>
      <w:sz w:val="16"/>
    </w:rPr>
  </w:style>
  <w:style w:type="character" w:customStyle="1" w:styleId="WW8Num14z0">
    <w:name w:val="WW8Num14z0"/>
    <w:rsid w:val="00B54CE0"/>
    <w:rPr>
      <w:b/>
      <w:sz w:val="24"/>
    </w:rPr>
  </w:style>
  <w:style w:type="character" w:customStyle="1" w:styleId="WW8Num15z0">
    <w:name w:val="WW8Num15z0"/>
    <w:rsid w:val="00B54CE0"/>
  </w:style>
  <w:style w:type="character" w:customStyle="1" w:styleId="WW8Num17z1">
    <w:name w:val="WW8Num17z1"/>
    <w:rsid w:val="00B54CE0"/>
    <w:rPr>
      <w:sz w:val="24"/>
    </w:rPr>
  </w:style>
  <w:style w:type="character" w:customStyle="1" w:styleId="WW8Num18z0">
    <w:name w:val="WW8Num18z0"/>
    <w:rsid w:val="00B54CE0"/>
    <w:rPr>
      <w:rFonts w:ascii="Arial" w:hAnsi="Arial"/>
      <w:b/>
      <w:sz w:val="24"/>
    </w:rPr>
  </w:style>
  <w:style w:type="character" w:customStyle="1" w:styleId="WW8Num19z0">
    <w:name w:val="WW8Num19z0"/>
    <w:rsid w:val="00B54CE0"/>
    <w:rPr>
      <w:b/>
      <w:sz w:val="24"/>
    </w:rPr>
  </w:style>
  <w:style w:type="character" w:customStyle="1" w:styleId="WW8Num20z0">
    <w:name w:val="WW8Num20z0"/>
    <w:rsid w:val="00B54CE0"/>
    <w:rPr>
      <w:sz w:val="24"/>
    </w:rPr>
  </w:style>
  <w:style w:type="character" w:customStyle="1" w:styleId="Domylnaczcionkaakapitu1">
    <w:name w:val="Domyślna czcionka akapitu1"/>
    <w:rsid w:val="00B54CE0"/>
  </w:style>
  <w:style w:type="paragraph" w:customStyle="1" w:styleId="Nagwek10">
    <w:name w:val="Nagłówek1"/>
    <w:basedOn w:val="Normalny"/>
    <w:next w:val="Tekstpodstawowy"/>
    <w:rsid w:val="00B54CE0"/>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B54CE0"/>
    <w:pPr>
      <w:suppressLineNumbers/>
      <w:suppressAutoHyphens/>
      <w:spacing w:before="120" w:after="120"/>
    </w:pPr>
    <w:rPr>
      <w:rFonts w:cs="Tahoma"/>
      <w:i/>
      <w:iCs/>
      <w:lang w:eastAsia="ar-SA"/>
    </w:rPr>
  </w:style>
  <w:style w:type="paragraph" w:customStyle="1" w:styleId="Indeks">
    <w:name w:val="Indeks"/>
    <w:basedOn w:val="Normalny"/>
    <w:uiPriority w:val="99"/>
    <w:rsid w:val="00B54CE0"/>
    <w:pPr>
      <w:suppressLineNumbers/>
      <w:suppressAutoHyphens/>
    </w:pPr>
    <w:rPr>
      <w:rFonts w:cs="Tahoma"/>
      <w:lang w:eastAsia="ar-SA"/>
    </w:rPr>
  </w:style>
  <w:style w:type="paragraph" w:customStyle="1" w:styleId="Tekstpodstawowywcity31">
    <w:name w:val="Tekst podstawowy wcięty 31"/>
    <w:basedOn w:val="Normalny"/>
    <w:uiPriority w:val="99"/>
    <w:rsid w:val="00B54CE0"/>
    <w:pPr>
      <w:suppressAutoHyphens/>
      <w:ind w:left="360" w:hanging="360"/>
      <w:jc w:val="both"/>
    </w:pPr>
    <w:rPr>
      <w:lang w:eastAsia="ar-SA"/>
    </w:rPr>
  </w:style>
  <w:style w:type="paragraph" w:customStyle="1" w:styleId="Tekstblokowy1">
    <w:name w:val="Tekst blokowy1"/>
    <w:basedOn w:val="Normalny"/>
    <w:rsid w:val="00B54CE0"/>
    <w:pPr>
      <w:suppressAutoHyphens/>
      <w:ind w:left="567" w:right="510" w:hanging="567"/>
    </w:pPr>
    <w:rPr>
      <w:b/>
      <w:color w:val="000000"/>
      <w:sz w:val="20"/>
      <w:szCs w:val="20"/>
      <w:lang w:eastAsia="ar-SA"/>
    </w:rPr>
  </w:style>
  <w:style w:type="paragraph" w:customStyle="1" w:styleId="Tekstpodstawowywcity21">
    <w:name w:val="Tekst podstawowy wcięty 21"/>
    <w:basedOn w:val="Normalny"/>
    <w:uiPriority w:val="99"/>
    <w:rsid w:val="00B54CE0"/>
    <w:pPr>
      <w:suppressAutoHyphens/>
      <w:ind w:left="1620" w:hanging="1620"/>
      <w:jc w:val="both"/>
    </w:pPr>
    <w:rPr>
      <w:b/>
      <w:sz w:val="28"/>
      <w:lang w:eastAsia="ar-SA"/>
    </w:rPr>
  </w:style>
  <w:style w:type="paragraph" w:customStyle="1" w:styleId="Listanumerowana41">
    <w:name w:val="Lista numerowana 41"/>
    <w:basedOn w:val="Normalny"/>
    <w:rsid w:val="00B54CE0"/>
    <w:pPr>
      <w:suppressAutoHyphens/>
    </w:pPr>
    <w:rPr>
      <w:sz w:val="20"/>
      <w:szCs w:val="20"/>
      <w:lang w:eastAsia="ar-SA"/>
    </w:rPr>
  </w:style>
  <w:style w:type="paragraph" w:customStyle="1" w:styleId="Legenda1">
    <w:name w:val="Legenda1"/>
    <w:basedOn w:val="Normalny"/>
    <w:next w:val="Normalny"/>
    <w:rsid w:val="00B54C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rsid w:val="00B54CE0"/>
    <w:pPr>
      <w:suppressLineNumbers/>
      <w:suppressAutoHyphens/>
    </w:pPr>
    <w:rPr>
      <w:lang w:eastAsia="ar-SA"/>
    </w:rPr>
  </w:style>
  <w:style w:type="paragraph" w:customStyle="1" w:styleId="Nagwektabeli">
    <w:name w:val="Nagłówek tabeli"/>
    <w:basedOn w:val="Zawartotabeli"/>
    <w:uiPriority w:val="99"/>
    <w:rsid w:val="00B54CE0"/>
    <w:pPr>
      <w:jc w:val="center"/>
    </w:pPr>
    <w:rPr>
      <w:b/>
      <w:bCs/>
      <w:i/>
      <w:iCs/>
    </w:rPr>
  </w:style>
  <w:style w:type="character" w:customStyle="1" w:styleId="Znak2ZnakZnak">
    <w:name w:val="Znak2 Znak Znak"/>
    <w:semiHidden/>
    <w:locked/>
    <w:rsid w:val="00B54CE0"/>
    <w:rPr>
      <w:rFonts w:cs="Times New Roman"/>
      <w:sz w:val="24"/>
      <w:szCs w:val="24"/>
      <w:lang w:val="pl-PL" w:eastAsia="pl-PL" w:bidi="ar-SA"/>
    </w:rPr>
  </w:style>
  <w:style w:type="character" w:customStyle="1" w:styleId="Znak1ZnakZnak">
    <w:name w:val="Znak1 Znak Znak"/>
    <w:semiHidden/>
    <w:locked/>
    <w:rsid w:val="00B54CE0"/>
    <w:rPr>
      <w:rFonts w:cs="Times New Roman"/>
      <w:sz w:val="24"/>
      <w:szCs w:val="24"/>
      <w:lang w:val="pl-PL" w:eastAsia="pl-PL" w:bidi="ar-SA"/>
    </w:rPr>
  </w:style>
  <w:style w:type="paragraph" w:customStyle="1" w:styleId="ZnakZnak4ZnakZnakZnakZnakZnakZnakZnakZnakZnakZnak">
    <w:name w:val="Znak Znak4 Znak Znak Znak Znak Znak Znak Znak Znak Znak Znak"/>
    <w:basedOn w:val="Normalny"/>
    <w:autoRedefine/>
    <w:rsid w:val="00B54CE0"/>
    <w:rPr>
      <w:lang w:val="en-US" w:eastAsia="en-US"/>
    </w:rPr>
  </w:style>
  <w:style w:type="character" w:customStyle="1" w:styleId="ZnakZnak3">
    <w:name w:val="Znak Znak3"/>
    <w:semiHidden/>
    <w:rsid w:val="00B54CE0"/>
    <w:rPr>
      <w:rFonts w:cs="Times New Roman"/>
      <w:sz w:val="24"/>
      <w:szCs w:val="24"/>
      <w:lang w:val="pl-PL" w:eastAsia="pl-PL" w:bidi="ar-SA"/>
    </w:rPr>
  </w:style>
  <w:style w:type="paragraph" w:customStyle="1" w:styleId="7SIWZ">
    <w:name w:val="7 SIWZ"/>
    <w:basedOn w:val="6SIWZ"/>
    <w:rsid w:val="00B54CE0"/>
    <w:pPr>
      <w:numPr>
        <w:ilvl w:val="6"/>
      </w:numPr>
    </w:pPr>
  </w:style>
  <w:style w:type="paragraph" w:customStyle="1" w:styleId="1SIWZ">
    <w:name w:val="1 SIWZ"/>
    <w:basedOn w:val="Normalny"/>
    <w:autoRedefine/>
    <w:rsid w:val="00B54CE0"/>
    <w:pPr>
      <w:numPr>
        <w:numId w:val="58"/>
      </w:numPr>
      <w:spacing w:before="240" w:after="120" w:line="360" w:lineRule="auto"/>
      <w:jc w:val="center"/>
    </w:pPr>
    <w:rPr>
      <w:b/>
    </w:rPr>
  </w:style>
  <w:style w:type="paragraph" w:customStyle="1" w:styleId="2SIWZ">
    <w:name w:val="2 SIWZ"/>
    <w:basedOn w:val="Normalny"/>
    <w:autoRedefine/>
    <w:rsid w:val="00B54CE0"/>
    <w:pPr>
      <w:keepNext/>
      <w:numPr>
        <w:ilvl w:val="1"/>
        <w:numId w:val="58"/>
      </w:numPr>
      <w:spacing w:before="240" w:line="360" w:lineRule="auto"/>
      <w:jc w:val="both"/>
    </w:pPr>
    <w:rPr>
      <w:bCs/>
      <w:iCs/>
    </w:rPr>
  </w:style>
  <w:style w:type="paragraph" w:customStyle="1" w:styleId="3SIWZ">
    <w:name w:val="3 SIWZ"/>
    <w:basedOn w:val="Normalny"/>
    <w:autoRedefine/>
    <w:rsid w:val="00B54CE0"/>
    <w:pPr>
      <w:numPr>
        <w:ilvl w:val="2"/>
        <w:numId w:val="58"/>
      </w:numPr>
      <w:spacing w:before="60" w:line="288" w:lineRule="auto"/>
      <w:jc w:val="both"/>
    </w:pPr>
  </w:style>
  <w:style w:type="paragraph" w:customStyle="1" w:styleId="4SIWZ">
    <w:name w:val="4 SIWZ"/>
    <w:basedOn w:val="Normalny"/>
    <w:autoRedefine/>
    <w:rsid w:val="00B54CE0"/>
    <w:pPr>
      <w:numPr>
        <w:ilvl w:val="3"/>
        <w:numId w:val="58"/>
      </w:numPr>
      <w:spacing w:before="60" w:line="288" w:lineRule="auto"/>
      <w:jc w:val="both"/>
    </w:pPr>
  </w:style>
  <w:style w:type="paragraph" w:customStyle="1" w:styleId="5SIWZ">
    <w:name w:val="5 SIWZ"/>
    <w:basedOn w:val="Normalny"/>
    <w:autoRedefine/>
    <w:rsid w:val="00B54CE0"/>
    <w:pPr>
      <w:numPr>
        <w:ilvl w:val="4"/>
        <w:numId w:val="58"/>
      </w:numPr>
      <w:spacing w:before="60" w:line="288" w:lineRule="auto"/>
    </w:pPr>
    <w:rPr>
      <w:sz w:val="22"/>
      <w:szCs w:val="22"/>
    </w:rPr>
  </w:style>
  <w:style w:type="paragraph" w:customStyle="1" w:styleId="6SIWZ">
    <w:name w:val="6 SIWZ"/>
    <w:basedOn w:val="Normalny"/>
    <w:autoRedefine/>
    <w:rsid w:val="00B54CE0"/>
    <w:pPr>
      <w:numPr>
        <w:ilvl w:val="5"/>
        <w:numId w:val="58"/>
      </w:numPr>
      <w:spacing w:line="288" w:lineRule="auto"/>
    </w:pPr>
  </w:style>
  <w:style w:type="paragraph" w:styleId="Data">
    <w:name w:val="Date"/>
    <w:basedOn w:val="Normalny"/>
    <w:next w:val="Normalny"/>
    <w:link w:val="DataZnak"/>
    <w:uiPriority w:val="99"/>
    <w:rsid w:val="00B54CE0"/>
    <w:pPr>
      <w:widowControl w:val="0"/>
      <w:autoSpaceDE w:val="0"/>
      <w:autoSpaceDN w:val="0"/>
      <w:adjustRightInd w:val="0"/>
    </w:pPr>
  </w:style>
  <w:style w:type="character" w:customStyle="1" w:styleId="DataZnak">
    <w:name w:val="Data Znak"/>
    <w:basedOn w:val="Domylnaczcionkaakapitu"/>
    <w:link w:val="Data"/>
    <w:uiPriority w:val="99"/>
    <w:rsid w:val="00B54CE0"/>
    <w:rPr>
      <w:sz w:val="24"/>
      <w:szCs w:val="24"/>
    </w:rPr>
  </w:style>
  <w:style w:type="paragraph" w:customStyle="1" w:styleId="ZnakZnak2Znak">
    <w:name w:val="Znak Znak2 Znak"/>
    <w:basedOn w:val="Normalny"/>
    <w:autoRedefine/>
    <w:rsid w:val="00B54CE0"/>
    <w:rPr>
      <w:lang w:val="en-US" w:eastAsia="en-US"/>
    </w:rPr>
  </w:style>
  <w:style w:type="paragraph" w:customStyle="1" w:styleId="ZnakZnak1ZnakZnakZnakZnakZnakZnakZnakZnakZnakZnakZnak">
    <w:name w:val="Znak Znak1 Znak Znak Znak Znak Znak Znak Znak Znak Znak Znak Znak"/>
    <w:basedOn w:val="Normalny"/>
    <w:autoRedefine/>
    <w:rsid w:val="00B54CE0"/>
    <w:rPr>
      <w:lang w:val="en-US" w:eastAsia="en-US"/>
    </w:rPr>
  </w:style>
  <w:style w:type="paragraph" w:customStyle="1" w:styleId="ZnakZnak1ZnakZnak">
    <w:name w:val="Znak Znak1 Znak Znak"/>
    <w:basedOn w:val="Normalny"/>
    <w:autoRedefine/>
    <w:rsid w:val="00B54CE0"/>
    <w:rPr>
      <w:lang w:val="en-US" w:eastAsia="en-US"/>
    </w:rPr>
  </w:style>
  <w:style w:type="paragraph" w:customStyle="1" w:styleId="ZnakZnak2ZnakZnakZnakZnakZnakZnakZnak">
    <w:name w:val="Znak Znak2 Znak Znak Znak Znak Znak Znak Znak"/>
    <w:basedOn w:val="Normalny"/>
    <w:autoRedefine/>
    <w:rsid w:val="00B54CE0"/>
    <w:rPr>
      <w:lang w:val="en-US" w:eastAsia="en-US"/>
    </w:rPr>
  </w:style>
  <w:style w:type="paragraph" w:customStyle="1" w:styleId="Znak10ZnakZnakZnakZnakZnak">
    <w:name w:val="Znak10 Znak Znak Znak Znak Znak"/>
    <w:basedOn w:val="Normalny"/>
    <w:rsid w:val="00B54CE0"/>
  </w:style>
  <w:style w:type="paragraph" w:customStyle="1" w:styleId="ZnakZnak4ZnakZnakZnakZnakZnakZnak">
    <w:name w:val="Znak Znak4 Znak Znak Znak Znak Znak Znak"/>
    <w:basedOn w:val="Normalny"/>
    <w:autoRedefine/>
    <w:rsid w:val="00B54CE0"/>
    <w:rPr>
      <w:lang w:val="en-US" w:eastAsia="en-US"/>
    </w:rPr>
  </w:style>
  <w:style w:type="paragraph" w:customStyle="1" w:styleId="ZnakZnak1ZnakZnakZnakZnakZnakZnakZnakZnakZnakZnakZnak1">
    <w:name w:val="Znak Znak1 Znak Znak Znak Znak Znak Znak Znak Znak Znak Znak Znak1"/>
    <w:basedOn w:val="Normalny"/>
    <w:autoRedefine/>
    <w:rsid w:val="00B54CE0"/>
    <w:rPr>
      <w:lang w:val="en-US" w:eastAsia="en-US"/>
    </w:rPr>
  </w:style>
  <w:style w:type="paragraph" w:customStyle="1" w:styleId="ZnakZnak4ZnakZnak">
    <w:name w:val="Znak Znak4 Znak Znak"/>
    <w:basedOn w:val="Normalny"/>
    <w:autoRedefine/>
    <w:rsid w:val="00B54CE0"/>
    <w:rPr>
      <w:lang w:val="en-US" w:eastAsia="en-US"/>
    </w:rPr>
  </w:style>
  <w:style w:type="character" w:customStyle="1" w:styleId="Znak2ZnakZnak1">
    <w:name w:val="Znak2 Znak Znak1"/>
    <w:semiHidden/>
    <w:rsid w:val="00B54CE0"/>
    <w:rPr>
      <w:rFonts w:cs="Times New Roman"/>
      <w:sz w:val="24"/>
      <w:szCs w:val="24"/>
      <w:lang w:val="pl-PL" w:eastAsia="pl-PL" w:bidi="ar-SA"/>
    </w:rPr>
  </w:style>
  <w:style w:type="paragraph" w:customStyle="1" w:styleId="ZnakZnak4ZnakZnakZnakZnakZnakZnakZnakZnakZnakZnakZnakZnakZnakZnakZnakZnak">
    <w:name w:val="Znak Znak4 Znak Znak Znak Znak Znak Znak Znak Znak Znak Znak Znak Znak Znak Znak Znak Znak"/>
    <w:basedOn w:val="Normalny"/>
    <w:autoRedefine/>
    <w:rsid w:val="00B54CE0"/>
    <w:rPr>
      <w:lang w:val="en-US" w:eastAsia="en-US"/>
    </w:rPr>
  </w:style>
  <w:style w:type="paragraph" w:customStyle="1" w:styleId="NumberedHeadingStyleA1">
    <w:name w:val="Numbered Heading Style A.1"/>
    <w:basedOn w:val="Normalny"/>
    <w:next w:val="Normalny"/>
    <w:rsid w:val="00B54CE0"/>
    <w:pPr>
      <w:numPr>
        <w:numId w:val="59"/>
      </w:numPr>
      <w:tabs>
        <w:tab w:val="left" w:pos="720"/>
      </w:tabs>
      <w:spacing w:after="60"/>
    </w:pPr>
    <w:rPr>
      <w:rFonts w:ascii="Arial" w:hAnsi="Arial"/>
      <w:b/>
      <w:bCs/>
      <w:szCs w:val="20"/>
    </w:rPr>
  </w:style>
  <w:style w:type="paragraph" w:customStyle="1" w:styleId="NumberedHeadingStyleA2">
    <w:name w:val="Numbered Heading Style A.2"/>
    <w:basedOn w:val="Nagwek2"/>
    <w:next w:val="Normalny"/>
    <w:rsid w:val="00B54CE0"/>
    <w:pPr>
      <w:numPr>
        <w:ilvl w:val="1"/>
        <w:numId w:val="59"/>
      </w:numPr>
    </w:pPr>
    <w:rPr>
      <w:rFonts w:cs="Times New Roman"/>
      <w:bCs w:val="0"/>
      <w:i w:val="0"/>
      <w:iCs w:val="0"/>
      <w:sz w:val="24"/>
      <w:szCs w:val="20"/>
      <w:lang w:eastAsia="en-US"/>
    </w:rPr>
  </w:style>
  <w:style w:type="paragraph" w:customStyle="1" w:styleId="NumberedHeadingStyleA3">
    <w:name w:val="Numbered Heading Style A.3"/>
    <w:basedOn w:val="Nagwek3"/>
    <w:next w:val="Normalny"/>
    <w:rsid w:val="00B54CE0"/>
    <w:pPr>
      <w:numPr>
        <w:ilvl w:val="2"/>
        <w:numId w:val="59"/>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rsid w:val="00B54CE0"/>
    <w:pPr>
      <w:numPr>
        <w:ilvl w:val="3"/>
        <w:numId w:val="59"/>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rsid w:val="00B54CE0"/>
    <w:pPr>
      <w:keepNext/>
      <w:numPr>
        <w:ilvl w:val="4"/>
        <w:numId w:val="59"/>
      </w:numPr>
    </w:pPr>
    <w:rPr>
      <w:rFonts w:ascii="Arial" w:hAnsi="Arial"/>
      <w:bCs w:val="0"/>
      <w:iCs w:val="0"/>
      <w:sz w:val="20"/>
      <w:szCs w:val="12"/>
      <w:lang w:eastAsia="en-US"/>
    </w:rPr>
  </w:style>
  <w:style w:type="paragraph" w:customStyle="1" w:styleId="NumberedHeadingStyleA6">
    <w:name w:val="Numbered Heading Style A.6"/>
    <w:basedOn w:val="Nagwek6"/>
    <w:next w:val="Normalny"/>
    <w:rsid w:val="00B54CE0"/>
    <w:pPr>
      <w:numPr>
        <w:ilvl w:val="5"/>
        <w:numId w:val="59"/>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rsid w:val="00B54CE0"/>
    <w:pPr>
      <w:keepNext/>
      <w:widowControl/>
      <w:numPr>
        <w:ilvl w:val="6"/>
        <w:numId w:val="59"/>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rsid w:val="00B54CE0"/>
    <w:pPr>
      <w:keepNext/>
      <w:numPr>
        <w:ilvl w:val="7"/>
        <w:numId w:val="59"/>
      </w:numPr>
    </w:pPr>
    <w:rPr>
      <w:rFonts w:ascii="Arial" w:hAnsi="Arial"/>
      <w:i w:val="0"/>
      <w:iCs w:val="0"/>
      <w:sz w:val="18"/>
      <w:szCs w:val="12"/>
      <w:lang w:eastAsia="en-US"/>
    </w:rPr>
  </w:style>
  <w:style w:type="paragraph" w:customStyle="1" w:styleId="NumberedHeadingStyleA9">
    <w:name w:val="Numbered Heading Style A.9"/>
    <w:basedOn w:val="Nagwek9"/>
    <w:next w:val="Normalny"/>
    <w:rsid w:val="00B54CE0"/>
    <w:pPr>
      <w:keepNext/>
      <w:widowControl/>
      <w:numPr>
        <w:ilvl w:val="8"/>
        <w:numId w:val="59"/>
      </w:numPr>
      <w:adjustRightInd/>
      <w:spacing w:line="240" w:lineRule="auto"/>
      <w:jc w:val="left"/>
      <w:textAlignment w:val="auto"/>
    </w:pPr>
    <w:rPr>
      <w:rFonts w:cs="Times New Roman"/>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rsid w:val="00B54CE0"/>
  </w:style>
  <w:style w:type="paragraph" w:customStyle="1" w:styleId="ZnakZnak1ZnakZnakZnakZnakZnakZnakZnakZnak">
    <w:name w:val="Znak Znak1 Znak Znak Znak Znak Znak Znak Znak Znak"/>
    <w:basedOn w:val="Normalny"/>
    <w:autoRedefine/>
    <w:rsid w:val="00B54CE0"/>
    <w:rPr>
      <w:lang w:val="en-US" w:eastAsia="en-US"/>
    </w:rPr>
  </w:style>
  <w:style w:type="paragraph" w:customStyle="1" w:styleId="ZnakZnakZnakZnakZnakZnakZnakZnakZnakZnak">
    <w:name w:val="Znak Znak Znak Znak Znak Znak Znak Znak Znak Znak"/>
    <w:basedOn w:val="Normalny"/>
    <w:rsid w:val="00B54CE0"/>
  </w:style>
  <w:style w:type="paragraph" w:customStyle="1" w:styleId="ZnakZnakZnak1ZnakZnakZnakZnakZnakZnak">
    <w:name w:val="Znak Znak Znak1 Znak Znak Znak Znak Znak Znak"/>
    <w:basedOn w:val="Normalny"/>
    <w:rsid w:val="00B54CE0"/>
  </w:style>
  <w:style w:type="paragraph" w:customStyle="1" w:styleId="ZnakZnakZnakZnakZnakZnakZnak1ZnakZnakZnakZnakZnakZnakZnakZnakZnakZnakZnakZnakZnak">
    <w:name w:val="Znak Znak Znak Znak Znak Znak Znak1 Znak Znak Znak Znak Znak Znak Znak Znak Znak Znak Znak Znak Znak"/>
    <w:basedOn w:val="Normalny"/>
    <w:rsid w:val="00B54CE0"/>
  </w:style>
  <w:style w:type="character" w:customStyle="1" w:styleId="Nagwek1Znak1">
    <w:name w:val="Nagłówek 1 Znak1"/>
    <w:basedOn w:val="Domylnaczcionkaakapitu"/>
    <w:rsid w:val="00B54CE0"/>
    <w:rPr>
      <w:rFonts w:ascii="Arial" w:eastAsia="Times New Roman" w:hAnsi="Arial" w:cs="Arial"/>
      <w:b/>
      <w:bCs/>
      <w:kern w:val="32"/>
      <w:sz w:val="32"/>
      <w:szCs w:val="32"/>
      <w:lang w:eastAsia="pl-PL"/>
    </w:rPr>
  </w:style>
  <w:style w:type="character" w:customStyle="1" w:styleId="street-address">
    <w:name w:val="street-address"/>
    <w:basedOn w:val="Domylnaczcionkaakapitu"/>
    <w:rsid w:val="00B54CE0"/>
  </w:style>
  <w:style w:type="character" w:customStyle="1" w:styleId="postal-code">
    <w:name w:val="postal-code"/>
    <w:basedOn w:val="Domylnaczcionkaakapitu"/>
    <w:rsid w:val="00B54CE0"/>
  </w:style>
  <w:style w:type="character" w:customStyle="1" w:styleId="locality">
    <w:name w:val="locality"/>
    <w:basedOn w:val="Domylnaczcionkaakapitu"/>
    <w:rsid w:val="00B54CE0"/>
  </w:style>
  <w:style w:type="character" w:customStyle="1" w:styleId="AkapitzlistZnak">
    <w:name w:val="Akapit z listą Znak"/>
    <w:link w:val="Akapitzlist"/>
    <w:uiPriority w:val="34"/>
    <w:qFormat/>
    <w:rsid w:val="00C901C4"/>
    <w:rPr>
      <w:sz w:val="24"/>
      <w:szCs w:val="24"/>
    </w:rPr>
  </w:style>
  <w:style w:type="paragraph" w:customStyle="1" w:styleId="Nagwek11">
    <w:name w:val="Nagłówek11"/>
    <w:basedOn w:val="Nagwek1"/>
    <w:link w:val="Nagwek11Znak"/>
    <w:qFormat/>
    <w:rsid w:val="002909FD"/>
    <w:pPr>
      <w:widowControl w:val="0"/>
      <w:adjustRightInd w:val="0"/>
      <w:spacing w:after="240" w:line="360" w:lineRule="auto"/>
      <w:jc w:val="right"/>
      <w:textAlignment w:val="baseline"/>
    </w:pPr>
    <w:rPr>
      <w:rFonts w:ascii="Times New Roman" w:hAnsi="Times New Roman" w:cs="Times New Roman"/>
      <w:bCs w:val="0"/>
      <w:sz w:val="24"/>
      <w:szCs w:val="24"/>
    </w:rPr>
  </w:style>
  <w:style w:type="character" w:customStyle="1" w:styleId="Nagwek11Znak">
    <w:name w:val="Nagłówek11 Znak"/>
    <w:link w:val="Nagwek11"/>
    <w:rsid w:val="002909FD"/>
    <w:rPr>
      <w:b/>
      <w:kern w:val="32"/>
      <w:sz w:val="24"/>
      <w:szCs w:val="24"/>
    </w:rPr>
  </w:style>
  <w:style w:type="paragraph" w:customStyle="1" w:styleId="ZnakZnakZnakZnakZnakZnak0">
    <w:name w:val="Znak Znak Znak Znak Znak Znak"/>
    <w:basedOn w:val="Normalny"/>
    <w:autoRedefine/>
    <w:rsid w:val="00F03739"/>
    <w:pPr>
      <w:numPr>
        <w:numId w:val="1"/>
      </w:numPr>
    </w:pPr>
    <w:rPr>
      <w:lang w:val="en-US" w:eastAsia="en-US"/>
    </w:rPr>
  </w:style>
  <w:style w:type="paragraph" w:customStyle="1" w:styleId="ZnakZnakZnak0">
    <w:name w:val="Znak Znak Znak"/>
    <w:basedOn w:val="Normalny"/>
    <w:autoRedefine/>
    <w:uiPriority w:val="99"/>
    <w:rsid w:val="00F03739"/>
    <w:rPr>
      <w:lang w:val="en-US" w:eastAsia="en-US"/>
    </w:rPr>
  </w:style>
  <w:style w:type="paragraph" w:customStyle="1" w:styleId="ZnakZnakZnakZnakZnakZnakZnakZnakZnak0">
    <w:name w:val="Znak Znak Znak Znak Znak Znak Znak Znak Znak"/>
    <w:basedOn w:val="Normalny"/>
    <w:autoRedefine/>
    <w:rsid w:val="00F03739"/>
    <w:pPr>
      <w:ind w:left="360" w:hanging="360"/>
    </w:pPr>
    <w:rPr>
      <w:lang w:val="en-US" w:eastAsia="en-US"/>
    </w:rPr>
  </w:style>
  <w:style w:type="paragraph" w:customStyle="1" w:styleId="ZnakZnak4ZnakZnakZnakZnakZnakZnakZnakZnakZnakZnakZnakZnak0">
    <w:name w:val="Znak Znak4 Znak Znak Znak Znak Znak Znak Znak Znak Znak Znak Znak Znak"/>
    <w:basedOn w:val="Normalny"/>
    <w:autoRedefine/>
    <w:rsid w:val="00F03739"/>
    <w:rPr>
      <w:lang w:val="en-US" w:eastAsia="en-US"/>
    </w:rPr>
  </w:style>
  <w:style w:type="numbering" w:customStyle="1" w:styleId="Bezlisty5">
    <w:name w:val="Bez listy5"/>
    <w:next w:val="Bezlisty"/>
    <w:uiPriority w:val="99"/>
    <w:semiHidden/>
    <w:unhideWhenUsed/>
    <w:rsid w:val="0011376A"/>
  </w:style>
  <w:style w:type="numbering" w:customStyle="1" w:styleId="StylStylPunktowane11ptPogrubienieKonspektynumerowaneTim1">
    <w:name w:val="Styl Styl Punktowane 11 pt Pogrubienie + Konspekty numerowane Tim...1"/>
    <w:rsid w:val="0011376A"/>
    <w:pPr>
      <w:numPr>
        <w:numId w:val="71"/>
      </w:numPr>
    </w:pPr>
  </w:style>
  <w:style w:type="table" w:customStyle="1" w:styleId="Jasnalista1">
    <w:name w:val="Jasna lista1"/>
    <w:basedOn w:val="Standardowy"/>
    <w:uiPriority w:val="61"/>
    <w:rsid w:val="0011376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pistreci2">
    <w:name w:val="toc 2"/>
    <w:basedOn w:val="Normalny"/>
    <w:next w:val="Normalny"/>
    <w:autoRedefine/>
    <w:uiPriority w:val="99"/>
    <w:unhideWhenUsed/>
    <w:rsid w:val="0011376A"/>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qFormat/>
    <w:rsid w:val="0011376A"/>
    <w:pPr>
      <w:spacing w:after="294"/>
      <w:jc w:val="center"/>
    </w:pPr>
    <w:rPr>
      <w:rFonts w:ascii="Palatino Linotype" w:eastAsiaTheme="minorHAnsi" w:hAnsi="Palatino Linotype" w:cstheme="minorBidi"/>
      <w:sz w:val="21"/>
      <w:szCs w:val="21"/>
      <w:lang w:eastAsia="en-US"/>
    </w:rPr>
  </w:style>
  <w:style w:type="paragraph" w:customStyle="1" w:styleId="Nrstronatytuowawikszy">
    <w:name w:val="Nr strona tytułowa większy"/>
    <w:basedOn w:val="Normalny"/>
    <w:link w:val="NrstronatytuowawikszyZnak"/>
    <w:qFormat/>
    <w:rsid w:val="0011376A"/>
    <w:pPr>
      <w:spacing w:after="294" w:line="276" w:lineRule="auto"/>
      <w:jc w:val="both"/>
    </w:pPr>
    <w:rPr>
      <w:rFonts w:ascii="Palatino Linotype" w:eastAsiaTheme="minorHAnsi" w:hAnsi="Palatino Linotype" w:cstheme="minorBidi"/>
      <w:sz w:val="26"/>
      <w:szCs w:val="26"/>
      <w:lang w:eastAsia="en-US"/>
    </w:rPr>
  </w:style>
  <w:style w:type="character" w:customStyle="1" w:styleId="NrstronatytuowawikszyZnak">
    <w:name w:val="Nr strona tytułowa większy Znak"/>
    <w:basedOn w:val="Domylnaczcionkaakapitu"/>
    <w:link w:val="Nrstronatytuowawikszy"/>
    <w:rsid w:val="0011376A"/>
    <w:rPr>
      <w:rFonts w:ascii="Palatino Linotype" w:eastAsiaTheme="minorHAnsi" w:hAnsi="Palatino Linotype" w:cstheme="minorBidi"/>
      <w:sz w:val="26"/>
      <w:szCs w:val="26"/>
      <w:lang w:eastAsia="en-US"/>
    </w:rPr>
  </w:style>
  <w:style w:type="paragraph" w:customStyle="1" w:styleId="A0E349F008B644AAB6A282E0D042D17E">
    <w:name w:val="A0E349F008B644AAB6A282E0D042D17E"/>
    <w:rsid w:val="00DE3EC1"/>
    <w:pPr>
      <w:spacing w:after="200" w:line="276" w:lineRule="auto"/>
    </w:pPr>
    <w:rPr>
      <w:rFonts w:asciiTheme="minorHAnsi" w:eastAsiaTheme="minorEastAsia" w:hAnsiTheme="minorHAnsi" w:cstheme="minorBidi"/>
      <w:sz w:val="22"/>
      <w:szCs w:val="22"/>
    </w:rPr>
  </w:style>
  <w:style w:type="paragraph" w:customStyle="1" w:styleId="Skrconyadreszwrotny">
    <w:name w:val="Skrócony adres zwrotny"/>
    <w:basedOn w:val="Normalny"/>
    <w:rsid w:val="00DE3EC1"/>
    <w:rPr>
      <w:szCs w:val="20"/>
    </w:rPr>
  </w:style>
  <w:style w:type="paragraph" w:customStyle="1" w:styleId="Styl1">
    <w:name w:val="Styl1"/>
    <w:basedOn w:val="Normalny"/>
    <w:rsid w:val="00DE3EC1"/>
    <w:pPr>
      <w:widowControl w:val="0"/>
      <w:spacing w:line="360" w:lineRule="auto"/>
      <w:jc w:val="both"/>
    </w:pPr>
    <w:rPr>
      <w:rFonts w:ascii="Times New Roman PL" w:hAnsi="Times New Roman PL"/>
      <w:szCs w:val="20"/>
    </w:rPr>
  </w:style>
  <w:style w:type="paragraph" w:customStyle="1" w:styleId="Pa3">
    <w:name w:val="Pa3"/>
    <w:basedOn w:val="Normalny"/>
    <w:next w:val="Normalny"/>
    <w:rsid w:val="00DE3EC1"/>
    <w:pPr>
      <w:autoSpaceDE w:val="0"/>
      <w:autoSpaceDN w:val="0"/>
      <w:adjustRightInd w:val="0"/>
      <w:spacing w:line="241" w:lineRule="atLeast"/>
    </w:pPr>
    <w:rPr>
      <w:rFonts w:ascii="Geometric231EU" w:hAnsi="Geometric231EU"/>
    </w:rPr>
  </w:style>
  <w:style w:type="character" w:customStyle="1" w:styleId="A5">
    <w:name w:val="A5"/>
    <w:rsid w:val="00DE3EC1"/>
    <w:rPr>
      <w:rFonts w:cs="Geometric231EU"/>
      <w:color w:val="000000"/>
      <w:sz w:val="26"/>
      <w:szCs w:val="26"/>
    </w:rPr>
  </w:style>
  <w:style w:type="paragraph" w:customStyle="1" w:styleId="CommentSubject">
    <w:name w:val="Comment Subject"/>
    <w:basedOn w:val="Default"/>
    <w:next w:val="Default"/>
    <w:rsid w:val="00DE3EC1"/>
    <w:rPr>
      <w:color w:val="auto"/>
    </w:rPr>
  </w:style>
  <w:style w:type="paragraph" w:customStyle="1" w:styleId="xl83">
    <w:name w:val="xl83"/>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rsid w:val="00F81309"/>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basedOn w:val="Domylnaczcionkaakapitu"/>
    <w:link w:val="Stopkaakcydensu"/>
    <w:rsid w:val="00F81309"/>
    <w:rPr>
      <w:rFonts w:ascii="Palatino Linotype" w:hAnsi="Palatino Linotype"/>
      <w:sz w:val="16"/>
      <w:szCs w:val="16"/>
    </w:rPr>
  </w:style>
  <w:style w:type="paragraph" w:customStyle="1" w:styleId="Miejsceidataakcydensu">
    <w:name w:val="Miejsce i data akcydensu"/>
    <w:basedOn w:val="Normalny"/>
    <w:next w:val="Adresatakcydensu"/>
    <w:qFormat/>
    <w:rsid w:val="00F81309"/>
    <w:pPr>
      <w:widowControl w:val="0"/>
      <w:adjustRightInd w:val="0"/>
      <w:spacing w:line="360" w:lineRule="atLeast"/>
      <w:jc w:val="right"/>
      <w:textAlignment w:val="baseline"/>
    </w:pPr>
  </w:style>
  <w:style w:type="paragraph" w:customStyle="1" w:styleId="Adresatakcydensu">
    <w:name w:val="Adresat akcydensu"/>
    <w:basedOn w:val="Normalny"/>
    <w:next w:val="Zwrotgrzecznociowy"/>
    <w:qFormat/>
    <w:rsid w:val="00F81309"/>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unhideWhenUsed/>
    <w:rsid w:val="00F81309"/>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basedOn w:val="Domylnaczcionkaakapitu"/>
    <w:link w:val="Zwrotgrzecznociowy"/>
    <w:uiPriority w:val="99"/>
    <w:rsid w:val="00F81309"/>
    <w:rPr>
      <w:sz w:val="24"/>
      <w:szCs w:val="19"/>
    </w:rPr>
  </w:style>
  <w:style w:type="paragraph" w:styleId="Zwrotpoegnalny">
    <w:name w:val="Closing"/>
    <w:basedOn w:val="Normalny"/>
    <w:link w:val="ZwrotpoegnalnyZnak"/>
    <w:uiPriority w:val="99"/>
    <w:unhideWhenUsed/>
    <w:rsid w:val="00F81309"/>
    <w:pPr>
      <w:widowControl w:val="0"/>
      <w:adjustRightInd w:val="0"/>
      <w:spacing w:before="480"/>
      <w:ind w:left="3969"/>
      <w:contextualSpacing/>
      <w:textAlignment w:val="baseline"/>
    </w:pPr>
    <w:rPr>
      <w:szCs w:val="19"/>
    </w:rPr>
  </w:style>
  <w:style w:type="character" w:customStyle="1" w:styleId="ZwrotpoegnalnyZnak">
    <w:name w:val="Zwrot pożegnalny Znak"/>
    <w:basedOn w:val="Domylnaczcionkaakapitu"/>
    <w:link w:val="Zwrotpoegnalny"/>
    <w:uiPriority w:val="99"/>
    <w:rsid w:val="00F81309"/>
    <w:rPr>
      <w:sz w:val="24"/>
      <w:szCs w:val="19"/>
    </w:rPr>
  </w:style>
  <w:style w:type="numbering" w:customStyle="1" w:styleId="NBPpunktorynumeryczne">
    <w:name w:val="NBP punktory numeryczne"/>
    <w:uiPriority w:val="99"/>
    <w:rsid w:val="00F81309"/>
    <w:pPr>
      <w:numPr>
        <w:numId w:val="60"/>
      </w:numPr>
    </w:pPr>
  </w:style>
  <w:style w:type="paragraph" w:customStyle="1" w:styleId="Teksttabeli">
    <w:name w:val="Tekst tabeli"/>
    <w:basedOn w:val="Normalny"/>
    <w:qFormat/>
    <w:rsid w:val="00F81309"/>
    <w:pPr>
      <w:widowControl w:val="0"/>
      <w:adjustRightInd w:val="0"/>
      <w:spacing w:before="20" w:after="20"/>
      <w:textAlignment w:val="baseline"/>
    </w:pPr>
    <w:rPr>
      <w:rFonts w:asciiTheme="majorHAnsi" w:hAnsiTheme="majorHAnsi" w:cs="Arial"/>
      <w:sz w:val="18"/>
      <w:szCs w:val="16"/>
    </w:rPr>
  </w:style>
  <w:style w:type="paragraph" w:customStyle="1" w:styleId="Znaksprawy">
    <w:name w:val="Znak sprawy"/>
    <w:qFormat/>
    <w:rsid w:val="00F81309"/>
    <w:pPr>
      <w:spacing w:after="200" w:line="276" w:lineRule="auto"/>
      <w:contextualSpacing/>
    </w:pPr>
    <w:rPr>
      <w:rFonts w:asciiTheme="minorHAnsi" w:eastAsiaTheme="minorHAnsi" w:hAnsiTheme="minorHAnsi" w:cstheme="minorBidi"/>
      <w:sz w:val="22"/>
      <w:szCs w:val="22"/>
    </w:rPr>
  </w:style>
  <w:style w:type="paragraph" w:customStyle="1" w:styleId="Listanumeryczna">
    <w:name w:val="Lista numeryczna"/>
    <w:basedOn w:val="Akapitzlist"/>
    <w:qFormat/>
    <w:rsid w:val="00F81309"/>
    <w:pPr>
      <w:numPr>
        <w:numId w:val="61"/>
      </w:numPr>
      <w:autoSpaceDE/>
      <w:autoSpaceDN/>
      <w:spacing w:line="360" w:lineRule="atLeast"/>
      <w:contextualSpacing/>
      <w:textAlignment w:val="baseline"/>
    </w:pPr>
    <w:rPr>
      <w:szCs w:val="19"/>
    </w:rPr>
  </w:style>
  <w:style w:type="paragraph" w:styleId="Bibliografia">
    <w:name w:val="Bibliography"/>
    <w:basedOn w:val="Normalny"/>
    <w:next w:val="Normalny"/>
    <w:uiPriority w:val="37"/>
    <w:unhideWhenUsed/>
    <w:rsid w:val="00F81309"/>
    <w:pPr>
      <w:widowControl w:val="0"/>
      <w:adjustRightInd w:val="0"/>
      <w:spacing w:line="360" w:lineRule="atLeast"/>
      <w:textAlignment w:val="baseline"/>
    </w:pPr>
  </w:style>
  <w:style w:type="paragraph" w:styleId="Nagwekspisutreci">
    <w:name w:val="TOC Heading"/>
    <w:basedOn w:val="Nagwek1"/>
    <w:next w:val="Normalny"/>
    <w:uiPriority w:val="99"/>
    <w:unhideWhenUsed/>
    <w:qFormat/>
    <w:rsid w:val="00F81309"/>
    <w:pPr>
      <w:keepLines/>
      <w:widowControl w:val="0"/>
      <w:adjustRightInd w:val="0"/>
      <w:spacing w:after="240" w:line="259" w:lineRule="auto"/>
      <w:textAlignment w:val="baseline"/>
      <w:outlineLvl w:val="9"/>
    </w:pPr>
    <w:rPr>
      <w:rFonts w:asciiTheme="majorHAnsi" w:eastAsiaTheme="majorEastAsia" w:hAnsiTheme="majorHAnsi" w:cstheme="majorBidi"/>
      <w:bCs w:val="0"/>
      <w:color w:val="000000" w:themeColor="text1"/>
      <w:kern w:val="0"/>
      <w:sz w:val="26"/>
      <w:szCs w:val="26"/>
    </w:rPr>
  </w:style>
  <w:style w:type="paragraph" w:styleId="Spistreci4">
    <w:name w:val="toc 4"/>
    <w:basedOn w:val="Normalny"/>
    <w:next w:val="Normalny"/>
    <w:autoRedefine/>
    <w:uiPriority w:val="39"/>
    <w:semiHidden/>
    <w:unhideWhenUsed/>
    <w:rsid w:val="00F81309"/>
    <w:pPr>
      <w:widowControl w:val="0"/>
      <w:adjustRightInd w:val="0"/>
      <w:spacing w:after="100" w:line="360" w:lineRule="atLeast"/>
      <w:ind w:left="660"/>
      <w:textAlignment w:val="baseline"/>
    </w:pPr>
  </w:style>
  <w:style w:type="paragraph" w:styleId="Spistreci5">
    <w:name w:val="toc 5"/>
    <w:basedOn w:val="Normalny"/>
    <w:next w:val="Normalny"/>
    <w:autoRedefine/>
    <w:uiPriority w:val="99"/>
    <w:unhideWhenUsed/>
    <w:rsid w:val="00F81309"/>
    <w:pPr>
      <w:widowControl w:val="0"/>
      <w:adjustRightInd w:val="0"/>
      <w:spacing w:after="100" w:line="360" w:lineRule="atLeast"/>
      <w:ind w:left="880"/>
      <w:textAlignment w:val="baseline"/>
    </w:pPr>
  </w:style>
  <w:style w:type="paragraph" w:styleId="Spistreci6">
    <w:name w:val="toc 6"/>
    <w:basedOn w:val="Normalny"/>
    <w:next w:val="Normalny"/>
    <w:autoRedefine/>
    <w:uiPriority w:val="39"/>
    <w:semiHidden/>
    <w:unhideWhenUsed/>
    <w:rsid w:val="00F81309"/>
    <w:pPr>
      <w:widowControl w:val="0"/>
      <w:adjustRightInd w:val="0"/>
      <w:spacing w:after="100" w:line="360" w:lineRule="atLeast"/>
      <w:ind w:left="1100"/>
      <w:textAlignment w:val="baseline"/>
    </w:pPr>
  </w:style>
  <w:style w:type="paragraph" w:styleId="Spistreci8">
    <w:name w:val="toc 8"/>
    <w:basedOn w:val="Normalny"/>
    <w:next w:val="Normalny"/>
    <w:autoRedefine/>
    <w:uiPriority w:val="39"/>
    <w:semiHidden/>
    <w:unhideWhenUsed/>
    <w:rsid w:val="00F81309"/>
    <w:pPr>
      <w:widowControl w:val="0"/>
      <w:adjustRightInd w:val="0"/>
      <w:spacing w:after="100" w:line="360" w:lineRule="atLeast"/>
      <w:ind w:left="1540"/>
      <w:textAlignment w:val="baseline"/>
    </w:pPr>
  </w:style>
  <w:style w:type="paragraph" w:styleId="Spistreci9">
    <w:name w:val="toc 9"/>
    <w:basedOn w:val="Normalny"/>
    <w:next w:val="Normalny"/>
    <w:autoRedefine/>
    <w:uiPriority w:val="39"/>
    <w:semiHidden/>
    <w:unhideWhenUsed/>
    <w:rsid w:val="00F81309"/>
    <w:pPr>
      <w:widowControl w:val="0"/>
      <w:adjustRightInd w:val="0"/>
      <w:spacing w:after="100" w:line="360" w:lineRule="atLeast"/>
      <w:ind w:left="1760"/>
      <w:textAlignment w:val="baseline"/>
    </w:pPr>
  </w:style>
  <w:style w:type="character" w:styleId="Wyrnieniedelikatne">
    <w:name w:val="Subtle Emphasis"/>
    <w:basedOn w:val="Domylnaczcionkaakapitu"/>
    <w:uiPriority w:val="19"/>
    <w:qFormat/>
    <w:rsid w:val="00F81309"/>
    <w:rPr>
      <w:i/>
      <w:iCs/>
      <w:color w:val="404040" w:themeColor="text1" w:themeTint="BF"/>
    </w:rPr>
  </w:style>
  <w:style w:type="paragraph" w:styleId="Cytat">
    <w:name w:val="Quote"/>
    <w:basedOn w:val="Normalny"/>
    <w:next w:val="Normalny"/>
    <w:link w:val="CytatZnak"/>
    <w:uiPriority w:val="29"/>
    <w:qFormat/>
    <w:rsid w:val="00F81309"/>
    <w:pPr>
      <w:widowControl w:val="0"/>
      <w:adjustRightInd w:val="0"/>
      <w:spacing w:before="200" w:after="160" w:line="360" w:lineRule="atLeast"/>
      <w:ind w:left="864" w:right="864"/>
      <w:jc w:val="center"/>
      <w:textAlignment w:val="baseline"/>
    </w:pPr>
    <w:rPr>
      <w:i/>
      <w:iCs/>
      <w:color w:val="404040" w:themeColor="text1" w:themeTint="BF"/>
    </w:rPr>
  </w:style>
  <w:style w:type="character" w:customStyle="1" w:styleId="CytatZnak">
    <w:name w:val="Cytat Znak"/>
    <w:basedOn w:val="Domylnaczcionkaakapitu"/>
    <w:link w:val="Cytat"/>
    <w:uiPriority w:val="29"/>
    <w:rsid w:val="00F81309"/>
    <w:rPr>
      <w:i/>
      <w:iCs/>
      <w:color w:val="404040" w:themeColor="text1" w:themeTint="BF"/>
      <w:sz w:val="24"/>
      <w:szCs w:val="24"/>
    </w:rPr>
  </w:style>
  <w:style w:type="character" w:styleId="Odwoaniedelikatne">
    <w:name w:val="Subtle Reference"/>
    <w:basedOn w:val="Domylnaczcionkaakapitu"/>
    <w:uiPriority w:val="31"/>
    <w:qFormat/>
    <w:rsid w:val="00F81309"/>
    <w:rPr>
      <w:caps w:val="0"/>
      <w:smallCaps w:val="0"/>
      <w:color w:val="5A5A5A" w:themeColor="text1" w:themeTint="A5"/>
    </w:rPr>
  </w:style>
  <w:style w:type="character" w:styleId="Odwoanieintensywne">
    <w:name w:val="Intense Reference"/>
    <w:basedOn w:val="Domylnaczcionkaakapitu"/>
    <w:uiPriority w:val="32"/>
    <w:qFormat/>
    <w:rsid w:val="00F81309"/>
    <w:rPr>
      <w:b/>
      <w:bCs/>
      <w:caps w:val="0"/>
      <w:smallCaps w:val="0"/>
      <w:color w:val="4F81BD" w:themeColor="accent1"/>
      <w:spacing w:val="5"/>
    </w:rPr>
  </w:style>
  <w:style w:type="paragraph" w:styleId="Tekstpodstawowyzwciciem2">
    <w:name w:val="Body Text First Indent 2"/>
    <w:basedOn w:val="Tekstpodstawowywcity"/>
    <w:link w:val="Tekstpodstawowyzwciciem2Znak"/>
    <w:uiPriority w:val="99"/>
    <w:unhideWhenUsed/>
    <w:rsid w:val="00F81309"/>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basedOn w:val="TekstpodstawowywcityZnak"/>
    <w:link w:val="Tekstpodstawowyzwciciem2"/>
    <w:uiPriority w:val="99"/>
    <w:rsid w:val="00F81309"/>
    <w:rPr>
      <w:sz w:val="24"/>
      <w:szCs w:val="24"/>
      <w:lang w:val="pl-PL" w:eastAsia="pl-PL" w:bidi="ar-SA"/>
    </w:rPr>
  </w:style>
  <w:style w:type="paragraph" w:styleId="Tekstpodstawowyzwciciem">
    <w:name w:val="Body Text First Indent"/>
    <w:basedOn w:val="Tekstpodstawowy"/>
    <w:link w:val="TekstpodstawowyzwciciemZnak"/>
    <w:uiPriority w:val="99"/>
    <w:unhideWhenUsed/>
    <w:rsid w:val="00F81309"/>
    <w:pPr>
      <w:widowControl w:val="0"/>
      <w:adjustRightInd w:val="0"/>
      <w:spacing w:line="360" w:lineRule="atLeast"/>
      <w:ind w:firstLine="360"/>
      <w:textAlignment w:val="baseline"/>
    </w:pPr>
  </w:style>
  <w:style w:type="character" w:customStyle="1" w:styleId="TekstpodstawowyzwciciemZnak">
    <w:name w:val="Tekst podstawowy z wcięciem Znak"/>
    <w:basedOn w:val="TekstpodstawowyZnak1"/>
    <w:link w:val="Tekstpodstawowyzwciciem"/>
    <w:uiPriority w:val="99"/>
    <w:rsid w:val="00F81309"/>
    <w:rPr>
      <w:sz w:val="24"/>
      <w:szCs w:val="24"/>
      <w:lang w:val="pl-PL" w:eastAsia="pl-PL" w:bidi="ar-SA"/>
    </w:rPr>
  </w:style>
  <w:style w:type="paragraph" w:styleId="Tekstmakra">
    <w:name w:val="macro"/>
    <w:link w:val="TekstmakraZnak"/>
    <w:uiPriority w:val="99"/>
    <w:unhideWhenUsed/>
    <w:rsid w:val="00F81309"/>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eastAsiaTheme="minorHAnsi" w:hAnsi="Consolas" w:cs="Consolas"/>
    </w:rPr>
  </w:style>
  <w:style w:type="character" w:customStyle="1" w:styleId="TekstmakraZnak">
    <w:name w:val="Tekst makra Znak"/>
    <w:basedOn w:val="Domylnaczcionkaakapitu"/>
    <w:link w:val="Tekstmakra"/>
    <w:uiPriority w:val="99"/>
    <w:rsid w:val="00F81309"/>
    <w:rPr>
      <w:rFonts w:ascii="Consolas" w:eastAsiaTheme="minorHAnsi" w:hAnsi="Consolas" w:cs="Consolas"/>
    </w:rPr>
  </w:style>
  <w:style w:type="paragraph" w:styleId="Adreszwrotnynakopercie">
    <w:name w:val="envelope return"/>
    <w:basedOn w:val="Normalny"/>
    <w:uiPriority w:val="99"/>
    <w:unhideWhenUsed/>
    <w:rsid w:val="00F81309"/>
    <w:pPr>
      <w:widowControl w:val="0"/>
      <w:adjustRightInd w:val="0"/>
      <w:jc w:val="both"/>
      <w:textAlignment w:val="baseline"/>
    </w:pPr>
    <w:rPr>
      <w:rFonts w:asciiTheme="majorHAnsi" w:eastAsiaTheme="majorEastAsia" w:hAnsiTheme="majorHAnsi" w:cstheme="majorBidi"/>
      <w:sz w:val="20"/>
      <w:szCs w:val="20"/>
    </w:rPr>
  </w:style>
  <w:style w:type="paragraph" w:styleId="Adresnakopercie">
    <w:name w:val="envelope address"/>
    <w:basedOn w:val="Normalny"/>
    <w:uiPriority w:val="99"/>
    <w:unhideWhenUsed/>
    <w:rsid w:val="00F81309"/>
    <w:pPr>
      <w:framePr w:w="7920" w:h="1980" w:hRule="exact" w:hSpace="141" w:wrap="auto" w:hAnchor="page" w:xAlign="center" w:yAlign="bottom"/>
      <w:widowControl w:val="0"/>
      <w:adjustRightInd w:val="0"/>
      <w:ind w:left="2880"/>
      <w:jc w:val="both"/>
      <w:textAlignment w:val="baseline"/>
    </w:pPr>
    <w:rPr>
      <w:rFonts w:asciiTheme="majorHAnsi" w:eastAsiaTheme="majorEastAsia" w:hAnsiTheme="majorHAnsi" w:cstheme="majorBidi"/>
    </w:rPr>
  </w:style>
  <w:style w:type="numbering" w:customStyle="1" w:styleId="Styl2">
    <w:name w:val="Styl2"/>
    <w:uiPriority w:val="99"/>
    <w:rsid w:val="008A3F32"/>
    <w:pPr>
      <w:numPr>
        <w:numId w:val="62"/>
      </w:numPr>
    </w:pPr>
  </w:style>
  <w:style w:type="paragraph" w:customStyle="1" w:styleId="ZLITUSTzmustliter">
    <w:name w:val="Z_LIT/UST(§) – zm. ust. (§) literą"/>
    <w:basedOn w:val="Normalny"/>
    <w:qFormat/>
    <w:rsid w:val="00D56AFC"/>
    <w:pPr>
      <w:suppressAutoHyphens/>
      <w:autoSpaceDE w:val="0"/>
      <w:autoSpaceDN w:val="0"/>
      <w:adjustRightInd w:val="0"/>
      <w:spacing w:line="360" w:lineRule="auto"/>
      <w:ind w:left="987" w:firstLine="510"/>
      <w:jc w:val="both"/>
    </w:pPr>
    <w:rPr>
      <w:rFonts w:ascii="Times" w:eastAsiaTheme="minorEastAsia" w:hAnsi="Times" w:cs="Arial"/>
      <w:bCs/>
      <w:szCs w:val="20"/>
    </w:rPr>
  </w:style>
  <w:style w:type="paragraph" w:customStyle="1" w:styleId="ZTIRPKTzmpkttiret">
    <w:name w:val="Z_TIR/PKT – zm. pkt tiret"/>
    <w:basedOn w:val="Normalny"/>
    <w:uiPriority w:val="56"/>
    <w:qFormat/>
    <w:rsid w:val="00AA6598"/>
    <w:pPr>
      <w:spacing w:line="360" w:lineRule="auto"/>
      <w:ind w:left="1893" w:hanging="510"/>
      <w:jc w:val="both"/>
    </w:pPr>
    <w:rPr>
      <w:rFonts w:ascii="Times" w:eastAsiaTheme="minorEastAsia" w:hAnsi="Times" w:cs="Arial"/>
      <w:bCs/>
      <w:szCs w:val="20"/>
    </w:rPr>
  </w:style>
  <w:style w:type="paragraph" w:customStyle="1" w:styleId="ZARTzmartartykuempunktem">
    <w:name w:val="Z/ART(§) – zm. art. (§) artykułem (punktem)"/>
    <w:basedOn w:val="Normalny"/>
    <w:uiPriority w:val="30"/>
    <w:qFormat/>
    <w:rsid w:val="00A2478A"/>
    <w:pPr>
      <w:suppressAutoHyphens/>
      <w:autoSpaceDE w:val="0"/>
      <w:autoSpaceDN w:val="0"/>
      <w:adjustRightInd w:val="0"/>
      <w:spacing w:line="360" w:lineRule="auto"/>
      <w:ind w:left="510" w:firstLine="510"/>
      <w:jc w:val="both"/>
    </w:pPr>
    <w:rPr>
      <w:rFonts w:ascii="Times" w:eastAsiaTheme="minorEastAsia" w:hAnsi="Times" w:cs="Arial"/>
      <w:szCs w:val="20"/>
    </w:rPr>
  </w:style>
  <w:style w:type="paragraph" w:customStyle="1" w:styleId="PKTpunkt">
    <w:name w:val="PKT – punkt"/>
    <w:uiPriority w:val="13"/>
    <w:qFormat/>
    <w:rsid w:val="00936D3A"/>
    <w:pPr>
      <w:spacing w:line="360" w:lineRule="auto"/>
      <w:ind w:left="510" w:hanging="510"/>
      <w:jc w:val="both"/>
    </w:pPr>
    <w:rPr>
      <w:rFonts w:ascii="Times" w:eastAsiaTheme="minorEastAsia" w:hAnsi="Times" w:cs="Arial"/>
      <w:bCs/>
      <w:sz w:val="24"/>
    </w:rPr>
  </w:style>
  <w:style w:type="paragraph" w:customStyle="1" w:styleId="ZLITLITwPKTzmlitwpktliter">
    <w:name w:val="Z_LIT/LIT_w_PKT – zm. lit. w pkt literą"/>
    <w:basedOn w:val="Normalny"/>
    <w:uiPriority w:val="48"/>
    <w:qFormat/>
    <w:rsid w:val="001713F6"/>
    <w:pPr>
      <w:spacing w:line="360" w:lineRule="auto"/>
      <w:ind w:left="1973" w:hanging="476"/>
      <w:jc w:val="both"/>
    </w:pPr>
    <w:rPr>
      <w:rFonts w:ascii="Times" w:eastAsiaTheme="minorEastAsia" w:hAnsi="Times" w:cs="Arial"/>
      <w:bCs/>
      <w:szCs w:val="20"/>
    </w:rPr>
  </w:style>
  <w:style w:type="paragraph" w:customStyle="1" w:styleId="ZLITwPKTzmlitwpktartykuempunktem">
    <w:name w:val="Z/LIT_w_PKT – zm. lit. w pkt artykułem (punktem)"/>
    <w:basedOn w:val="Normalny"/>
    <w:qFormat/>
    <w:rsid w:val="00B460C1"/>
    <w:pPr>
      <w:spacing w:line="360" w:lineRule="auto"/>
      <w:ind w:left="1497" w:hanging="476"/>
      <w:jc w:val="both"/>
    </w:pPr>
    <w:rPr>
      <w:rFonts w:ascii="Times" w:eastAsiaTheme="minorEastAsia" w:hAnsi="Times" w:cs="Arial"/>
      <w:bCs/>
      <w:szCs w:val="20"/>
    </w:rPr>
  </w:style>
  <w:style w:type="numbering" w:customStyle="1" w:styleId="1111111">
    <w:name w:val="1 / 1.1 / 1.1.11"/>
    <w:basedOn w:val="Bezlisty"/>
    <w:next w:val="111111"/>
    <w:rsid w:val="004811B3"/>
    <w:pPr>
      <w:numPr>
        <w:numId w:val="78"/>
      </w:numPr>
    </w:pPr>
  </w:style>
  <w:style w:type="table" w:customStyle="1" w:styleId="Tabela-Siatka4">
    <w:name w:val="Tabela - Siatka4"/>
    <w:basedOn w:val="Standardowy"/>
    <w:next w:val="Tabela-Siatka"/>
    <w:uiPriority w:val="59"/>
    <w:rsid w:val="00C141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E00F9D"/>
  </w:style>
  <w:style w:type="paragraph" w:styleId="Podpise-mail">
    <w:name w:val="E-mail Signature"/>
    <w:basedOn w:val="Normalny"/>
    <w:link w:val="Podpise-mailZnak"/>
    <w:uiPriority w:val="99"/>
    <w:rsid w:val="00E00F9D"/>
  </w:style>
  <w:style w:type="character" w:customStyle="1" w:styleId="Podpise-mailZnak">
    <w:name w:val="Podpis e-mail Znak"/>
    <w:basedOn w:val="Domylnaczcionkaakapitu"/>
    <w:link w:val="Podpise-mail"/>
    <w:uiPriority w:val="99"/>
    <w:rsid w:val="00E00F9D"/>
    <w:rPr>
      <w:sz w:val="24"/>
      <w:szCs w:val="24"/>
    </w:rPr>
  </w:style>
  <w:style w:type="paragraph" w:customStyle="1" w:styleId="LucaCash">
    <w:name w:val="Luca&amp;Cash"/>
    <w:basedOn w:val="Normalny"/>
    <w:uiPriority w:val="99"/>
    <w:rsid w:val="00E00F9D"/>
    <w:pPr>
      <w:spacing w:line="360" w:lineRule="auto"/>
    </w:pPr>
    <w:rPr>
      <w:rFonts w:ascii="Arial Narrow" w:hAnsi="Arial Narrow"/>
      <w:szCs w:val="20"/>
    </w:rPr>
  </w:style>
  <w:style w:type="paragraph" w:customStyle="1" w:styleId="BodyText23">
    <w:name w:val="Body Text 23"/>
    <w:basedOn w:val="Normalny"/>
    <w:uiPriority w:val="99"/>
    <w:rsid w:val="00E00F9D"/>
    <w:pPr>
      <w:jc w:val="both"/>
    </w:pPr>
    <w:rPr>
      <w:szCs w:val="20"/>
    </w:rPr>
  </w:style>
  <w:style w:type="paragraph" w:customStyle="1" w:styleId="Tekstpodstawowy1">
    <w:name w:val="Tekst podstawowy1"/>
    <w:uiPriority w:val="99"/>
    <w:rsid w:val="00E00F9D"/>
    <w:rPr>
      <w:rFonts w:ascii="Arial" w:hAnsi="Arial"/>
      <w:color w:val="000000"/>
      <w:sz w:val="24"/>
      <w:lang w:val="en-US"/>
    </w:rPr>
  </w:style>
  <w:style w:type="character" w:customStyle="1" w:styleId="bb1">
    <w:name w:val="bb1"/>
    <w:basedOn w:val="Domylnaczcionkaakapitu"/>
    <w:uiPriority w:val="99"/>
    <w:rsid w:val="00E00F9D"/>
    <w:rPr>
      <w:rFonts w:ascii="Arial" w:hAnsi="Arial" w:cs="Arial"/>
      <w:b/>
      <w:bCs/>
      <w:color w:val="666666"/>
      <w:sz w:val="18"/>
      <w:szCs w:val="18"/>
    </w:rPr>
  </w:style>
  <w:style w:type="paragraph" w:customStyle="1" w:styleId="Style3">
    <w:name w:val="Style3"/>
    <w:basedOn w:val="Normalny"/>
    <w:uiPriority w:val="99"/>
    <w:rsid w:val="00E00F9D"/>
    <w:pPr>
      <w:widowControl w:val="0"/>
      <w:autoSpaceDE w:val="0"/>
      <w:autoSpaceDN w:val="0"/>
      <w:adjustRightInd w:val="0"/>
      <w:spacing w:line="274" w:lineRule="exact"/>
      <w:jc w:val="both"/>
    </w:pPr>
    <w:rPr>
      <w:rFonts w:ascii="Arial" w:hAnsi="Arial" w:cs="Arial"/>
    </w:rPr>
  </w:style>
  <w:style w:type="character" w:customStyle="1" w:styleId="FontStyle24">
    <w:name w:val="Font Style24"/>
    <w:basedOn w:val="Domylnaczcionkaakapitu"/>
    <w:uiPriority w:val="99"/>
    <w:rsid w:val="00E00F9D"/>
    <w:rPr>
      <w:rFonts w:ascii="Arial" w:hAnsi="Arial" w:cs="Arial"/>
      <w:sz w:val="22"/>
      <w:szCs w:val="22"/>
    </w:rPr>
  </w:style>
  <w:style w:type="paragraph" w:customStyle="1" w:styleId="Style10">
    <w:name w:val="Style10"/>
    <w:basedOn w:val="Normalny"/>
    <w:uiPriority w:val="99"/>
    <w:rsid w:val="00E00F9D"/>
    <w:pPr>
      <w:widowControl w:val="0"/>
      <w:autoSpaceDE w:val="0"/>
      <w:autoSpaceDN w:val="0"/>
      <w:adjustRightInd w:val="0"/>
      <w:spacing w:line="388" w:lineRule="exact"/>
      <w:ind w:hanging="348"/>
      <w:jc w:val="both"/>
    </w:pPr>
    <w:rPr>
      <w:rFonts w:ascii="Georgia" w:hAnsi="Georgia"/>
    </w:rPr>
  </w:style>
  <w:style w:type="paragraph" w:customStyle="1" w:styleId="Style7">
    <w:name w:val="Style7"/>
    <w:basedOn w:val="Normalny"/>
    <w:uiPriority w:val="99"/>
    <w:rsid w:val="00E00F9D"/>
    <w:pPr>
      <w:widowControl w:val="0"/>
      <w:autoSpaceDE w:val="0"/>
      <w:autoSpaceDN w:val="0"/>
      <w:adjustRightInd w:val="0"/>
    </w:pPr>
    <w:rPr>
      <w:rFonts w:ascii="Georgia" w:hAnsi="Georgia"/>
    </w:rPr>
  </w:style>
  <w:style w:type="character" w:customStyle="1" w:styleId="FontStyle23">
    <w:name w:val="Font Style23"/>
    <w:basedOn w:val="Domylnaczcionkaakapitu"/>
    <w:uiPriority w:val="99"/>
    <w:rsid w:val="00E00F9D"/>
    <w:rPr>
      <w:rFonts w:ascii="Georgia" w:hAnsi="Georgia" w:cs="Georgia"/>
      <w:b/>
      <w:bCs/>
      <w:sz w:val="20"/>
      <w:szCs w:val="20"/>
    </w:rPr>
  </w:style>
  <w:style w:type="paragraph" w:customStyle="1" w:styleId="Style16">
    <w:name w:val="Style16"/>
    <w:basedOn w:val="Normalny"/>
    <w:uiPriority w:val="99"/>
    <w:rsid w:val="00E00F9D"/>
    <w:pPr>
      <w:widowControl w:val="0"/>
      <w:autoSpaceDE w:val="0"/>
      <w:autoSpaceDN w:val="0"/>
      <w:adjustRightInd w:val="0"/>
      <w:spacing w:line="387" w:lineRule="exact"/>
      <w:ind w:hanging="687"/>
      <w:jc w:val="both"/>
    </w:pPr>
    <w:rPr>
      <w:rFonts w:ascii="Georgia" w:hAnsi="Georgia"/>
    </w:rPr>
  </w:style>
  <w:style w:type="paragraph" w:customStyle="1" w:styleId="tekst">
    <w:name w:val="tekst"/>
    <w:basedOn w:val="Normalny"/>
    <w:uiPriority w:val="99"/>
    <w:rsid w:val="00E00F9D"/>
    <w:pPr>
      <w:suppressLineNumbers/>
      <w:spacing w:before="60" w:after="60"/>
      <w:jc w:val="both"/>
    </w:pPr>
    <w:rPr>
      <w:szCs w:val="20"/>
    </w:rPr>
  </w:style>
  <w:style w:type="paragraph" w:customStyle="1" w:styleId="FR1">
    <w:name w:val="FR1"/>
    <w:uiPriority w:val="99"/>
    <w:rsid w:val="00E00F9D"/>
    <w:pPr>
      <w:widowControl w:val="0"/>
      <w:autoSpaceDE w:val="0"/>
      <w:autoSpaceDN w:val="0"/>
      <w:adjustRightInd w:val="0"/>
      <w:spacing w:line="300" w:lineRule="auto"/>
    </w:pPr>
    <w:rPr>
      <w:sz w:val="22"/>
      <w:szCs w:val="22"/>
    </w:rPr>
  </w:style>
  <w:style w:type="character" w:customStyle="1" w:styleId="FontStyle34">
    <w:name w:val="Font Style34"/>
    <w:uiPriority w:val="99"/>
    <w:rsid w:val="00E00F9D"/>
    <w:rPr>
      <w:rFonts w:ascii="Times New Roman" w:hAnsi="Times New Roman"/>
      <w:sz w:val="22"/>
    </w:rPr>
  </w:style>
  <w:style w:type="character" w:customStyle="1" w:styleId="FontStyle33">
    <w:name w:val="Font Style33"/>
    <w:uiPriority w:val="99"/>
    <w:rsid w:val="00E00F9D"/>
    <w:rPr>
      <w:rFonts w:ascii="Times New Roman" w:hAnsi="Times New Roman"/>
      <w:b/>
      <w:sz w:val="22"/>
    </w:rPr>
  </w:style>
  <w:style w:type="paragraph" w:customStyle="1" w:styleId="Style13">
    <w:name w:val="Style13"/>
    <w:basedOn w:val="Normalny"/>
    <w:uiPriority w:val="99"/>
    <w:rsid w:val="00E00F9D"/>
    <w:pPr>
      <w:widowControl w:val="0"/>
      <w:autoSpaceDE w:val="0"/>
      <w:autoSpaceDN w:val="0"/>
      <w:adjustRightInd w:val="0"/>
      <w:jc w:val="both"/>
    </w:pPr>
  </w:style>
  <w:style w:type="paragraph" w:customStyle="1" w:styleId="Style4">
    <w:name w:val="Style4"/>
    <w:basedOn w:val="Normalny"/>
    <w:uiPriority w:val="99"/>
    <w:rsid w:val="00E00F9D"/>
    <w:pPr>
      <w:widowControl w:val="0"/>
      <w:autoSpaceDE w:val="0"/>
      <w:autoSpaceDN w:val="0"/>
      <w:adjustRightInd w:val="0"/>
      <w:spacing w:line="276" w:lineRule="exact"/>
      <w:ind w:firstLine="187"/>
      <w:jc w:val="both"/>
    </w:pPr>
  </w:style>
  <w:style w:type="paragraph" w:customStyle="1" w:styleId="Style19">
    <w:name w:val="Style19"/>
    <w:basedOn w:val="Normalny"/>
    <w:uiPriority w:val="99"/>
    <w:rsid w:val="00E00F9D"/>
    <w:pPr>
      <w:widowControl w:val="0"/>
      <w:autoSpaceDE w:val="0"/>
      <w:autoSpaceDN w:val="0"/>
      <w:adjustRightInd w:val="0"/>
      <w:spacing w:line="275" w:lineRule="exact"/>
      <w:ind w:hanging="365"/>
      <w:jc w:val="both"/>
    </w:pPr>
  </w:style>
  <w:style w:type="paragraph" w:customStyle="1" w:styleId="CM43">
    <w:name w:val="CM43"/>
    <w:basedOn w:val="Default"/>
    <w:next w:val="Default"/>
    <w:uiPriority w:val="99"/>
    <w:rsid w:val="00E00F9D"/>
    <w:pPr>
      <w:spacing w:after="275"/>
      <w:ind w:firstLine="708"/>
      <w:jc w:val="both"/>
    </w:pPr>
    <w:rPr>
      <w:b/>
      <w:bCs/>
      <w:color w:val="auto"/>
    </w:rPr>
  </w:style>
  <w:style w:type="paragraph" w:customStyle="1" w:styleId="CM2">
    <w:name w:val="CM2"/>
    <w:basedOn w:val="Default"/>
    <w:next w:val="Default"/>
    <w:uiPriority w:val="99"/>
    <w:rsid w:val="00E00F9D"/>
    <w:pPr>
      <w:spacing w:line="276" w:lineRule="atLeast"/>
      <w:ind w:firstLine="708"/>
      <w:jc w:val="both"/>
    </w:pPr>
    <w:rPr>
      <w:b/>
      <w:bCs/>
      <w:color w:val="auto"/>
    </w:rPr>
  </w:style>
  <w:style w:type="paragraph" w:customStyle="1" w:styleId="CM44">
    <w:name w:val="CM44"/>
    <w:basedOn w:val="Default"/>
    <w:next w:val="Default"/>
    <w:uiPriority w:val="99"/>
    <w:rsid w:val="00E00F9D"/>
    <w:pPr>
      <w:spacing w:after="198"/>
      <w:ind w:firstLine="708"/>
      <w:jc w:val="both"/>
    </w:pPr>
    <w:rPr>
      <w:b/>
      <w:bCs/>
      <w:color w:val="auto"/>
    </w:rPr>
  </w:style>
  <w:style w:type="paragraph" w:customStyle="1" w:styleId="CM45">
    <w:name w:val="CM45"/>
    <w:basedOn w:val="Default"/>
    <w:next w:val="Default"/>
    <w:uiPriority w:val="99"/>
    <w:rsid w:val="00E00F9D"/>
    <w:pPr>
      <w:spacing w:after="115"/>
      <w:ind w:firstLine="708"/>
      <w:jc w:val="both"/>
    </w:pPr>
    <w:rPr>
      <w:b/>
      <w:bCs/>
      <w:color w:val="auto"/>
    </w:rPr>
  </w:style>
  <w:style w:type="paragraph" w:customStyle="1" w:styleId="CM6">
    <w:name w:val="CM6"/>
    <w:basedOn w:val="Default"/>
    <w:next w:val="Default"/>
    <w:uiPriority w:val="99"/>
    <w:rsid w:val="00E00F9D"/>
    <w:pPr>
      <w:ind w:firstLine="708"/>
      <w:jc w:val="both"/>
    </w:pPr>
    <w:rPr>
      <w:b/>
      <w:bCs/>
      <w:color w:val="auto"/>
    </w:rPr>
  </w:style>
  <w:style w:type="paragraph" w:customStyle="1" w:styleId="CM7">
    <w:name w:val="CM7"/>
    <w:basedOn w:val="Default"/>
    <w:next w:val="Default"/>
    <w:uiPriority w:val="99"/>
    <w:rsid w:val="00E00F9D"/>
    <w:pPr>
      <w:spacing w:line="273" w:lineRule="atLeast"/>
      <w:ind w:firstLine="708"/>
      <w:jc w:val="both"/>
    </w:pPr>
    <w:rPr>
      <w:b/>
      <w:bCs/>
      <w:color w:val="auto"/>
    </w:rPr>
  </w:style>
  <w:style w:type="paragraph" w:customStyle="1" w:styleId="CM11">
    <w:name w:val="CM11"/>
    <w:basedOn w:val="Default"/>
    <w:next w:val="Default"/>
    <w:uiPriority w:val="99"/>
    <w:rsid w:val="00E00F9D"/>
    <w:pPr>
      <w:spacing w:line="276" w:lineRule="atLeast"/>
      <w:ind w:firstLine="708"/>
      <w:jc w:val="both"/>
    </w:pPr>
    <w:rPr>
      <w:b/>
      <w:bCs/>
      <w:color w:val="auto"/>
    </w:rPr>
  </w:style>
  <w:style w:type="paragraph" w:customStyle="1" w:styleId="CM39">
    <w:name w:val="CM39"/>
    <w:basedOn w:val="Default"/>
    <w:next w:val="Default"/>
    <w:uiPriority w:val="99"/>
    <w:rsid w:val="00E00F9D"/>
    <w:pPr>
      <w:spacing w:line="276" w:lineRule="atLeast"/>
    </w:pPr>
    <w:rPr>
      <w:color w:val="auto"/>
    </w:rPr>
  </w:style>
  <w:style w:type="paragraph" w:customStyle="1" w:styleId="Bezodstpw1">
    <w:name w:val="Bez odstępów1"/>
    <w:uiPriority w:val="99"/>
    <w:qFormat/>
    <w:rsid w:val="00E00F9D"/>
    <w:rPr>
      <w:sz w:val="24"/>
      <w:szCs w:val="24"/>
      <w:lang w:eastAsia="en-US"/>
    </w:rPr>
  </w:style>
  <w:style w:type="paragraph" w:customStyle="1" w:styleId="CM3">
    <w:name w:val="CM3"/>
    <w:basedOn w:val="Default"/>
    <w:next w:val="Default"/>
    <w:uiPriority w:val="99"/>
    <w:rsid w:val="00E00F9D"/>
    <w:pPr>
      <w:spacing w:line="253" w:lineRule="atLeast"/>
    </w:pPr>
    <w:rPr>
      <w:rFonts w:ascii="Arial" w:hAnsi="Arial" w:cs="Arial"/>
      <w:color w:val="auto"/>
    </w:rPr>
  </w:style>
  <w:style w:type="paragraph" w:customStyle="1" w:styleId="CM5">
    <w:name w:val="CM5"/>
    <w:basedOn w:val="Default"/>
    <w:next w:val="Default"/>
    <w:uiPriority w:val="99"/>
    <w:rsid w:val="00E00F9D"/>
    <w:pPr>
      <w:spacing w:line="256" w:lineRule="atLeast"/>
    </w:pPr>
    <w:rPr>
      <w:rFonts w:ascii="Arial" w:hAnsi="Arial" w:cs="Arial"/>
      <w:color w:val="auto"/>
    </w:rPr>
  </w:style>
  <w:style w:type="paragraph" w:customStyle="1" w:styleId="CM8">
    <w:name w:val="CM8"/>
    <w:basedOn w:val="Default"/>
    <w:next w:val="Default"/>
    <w:uiPriority w:val="99"/>
    <w:rsid w:val="00E00F9D"/>
    <w:pPr>
      <w:spacing w:line="253" w:lineRule="atLeast"/>
    </w:pPr>
    <w:rPr>
      <w:rFonts w:ascii="Arial" w:hAnsi="Arial" w:cs="Arial"/>
      <w:color w:val="auto"/>
    </w:rPr>
  </w:style>
  <w:style w:type="paragraph" w:customStyle="1" w:styleId="CM9">
    <w:name w:val="CM9"/>
    <w:basedOn w:val="Default"/>
    <w:next w:val="Default"/>
    <w:uiPriority w:val="99"/>
    <w:rsid w:val="00E00F9D"/>
    <w:pPr>
      <w:spacing w:line="253" w:lineRule="atLeast"/>
    </w:pPr>
    <w:rPr>
      <w:rFonts w:ascii="Arial" w:hAnsi="Arial" w:cs="Arial"/>
      <w:color w:val="auto"/>
    </w:rPr>
  </w:style>
  <w:style w:type="paragraph" w:customStyle="1" w:styleId="CM10">
    <w:name w:val="CM10"/>
    <w:basedOn w:val="Default"/>
    <w:next w:val="Default"/>
    <w:uiPriority w:val="99"/>
    <w:rsid w:val="00E00F9D"/>
    <w:pPr>
      <w:spacing w:line="253" w:lineRule="atLeast"/>
    </w:pPr>
    <w:rPr>
      <w:rFonts w:ascii="Arial" w:hAnsi="Arial" w:cs="Arial"/>
      <w:color w:val="auto"/>
    </w:rPr>
  </w:style>
  <w:style w:type="paragraph" w:customStyle="1" w:styleId="CM12">
    <w:name w:val="CM12"/>
    <w:basedOn w:val="Default"/>
    <w:next w:val="Default"/>
    <w:uiPriority w:val="99"/>
    <w:rsid w:val="00E00F9D"/>
    <w:pPr>
      <w:spacing w:line="253" w:lineRule="atLeast"/>
    </w:pPr>
    <w:rPr>
      <w:rFonts w:ascii="Arial" w:hAnsi="Arial" w:cs="Arial"/>
      <w:color w:val="auto"/>
    </w:rPr>
  </w:style>
  <w:style w:type="paragraph" w:customStyle="1" w:styleId="CM19">
    <w:name w:val="CM19"/>
    <w:basedOn w:val="Default"/>
    <w:next w:val="Default"/>
    <w:uiPriority w:val="99"/>
    <w:rsid w:val="00E00F9D"/>
    <w:pPr>
      <w:spacing w:after="255"/>
    </w:pPr>
    <w:rPr>
      <w:rFonts w:ascii="Arial" w:hAnsi="Arial" w:cs="Arial"/>
      <w:color w:val="auto"/>
    </w:rPr>
  </w:style>
  <w:style w:type="paragraph" w:customStyle="1" w:styleId="CM1">
    <w:name w:val="CM1"/>
    <w:basedOn w:val="Default"/>
    <w:next w:val="Default"/>
    <w:uiPriority w:val="99"/>
    <w:rsid w:val="00E00F9D"/>
    <w:pPr>
      <w:spacing w:line="276" w:lineRule="atLeast"/>
    </w:pPr>
    <w:rPr>
      <w:color w:val="auto"/>
    </w:rPr>
  </w:style>
  <w:style w:type="paragraph" w:customStyle="1" w:styleId="pkt">
    <w:name w:val="pkt"/>
    <w:basedOn w:val="Normalny"/>
    <w:uiPriority w:val="99"/>
    <w:rsid w:val="00E00F9D"/>
    <w:pPr>
      <w:widowControl w:val="0"/>
      <w:suppressAutoHyphens/>
      <w:autoSpaceDE w:val="0"/>
      <w:spacing w:before="60" w:after="60" w:line="360" w:lineRule="auto"/>
      <w:ind w:left="851" w:hanging="295"/>
      <w:jc w:val="both"/>
    </w:pPr>
    <w:rPr>
      <w:rFonts w:ascii="Univers-PL" w:eastAsia="Univers-PL" w:cs="Univers-PL"/>
      <w:kern w:val="1"/>
      <w:sz w:val="19"/>
      <w:szCs w:val="19"/>
    </w:rPr>
  </w:style>
  <w:style w:type="paragraph" w:customStyle="1" w:styleId="Piotr1-5">
    <w:name w:val="Piotr1-5"/>
    <w:basedOn w:val="Normalny"/>
    <w:uiPriority w:val="99"/>
    <w:rsid w:val="00E00F9D"/>
    <w:pPr>
      <w:spacing w:before="60" w:after="60" w:line="360" w:lineRule="auto"/>
      <w:ind w:firstLine="709"/>
      <w:jc w:val="both"/>
    </w:pPr>
    <w:rPr>
      <w:i/>
      <w:iCs/>
    </w:rPr>
  </w:style>
  <w:style w:type="paragraph" w:customStyle="1" w:styleId="Tekstpodstawowywcity211">
    <w:name w:val="Tekst podstawowy wcięty 211"/>
    <w:basedOn w:val="Normalny"/>
    <w:uiPriority w:val="99"/>
    <w:rsid w:val="00E00F9D"/>
    <w:pPr>
      <w:ind w:left="284"/>
      <w:jc w:val="both"/>
    </w:pPr>
    <w:rPr>
      <w:sz w:val="22"/>
      <w:szCs w:val="22"/>
    </w:rPr>
  </w:style>
  <w:style w:type="character" w:customStyle="1" w:styleId="Styl3Znak">
    <w:name w:val="Styl3 Znak"/>
    <w:link w:val="Styl3"/>
    <w:uiPriority w:val="99"/>
    <w:locked/>
    <w:rsid w:val="00E00F9D"/>
    <w:rPr>
      <w:szCs w:val="24"/>
    </w:rPr>
  </w:style>
  <w:style w:type="paragraph" w:customStyle="1" w:styleId="Akapitzlist2">
    <w:name w:val="Akapit z listą2"/>
    <w:basedOn w:val="Normalny"/>
    <w:uiPriority w:val="99"/>
    <w:rsid w:val="00E00F9D"/>
    <w:pPr>
      <w:ind w:left="720"/>
      <w:contextualSpacing/>
    </w:pPr>
  </w:style>
  <w:style w:type="paragraph" w:customStyle="1" w:styleId="Tekstpodstawowy22">
    <w:name w:val="Tekst podstawowy 22"/>
    <w:basedOn w:val="Normalny"/>
    <w:uiPriority w:val="99"/>
    <w:rsid w:val="00E00F9D"/>
    <w:pPr>
      <w:jc w:val="both"/>
    </w:pPr>
    <w:rPr>
      <w:sz w:val="22"/>
      <w:szCs w:val="20"/>
    </w:rPr>
  </w:style>
  <w:style w:type="paragraph" w:customStyle="1" w:styleId="10">
    <w:name w:val="1."/>
    <w:basedOn w:val="Normalny"/>
    <w:uiPriority w:val="99"/>
    <w:rsid w:val="00E00F9D"/>
    <w:pPr>
      <w:tabs>
        <w:tab w:val="center" w:pos="4536"/>
        <w:tab w:val="right" w:pos="9072"/>
      </w:tabs>
      <w:suppressAutoHyphens/>
      <w:spacing w:line="258" w:lineRule="atLeast"/>
      <w:ind w:left="227" w:hanging="227"/>
      <w:jc w:val="both"/>
    </w:pPr>
    <w:rPr>
      <w:sz w:val="19"/>
      <w:szCs w:val="20"/>
      <w:lang w:eastAsia="ar-SA"/>
    </w:rPr>
  </w:style>
  <w:style w:type="paragraph" w:customStyle="1" w:styleId="WW-Tekstpodstawowy3">
    <w:name w:val="WW-Tekst podstawowy 3"/>
    <w:basedOn w:val="Normalny"/>
    <w:uiPriority w:val="99"/>
    <w:rsid w:val="00E00F9D"/>
    <w:pPr>
      <w:tabs>
        <w:tab w:val="left" w:pos="0"/>
        <w:tab w:val="left" w:pos="3402"/>
        <w:tab w:val="left" w:pos="7937"/>
      </w:tabs>
      <w:suppressAutoHyphens/>
      <w:spacing w:line="360" w:lineRule="auto"/>
      <w:jc w:val="both"/>
    </w:pPr>
    <w:rPr>
      <w:sz w:val="28"/>
    </w:rPr>
  </w:style>
  <w:style w:type="paragraph" w:customStyle="1" w:styleId="Znak5">
    <w:name w:val="Znak5"/>
    <w:basedOn w:val="Normalny"/>
    <w:uiPriority w:val="99"/>
    <w:rsid w:val="00E00F9D"/>
    <w:pPr>
      <w:spacing w:after="160" w:line="240" w:lineRule="exact"/>
    </w:pPr>
    <w:rPr>
      <w:rFonts w:ascii="Tahoma" w:hAnsi="Tahoma"/>
      <w:sz w:val="20"/>
      <w:szCs w:val="20"/>
      <w:lang w:val="en-US" w:eastAsia="en-US"/>
    </w:rPr>
  </w:style>
  <w:style w:type="paragraph" w:customStyle="1" w:styleId="Tekstpodstawowywcity32">
    <w:name w:val="Tekst podstawowy wcięty 32"/>
    <w:basedOn w:val="Normalny"/>
    <w:uiPriority w:val="99"/>
    <w:rsid w:val="00E00F9D"/>
    <w:pPr>
      <w:suppressAutoHyphens/>
      <w:spacing w:after="120"/>
      <w:ind w:left="283"/>
    </w:pPr>
    <w:rPr>
      <w:sz w:val="16"/>
      <w:szCs w:val="16"/>
      <w:lang w:eastAsia="zh-CN"/>
    </w:rPr>
  </w:style>
  <w:style w:type="paragraph" w:customStyle="1" w:styleId="Tekstpodstawowy24">
    <w:name w:val="Tekst podstawowy 24"/>
    <w:basedOn w:val="Normalny"/>
    <w:uiPriority w:val="99"/>
    <w:rsid w:val="00E00F9D"/>
    <w:pPr>
      <w:suppressAutoHyphens/>
      <w:spacing w:after="120" w:line="480" w:lineRule="auto"/>
      <w:ind w:left="284" w:hanging="284"/>
      <w:jc w:val="both"/>
    </w:pPr>
    <w:rPr>
      <w:lang w:eastAsia="ar-SA"/>
    </w:rPr>
  </w:style>
  <w:style w:type="character" w:customStyle="1" w:styleId="st0">
    <w:name w:val="st"/>
    <w:basedOn w:val="Domylnaczcionkaakapitu"/>
    <w:uiPriority w:val="99"/>
    <w:rsid w:val="00E00F9D"/>
    <w:rPr>
      <w:rFonts w:cs="Times New Roman"/>
    </w:rPr>
  </w:style>
  <w:style w:type="numbering" w:customStyle="1" w:styleId="Bezlisty12">
    <w:name w:val="Bez listy12"/>
    <w:next w:val="Bezlisty"/>
    <w:uiPriority w:val="99"/>
    <w:semiHidden/>
    <w:unhideWhenUsed/>
    <w:rsid w:val="00E00F9D"/>
  </w:style>
  <w:style w:type="numbering" w:customStyle="1" w:styleId="NoList1">
    <w:name w:val="No List1"/>
    <w:next w:val="Bezlisty"/>
    <w:uiPriority w:val="99"/>
    <w:semiHidden/>
    <w:unhideWhenUsed/>
    <w:rsid w:val="00E00F9D"/>
  </w:style>
  <w:style w:type="table" w:customStyle="1" w:styleId="TableGrid1">
    <w:name w:val="Table Grid1"/>
    <w:basedOn w:val="Standardowy"/>
    <w:next w:val="Tabela-Siatka"/>
    <w:rsid w:val="00E00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E00F9D"/>
  </w:style>
  <w:style w:type="numbering" w:customStyle="1" w:styleId="NoList2">
    <w:name w:val="No List2"/>
    <w:next w:val="Bezlisty"/>
    <w:uiPriority w:val="99"/>
    <w:semiHidden/>
    <w:unhideWhenUsed/>
    <w:rsid w:val="00E00F9D"/>
  </w:style>
  <w:style w:type="table" w:customStyle="1" w:styleId="TableGrid2">
    <w:name w:val="Table Grid2"/>
    <w:basedOn w:val="Standardowy"/>
    <w:next w:val="Tabela-Siatka"/>
    <w:rsid w:val="00E00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
    <w:name w:val="Bez listy121"/>
    <w:next w:val="Bezlisty"/>
    <w:uiPriority w:val="99"/>
    <w:semiHidden/>
    <w:unhideWhenUsed/>
    <w:rsid w:val="00E00F9D"/>
  </w:style>
  <w:style w:type="paragraph" w:customStyle="1" w:styleId="xl140">
    <w:name w:val="xl140"/>
    <w:basedOn w:val="Normalny"/>
    <w:rsid w:val="00E00F9D"/>
    <w:pPr>
      <w:pBdr>
        <w:top w:val="single" w:sz="8" w:space="0" w:color="auto"/>
        <w:bottom w:val="single" w:sz="8" w:space="0" w:color="auto"/>
        <w:right w:val="single" w:sz="8" w:space="0" w:color="auto"/>
      </w:pBdr>
      <w:shd w:val="clear" w:color="CCCCFF" w:fill="99CCFF"/>
      <w:spacing w:before="100" w:beforeAutospacing="1" w:after="100" w:afterAutospacing="1"/>
      <w:textAlignment w:val="center"/>
    </w:pPr>
    <w:rPr>
      <w:rFonts w:ascii="Calibri" w:hAnsi="Calibri"/>
      <w:b/>
      <w:bCs/>
      <w:sz w:val="16"/>
      <w:szCs w:val="16"/>
    </w:rPr>
  </w:style>
  <w:style w:type="paragraph" w:customStyle="1" w:styleId="xl141">
    <w:name w:val="xl141"/>
    <w:basedOn w:val="Normalny"/>
    <w:rsid w:val="00E00F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2">
    <w:name w:val="xl142"/>
    <w:basedOn w:val="Normalny"/>
    <w:rsid w:val="00E00F9D"/>
    <w:pPr>
      <w:pBdr>
        <w:top w:val="single" w:sz="4" w:space="0" w:color="auto"/>
        <w:left w:val="single" w:sz="4" w:space="0" w:color="auto"/>
        <w:bottom w:val="single" w:sz="4" w:space="0" w:color="auto"/>
        <w:right w:val="single" w:sz="4" w:space="0" w:color="auto"/>
      </w:pBdr>
      <w:shd w:val="clear" w:color="808080" w:fill="D9D9D9"/>
      <w:spacing w:before="100" w:beforeAutospacing="1" w:after="100" w:afterAutospacing="1"/>
      <w:textAlignment w:val="center"/>
    </w:pPr>
    <w:rPr>
      <w:rFonts w:ascii="Calibri" w:hAnsi="Calibri"/>
      <w:b/>
      <w:bCs/>
      <w:sz w:val="16"/>
      <w:szCs w:val="16"/>
    </w:rPr>
  </w:style>
  <w:style w:type="paragraph" w:customStyle="1" w:styleId="xl143">
    <w:name w:val="xl143"/>
    <w:basedOn w:val="Normalny"/>
    <w:rsid w:val="00E00F9D"/>
    <w:pPr>
      <w:pBdr>
        <w:top w:val="single" w:sz="4" w:space="0" w:color="auto"/>
        <w:left w:val="single" w:sz="4" w:space="0" w:color="auto"/>
        <w:right w:val="single" w:sz="4" w:space="0" w:color="auto"/>
      </w:pBdr>
      <w:shd w:val="clear" w:color="CCCCFF" w:fill="D9D9D9"/>
      <w:spacing w:before="100" w:beforeAutospacing="1" w:after="100" w:afterAutospacing="1"/>
      <w:textAlignment w:val="center"/>
    </w:pPr>
    <w:rPr>
      <w:rFonts w:ascii="Calibri" w:hAnsi="Calibri"/>
      <w:b/>
      <w:bCs/>
      <w:sz w:val="16"/>
      <w:szCs w:val="16"/>
    </w:rPr>
  </w:style>
  <w:style w:type="paragraph" w:customStyle="1" w:styleId="xl144">
    <w:name w:val="xl144"/>
    <w:basedOn w:val="Normalny"/>
    <w:rsid w:val="00E00F9D"/>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5">
    <w:name w:val="xl145"/>
    <w:basedOn w:val="Normalny"/>
    <w:rsid w:val="00E00F9D"/>
    <w:pPr>
      <w:pBdr>
        <w:top w:val="single" w:sz="4" w:space="0" w:color="auto"/>
        <w:left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6">
    <w:name w:val="xl146"/>
    <w:basedOn w:val="Normalny"/>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47">
    <w:name w:val="xl147"/>
    <w:basedOn w:val="Normalny"/>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8">
    <w:name w:val="xl148"/>
    <w:basedOn w:val="Normalny"/>
    <w:rsid w:val="00E00F9D"/>
    <w:pPr>
      <w:pBdr>
        <w:top w:val="single" w:sz="4" w:space="0" w:color="auto"/>
        <w:left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49">
    <w:name w:val="xl149"/>
    <w:basedOn w:val="Normalny"/>
    <w:rsid w:val="00E00F9D"/>
    <w:pPr>
      <w:pBdr>
        <w:top w:val="single" w:sz="8" w:space="0" w:color="auto"/>
        <w:left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0">
    <w:name w:val="xl150"/>
    <w:basedOn w:val="Normalny"/>
    <w:rsid w:val="00E00F9D"/>
    <w:pPr>
      <w:pBdr>
        <w:top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1">
    <w:name w:val="xl151"/>
    <w:basedOn w:val="Normalny"/>
    <w:rsid w:val="00E00F9D"/>
    <w:pPr>
      <w:pBdr>
        <w:top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2">
    <w:name w:val="xl152"/>
    <w:basedOn w:val="Normalny"/>
    <w:rsid w:val="00E00F9D"/>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3">
    <w:name w:val="xl153"/>
    <w:basedOn w:val="Normalny"/>
    <w:rsid w:val="00E00F9D"/>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4">
    <w:name w:val="xl154"/>
    <w:basedOn w:val="Normalny"/>
    <w:rsid w:val="00E00F9D"/>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5">
    <w:name w:val="xl155"/>
    <w:basedOn w:val="Normalny"/>
    <w:rsid w:val="00E00F9D"/>
    <w:pPr>
      <w:pBdr>
        <w:top w:val="single" w:sz="4" w:space="0" w:color="auto"/>
        <w:left w:val="single" w:sz="4" w:space="0" w:color="auto"/>
        <w:bottom w:val="single" w:sz="4" w:space="0" w:color="auto"/>
        <w:right w:val="single" w:sz="4" w:space="0" w:color="auto"/>
      </w:pBdr>
      <w:shd w:val="clear" w:color="CCCCFF" w:fill="D9D9D9"/>
      <w:spacing w:before="100" w:beforeAutospacing="1" w:after="100" w:afterAutospacing="1"/>
      <w:jc w:val="center"/>
      <w:textAlignment w:val="center"/>
    </w:pPr>
    <w:rPr>
      <w:rFonts w:ascii="Calibri" w:hAnsi="Calibri"/>
      <w:b/>
      <w:bCs/>
      <w:sz w:val="16"/>
      <w:szCs w:val="16"/>
    </w:rPr>
  </w:style>
  <w:style w:type="paragraph" w:customStyle="1" w:styleId="xl156">
    <w:name w:val="xl156"/>
    <w:basedOn w:val="Normalny"/>
    <w:rsid w:val="00E00F9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57">
    <w:name w:val="xl157"/>
    <w:basedOn w:val="Normalny"/>
    <w:rsid w:val="00E00F9D"/>
    <w:pPr>
      <w:pBdr>
        <w:left w:val="single" w:sz="4" w:space="0" w:color="auto"/>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8">
    <w:name w:val="xl158"/>
    <w:basedOn w:val="Normalny"/>
    <w:rsid w:val="00E00F9D"/>
    <w:pPr>
      <w:pBdr>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9">
    <w:name w:val="xl159"/>
    <w:basedOn w:val="Normalny"/>
    <w:rsid w:val="00E00F9D"/>
    <w:pPr>
      <w:pBdr>
        <w:bottom w:val="single" w:sz="4" w:space="0" w:color="000000"/>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60">
    <w:name w:val="xl160"/>
    <w:basedOn w:val="Normalny"/>
    <w:rsid w:val="00E00F9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1">
    <w:name w:val="xl161"/>
    <w:basedOn w:val="Normalny"/>
    <w:rsid w:val="00E00F9D"/>
    <w:pPr>
      <w:pBdr>
        <w:top w:val="single" w:sz="4" w:space="0" w:color="000000"/>
        <w:lef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2">
    <w:name w:val="xl162"/>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3">
    <w:name w:val="xl163"/>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4">
    <w:name w:val="xl164"/>
    <w:basedOn w:val="Normalny"/>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5">
    <w:name w:val="xl165"/>
    <w:basedOn w:val="Normalny"/>
    <w:rsid w:val="00E00F9D"/>
    <w:pPr>
      <w:pBdr>
        <w:top w:val="single" w:sz="4" w:space="0" w:color="000000"/>
        <w:left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6">
    <w:name w:val="xl166"/>
    <w:basedOn w:val="Normalny"/>
    <w:rsid w:val="00E00F9D"/>
    <w:pPr>
      <w:pBdr>
        <w:top w:val="single" w:sz="4" w:space="0" w:color="000000"/>
        <w:left w:val="single" w:sz="4" w:space="0" w:color="000000"/>
        <w:bottom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67">
    <w:name w:val="xl167"/>
    <w:basedOn w:val="Normalny"/>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168">
    <w:name w:val="xl168"/>
    <w:basedOn w:val="Normalny"/>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69">
    <w:name w:val="xl169"/>
    <w:basedOn w:val="Normalny"/>
    <w:rsid w:val="00E00F9D"/>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0">
    <w:name w:val="xl170"/>
    <w:basedOn w:val="Normalny"/>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1">
    <w:name w:val="xl171"/>
    <w:basedOn w:val="Normalny"/>
    <w:rsid w:val="00E00F9D"/>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2">
    <w:name w:val="xl172"/>
    <w:basedOn w:val="Normalny"/>
    <w:rsid w:val="00E00F9D"/>
    <w:pPr>
      <w:pBdr>
        <w:left w:val="single" w:sz="4" w:space="0" w:color="000000"/>
        <w:bottom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3">
    <w:name w:val="xl173"/>
    <w:basedOn w:val="Normalny"/>
    <w:rsid w:val="00E00F9D"/>
    <w:pPr>
      <w:pBdr>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4">
    <w:name w:val="xl174"/>
    <w:basedOn w:val="Normalny"/>
    <w:rsid w:val="00E00F9D"/>
    <w:pPr>
      <w:pBdr>
        <w:top w:val="single" w:sz="4" w:space="0" w:color="000000"/>
        <w:left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75">
    <w:name w:val="xl175"/>
    <w:basedOn w:val="Normalny"/>
    <w:rsid w:val="00E00F9D"/>
    <w:pPr>
      <w:pBdr>
        <w:left w:val="single" w:sz="4" w:space="0" w:color="000000"/>
        <w:bottom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176">
    <w:name w:val="xl176"/>
    <w:basedOn w:val="Normalny"/>
    <w:rsid w:val="00E00F9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Calibri" w:hAnsi="Calibri"/>
      <w:sz w:val="20"/>
      <w:szCs w:val="20"/>
    </w:rPr>
  </w:style>
  <w:style w:type="paragraph" w:customStyle="1" w:styleId="xl177">
    <w:name w:val="xl177"/>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78">
    <w:name w:val="xl178"/>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79">
    <w:name w:val="xl179"/>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0">
    <w:name w:val="xl180"/>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1">
    <w:name w:val="xl181"/>
    <w:basedOn w:val="Normalny"/>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182">
    <w:name w:val="xl182"/>
    <w:basedOn w:val="Normalny"/>
    <w:rsid w:val="00E00F9D"/>
    <w:pPr>
      <w:pBdr>
        <w:top w:val="single" w:sz="4" w:space="0" w:color="000000"/>
        <w:left w:val="single" w:sz="4" w:space="0" w:color="000000"/>
        <w:bottom w:val="single" w:sz="4" w:space="0" w:color="000000"/>
        <w:right w:val="single" w:sz="4" w:space="0" w:color="000000"/>
      </w:pBdr>
      <w:shd w:val="clear" w:color="DDEBF7" w:fill="DDEBF7"/>
      <w:spacing w:before="100" w:beforeAutospacing="1" w:after="100" w:afterAutospacing="1"/>
      <w:jc w:val="center"/>
      <w:textAlignment w:val="center"/>
    </w:pPr>
    <w:rPr>
      <w:rFonts w:ascii="Calibri" w:hAnsi="Calibri"/>
      <w:sz w:val="20"/>
      <w:szCs w:val="20"/>
    </w:rPr>
  </w:style>
  <w:style w:type="paragraph" w:customStyle="1" w:styleId="xl183">
    <w:name w:val="xl183"/>
    <w:basedOn w:val="Normalny"/>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4">
    <w:name w:val="xl184"/>
    <w:basedOn w:val="Normalny"/>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85">
    <w:name w:val="xl185"/>
    <w:basedOn w:val="Normalny"/>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6">
    <w:name w:val="xl186"/>
    <w:basedOn w:val="Normalny"/>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7">
    <w:name w:val="xl187"/>
    <w:basedOn w:val="Normalny"/>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8">
    <w:name w:val="xl188"/>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89">
    <w:name w:val="xl189"/>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90">
    <w:name w:val="xl190"/>
    <w:basedOn w:val="Normalny"/>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jc w:val="center"/>
      <w:textAlignment w:val="center"/>
    </w:pPr>
    <w:rPr>
      <w:rFonts w:ascii="Calibri" w:hAnsi="Calibri"/>
      <w:sz w:val="20"/>
      <w:szCs w:val="20"/>
    </w:rPr>
  </w:style>
  <w:style w:type="paragraph" w:customStyle="1" w:styleId="xl191">
    <w:name w:val="xl191"/>
    <w:basedOn w:val="Normalny"/>
    <w:rsid w:val="00E00F9D"/>
    <w:pP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92">
    <w:name w:val="xl192"/>
    <w:basedOn w:val="Normalny"/>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3">
    <w:name w:val="xl193"/>
    <w:basedOn w:val="Normalny"/>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4">
    <w:name w:val="xl194"/>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5">
    <w:name w:val="xl195"/>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6">
    <w:name w:val="xl196"/>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7">
    <w:name w:val="xl197"/>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8">
    <w:name w:val="xl198"/>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99">
    <w:name w:val="xl199"/>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0">
    <w:name w:val="xl200"/>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1">
    <w:name w:val="xl201"/>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2">
    <w:name w:val="xl202"/>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3">
    <w:name w:val="xl203"/>
    <w:basedOn w:val="Normalny"/>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4">
    <w:name w:val="xl204"/>
    <w:basedOn w:val="Normalny"/>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5">
    <w:name w:val="xl205"/>
    <w:basedOn w:val="Normalny"/>
    <w:rsid w:val="00E00F9D"/>
    <w:pPr>
      <w:pBdr>
        <w:top w:val="single" w:sz="4" w:space="0" w:color="000000"/>
        <w:left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206">
    <w:name w:val="xl206"/>
    <w:basedOn w:val="Normalny"/>
    <w:rsid w:val="00E00F9D"/>
    <w:pPr>
      <w:pBdr>
        <w:top w:val="single" w:sz="4" w:space="0" w:color="000000"/>
        <w:left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207">
    <w:name w:val="xl207"/>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8">
    <w:name w:val="xl208"/>
    <w:basedOn w:val="Normalny"/>
    <w:rsid w:val="00E00F9D"/>
    <w:pPr>
      <w:pBdr>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9">
    <w:name w:val="xl209"/>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210">
    <w:name w:val="xl210"/>
    <w:basedOn w:val="Normalny"/>
    <w:rsid w:val="00E00F9D"/>
    <w:pPr>
      <w:pBdr>
        <w:top w:val="single" w:sz="4" w:space="0" w:color="000000"/>
        <w:left w:val="single" w:sz="4" w:space="0" w:color="000000"/>
        <w:bottom w:val="single" w:sz="4" w:space="0" w:color="000000"/>
        <w:right w:val="single" w:sz="4" w:space="0" w:color="000000"/>
      </w:pBdr>
      <w:shd w:val="clear" w:color="B4C6E7" w:fill="B4C6E7"/>
      <w:spacing w:before="100" w:beforeAutospacing="1" w:after="100" w:afterAutospacing="1"/>
      <w:textAlignment w:val="center"/>
    </w:pPr>
    <w:rPr>
      <w:rFonts w:ascii="Calibri" w:hAnsi="Calibri"/>
      <w:b/>
      <w:bCs/>
      <w:sz w:val="20"/>
      <w:szCs w:val="20"/>
    </w:rPr>
  </w:style>
  <w:style w:type="paragraph" w:customStyle="1" w:styleId="xl211">
    <w:name w:val="xl211"/>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212">
    <w:name w:val="xl212"/>
    <w:basedOn w:val="Normalny"/>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3">
    <w:name w:val="xl213"/>
    <w:basedOn w:val="Normalny"/>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4">
    <w:name w:val="xl214"/>
    <w:basedOn w:val="Normalny"/>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character" w:customStyle="1" w:styleId="FontStyle29">
    <w:name w:val="Font Style29"/>
    <w:uiPriority w:val="99"/>
    <w:rsid w:val="00721157"/>
    <w:rPr>
      <w:rFonts w:ascii="Times New Roman" w:hAnsi="Times New Roman" w:cs="Times New Roman"/>
      <w:sz w:val="22"/>
      <w:szCs w:val="22"/>
    </w:rPr>
  </w:style>
  <w:style w:type="paragraph" w:customStyle="1" w:styleId="F4AKAPIT">
    <w:name w:val="F4_AKAPIT"/>
    <w:basedOn w:val="Normalny"/>
    <w:rsid w:val="0039488E"/>
    <w:pPr>
      <w:ind w:firstLine="709"/>
      <w:jc w:val="both"/>
    </w:pPr>
    <w:rPr>
      <w:szCs w:val="20"/>
    </w:rPr>
  </w:style>
  <w:style w:type="character" w:customStyle="1" w:styleId="NormalnyWebZnak">
    <w:name w:val="Normalny (Web) Znak"/>
    <w:link w:val="NormalnyWeb"/>
    <w:uiPriority w:val="99"/>
    <w:locked/>
    <w:rsid w:val="001C46AD"/>
  </w:style>
  <w:style w:type="paragraph" w:customStyle="1" w:styleId="bodytext3">
    <w:name w:val="bodytext3"/>
    <w:basedOn w:val="Normalny"/>
    <w:rsid w:val="006057D3"/>
    <w:pPr>
      <w:spacing w:line="360" w:lineRule="auto"/>
      <w:jc w:val="both"/>
    </w:pPr>
    <w:rPr>
      <w:rFonts w:ascii="Arial" w:eastAsia="Arial Unicode MS" w:hAnsi="Arial" w:cs="Arial"/>
    </w:rPr>
  </w:style>
  <w:style w:type="paragraph" w:customStyle="1" w:styleId="Bezodstpw0">
    <w:name w:val="Bez odst?pów"/>
    <w:rsid w:val="005E01F1"/>
    <w:pPr>
      <w:suppressAutoHyphens/>
      <w:autoSpaceDN w:val="0"/>
      <w:textAlignment w:val="baseline"/>
    </w:pPr>
    <w:rPr>
      <w:rFonts w:ascii="Calibri" w:hAnsi="Calibri"/>
      <w:kern w:val="3"/>
      <w:sz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078">
      <w:bodyDiv w:val="1"/>
      <w:marLeft w:val="0"/>
      <w:marRight w:val="0"/>
      <w:marTop w:val="0"/>
      <w:marBottom w:val="0"/>
      <w:divBdr>
        <w:top w:val="none" w:sz="0" w:space="0" w:color="auto"/>
        <w:left w:val="none" w:sz="0" w:space="0" w:color="auto"/>
        <w:bottom w:val="none" w:sz="0" w:space="0" w:color="auto"/>
        <w:right w:val="none" w:sz="0" w:space="0" w:color="auto"/>
      </w:divBdr>
    </w:div>
    <w:div w:id="21102959">
      <w:bodyDiv w:val="1"/>
      <w:marLeft w:val="0"/>
      <w:marRight w:val="0"/>
      <w:marTop w:val="0"/>
      <w:marBottom w:val="0"/>
      <w:divBdr>
        <w:top w:val="none" w:sz="0" w:space="0" w:color="auto"/>
        <w:left w:val="none" w:sz="0" w:space="0" w:color="auto"/>
        <w:bottom w:val="none" w:sz="0" w:space="0" w:color="auto"/>
        <w:right w:val="none" w:sz="0" w:space="0" w:color="auto"/>
      </w:divBdr>
    </w:div>
    <w:div w:id="37096797">
      <w:bodyDiv w:val="1"/>
      <w:marLeft w:val="0"/>
      <w:marRight w:val="0"/>
      <w:marTop w:val="0"/>
      <w:marBottom w:val="0"/>
      <w:divBdr>
        <w:top w:val="none" w:sz="0" w:space="0" w:color="auto"/>
        <w:left w:val="none" w:sz="0" w:space="0" w:color="auto"/>
        <w:bottom w:val="none" w:sz="0" w:space="0" w:color="auto"/>
        <w:right w:val="none" w:sz="0" w:space="0" w:color="auto"/>
      </w:divBdr>
    </w:div>
    <w:div w:id="74785811">
      <w:bodyDiv w:val="1"/>
      <w:marLeft w:val="0"/>
      <w:marRight w:val="0"/>
      <w:marTop w:val="0"/>
      <w:marBottom w:val="0"/>
      <w:divBdr>
        <w:top w:val="none" w:sz="0" w:space="0" w:color="auto"/>
        <w:left w:val="none" w:sz="0" w:space="0" w:color="auto"/>
        <w:bottom w:val="none" w:sz="0" w:space="0" w:color="auto"/>
        <w:right w:val="none" w:sz="0" w:space="0" w:color="auto"/>
      </w:divBdr>
      <w:divsChild>
        <w:div w:id="215053097">
          <w:marLeft w:val="0"/>
          <w:marRight w:val="0"/>
          <w:marTop w:val="0"/>
          <w:marBottom w:val="0"/>
          <w:divBdr>
            <w:top w:val="none" w:sz="0" w:space="0" w:color="auto"/>
            <w:left w:val="none" w:sz="0" w:space="0" w:color="auto"/>
            <w:bottom w:val="none" w:sz="0" w:space="0" w:color="auto"/>
            <w:right w:val="none" w:sz="0" w:space="0" w:color="auto"/>
          </w:divBdr>
        </w:div>
      </w:divsChild>
    </w:div>
    <w:div w:id="81032222">
      <w:bodyDiv w:val="1"/>
      <w:marLeft w:val="0"/>
      <w:marRight w:val="0"/>
      <w:marTop w:val="0"/>
      <w:marBottom w:val="0"/>
      <w:divBdr>
        <w:top w:val="none" w:sz="0" w:space="0" w:color="auto"/>
        <w:left w:val="none" w:sz="0" w:space="0" w:color="auto"/>
        <w:bottom w:val="none" w:sz="0" w:space="0" w:color="auto"/>
        <w:right w:val="none" w:sz="0" w:space="0" w:color="auto"/>
      </w:divBdr>
    </w:div>
    <w:div w:id="122696154">
      <w:bodyDiv w:val="1"/>
      <w:marLeft w:val="0"/>
      <w:marRight w:val="0"/>
      <w:marTop w:val="0"/>
      <w:marBottom w:val="0"/>
      <w:divBdr>
        <w:top w:val="none" w:sz="0" w:space="0" w:color="auto"/>
        <w:left w:val="none" w:sz="0" w:space="0" w:color="auto"/>
        <w:bottom w:val="none" w:sz="0" w:space="0" w:color="auto"/>
        <w:right w:val="none" w:sz="0" w:space="0" w:color="auto"/>
      </w:divBdr>
    </w:div>
    <w:div w:id="134882741">
      <w:bodyDiv w:val="1"/>
      <w:marLeft w:val="0"/>
      <w:marRight w:val="0"/>
      <w:marTop w:val="0"/>
      <w:marBottom w:val="0"/>
      <w:divBdr>
        <w:top w:val="none" w:sz="0" w:space="0" w:color="auto"/>
        <w:left w:val="none" w:sz="0" w:space="0" w:color="auto"/>
        <w:bottom w:val="none" w:sz="0" w:space="0" w:color="auto"/>
        <w:right w:val="none" w:sz="0" w:space="0" w:color="auto"/>
      </w:divBdr>
    </w:div>
    <w:div w:id="138692814">
      <w:bodyDiv w:val="1"/>
      <w:marLeft w:val="0"/>
      <w:marRight w:val="0"/>
      <w:marTop w:val="0"/>
      <w:marBottom w:val="0"/>
      <w:divBdr>
        <w:top w:val="none" w:sz="0" w:space="0" w:color="auto"/>
        <w:left w:val="none" w:sz="0" w:space="0" w:color="auto"/>
        <w:bottom w:val="none" w:sz="0" w:space="0" w:color="auto"/>
        <w:right w:val="none" w:sz="0" w:space="0" w:color="auto"/>
      </w:divBdr>
    </w:div>
    <w:div w:id="154688907">
      <w:bodyDiv w:val="1"/>
      <w:marLeft w:val="0"/>
      <w:marRight w:val="0"/>
      <w:marTop w:val="0"/>
      <w:marBottom w:val="0"/>
      <w:divBdr>
        <w:top w:val="none" w:sz="0" w:space="0" w:color="auto"/>
        <w:left w:val="none" w:sz="0" w:space="0" w:color="auto"/>
        <w:bottom w:val="none" w:sz="0" w:space="0" w:color="auto"/>
        <w:right w:val="none" w:sz="0" w:space="0" w:color="auto"/>
      </w:divBdr>
    </w:div>
    <w:div w:id="208610999">
      <w:bodyDiv w:val="1"/>
      <w:marLeft w:val="0"/>
      <w:marRight w:val="0"/>
      <w:marTop w:val="0"/>
      <w:marBottom w:val="0"/>
      <w:divBdr>
        <w:top w:val="none" w:sz="0" w:space="0" w:color="auto"/>
        <w:left w:val="none" w:sz="0" w:space="0" w:color="auto"/>
        <w:bottom w:val="none" w:sz="0" w:space="0" w:color="auto"/>
        <w:right w:val="none" w:sz="0" w:space="0" w:color="auto"/>
      </w:divBdr>
    </w:div>
    <w:div w:id="218829759">
      <w:bodyDiv w:val="1"/>
      <w:marLeft w:val="0"/>
      <w:marRight w:val="0"/>
      <w:marTop w:val="0"/>
      <w:marBottom w:val="0"/>
      <w:divBdr>
        <w:top w:val="none" w:sz="0" w:space="0" w:color="auto"/>
        <w:left w:val="none" w:sz="0" w:space="0" w:color="auto"/>
        <w:bottom w:val="none" w:sz="0" w:space="0" w:color="auto"/>
        <w:right w:val="none" w:sz="0" w:space="0" w:color="auto"/>
      </w:divBdr>
    </w:div>
    <w:div w:id="267543465">
      <w:bodyDiv w:val="1"/>
      <w:marLeft w:val="0"/>
      <w:marRight w:val="0"/>
      <w:marTop w:val="0"/>
      <w:marBottom w:val="0"/>
      <w:divBdr>
        <w:top w:val="none" w:sz="0" w:space="0" w:color="auto"/>
        <w:left w:val="none" w:sz="0" w:space="0" w:color="auto"/>
        <w:bottom w:val="none" w:sz="0" w:space="0" w:color="auto"/>
        <w:right w:val="none" w:sz="0" w:space="0" w:color="auto"/>
      </w:divBdr>
    </w:div>
    <w:div w:id="296377190">
      <w:bodyDiv w:val="1"/>
      <w:marLeft w:val="0"/>
      <w:marRight w:val="0"/>
      <w:marTop w:val="0"/>
      <w:marBottom w:val="0"/>
      <w:divBdr>
        <w:top w:val="none" w:sz="0" w:space="0" w:color="auto"/>
        <w:left w:val="none" w:sz="0" w:space="0" w:color="auto"/>
        <w:bottom w:val="none" w:sz="0" w:space="0" w:color="auto"/>
        <w:right w:val="none" w:sz="0" w:space="0" w:color="auto"/>
      </w:divBdr>
    </w:div>
    <w:div w:id="303121365">
      <w:bodyDiv w:val="1"/>
      <w:marLeft w:val="0"/>
      <w:marRight w:val="0"/>
      <w:marTop w:val="0"/>
      <w:marBottom w:val="0"/>
      <w:divBdr>
        <w:top w:val="none" w:sz="0" w:space="0" w:color="auto"/>
        <w:left w:val="none" w:sz="0" w:space="0" w:color="auto"/>
        <w:bottom w:val="none" w:sz="0" w:space="0" w:color="auto"/>
        <w:right w:val="none" w:sz="0" w:space="0" w:color="auto"/>
      </w:divBdr>
    </w:div>
    <w:div w:id="324551024">
      <w:bodyDiv w:val="1"/>
      <w:marLeft w:val="0"/>
      <w:marRight w:val="0"/>
      <w:marTop w:val="0"/>
      <w:marBottom w:val="0"/>
      <w:divBdr>
        <w:top w:val="none" w:sz="0" w:space="0" w:color="auto"/>
        <w:left w:val="none" w:sz="0" w:space="0" w:color="auto"/>
        <w:bottom w:val="none" w:sz="0" w:space="0" w:color="auto"/>
        <w:right w:val="none" w:sz="0" w:space="0" w:color="auto"/>
      </w:divBdr>
    </w:div>
    <w:div w:id="338385296">
      <w:bodyDiv w:val="1"/>
      <w:marLeft w:val="0"/>
      <w:marRight w:val="0"/>
      <w:marTop w:val="0"/>
      <w:marBottom w:val="0"/>
      <w:divBdr>
        <w:top w:val="none" w:sz="0" w:space="0" w:color="auto"/>
        <w:left w:val="none" w:sz="0" w:space="0" w:color="auto"/>
        <w:bottom w:val="none" w:sz="0" w:space="0" w:color="auto"/>
        <w:right w:val="none" w:sz="0" w:space="0" w:color="auto"/>
      </w:divBdr>
    </w:div>
    <w:div w:id="342977385">
      <w:bodyDiv w:val="1"/>
      <w:marLeft w:val="0"/>
      <w:marRight w:val="0"/>
      <w:marTop w:val="0"/>
      <w:marBottom w:val="0"/>
      <w:divBdr>
        <w:top w:val="none" w:sz="0" w:space="0" w:color="auto"/>
        <w:left w:val="none" w:sz="0" w:space="0" w:color="auto"/>
        <w:bottom w:val="none" w:sz="0" w:space="0" w:color="auto"/>
        <w:right w:val="none" w:sz="0" w:space="0" w:color="auto"/>
      </w:divBdr>
    </w:div>
    <w:div w:id="345639075">
      <w:bodyDiv w:val="1"/>
      <w:marLeft w:val="0"/>
      <w:marRight w:val="0"/>
      <w:marTop w:val="0"/>
      <w:marBottom w:val="0"/>
      <w:divBdr>
        <w:top w:val="none" w:sz="0" w:space="0" w:color="auto"/>
        <w:left w:val="none" w:sz="0" w:space="0" w:color="auto"/>
        <w:bottom w:val="none" w:sz="0" w:space="0" w:color="auto"/>
        <w:right w:val="none" w:sz="0" w:space="0" w:color="auto"/>
      </w:divBdr>
    </w:div>
    <w:div w:id="352847697">
      <w:bodyDiv w:val="1"/>
      <w:marLeft w:val="0"/>
      <w:marRight w:val="0"/>
      <w:marTop w:val="0"/>
      <w:marBottom w:val="0"/>
      <w:divBdr>
        <w:top w:val="none" w:sz="0" w:space="0" w:color="auto"/>
        <w:left w:val="none" w:sz="0" w:space="0" w:color="auto"/>
        <w:bottom w:val="none" w:sz="0" w:space="0" w:color="auto"/>
        <w:right w:val="none" w:sz="0" w:space="0" w:color="auto"/>
      </w:divBdr>
    </w:div>
    <w:div w:id="383286902">
      <w:bodyDiv w:val="1"/>
      <w:marLeft w:val="0"/>
      <w:marRight w:val="0"/>
      <w:marTop w:val="0"/>
      <w:marBottom w:val="0"/>
      <w:divBdr>
        <w:top w:val="none" w:sz="0" w:space="0" w:color="auto"/>
        <w:left w:val="none" w:sz="0" w:space="0" w:color="auto"/>
        <w:bottom w:val="none" w:sz="0" w:space="0" w:color="auto"/>
        <w:right w:val="none" w:sz="0" w:space="0" w:color="auto"/>
      </w:divBdr>
    </w:div>
    <w:div w:id="383406213">
      <w:bodyDiv w:val="1"/>
      <w:marLeft w:val="0"/>
      <w:marRight w:val="0"/>
      <w:marTop w:val="0"/>
      <w:marBottom w:val="0"/>
      <w:divBdr>
        <w:top w:val="none" w:sz="0" w:space="0" w:color="auto"/>
        <w:left w:val="none" w:sz="0" w:space="0" w:color="auto"/>
        <w:bottom w:val="none" w:sz="0" w:space="0" w:color="auto"/>
        <w:right w:val="none" w:sz="0" w:space="0" w:color="auto"/>
      </w:divBdr>
      <w:divsChild>
        <w:div w:id="395977371">
          <w:marLeft w:val="0"/>
          <w:marRight w:val="0"/>
          <w:marTop w:val="0"/>
          <w:marBottom w:val="0"/>
          <w:divBdr>
            <w:top w:val="none" w:sz="0" w:space="0" w:color="auto"/>
            <w:left w:val="none" w:sz="0" w:space="0" w:color="auto"/>
            <w:bottom w:val="none" w:sz="0" w:space="0" w:color="auto"/>
            <w:right w:val="none" w:sz="0" w:space="0" w:color="auto"/>
          </w:divBdr>
        </w:div>
      </w:divsChild>
    </w:div>
    <w:div w:id="416481839">
      <w:bodyDiv w:val="1"/>
      <w:marLeft w:val="0"/>
      <w:marRight w:val="0"/>
      <w:marTop w:val="0"/>
      <w:marBottom w:val="0"/>
      <w:divBdr>
        <w:top w:val="none" w:sz="0" w:space="0" w:color="auto"/>
        <w:left w:val="none" w:sz="0" w:space="0" w:color="auto"/>
        <w:bottom w:val="none" w:sz="0" w:space="0" w:color="auto"/>
        <w:right w:val="none" w:sz="0" w:space="0" w:color="auto"/>
      </w:divBdr>
    </w:div>
    <w:div w:id="418138166">
      <w:bodyDiv w:val="1"/>
      <w:marLeft w:val="0"/>
      <w:marRight w:val="0"/>
      <w:marTop w:val="0"/>
      <w:marBottom w:val="0"/>
      <w:divBdr>
        <w:top w:val="none" w:sz="0" w:space="0" w:color="auto"/>
        <w:left w:val="none" w:sz="0" w:space="0" w:color="auto"/>
        <w:bottom w:val="none" w:sz="0" w:space="0" w:color="auto"/>
        <w:right w:val="none" w:sz="0" w:space="0" w:color="auto"/>
      </w:divBdr>
      <w:divsChild>
        <w:div w:id="705910590">
          <w:marLeft w:val="0"/>
          <w:marRight w:val="0"/>
          <w:marTop w:val="0"/>
          <w:marBottom w:val="0"/>
          <w:divBdr>
            <w:top w:val="none" w:sz="0" w:space="0" w:color="auto"/>
            <w:left w:val="none" w:sz="0" w:space="0" w:color="auto"/>
            <w:bottom w:val="none" w:sz="0" w:space="0" w:color="auto"/>
            <w:right w:val="none" w:sz="0" w:space="0" w:color="auto"/>
          </w:divBdr>
        </w:div>
        <w:div w:id="349181179">
          <w:marLeft w:val="0"/>
          <w:marRight w:val="0"/>
          <w:marTop w:val="0"/>
          <w:marBottom w:val="0"/>
          <w:divBdr>
            <w:top w:val="none" w:sz="0" w:space="0" w:color="auto"/>
            <w:left w:val="none" w:sz="0" w:space="0" w:color="auto"/>
            <w:bottom w:val="none" w:sz="0" w:space="0" w:color="auto"/>
            <w:right w:val="none" w:sz="0" w:space="0" w:color="auto"/>
          </w:divBdr>
        </w:div>
        <w:div w:id="2013291379">
          <w:marLeft w:val="0"/>
          <w:marRight w:val="0"/>
          <w:marTop w:val="0"/>
          <w:marBottom w:val="0"/>
          <w:divBdr>
            <w:top w:val="none" w:sz="0" w:space="0" w:color="auto"/>
            <w:left w:val="none" w:sz="0" w:space="0" w:color="auto"/>
            <w:bottom w:val="none" w:sz="0" w:space="0" w:color="auto"/>
            <w:right w:val="none" w:sz="0" w:space="0" w:color="auto"/>
          </w:divBdr>
        </w:div>
        <w:div w:id="1491867744">
          <w:marLeft w:val="0"/>
          <w:marRight w:val="0"/>
          <w:marTop w:val="0"/>
          <w:marBottom w:val="0"/>
          <w:divBdr>
            <w:top w:val="none" w:sz="0" w:space="0" w:color="auto"/>
            <w:left w:val="none" w:sz="0" w:space="0" w:color="auto"/>
            <w:bottom w:val="none" w:sz="0" w:space="0" w:color="auto"/>
            <w:right w:val="none" w:sz="0" w:space="0" w:color="auto"/>
          </w:divBdr>
        </w:div>
        <w:div w:id="586155108">
          <w:marLeft w:val="0"/>
          <w:marRight w:val="0"/>
          <w:marTop w:val="0"/>
          <w:marBottom w:val="0"/>
          <w:divBdr>
            <w:top w:val="none" w:sz="0" w:space="0" w:color="auto"/>
            <w:left w:val="none" w:sz="0" w:space="0" w:color="auto"/>
            <w:bottom w:val="none" w:sz="0" w:space="0" w:color="auto"/>
            <w:right w:val="none" w:sz="0" w:space="0" w:color="auto"/>
          </w:divBdr>
        </w:div>
        <w:div w:id="87585867">
          <w:marLeft w:val="0"/>
          <w:marRight w:val="0"/>
          <w:marTop w:val="0"/>
          <w:marBottom w:val="0"/>
          <w:divBdr>
            <w:top w:val="none" w:sz="0" w:space="0" w:color="auto"/>
            <w:left w:val="none" w:sz="0" w:space="0" w:color="auto"/>
            <w:bottom w:val="none" w:sz="0" w:space="0" w:color="auto"/>
            <w:right w:val="none" w:sz="0" w:space="0" w:color="auto"/>
          </w:divBdr>
        </w:div>
        <w:div w:id="512111733">
          <w:marLeft w:val="0"/>
          <w:marRight w:val="0"/>
          <w:marTop w:val="0"/>
          <w:marBottom w:val="0"/>
          <w:divBdr>
            <w:top w:val="none" w:sz="0" w:space="0" w:color="auto"/>
            <w:left w:val="none" w:sz="0" w:space="0" w:color="auto"/>
            <w:bottom w:val="none" w:sz="0" w:space="0" w:color="auto"/>
            <w:right w:val="none" w:sz="0" w:space="0" w:color="auto"/>
          </w:divBdr>
        </w:div>
        <w:div w:id="4330155">
          <w:marLeft w:val="0"/>
          <w:marRight w:val="0"/>
          <w:marTop w:val="0"/>
          <w:marBottom w:val="0"/>
          <w:divBdr>
            <w:top w:val="none" w:sz="0" w:space="0" w:color="auto"/>
            <w:left w:val="none" w:sz="0" w:space="0" w:color="auto"/>
            <w:bottom w:val="none" w:sz="0" w:space="0" w:color="auto"/>
            <w:right w:val="none" w:sz="0" w:space="0" w:color="auto"/>
          </w:divBdr>
        </w:div>
        <w:div w:id="1008288160">
          <w:marLeft w:val="0"/>
          <w:marRight w:val="0"/>
          <w:marTop w:val="0"/>
          <w:marBottom w:val="0"/>
          <w:divBdr>
            <w:top w:val="none" w:sz="0" w:space="0" w:color="auto"/>
            <w:left w:val="none" w:sz="0" w:space="0" w:color="auto"/>
            <w:bottom w:val="none" w:sz="0" w:space="0" w:color="auto"/>
            <w:right w:val="none" w:sz="0" w:space="0" w:color="auto"/>
          </w:divBdr>
        </w:div>
        <w:div w:id="548496114">
          <w:marLeft w:val="0"/>
          <w:marRight w:val="0"/>
          <w:marTop w:val="0"/>
          <w:marBottom w:val="0"/>
          <w:divBdr>
            <w:top w:val="none" w:sz="0" w:space="0" w:color="auto"/>
            <w:left w:val="none" w:sz="0" w:space="0" w:color="auto"/>
            <w:bottom w:val="none" w:sz="0" w:space="0" w:color="auto"/>
            <w:right w:val="none" w:sz="0" w:space="0" w:color="auto"/>
          </w:divBdr>
        </w:div>
        <w:div w:id="1969236153">
          <w:marLeft w:val="0"/>
          <w:marRight w:val="0"/>
          <w:marTop w:val="0"/>
          <w:marBottom w:val="0"/>
          <w:divBdr>
            <w:top w:val="none" w:sz="0" w:space="0" w:color="auto"/>
            <w:left w:val="none" w:sz="0" w:space="0" w:color="auto"/>
            <w:bottom w:val="none" w:sz="0" w:space="0" w:color="auto"/>
            <w:right w:val="none" w:sz="0" w:space="0" w:color="auto"/>
          </w:divBdr>
        </w:div>
        <w:div w:id="1497649068">
          <w:marLeft w:val="0"/>
          <w:marRight w:val="0"/>
          <w:marTop w:val="0"/>
          <w:marBottom w:val="0"/>
          <w:divBdr>
            <w:top w:val="none" w:sz="0" w:space="0" w:color="auto"/>
            <w:left w:val="none" w:sz="0" w:space="0" w:color="auto"/>
            <w:bottom w:val="none" w:sz="0" w:space="0" w:color="auto"/>
            <w:right w:val="none" w:sz="0" w:space="0" w:color="auto"/>
          </w:divBdr>
        </w:div>
      </w:divsChild>
    </w:div>
    <w:div w:id="437529122">
      <w:bodyDiv w:val="1"/>
      <w:marLeft w:val="0"/>
      <w:marRight w:val="0"/>
      <w:marTop w:val="0"/>
      <w:marBottom w:val="0"/>
      <w:divBdr>
        <w:top w:val="none" w:sz="0" w:space="0" w:color="auto"/>
        <w:left w:val="none" w:sz="0" w:space="0" w:color="auto"/>
        <w:bottom w:val="none" w:sz="0" w:space="0" w:color="auto"/>
        <w:right w:val="none" w:sz="0" w:space="0" w:color="auto"/>
      </w:divBdr>
    </w:div>
    <w:div w:id="441651888">
      <w:bodyDiv w:val="1"/>
      <w:marLeft w:val="0"/>
      <w:marRight w:val="0"/>
      <w:marTop w:val="0"/>
      <w:marBottom w:val="0"/>
      <w:divBdr>
        <w:top w:val="none" w:sz="0" w:space="0" w:color="auto"/>
        <w:left w:val="none" w:sz="0" w:space="0" w:color="auto"/>
        <w:bottom w:val="none" w:sz="0" w:space="0" w:color="auto"/>
        <w:right w:val="none" w:sz="0" w:space="0" w:color="auto"/>
      </w:divBdr>
    </w:div>
    <w:div w:id="571741290">
      <w:bodyDiv w:val="1"/>
      <w:marLeft w:val="0"/>
      <w:marRight w:val="0"/>
      <w:marTop w:val="0"/>
      <w:marBottom w:val="0"/>
      <w:divBdr>
        <w:top w:val="none" w:sz="0" w:space="0" w:color="auto"/>
        <w:left w:val="none" w:sz="0" w:space="0" w:color="auto"/>
        <w:bottom w:val="none" w:sz="0" w:space="0" w:color="auto"/>
        <w:right w:val="none" w:sz="0" w:space="0" w:color="auto"/>
      </w:divBdr>
    </w:div>
    <w:div w:id="574050123">
      <w:bodyDiv w:val="1"/>
      <w:marLeft w:val="0"/>
      <w:marRight w:val="0"/>
      <w:marTop w:val="0"/>
      <w:marBottom w:val="0"/>
      <w:divBdr>
        <w:top w:val="none" w:sz="0" w:space="0" w:color="auto"/>
        <w:left w:val="none" w:sz="0" w:space="0" w:color="auto"/>
        <w:bottom w:val="none" w:sz="0" w:space="0" w:color="auto"/>
        <w:right w:val="none" w:sz="0" w:space="0" w:color="auto"/>
      </w:divBdr>
    </w:div>
    <w:div w:id="580942785">
      <w:bodyDiv w:val="1"/>
      <w:marLeft w:val="0"/>
      <w:marRight w:val="0"/>
      <w:marTop w:val="0"/>
      <w:marBottom w:val="0"/>
      <w:divBdr>
        <w:top w:val="none" w:sz="0" w:space="0" w:color="auto"/>
        <w:left w:val="none" w:sz="0" w:space="0" w:color="auto"/>
        <w:bottom w:val="none" w:sz="0" w:space="0" w:color="auto"/>
        <w:right w:val="none" w:sz="0" w:space="0" w:color="auto"/>
      </w:divBdr>
    </w:div>
    <w:div w:id="600063966">
      <w:bodyDiv w:val="1"/>
      <w:marLeft w:val="0"/>
      <w:marRight w:val="0"/>
      <w:marTop w:val="0"/>
      <w:marBottom w:val="0"/>
      <w:divBdr>
        <w:top w:val="none" w:sz="0" w:space="0" w:color="auto"/>
        <w:left w:val="none" w:sz="0" w:space="0" w:color="auto"/>
        <w:bottom w:val="none" w:sz="0" w:space="0" w:color="auto"/>
        <w:right w:val="none" w:sz="0" w:space="0" w:color="auto"/>
      </w:divBdr>
    </w:div>
    <w:div w:id="699086159">
      <w:bodyDiv w:val="1"/>
      <w:marLeft w:val="0"/>
      <w:marRight w:val="0"/>
      <w:marTop w:val="0"/>
      <w:marBottom w:val="0"/>
      <w:divBdr>
        <w:top w:val="none" w:sz="0" w:space="0" w:color="auto"/>
        <w:left w:val="none" w:sz="0" w:space="0" w:color="auto"/>
        <w:bottom w:val="none" w:sz="0" w:space="0" w:color="auto"/>
        <w:right w:val="none" w:sz="0" w:space="0" w:color="auto"/>
      </w:divBdr>
    </w:div>
    <w:div w:id="704675518">
      <w:bodyDiv w:val="1"/>
      <w:marLeft w:val="0"/>
      <w:marRight w:val="0"/>
      <w:marTop w:val="0"/>
      <w:marBottom w:val="0"/>
      <w:divBdr>
        <w:top w:val="none" w:sz="0" w:space="0" w:color="auto"/>
        <w:left w:val="none" w:sz="0" w:space="0" w:color="auto"/>
        <w:bottom w:val="none" w:sz="0" w:space="0" w:color="auto"/>
        <w:right w:val="none" w:sz="0" w:space="0" w:color="auto"/>
      </w:divBdr>
    </w:div>
    <w:div w:id="714624713">
      <w:bodyDiv w:val="1"/>
      <w:marLeft w:val="0"/>
      <w:marRight w:val="0"/>
      <w:marTop w:val="0"/>
      <w:marBottom w:val="0"/>
      <w:divBdr>
        <w:top w:val="none" w:sz="0" w:space="0" w:color="auto"/>
        <w:left w:val="none" w:sz="0" w:space="0" w:color="auto"/>
        <w:bottom w:val="none" w:sz="0" w:space="0" w:color="auto"/>
        <w:right w:val="none" w:sz="0" w:space="0" w:color="auto"/>
      </w:divBdr>
    </w:div>
    <w:div w:id="727921955">
      <w:bodyDiv w:val="1"/>
      <w:marLeft w:val="0"/>
      <w:marRight w:val="0"/>
      <w:marTop w:val="0"/>
      <w:marBottom w:val="0"/>
      <w:divBdr>
        <w:top w:val="none" w:sz="0" w:space="0" w:color="auto"/>
        <w:left w:val="none" w:sz="0" w:space="0" w:color="auto"/>
        <w:bottom w:val="none" w:sz="0" w:space="0" w:color="auto"/>
        <w:right w:val="none" w:sz="0" w:space="0" w:color="auto"/>
      </w:divBdr>
    </w:div>
    <w:div w:id="729234109">
      <w:bodyDiv w:val="1"/>
      <w:marLeft w:val="0"/>
      <w:marRight w:val="0"/>
      <w:marTop w:val="0"/>
      <w:marBottom w:val="0"/>
      <w:divBdr>
        <w:top w:val="none" w:sz="0" w:space="0" w:color="auto"/>
        <w:left w:val="none" w:sz="0" w:space="0" w:color="auto"/>
        <w:bottom w:val="none" w:sz="0" w:space="0" w:color="auto"/>
        <w:right w:val="none" w:sz="0" w:space="0" w:color="auto"/>
      </w:divBdr>
    </w:div>
    <w:div w:id="730882485">
      <w:bodyDiv w:val="1"/>
      <w:marLeft w:val="0"/>
      <w:marRight w:val="0"/>
      <w:marTop w:val="0"/>
      <w:marBottom w:val="0"/>
      <w:divBdr>
        <w:top w:val="none" w:sz="0" w:space="0" w:color="auto"/>
        <w:left w:val="none" w:sz="0" w:space="0" w:color="auto"/>
        <w:bottom w:val="none" w:sz="0" w:space="0" w:color="auto"/>
        <w:right w:val="none" w:sz="0" w:space="0" w:color="auto"/>
      </w:divBdr>
    </w:div>
    <w:div w:id="769811823">
      <w:bodyDiv w:val="1"/>
      <w:marLeft w:val="0"/>
      <w:marRight w:val="0"/>
      <w:marTop w:val="0"/>
      <w:marBottom w:val="0"/>
      <w:divBdr>
        <w:top w:val="none" w:sz="0" w:space="0" w:color="auto"/>
        <w:left w:val="none" w:sz="0" w:space="0" w:color="auto"/>
        <w:bottom w:val="none" w:sz="0" w:space="0" w:color="auto"/>
        <w:right w:val="none" w:sz="0" w:space="0" w:color="auto"/>
      </w:divBdr>
    </w:div>
    <w:div w:id="793984087">
      <w:bodyDiv w:val="1"/>
      <w:marLeft w:val="0"/>
      <w:marRight w:val="0"/>
      <w:marTop w:val="0"/>
      <w:marBottom w:val="0"/>
      <w:divBdr>
        <w:top w:val="none" w:sz="0" w:space="0" w:color="auto"/>
        <w:left w:val="none" w:sz="0" w:space="0" w:color="auto"/>
        <w:bottom w:val="none" w:sz="0" w:space="0" w:color="auto"/>
        <w:right w:val="none" w:sz="0" w:space="0" w:color="auto"/>
      </w:divBdr>
    </w:div>
    <w:div w:id="803429170">
      <w:bodyDiv w:val="1"/>
      <w:marLeft w:val="0"/>
      <w:marRight w:val="0"/>
      <w:marTop w:val="0"/>
      <w:marBottom w:val="0"/>
      <w:divBdr>
        <w:top w:val="none" w:sz="0" w:space="0" w:color="auto"/>
        <w:left w:val="none" w:sz="0" w:space="0" w:color="auto"/>
        <w:bottom w:val="none" w:sz="0" w:space="0" w:color="auto"/>
        <w:right w:val="none" w:sz="0" w:space="0" w:color="auto"/>
      </w:divBdr>
    </w:div>
    <w:div w:id="804813341">
      <w:bodyDiv w:val="1"/>
      <w:marLeft w:val="0"/>
      <w:marRight w:val="0"/>
      <w:marTop w:val="0"/>
      <w:marBottom w:val="0"/>
      <w:divBdr>
        <w:top w:val="none" w:sz="0" w:space="0" w:color="auto"/>
        <w:left w:val="none" w:sz="0" w:space="0" w:color="auto"/>
        <w:bottom w:val="none" w:sz="0" w:space="0" w:color="auto"/>
        <w:right w:val="none" w:sz="0" w:space="0" w:color="auto"/>
      </w:divBdr>
    </w:div>
    <w:div w:id="818612348">
      <w:bodyDiv w:val="1"/>
      <w:marLeft w:val="0"/>
      <w:marRight w:val="0"/>
      <w:marTop w:val="0"/>
      <w:marBottom w:val="0"/>
      <w:divBdr>
        <w:top w:val="none" w:sz="0" w:space="0" w:color="auto"/>
        <w:left w:val="none" w:sz="0" w:space="0" w:color="auto"/>
        <w:bottom w:val="none" w:sz="0" w:space="0" w:color="auto"/>
        <w:right w:val="none" w:sz="0" w:space="0" w:color="auto"/>
      </w:divBdr>
    </w:div>
    <w:div w:id="825172433">
      <w:bodyDiv w:val="1"/>
      <w:marLeft w:val="0"/>
      <w:marRight w:val="0"/>
      <w:marTop w:val="0"/>
      <w:marBottom w:val="0"/>
      <w:divBdr>
        <w:top w:val="none" w:sz="0" w:space="0" w:color="auto"/>
        <w:left w:val="none" w:sz="0" w:space="0" w:color="auto"/>
        <w:bottom w:val="none" w:sz="0" w:space="0" w:color="auto"/>
        <w:right w:val="none" w:sz="0" w:space="0" w:color="auto"/>
      </w:divBdr>
    </w:div>
    <w:div w:id="826482405">
      <w:bodyDiv w:val="1"/>
      <w:marLeft w:val="0"/>
      <w:marRight w:val="0"/>
      <w:marTop w:val="0"/>
      <w:marBottom w:val="0"/>
      <w:divBdr>
        <w:top w:val="none" w:sz="0" w:space="0" w:color="auto"/>
        <w:left w:val="none" w:sz="0" w:space="0" w:color="auto"/>
        <w:bottom w:val="none" w:sz="0" w:space="0" w:color="auto"/>
        <w:right w:val="none" w:sz="0" w:space="0" w:color="auto"/>
      </w:divBdr>
    </w:div>
    <w:div w:id="831678224">
      <w:bodyDiv w:val="1"/>
      <w:marLeft w:val="0"/>
      <w:marRight w:val="0"/>
      <w:marTop w:val="0"/>
      <w:marBottom w:val="0"/>
      <w:divBdr>
        <w:top w:val="none" w:sz="0" w:space="0" w:color="auto"/>
        <w:left w:val="none" w:sz="0" w:space="0" w:color="auto"/>
        <w:bottom w:val="none" w:sz="0" w:space="0" w:color="auto"/>
        <w:right w:val="none" w:sz="0" w:space="0" w:color="auto"/>
      </w:divBdr>
    </w:div>
    <w:div w:id="854148328">
      <w:bodyDiv w:val="1"/>
      <w:marLeft w:val="0"/>
      <w:marRight w:val="0"/>
      <w:marTop w:val="0"/>
      <w:marBottom w:val="0"/>
      <w:divBdr>
        <w:top w:val="none" w:sz="0" w:space="0" w:color="auto"/>
        <w:left w:val="none" w:sz="0" w:space="0" w:color="auto"/>
        <w:bottom w:val="none" w:sz="0" w:space="0" w:color="auto"/>
        <w:right w:val="none" w:sz="0" w:space="0" w:color="auto"/>
      </w:divBdr>
    </w:div>
    <w:div w:id="856502667">
      <w:bodyDiv w:val="1"/>
      <w:marLeft w:val="0"/>
      <w:marRight w:val="0"/>
      <w:marTop w:val="0"/>
      <w:marBottom w:val="0"/>
      <w:divBdr>
        <w:top w:val="none" w:sz="0" w:space="0" w:color="auto"/>
        <w:left w:val="none" w:sz="0" w:space="0" w:color="auto"/>
        <w:bottom w:val="none" w:sz="0" w:space="0" w:color="auto"/>
        <w:right w:val="none" w:sz="0" w:space="0" w:color="auto"/>
      </w:divBdr>
    </w:div>
    <w:div w:id="868762566">
      <w:bodyDiv w:val="1"/>
      <w:marLeft w:val="0"/>
      <w:marRight w:val="0"/>
      <w:marTop w:val="0"/>
      <w:marBottom w:val="0"/>
      <w:divBdr>
        <w:top w:val="none" w:sz="0" w:space="0" w:color="auto"/>
        <w:left w:val="none" w:sz="0" w:space="0" w:color="auto"/>
        <w:bottom w:val="none" w:sz="0" w:space="0" w:color="auto"/>
        <w:right w:val="none" w:sz="0" w:space="0" w:color="auto"/>
      </w:divBdr>
    </w:div>
    <w:div w:id="878054200">
      <w:bodyDiv w:val="1"/>
      <w:marLeft w:val="0"/>
      <w:marRight w:val="0"/>
      <w:marTop w:val="0"/>
      <w:marBottom w:val="0"/>
      <w:divBdr>
        <w:top w:val="none" w:sz="0" w:space="0" w:color="auto"/>
        <w:left w:val="none" w:sz="0" w:space="0" w:color="auto"/>
        <w:bottom w:val="none" w:sz="0" w:space="0" w:color="auto"/>
        <w:right w:val="none" w:sz="0" w:space="0" w:color="auto"/>
      </w:divBdr>
    </w:div>
    <w:div w:id="894660691">
      <w:bodyDiv w:val="1"/>
      <w:marLeft w:val="0"/>
      <w:marRight w:val="0"/>
      <w:marTop w:val="0"/>
      <w:marBottom w:val="0"/>
      <w:divBdr>
        <w:top w:val="none" w:sz="0" w:space="0" w:color="auto"/>
        <w:left w:val="none" w:sz="0" w:space="0" w:color="auto"/>
        <w:bottom w:val="none" w:sz="0" w:space="0" w:color="auto"/>
        <w:right w:val="none" w:sz="0" w:space="0" w:color="auto"/>
      </w:divBdr>
    </w:div>
    <w:div w:id="895508687">
      <w:bodyDiv w:val="1"/>
      <w:marLeft w:val="0"/>
      <w:marRight w:val="0"/>
      <w:marTop w:val="0"/>
      <w:marBottom w:val="0"/>
      <w:divBdr>
        <w:top w:val="none" w:sz="0" w:space="0" w:color="auto"/>
        <w:left w:val="none" w:sz="0" w:space="0" w:color="auto"/>
        <w:bottom w:val="none" w:sz="0" w:space="0" w:color="auto"/>
        <w:right w:val="none" w:sz="0" w:space="0" w:color="auto"/>
      </w:divBdr>
    </w:div>
    <w:div w:id="986128842">
      <w:bodyDiv w:val="1"/>
      <w:marLeft w:val="0"/>
      <w:marRight w:val="0"/>
      <w:marTop w:val="0"/>
      <w:marBottom w:val="0"/>
      <w:divBdr>
        <w:top w:val="none" w:sz="0" w:space="0" w:color="auto"/>
        <w:left w:val="none" w:sz="0" w:space="0" w:color="auto"/>
        <w:bottom w:val="none" w:sz="0" w:space="0" w:color="auto"/>
        <w:right w:val="none" w:sz="0" w:space="0" w:color="auto"/>
      </w:divBdr>
    </w:div>
    <w:div w:id="1008944280">
      <w:bodyDiv w:val="1"/>
      <w:marLeft w:val="0"/>
      <w:marRight w:val="0"/>
      <w:marTop w:val="0"/>
      <w:marBottom w:val="0"/>
      <w:divBdr>
        <w:top w:val="none" w:sz="0" w:space="0" w:color="auto"/>
        <w:left w:val="none" w:sz="0" w:space="0" w:color="auto"/>
        <w:bottom w:val="none" w:sz="0" w:space="0" w:color="auto"/>
        <w:right w:val="none" w:sz="0" w:space="0" w:color="auto"/>
      </w:divBdr>
    </w:div>
    <w:div w:id="1015114967">
      <w:bodyDiv w:val="1"/>
      <w:marLeft w:val="0"/>
      <w:marRight w:val="0"/>
      <w:marTop w:val="0"/>
      <w:marBottom w:val="0"/>
      <w:divBdr>
        <w:top w:val="none" w:sz="0" w:space="0" w:color="auto"/>
        <w:left w:val="none" w:sz="0" w:space="0" w:color="auto"/>
        <w:bottom w:val="none" w:sz="0" w:space="0" w:color="auto"/>
        <w:right w:val="none" w:sz="0" w:space="0" w:color="auto"/>
      </w:divBdr>
    </w:div>
    <w:div w:id="1040201069">
      <w:bodyDiv w:val="1"/>
      <w:marLeft w:val="0"/>
      <w:marRight w:val="0"/>
      <w:marTop w:val="0"/>
      <w:marBottom w:val="0"/>
      <w:divBdr>
        <w:top w:val="none" w:sz="0" w:space="0" w:color="auto"/>
        <w:left w:val="none" w:sz="0" w:space="0" w:color="auto"/>
        <w:bottom w:val="none" w:sz="0" w:space="0" w:color="auto"/>
        <w:right w:val="none" w:sz="0" w:space="0" w:color="auto"/>
      </w:divBdr>
    </w:div>
    <w:div w:id="1051002191">
      <w:bodyDiv w:val="1"/>
      <w:marLeft w:val="0"/>
      <w:marRight w:val="0"/>
      <w:marTop w:val="0"/>
      <w:marBottom w:val="0"/>
      <w:divBdr>
        <w:top w:val="none" w:sz="0" w:space="0" w:color="auto"/>
        <w:left w:val="none" w:sz="0" w:space="0" w:color="auto"/>
        <w:bottom w:val="none" w:sz="0" w:space="0" w:color="auto"/>
        <w:right w:val="none" w:sz="0" w:space="0" w:color="auto"/>
      </w:divBdr>
    </w:div>
    <w:div w:id="1101605202">
      <w:bodyDiv w:val="1"/>
      <w:marLeft w:val="0"/>
      <w:marRight w:val="0"/>
      <w:marTop w:val="0"/>
      <w:marBottom w:val="0"/>
      <w:divBdr>
        <w:top w:val="none" w:sz="0" w:space="0" w:color="auto"/>
        <w:left w:val="none" w:sz="0" w:space="0" w:color="auto"/>
        <w:bottom w:val="none" w:sz="0" w:space="0" w:color="auto"/>
        <w:right w:val="none" w:sz="0" w:space="0" w:color="auto"/>
      </w:divBdr>
    </w:div>
    <w:div w:id="1107890657">
      <w:bodyDiv w:val="1"/>
      <w:marLeft w:val="0"/>
      <w:marRight w:val="0"/>
      <w:marTop w:val="0"/>
      <w:marBottom w:val="0"/>
      <w:divBdr>
        <w:top w:val="none" w:sz="0" w:space="0" w:color="auto"/>
        <w:left w:val="none" w:sz="0" w:space="0" w:color="auto"/>
        <w:bottom w:val="none" w:sz="0" w:space="0" w:color="auto"/>
        <w:right w:val="none" w:sz="0" w:space="0" w:color="auto"/>
      </w:divBdr>
    </w:div>
    <w:div w:id="1129470845">
      <w:bodyDiv w:val="1"/>
      <w:marLeft w:val="0"/>
      <w:marRight w:val="0"/>
      <w:marTop w:val="0"/>
      <w:marBottom w:val="0"/>
      <w:divBdr>
        <w:top w:val="none" w:sz="0" w:space="0" w:color="auto"/>
        <w:left w:val="none" w:sz="0" w:space="0" w:color="auto"/>
        <w:bottom w:val="none" w:sz="0" w:space="0" w:color="auto"/>
        <w:right w:val="none" w:sz="0" w:space="0" w:color="auto"/>
      </w:divBdr>
    </w:div>
    <w:div w:id="1133643940">
      <w:bodyDiv w:val="1"/>
      <w:marLeft w:val="0"/>
      <w:marRight w:val="0"/>
      <w:marTop w:val="0"/>
      <w:marBottom w:val="0"/>
      <w:divBdr>
        <w:top w:val="none" w:sz="0" w:space="0" w:color="auto"/>
        <w:left w:val="none" w:sz="0" w:space="0" w:color="auto"/>
        <w:bottom w:val="none" w:sz="0" w:space="0" w:color="auto"/>
        <w:right w:val="none" w:sz="0" w:space="0" w:color="auto"/>
      </w:divBdr>
    </w:div>
    <w:div w:id="1151479968">
      <w:bodyDiv w:val="1"/>
      <w:marLeft w:val="0"/>
      <w:marRight w:val="0"/>
      <w:marTop w:val="0"/>
      <w:marBottom w:val="0"/>
      <w:divBdr>
        <w:top w:val="none" w:sz="0" w:space="0" w:color="auto"/>
        <w:left w:val="none" w:sz="0" w:space="0" w:color="auto"/>
        <w:bottom w:val="none" w:sz="0" w:space="0" w:color="auto"/>
        <w:right w:val="none" w:sz="0" w:space="0" w:color="auto"/>
      </w:divBdr>
    </w:div>
    <w:div w:id="1169100021">
      <w:bodyDiv w:val="1"/>
      <w:marLeft w:val="0"/>
      <w:marRight w:val="0"/>
      <w:marTop w:val="0"/>
      <w:marBottom w:val="0"/>
      <w:divBdr>
        <w:top w:val="none" w:sz="0" w:space="0" w:color="auto"/>
        <w:left w:val="none" w:sz="0" w:space="0" w:color="auto"/>
        <w:bottom w:val="none" w:sz="0" w:space="0" w:color="auto"/>
        <w:right w:val="none" w:sz="0" w:space="0" w:color="auto"/>
      </w:divBdr>
    </w:div>
    <w:div w:id="1216042918">
      <w:bodyDiv w:val="1"/>
      <w:marLeft w:val="0"/>
      <w:marRight w:val="0"/>
      <w:marTop w:val="0"/>
      <w:marBottom w:val="0"/>
      <w:divBdr>
        <w:top w:val="none" w:sz="0" w:space="0" w:color="auto"/>
        <w:left w:val="none" w:sz="0" w:space="0" w:color="auto"/>
        <w:bottom w:val="none" w:sz="0" w:space="0" w:color="auto"/>
        <w:right w:val="none" w:sz="0" w:space="0" w:color="auto"/>
      </w:divBdr>
      <w:divsChild>
        <w:div w:id="1300649258">
          <w:marLeft w:val="0"/>
          <w:marRight w:val="0"/>
          <w:marTop w:val="0"/>
          <w:marBottom w:val="0"/>
          <w:divBdr>
            <w:top w:val="none" w:sz="0" w:space="0" w:color="auto"/>
            <w:left w:val="none" w:sz="0" w:space="0" w:color="auto"/>
            <w:bottom w:val="none" w:sz="0" w:space="0" w:color="auto"/>
            <w:right w:val="none" w:sz="0" w:space="0" w:color="auto"/>
          </w:divBdr>
        </w:div>
      </w:divsChild>
    </w:div>
    <w:div w:id="1227228734">
      <w:bodyDiv w:val="1"/>
      <w:marLeft w:val="0"/>
      <w:marRight w:val="0"/>
      <w:marTop w:val="0"/>
      <w:marBottom w:val="0"/>
      <w:divBdr>
        <w:top w:val="none" w:sz="0" w:space="0" w:color="auto"/>
        <w:left w:val="none" w:sz="0" w:space="0" w:color="auto"/>
        <w:bottom w:val="none" w:sz="0" w:space="0" w:color="auto"/>
        <w:right w:val="none" w:sz="0" w:space="0" w:color="auto"/>
      </w:divBdr>
    </w:div>
    <w:div w:id="1259756220">
      <w:bodyDiv w:val="1"/>
      <w:marLeft w:val="0"/>
      <w:marRight w:val="0"/>
      <w:marTop w:val="0"/>
      <w:marBottom w:val="0"/>
      <w:divBdr>
        <w:top w:val="none" w:sz="0" w:space="0" w:color="auto"/>
        <w:left w:val="none" w:sz="0" w:space="0" w:color="auto"/>
        <w:bottom w:val="none" w:sz="0" w:space="0" w:color="auto"/>
        <w:right w:val="none" w:sz="0" w:space="0" w:color="auto"/>
      </w:divBdr>
    </w:div>
    <w:div w:id="1260675920">
      <w:bodyDiv w:val="1"/>
      <w:marLeft w:val="0"/>
      <w:marRight w:val="0"/>
      <w:marTop w:val="0"/>
      <w:marBottom w:val="0"/>
      <w:divBdr>
        <w:top w:val="none" w:sz="0" w:space="0" w:color="auto"/>
        <w:left w:val="none" w:sz="0" w:space="0" w:color="auto"/>
        <w:bottom w:val="none" w:sz="0" w:space="0" w:color="auto"/>
        <w:right w:val="none" w:sz="0" w:space="0" w:color="auto"/>
      </w:divBdr>
    </w:div>
    <w:div w:id="1272854993">
      <w:bodyDiv w:val="1"/>
      <w:marLeft w:val="0"/>
      <w:marRight w:val="0"/>
      <w:marTop w:val="0"/>
      <w:marBottom w:val="0"/>
      <w:divBdr>
        <w:top w:val="none" w:sz="0" w:space="0" w:color="auto"/>
        <w:left w:val="none" w:sz="0" w:space="0" w:color="auto"/>
        <w:bottom w:val="none" w:sz="0" w:space="0" w:color="auto"/>
        <w:right w:val="none" w:sz="0" w:space="0" w:color="auto"/>
      </w:divBdr>
    </w:div>
    <w:div w:id="1274046560">
      <w:bodyDiv w:val="1"/>
      <w:marLeft w:val="0"/>
      <w:marRight w:val="0"/>
      <w:marTop w:val="0"/>
      <w:marBottom w:val="0"/>
      <w:divBdr>
        <w:top w:val="none" w:sz="0" w:space="0" w:color="auto"/>
        <w:left w:val="none" w:sz="0" w:space="0" w:color="auto"/>
        <w:bottom w:val="none" w:sz="0" w:space="0" w:color="auto"/>
        <w:right w:val="none" w:sz="0" w:space="0" w:color="auto"/>
      </w:divBdr>
    </w:div>
    <w:div w:id="1277716038">
      <w:bodyDiv w:val="1"/>
      <w:marLeft w:val="0"/>
      <w:marRight w:val="0"/>
      <w:marTop w:val="0"/>
      <w:marBottom w:val="0"/>
      <w:divBdr>
        <w:top w:val="none" w:sz="0" w:space="0" w:color="auto"/>
        <w:left w:val="none" w:sz="0" w:space="0" w:color="auto"/>
        <w:bottom w:val="none" w:sz="0" w:space="0" w:color="auto"/>
        <w:right w:val="none" w:sz="0" w:space="0" w:color="auto"/>
      </w:divBdr>
    </w:div>
    <w:div w:id="1280532034">
      <w:bodyDiv w:val="1"/>
      <w:marLeft w:val="0"/>
      <w:marRight w:val="0"/>
      <w:marTop w:val="0"/>
      <w:marBottom w:val="0"/>
      <w:divBdr>
        <w:top w:val="none" w:sz="0" w:space="0" w:color="auto"/>
        <w:left w:val="none" w:sz="0" w:space="0" w:color="auto"/>
        <w:bottom w:val="none" w:sz="0" w:space="0" w:color="auto"/>
        <w:right w:val="none" w:sz="0" w:space="0" w:color="auto"/>
      </w:divBdr>
    </w:div>
    <w:div w:id="1283263751">
      <w:bodyDiv w:val="1"/>
      <w:marLeft w:val="0"/>
      <w:marRight w:val="0"/>
      <w:marTop w:val="0"/>
      <w:marBottom w:val="0"/>
      <w:divBdr>
        <w:top w:val="none" w:sz="0" w:space="0" w:color="auto"/>
        <w:left w:val="none" w:sz="0" w:space="0" w:color="auto"/>
        <w:bottom w:val="none" w:sz="0" w:space="0" w:color="auto"/>
        <w:right w:val="none" w:sz="0" w:space="0" w:color="auto"/>
      </w:divBdr>
    </w:div>
    <w:div w:id="1296065010">
      <w:bodyDiv w:val="1"/>
      <w:marLeft w:val="0"/>
      <w:marRight w:val="0"/>
      <w:marTop w:val="0"/>
      <w:marBottom w:val="0"/>
      <w:divBdr>
        <w:top w:val="none" w:sz="0" w:space="0" w:color="auto"/>
        <w:left w:val="none" w:sz="0" w:space="0" w:color="auto"/>
        <w:bottom w:val="none" w:sz="0" w:space="0" w:color="auto"/>
        <w:right w:val="none" w:sz="0" w:space="0" w:color="auto"/>
      </w:divBdr>
    </w:div>
    <w:div w:id="1302928535">
      <w:bodyDiv w:val="1"/>
      <w:marLeft w:val="0"/>
      <w:marRight w:val="0"/>
      <w:marTop w:val="0"/>
      <w:marBottom w:val="0"/>
      <w:divBdr>
        <w:top w:val="none" w:sz="0" w:space="0" w:color="auto"/>
        <w:left w:val="none" w:sz="0" w:space="0" w:color="auto"/>
        <w:bottom w:val="none" w:sz="0" w:space="0" w:color="auto"/>
        <w:right w:val="none" w:sz="0" w:space="0" w:color="auto"/>
      </w:divBdr>
    </w:div>
    <w:div w:id="1317610235">
      <w:bodyDiv w:val="1"/>
      <w:marLeft w:val="0"/>
      <w:marRight w:val="0"/>
      <w:marTop w:val="0"/>
      <w:marBottom w:val="0"/>
      <w:divBdr>
        <w:top w:val="none" w:sz="0" w:space="0" w:color="auto"/>
        <w:left w:val="none" w:sz="0" w:space="0" w:color="auto"/>
        <w:bottom w:val="none" w:sz="0" w:space="0" w:color="auto"/>
        <w:right w:val="none" w:sz="0" w:space="0" w:color="auto"/>
      </w:divBdr>
    </w:div>
    <w:div w:id="1340933020">
      <w:bodyDiv w:val="1"/>
      <w:marLeft w:val="0"/>
      <w:marRight w:val="0"/>
      <w:marTop w:val="0"/>
      <w:marBottom w:val="0"/>
      <w:divBdr>
        <w:top w:val="none" w:sz="0" w:space="0" w:color="auto"/>
        <w:left w:val="none" w:sz="0" w:space="0" w:color="auto"/>
        <w:bottom w:val="none" w:sz="0" w:space="0" w:color="auto"/>
        <w:right w:val="none" w:sz="0" w:space="0" w:color="auto"/>
      </w:divBdr>
    </w:div>
    <w:div w:id="1350064596">
      <w:bodyDiv w:val="1"/>
      <w:marLeft w:val="0"/>
      <w:marRight w:val="0"/>
      <w:marTop w:val="0"/>
      <w:marBottom w:val="0"/>
      <w:divBdr>
        <w:top w:val="none" w:sz="0" w:space="0" w:color="auto"/>
        <w:left w:val="none" w:sz="0" w:space="0" w:color="auto"/>
        <w:bottom w:val="none" w:sz="0" w:space="0" w:color="auto"/>
        <w:right w:val="none" w:sz="0" w:space="0" w:color="auto"/>
      </w:divBdr>
    </w:div>
    <w:div w:id="1365788475">
      <w:bodyDiv w:val="1"/>
      <w:marLeft w:val="0"/>
      <w:marRight w:val="0"/>
      <w:marTop w:val="0"/>
      <w:marBottom w:val="0"/>
      <w:divBdr>
        <w:top w:val="none" w:sz="0" w:space="0" w:color="auto"/>
        <w:left w:val="none" w:sz="0" w:space="0" w:color="auto"/>
        <w:bottom w:val="none" w:sz="0" w:space="0" w:color="auto"/>
        <w:right w:val="none" w:sz="0" w:space="0" w:color="auto"/>
      </w:divBdr>
      <w:divsChild>
        <w:div w:id="989134945">
          <w:marLeft w:val="0"/>
          <w:marRight w:val="0"/>
          <w:marTop w:val="0"/>
          <w:marBottom w:val="0"/>
          <w:divBdr>
            <w:top w:val="none" w:sz="0" w:space="0" w:color="auto"/>
            <w:left w:val="none" w:sz="0" w:space="0" w:color="auto"/>
            <w:bottom w:val="none" w:sz="0" w:space="0" w:color="auto"/>
            <w:right w:val="none" w:sz="0" w:space="0" w:color="auto"/>
          </w:divBdr>
        </w:div>
        <w:div w:id="458188079">
          <w:marLeft w:val="0"/>
          <w:marRight w:val="0"/>
          <w:marTop w:val="0"/>
          <w:marBottom w:val="0"/>
          <w:divBdr>
            <w:top w:val="none" w:sz="0" w:space="0" w:color="auto"/>
            <w:left w:val="none" w:sz="0" w:space="0" w:color="auto"/>
            <w:bottom w:val="none" w:sz="0" w:space="0" w:color="auto"/>
            <w:right w:val="none" w:sz="0" w:space="0" w:color="auto"/>
          </w:divBdr>
        </w:div>
        <w:div w:id="1646281096">
          <w:marLeft w:val="0"/>
          <w:marRight w:val="0"/>
          <w:marTop w:val="0"/>
          <w:marBottom w:val="0"/>
          <w:divBdr>
            <w:top w:val="none" w:sz="0" w:space="0" w:color="auto"/>
            <w:left w:val="none" w:sz="0" w:space="0" w:color="auto"/>
            <w:bottom w:val="none" w:sz="0" w:space="0" w:color="auto"/>
            <w:right w:val="none" w:sz="0" w:space="0" w:color="auto"/>
          </w:divBdr>
        </w:div>
        <w:div w:id="615066136">
          <w:marLeft w:val="0"/>
          <w:marRight w:val="0"/>
          <w:marTop w:val="0"/>
          <w:marBottom w:val="0"/>
          <w:divBdr>
            <w:top w:val="none" w:sz="0" w:space="0" w:color="auto"/>
            <w:left w:val="none" w:sz="0" w:space="0" w:color="auto"/>
            <w:bottom w:val="none" w:sz="0" w:space="0" w:color="auto"/>
            <w:right w:val="none" w:sz="0" w:space="0" w:color="auto"/>
          </w:divBdr>
        </w:div>
        <w:div w:id="1605455781">
          <w:marLeft w:val="0"/>
          <w:marRight w:val="0"/>
          <w:marTop w:val="0"/>
          <w:marBottom w:val="0"/>
          <w:divBdr>
            <w:top w:val="none" w:sz="0" w:space="0" w:color="auto"/>
            <w:left w:val="none" w:sz="0" w:space="0" w:color="auto"/>
            <w:bottom w:val="none" w:sz="0" w:space="0" w:color="auto"/>
            <w:right w:val="none" w:sz="0" w:space="0" w:color="auto"/>
          </w:divBdr>
        </w:div>
        <w:div w:id="449784969">
          <w:marLeft w:val="0"/>
          <w:marRight w:val="0"/>
          <w:marTop w:val="0"/>
          <w:marBottom w:val="0"/>
          <w:divBdr>
            <w:top w:val="none" w:sz="0" w:space="0" w:color="auto"/>
            <w:left w:val="none" w:sz="0" w:space="0" w:color="auto"/>
            <w:bottom w:val="none" w:sz="0" w:space="0" w:color="auto"/>
            <w:right w:val="none" w:sz="0" w:space="0" w:color="auto"/>
          </w:divBdr>
        </w:div>
        <w:div w:id="234441667">
          <w:marLeft w:val="0"/>
          <w:marRight w:val="0"/>
          <w:marTop w:val="0"/>
          <w:marBottom w:val="0"/>
          <w:divBdr>
            <w:top w:val="none" w:sz="0" w:space="0" w:color="auto"/>
            <w:left w:val="none" w:sz="0" w:space="0" w:color="auto"/>
            <w:bottom w:val="none" w:sz="0" w:space="0" w:color="auto"/>
            <w:right w:val="none" w:sz="0" w:space="0" w:color="auto"/>
          </w:divBdr>
        </w:div>
        <w:div w:id="358508850">
          <w:marLeft w:val="0"/>
          <w:marRight w:val="0"/>
          <w:marTop w:val="0"/>
          <w:marBottom w:val="0"/>
          <w:divBdr>
            <w:top w:val="none" w:sz="0" w:space="0" w:color="auto"/>
            <w:left w:val="none" w:sz="0" w:space="0" w:color="auto"/>
            <w:bottom w:val="none" w:sz="0" w:space="0" w:color="auto"/>
            <w:right w:val="none" w:sz="0" w:space="0" w:color="auto"/>
          </w:divBdr>
        </w:div>
        <w:div w:id="1074161284">
          <w:marLeft w:val="0"/>
          <w:marRight w:val="0"/>
          <w:marTop w:val="0"/>
          <w:marBottom w:val="0"/>
          <w:divBdr>
            <w:top w:val="none" w:sz="0" w:space="0" w:color="auto"/>
            <w:left w:val="none" w:sz="0" w:space="0" w:color="auto"/>
            <w:bottom w:val="none" w:sz="0" w:space="0" w:color="auto"/>
            <w:right w:val="none" w:sz="0" w:space="0" w:color="auto"/>
          </w:divBdr>
        </w:div>
        <w:div w:id="2088574893">
          <w:marLeft w:val="0"/>
          <w:marRight w:val="0"/>
          <w:marTop w:val="0"/>
          <w:marBottom w:val="0"/>
          <w:divBdr>
            <w:top w:val="none" w:sz="0" w:space="0" w:color="auto"/>
            <w:left w:val="none" w:sz="0" w:space="0" w:color="auto"/>
            <w:bottom w:val="none" w:sz="0" w:space="0" w:color="auto"/>
            <w:right w:val="none" w:sz="0" w:space="0" w:color="auto"/>
          </w:divBdr>
        </w:div>
        <w:div w:id="1052268759">
          <w:marLeft w:val="0"/>
          <w:marRight w:val="0"/>
          <w:marTop w:val="0"/>
          <w:marBottom w:val="0"/>
          <w:divBdr>
            <w:top w:val="none" w:sz="0" w:space="0" w:color="auto"/>
            <w:left w:val="none" w:sz="0" w:space="0" w:color="auto"/>
            <w:bottom w:val="none" w:sz="0" w:space="0" w:color="auto"/>
            <w:right w:val="none" w:sz="0" w:space="0" w:color="auto"/>
          </w:divBdr>
        </w:div>
        <w:div w:id="1649557830">
          <w:marLeft w:val="0"/>
          <w:marRight w:val="0"/>
          <w:marTop w:val="0"/>
          <w:marBottom w:val="0"/>
          <w:divBdr>
            <w:top w:val="none" w:sz="0" w:space="0" w:color="auto"/>
            <w:left w:val="none" w:sz="0" w:space="0" w:color="auto"/>
            <w:bottom w:val="none" w:sz="0" w:space="0" w:color="auto"/>
            <w:right w:val="none" w:sz="0" w:space="0" w:color="auto"/>
          </w:divBdr>
        </w:div>
        <w:div w:id="1039933114">
          <w:marLeft w:val="0"/>
          <w:marRight w:val="0"/>
          <w:marTop w:val="0"/>
          <w:marBottom w:val="0"/>
          <w:divBdr>
            <w:top w:val="none" w:sz="0" w:space="0" w:color="auto"/>
            <w:left w:val="none" w:sz="0" w:space="0" w:color="auto"/>
            <w:bottom w:val="none" w:sz="0" w:space="0" w:color="auto"/>
            <w:right w:val="none" w:sz="0" w:space="0" w:color="auto"/>
          </w:divBdr>
        </w:div>
        <w:div w:id="1351026293">
          <w:marLeft w:val="0"/>
          <w:marRight w:val="0"/>
          <w:marTop w:val="0"/>
          <w:marBottom w:val="0"/>
          <w:divBdr>
            <w:top w:val="none" w:sz="0" w:space="0" w:color="auto"/>
            <w:left w:val="none" w:sz="0" w:space="0" w:color="auto"/>
            <w:bottom w:val="none" w:sz="0" w:space="0" w:color="auto"/>
            <w:right w:val="none" w:sz="0" w:space="0" w:color="auto"/>
          </w:divBdr>
        </w:div>
        <w:div w:id="1051274421">
          <w:marLeft w:val="0"/>
          <w:marRight w:val="0"/>
          <w:marTop w:val="0"/>
          <w:marBottom w:val="0"/>
          <w:divBdr>
            <w:top w:val="none" w:sz="0" w:space="0" w:color="auto"/>
            <w:left w:val="none" w:sz="0" w:space="0" w:color="auto"/>
            <w:bottom w:val="none" w:sz="0" w:space="0" w:color="auto"/>
            <w:right w:val="none" w:sz="0" w:space="0" w:color="auto"/>
          </w:divBdr>
        </w:div>
        <w:div w:id="739837059">
          <w:marLeft w:val="0"/>
          <w:marRight w:val="0"/>
          <w:marTop w:val="0"/>
          <w:marBottom w:val="0"/>
          <w:divBdr>
            <w:top w:val="none" w:sz="0" w:space="0" w:color="auto"/>
            <w:left w:val="none" w:sz="0" w:space="0" w:color="auto"/>
            <w:bottom w:val="none" w:sz="0" w:space="0" w:color="auto"/>
            <w:right w:val="none" w:sz="0" w:space="0" w:color="auto"/>
          </w:divBdr>
        </w:div>
        <w:div w:id="320159168">
          <w:marLeft w:val="0"/>
          <w:marRight w:val="0"/>
          <w:marTop w:val="0"/>
          <w:marBottom w:val="0"/>
          <w:divBdr>
            <w:top w:val="none" w:sz="0" w:space="0" w:color="auto"/>
            <w:left w:val="none" w:sz="0" w:space="0" w:color="auto"/>
            <w:bottom w:val="none" w:sz="0" w:space="0" w:color="auto"/>
            <w:right w:val="none" w:sz="0" w:space="0" w:color="auto"/>
          </w:divBdr>
        </w:div>
        <w:div w:id="2135826856">
          <w:marLeft w:val="0"/>
          <w:marRight w:val="0"/>
          <w:marTop w:val="0"/>
          <w:marBottom w:val="0"/>
          <w:divBdr>
            <w:top w:val="none" w:sz="0" w:space="0" w:color="auto"/>
            <w:left w:val="none" w:sz="0" w:space="0" w:color="auto"/>
            <w:bottom w:val="none" w:sz="0" w:space="0" w:color="auto"/>
            <w:right w:val="none" w:sz="0" w:space="0" w:color="auto"/>
          </w:divBdr>
        </w:div>
        <w:div w:id="712120509">
          <w:marLeft w:val="0"/>
          <w:marRight w:val="0"/>
          <w:marTop w:val="0"/>
          <w:marBottom w:val="0"/>
          <w:divBdr>
            <w:top w:val="none" w:sz="0" w:space="0" w:color="auto"/>
            <w:left w:val="none" w:sz="0" w:space="0" w:color="auto"/>
            <w:bottom w:val="none" w:sz="0" w:space="0" w:color="auto"/>
            <w:right w:val="none" w:sz="0" w:space="0" w:color="auto"/>
          </w:divBdr>
        </w:div>
        <w:div w:id="280652895">
          <w:marLeft w:val="0"/>
          <w:marRight w:val="0"/>
          <w:marTop w:val="0"/>
          <w:marBottom w:val="0"/>
          <w:divBdr>
            <w:top w:val="none" w:sz="0" w:space="0" w:color="auto"/>
            <w:left w:val="none" w:sz="0" w:space="0" w:color="auto"/>
            <w:bottom w:val="none" w:sz="0" w:space="0" w:color="auto"/>
            <w:right w:val="none" w:sz="0" w:space="0" w:color="auto"/>
          </w:divBdr>
        </w:div>
        <w:div w:id="258220154">
          <w:marLeft w:val="0"/>
          <w:marRight w:val="0"/>
          <w:marTop w:val="0"/>
          <w:marBottom w:val="0"/>
          <w:divBdr>
            <w:top w:val="none" w:sz="0" w:space="0" w:color="auto"/>
            <w:left w:val="none" w:sz="0" w:space="0" w:color="auto"/>
            <w:bottom w:val="none" w:sz="0" w:space="0" w:color="auto"/>
            <w:right w:val="none" w:sz="0" w:space="0" w:color="auto"/>
          </w:divBdr>
        </w:div>
        <w:div w:id="1870606772">
          <w:marLeft w:val="0"/>
          <w:marRight w:val="0"/>
          <w:marTop w:val="0"/>
          <w:marBottom w:val="0"/>
          <w:divBdr>
            <w:top w:val="none" w:sz="0" w:space="0" w:color="auto"/>
            <w:left w:val="none" w:sz="0" w:space="0" w:color="auto"/>
            <w:bottom w:val="none" w:sz="0" w:space="0" w:color="auto"/>
            <w:right w:val="none" w:sz="0" w:space="0" w:color="auto"/>
          </w:divBdr>
        </w:div>
        <w:div w:id="1264340316">
          <w:marLeft w:val="0"/>
          <w:marRight w:val="0"/>
          <w:marTop w:val="0"/>
          <w:marBottom w:val="0"/>
          <w:divBdr>
            <w:top w:val="none" w:sz="0" w:space="0" w:color="auto"/>
            <w:left w:val="none" w:sz="0" w:space="0" w:color="auto"/>
            <w:bottom w:val="none" w:sz="0" w:space="0" w:color="auto"/>
            <w:right w:val="none" w:sz="0" w:space="0" w:color="auto"/>
          </w:divBdr>
        </w:div>
        <w:div w:id="1587348743">
          <w:marLeft w:val="0"/>
          <w:marRight w:val="0"/>
          <w:marTop w:val="0"/>
          <w:marBottom w:val="0"/>
          <w:divBdr>
            <w:top w:val="none" w:sz="0" w:space="0" w:color="auto"/>
            <w:left w:val="none" w:sz="0" w:space="0" w:color="auto"/>
            <w:bottom w:val="none" w:sz="0" w:space="0" w:color="auto"/>
            <w:right w:val="none" w:sz="0" w:space="0" w:color="auto"/>
          </w:divBdr>
        </w:div>
        <w:div w:id="1946227486">
          <w:marLeft w:val="0"/>
          <w:marRight w:val="0"/>
          <w:marTop w:val="0"/>
          <w:marBottom w:val="0"/>
          <w:divBdr>
            <w:top w:val="none" w:sz="0" w:space="0" w:color="auto"/>
            <w:left w:val="none" w:sz="0" w:space="0" w:color="auto"/>
            <w:bottom w:val="none" w:sz="0" w:space="0" w:color="auto"/>
            <w:right w:val="none" w:sz="0" w:space="0" w:color="auto"/>
          </w:divBdr>
        </w:div>
        <w:div w:id="1745831787">
          <w:marLeft w:val="0"/>
          <w:marRight w:val="0"/>
          <w:marTop w:val="0"/>
          <w:marBottom w:val="0"/>
          <w:divBdr>
            <w:top w:val="none" w:sz="0" w:space="0" w:color="auto"/>
            <w:left w:val="none" w:sz="0" w:space="0" w:color="auto"/>
            <w:bottom w:val="none" w:sz="0" w:space="0" w:color="auto"/>
            <w:right w:val="none" w:sz="0" w:space="0" w:color="auto"/>
          </w:divBdr>
        </w:div>
        <w:div w:id="31422049">
          <w:marLeft w:val="0"/>
          <w:marRight w:val="0"/>
          <w:marTop w:val="0"/>
          <w:marBottom w:val="0"/>
          <w:divBdr>
            <w:top w:val="none" w:sz="0" w:space="0" w:color="auto"/>
            <w:left w:val="none" w:sz="0" w:space="0" w:color="auto"/>
            <w:bottom w:val="none" w:sz="0" w:space="0" w:color="auto"/>
            <w:right w:val="none" w:sz="0" w:space="0" w:color="auto"/>
          </w:divBdr>
        </w:div>
        <w:div w:id="161042928">
          <w:marLeft w:val="0"/>
          <w:marRight w:val="0"/>
          <w:marTop w:val="0"/>
          <w:marBottom w:val="0"/>
          <w:divBdr>
            <w:top w:val="none" w:sz="0" w:space="0" w:color="auto"/>
            <w:left w:val="none" w:sz="0" w:space="0" w:color="auto"/>
            <w:bottom w:val="none" w:sz="0" w:space="0" w:color="auto"/>
            <w:right w:val="none" w:sz="0" w:space="0" w:color="auto"/>
          </w:divBdr>
        </w:div>
        <w:div w:id="97797375">
          <w:marLeft w:val="0"/>
          <w:marRight w:val="0"/>
          <w:marTop w:val="0"/>
          <w:marBottom w:val="0"/>
          <w:divBdr>
            <w:top w:val="none" w:sz="0" w:space="0" w:color="auto"/>
            <w:left w:val="none" w:sz="0" w:space="0" w:color="auto"/>
            <w:bottom w:val="none" w:sz="0" w:space="0" w:color="auto"/>
            <w:right w:val="none" w:sz="0" w:space="0" w:color="auto"/>
          </w:divBdr>
        </w:div>
        <w:div w:id="2137991157">
          <w:marLeft w:val="0"/>
          <w:marRight w:val="0"/>
          <w:marTop w:val="0"/>
          <w:marBottom w:val="0"/>
          <w:divBdr>
            <w:top w:val="none" w:sz="0" w:space="0" w:color="auto"/>
            <w:left w:val="none" w:sz="0" w:space="0" w:color="auto"/>
            <w:bottom w:val="none" w:sz="0" w:space="0" w:color="auto"/>
            <w:right w:val="none" w:sz="0" w:space="0" w:color="auto"/>
          </w:divBdr>
        </w:div>
        <w:div w:id="1670600848">
          <w:marLeft w:val="0"/>
          <w:marRight w:val="0"/>
          <w:marTop w:val="0"/>
          <w:marBottom w:val="0"/>
          <w:divBdr>
            <w:top w:val="none" w:sz="0" w:space="0" w:color="auto"/>
            <w:left w:val="none" w:sz="0" w:space="0" w:color="auto"/>
            <w:bottom w:val="none" w:sz="0" w:space="0" w:color="auto"/>
            <w:right w:val="none" w:sz="0" w:space="0" w:color="auto"/>
          </w:divBdr>
        </w:div>
        <w:div w:id="1105002782">
          <w:marLeft w:val="0"/>
          <w:marRight w:val="0"/>
          <w:marTop w:val="0"/>
          <w:marBottom w:val="0"/>
          <w:divBdr>
            <w:top w:val="none" w:sz="0" w:space="0" w:color="auto"/>
            <w:left w:val="none" w:sz="0" w:space="0" w:color="auto"/>
            <w:bottom w:val="none" w:sz="0" w:space="0" w:color="auto"/>
            <w:right w:val="none" w:sz="0" w:space="0" w:color="auto"/>
          </w:divBdr>
        </w:div>
        <w:div w:id="1696955258">
          <w:marLeft w:val="0"/>
          <w:marRight w:val="0"/>
          <w:marTop w:val="0"/>
          <w:marBottom w:val="0"/>
          <w:divBdr>
            <w:top w:val="none" w:sz="0" w:space="0" w:color="auto"/>
            <w:left w:val="none" w:sz="0" w:space="0" w:color="auto"/>
            <w:bottom w:val="none" w:sz="0" w:space="0" w:color="auto"/>
            <w:right w:val="none" w:sz="0" w:space="0" w:color="auto"/>
          </w:divBdr>
        </w:div>
        <w:div w:id="842666534">
          <w:marLeft w:val="0"/>
          <w:marRight w:val="0"/>
          <w:marTop w:val="0"/>
          <w:marBottom w:val="0"/>
          <w:divBdr>
            <w:top w:val="none" w:sz="0" w:space="0" w:color="auto"/>
            <w:left w:val="none" w:sz="0" w:space="0" w:color="auto"/>
            <w:bottom w:val="none" w:sz="0" w:space="0" w:color="auto"/>
            <w:right w:val="none" w:sz="0" w:space="0" w:color="auto"/>
          </w:divBdr>
        </w:div>
        <w:div w:id="964896763">
          <w:marLeft w:val="0"/>
          <w:marRight w:val="0"/>
          <w:marTop w:val="0"/>
          <w:marBottom w:val="0"/>
          <w:divBdr>
            <w:top w:val="none" w:sz="0" w:space="0" w:color="auto"/>
            <w:left w:val="none" w:sz="0" w:space="0" w:color="auto"/>
            <w:bottom w:val="none" w:sz="0" w:space="0" w:color="auto"/>
            <w:right w:val="none" w:sz="0" w:space="0" w:color="auto"/>
          </w:divBdr>
        </w:div>
        <w:div w:id="1645431578">
          <w:marLeft w:val="0"/>
          <w:marRight w:val="0"/>
          <w:marTop w:val="0"/>
          <w:marBottom w:val="0"/>
          <w:divBdr>
            <w:top w:val="none" w:sz="0" w:space="0" w:color="auto"/>
            <w:left w:val="none" w:sz="0" w:space="0" w:color="auto"/>
            <w:bottom w:val="none" w:sz="0" w:space="0" w:color="auto"/>
            <w:right w:val="none" w:sz="0" w:space="0" w:color="auto"/>
          </w:divBdr>
        </w:div>
        <w:div w:id="1295214880">
          <w:marLeft w:val="0"/>
          <w:marRight w:val="0"/>
          <w:marTop w:val="0"/>
          <w:marBottom w:val="0"/>
          <w:divBdr>
            <w:top w:val="none" w:sz="0" w:space="0" w:color="auto"/>
            <w:left w:val="none" w:sz="0" w:space="0" w:color="auto"/>
            <w:bottom w:val="none" w:sz="0" w:space="0" w:color="auto"/>
            <w:right w:val="none" w:sz="0" w:space="0" w:color="auto"/>
          </w:divBdr>
        </w:div>
        <w:div w:id="364596024">
          <w:marLeft w:val="0"/>
          <w:marRight w:val="0"/>
          <w:marTop w:val="0"/>
          <w:marBottom w:val="0"/>
          <w:divBdr>
            <w:top w:val="none" w:sz="0" w:space="0" w:color="auto"/>
            <w:left w:val="none" w:sz="0" w:space="0" w:color="auto"/>
            <w:bottom w:val="none" w:sz="0" w:space="0" w:color="auto"/>
            <w:right w:val="none" w:sz="0" w:space="0" w:color="auto"/>
          </w:divBdr>
        </w:div>
        <w:div w:id="956987881">
          <w:marLeft w:val="0"/>
          <w:marRight w:val="0"/>
          <w:marTop w:val="0"/>
          <w:marBottom w:val="0"/>
          <w:divBdr>
            <w:top w:val="none" w:sz="0" w:space="0" w:color="auto"/>
            <w:left w:val="none" w:sz="0" w:space="0" w:color="auto"/>
            <w:bottom w:val="none" w:sz="0" w:space="0" w:color="auto"/>
            <w:right w:val="none" w:sz="0" w:space="0" w:color="auto"/>
          </w:divBdr>
        </w:div>
        <w:div w:id="25299011">
          <w:marLeft w:val="0"/>
          <w:marRight w:val="0"/>
          <w:marTop w:val="0"/>
          <w:marBottom w:val="0"/>
          <w:divBdr>
            <w:top w:val="none" w:sz="0" w:space="0" w:color="auto"/>
            <w:left w:val="none" w:sz="0" w:space="0" w:color="auto"/>
            <w:bottom w:val="none" w:sz="0" w:space="0" w:color="auto"/>
            <w:right w:val="none" w:sz="0" w:space="0" w:color="auto"/>
          </w:divBdr>
        </w:div>
        <w:div w:id="1991058127">
          <w:marLeft w:val="0"/>
          <w:marRight w:val="0"/>
          <w:marTop w:val="0"/>
          <w:marBottom w:val="0"/>
          <w:divBdr>
            <w:top w:val="none" w:sz="0" w:space="0" w:color="auto"/>
            <w:left w:val="none" w:sz="0" w:space="0" w:color="auto"/>
            <w:bottom w:val="none" w:sz="0" w:space="0" w:color="auto"/>
            <w:right w:val="none" w:sz="0" w:space="0" w:color="auto"/>
          </w:divBdr>
        </w:div>
        <w:div w:id="35550613">
          <w:marLeft w:val="0"/>
          <w:marRight w:val="0"/>
          <w:marTop w:val="0"/>
          <w:marBottom w:val="0"/>
          <w:divBdr>
            <w:top w:val="none" w:sz="0" w:space="0" w:color="auto"/>
            <w:left w:val="none" w:sz="0" w:space="0" w:color="auto"/>
            <w:bottom w:val="none" w:sz="0" w:space="0" w:color="auto"/>
            <w:right w:val="none" w:sz="0" w:space="0" w:color="auto"/>
          </w:divBdr>
        </w:div>
        <w:div w:id="181869137">
          <w:marLeft w:val="0"/>
          <w:marRight w:val="0"/>
          <w:marTop w:val="0"/>
          <w:marBottom w:val="0"/>
          <w:divBdr>
            <w:top w:val="none" w:sz="0" w:space="0" w:color="auto"/>
            <w:left w:val="none" w:sz="0" w:space="0" w:color="auto"/>
            <w:bottom w:val="none" w:sz="0" w:space="0" w:color="auto"/>
            <w:right w:val="none" w:sz="0" w:space="0" w:color="auto"/>
          </w:divBdr>
        </w:div>
        <w:div w:id="564144802">
          <w:marLeft w:val="0"/>
          <w:marRight w:val="0"/>
          <w:marTop w:val="0"/>
          <w:marBottom w:val="0"/>
          <w:divBdr>
            <w:top w:val="none" w:sz="0" w:space="0" w:color="auto"/>
            <w:left w:val="none" w:sz="0" w:space="0" w:color="auto"/>
            <w:bottom w:val="none" w:sz="0" w:space="0" w:color="auto"/>
            <w:right w:val="none" w:sz="0" w:space="0" w:color="auto"/>
          </w:divBdr>
        </w:div>
        <w:div w:id="680662325">
          <w:marLeft w:val="0"/>
          <w:marRight w:val="0"/>
          <w:marTop w:val="0"/>
          <w:marBottom w:val="0"/>
          <w:divBdr>
            <w:top w:val="none" w:sz="0" w:space="0" w:color="auto"/>
            <w:left w:val="none" w:sz="0" w:space="0" w:color="auto"/>
            <w:bottom w:val="none" w:sz="0" w:space="0" w:color="auto"/>
            <w:right w:val="none" w:sz="0" w:space="0" w:color="auto"/>
          </w:divBdr>
        </w:div>
        <w:div w:id="376125494">
          <w:marLeft w:val="0"/>
          <w:marRight w:val="0"/>
          <w:marTop w:val="0"/>
          <w:marBottom w:val="0"/>
          <w:divBdr>
            <w:top w:val="none" w:sz="0" w:space="0" w:color="auto"/>
            <w:left w:val="none" w:sz="0" w:space="0" w:color="auto"/>
            <w:bottom w:val="none" w:sz="0" w:space="0" w:color="auto"/>
            <w:right w:val="none" w:sz="0" w:space="0" w:color="auto"/>
          </w:divBdr>
        </w:div>
        <w:div w:id="237910340">
          <w:marLeft w:val="0"/>
          <w:marRight w:val="0"/>
          <w:marTop w:val="0"/>
          <w:marBottom w:val="0"/>
          <w:divBdr>
            <w:top w:val="none" w:sz="0" w:space="0" w:color="auto"/>
            <w:left w:val="none" w:sz="0" w:space="0" w:color="auto"/>
            <w:bottom w:val="none" w:sz="0" w:space="0" w:color="auto"/>
            <w:right w:val="none" w:sz="0" w:space="0" w:color="auto"/>
          </w:divBdr>
        </w:div>
        <w:div w:id="2141224662">
          <w:marLeft w:val="0"/>
          <w:marRight w:val="0"/>
          <w:marTop w:val="0"/>
          <w:marBottom w:val="0"/>
          <w:divBdr>
            <w:top w:val="none" w:sz="0" w:space="0" w:color="auto"/>
            <w:left w:val="none" w:sz="0" w:space="0" w:color="auto"/>
            <w:bottom w:val="none" w:sz="0" w:space="0" w:color="auto"/>
            <w:right w:val="none" w:sz="0" w:space="0" w:color="auto"/>
          </w:divBdr>
        </w:div>
        <w:div w:id="178352424">
          <w:marLeft w:val="0"/>
          <w:marRight w:val="0"/>
          <w:marTop w:val="0"/>
          <w:marBottom w:val="0"/>
          <w:divBdr>
            <w:top w:val="none" w:sz="0" w:space="0" w:color="auto"/>
            <w:left w:val="none" w:sz="0" w:space="0" w:color="auto"/>
            <w:bottom w:val="none" w:sz="0" w:space="0" w:color="auto"/>
            <w:right w:val="none" w:sz="0" w:space="0" w:color="auto"/>
          </w:divBdr>
        </w:div>
        <w:div w:id="1102337448">
          <w:marLeft w:val="0"/>
          <w:marRight w:val="0"/>
          <w:marTop w:val="0"/>
          <w:marBottom w:val="0"/>
          <w:divBdr>
            <w:top w:val="none" w:sz="0" w:space="0" w:color="auto"/>
            <w:left w:val="none" w:sz="0" w:space="0" w:color="auto"/>
            <w:bottom w:val="none" w:sz="0" w:space="0" w:color="auto"/>
            <w:right w:val="none" w:sz="0" w:space="0" w:color="auto"/>
          </w:divBdr>
        </w:div>
        <w:div w:id="1026176493">
          <w:marLeft w:val="0"/>
          <w:marRight w:val="0"/>
          <w:marTop w:val="0"/>
          <w:marBottom w:val="0"/>
          <w:divBdr>
            <w:top w:val="none" w:sz="0" w:space="0" w:color="auto"/>
            <w:left w:val="none" w:sz="0" w:space="0" w:color="auto"/>
            <w:bottom w:val="none" w:sz="0" w:space="0" w:color="auto"/>
            <w:right w:val="none" w:sz="0" w:space="0" w:color="auto"/>
          </w:divBdr>
        </w:div>
        <w:div w:id="1715109025">
          <w:marLeft w:val="0"/>
          <w:marRight w:val="0"/>
          <w:marTop w:val="0"/>
          <w:marBottom w:val="0"/>
          <w:divBdr>
            <w:top w:val="none" w:sz="0" w:space="0" w:color="auto"/>
            <w:left w:val="none" w:sz="0" w:space="0" w:color="auto"/>
            <w:bottom w:val="none" w:sz="0" w:space="0" w:color="auto"/>
            <w:right w:val="none" w:sz="0" w:space="0" w:color="auto"/>
          </w:divBdr>
        </w:div>
        <w:div w:id="1706368555">
          <w:marLeft w:val="0"/>
          <w:marRight w:val="0"/>
          <w:marTop w:val="0"/>
          <w:marBottom w:val="0"/>
          <w:divBdr>
            <w:top w:val="none" w:sz="0" w:space="0" w:color="auto"/>
            <w:left w:val="none" w:sz="0" w:space="0" w:color="auto"/>
            <w:bottom w:val="none" w:sz="0" w:space="0" w:color="auto"/>
            <w:right w:val="none" w:sz="0" w:space="0" w:color="auto"/>
          </w:divBdr>
        </w:div>
        <w:div w:id="1673333788">
          <w:marLeft w:val="0"/>
          <w:marRight w:val="0"/>
          <w:marTop w:val="0"/>
          <w:marBottom w:val="0"/>
          <w:divBdr>
            <w:top w:val="none" w:sz="0" w:space="0" w:color="auto"/>
            <w:left w:val="none" w:sz="0" w:space="0" w:color="auto"/>
            <w:bottom w:val="none" w:sz="0" w:space="0" w:color="auto"/>
            <w:right w:val="none" w:sz="0" w:space="0" w:color="auto"/>
          </w:divBdr>
        </w:div>
        <w:div w:id="656423593">
          <w:marLeft w:val="0"/>
          <w:marRight w:val="0"/>
          <w:marTop w:val="0"/>
          <w:marBottom w:val="0"/>
          <w:divBdr>
            <w:top w:val="none" w:sz="0" w:space="0" w:color="auto"/>
            <w:left w:val="none" w:sz="0" w:space="0" w:color="auto"/>
            <w:bottom w:val="none" w:sz="0" w:space="0" w:color="auto"/>
            <w:right w:val="none" w:sz="0" w:space="0" w:color="auto"/>
          </w:divBdr>
        </w:div>
        <w:div w:id="9652080">
          <w:marLeft w:val="0"/>
          <w:marRight w:val="0"/>
          <w:marTop w:val="0"/>
          <w:marBottom w:val="0"/>
          <w:divBdr>
            <w:top w:val="none" w:sz="0" w:space="0" w:color="auto"/>
            <w:left w:val="none" w:sz="0" w:space="0" w:color="auto"/>
            <w:bottom w:val="none" w:sz="0" w:space="0" w:color="auto"/>
            <w:right w:val="none" w:sz="0" w:space="0" w:color="auto"/>
          </w:divBdr>
        </w:div>
        <w:div w:id="858814338">
          <w:marLeft w:val="0"/>
          <w:marRight w:val="0"/>
          <w:marTop w:val="0"/>
          <w:marBottom w:val="0"/>
          <w:divBdr>
            <w:top w:val="none" w:sz="0" w:space="0" w:color="auto"/>
            <w:left w:val="none" w:sz="0" w:space="0" w:color="auto"/>
            <w:bottom w:val="none" w:sz="0" w:space="0" w:color="auto"/>
            <w:right w:val="none" w:sz="0" w:space="0" w:color="auto"/>
          </w:divBdr>
        </w:div>
      </w:divsChild>
    </w:div>
    <w:div w:id="1385524366">
      <w:bodyDiv w:val="1"/>
      <w:marLeft w:val="0"/>
      <w:marRight w:val="0"/>
      <w:marTop w:val="0"/>
      <w:marBottom w:val="0"/>
      <w:divBdr>
        <w:top w:val="none" w:sz="0" w:space="0" w:color="auto"/>
        <w:left w:val="none" w:sz="0" w:space="0" w:color="auto"/>
        <w:bottom w:val="none" w:sz="0" w:space="0" w:color="auto"/>
        <w:right w:val="none" w:sz="0" w:space="0" w:color="auto"/>
      </w:divBdr>
    </w:div>
    <w:div w:id="1419863784">
      <w:bodyDiv w:val="1"/>
      <w:marLeft w:val="0"/>
      <w:marRight w:val="0"/>
      <w:marTop w:val="0"/>
      <w:marBottom w:val="0"/>
      <w:divBdr>
        <w:top w:val="none" w:sz="0" w:space="0" w:color="auto"/>
        <w:left w:val="none" w:sz="0" w:space="0" w:color="auto"/>
        <w:bottom w:val="none" w:sz="0" w:space="0" w:color="auto"/>
        <w:right w:val="none" w:sz="0" w:space="0" w:color="auto"/>
      </w:divBdr>
      <w:divsChild>
        <w:div w:id="773327678">
          <w:marLeft w:val="0"/>
          <w:marRight w:val="0"/>
          <w:marTop w:val="0"/>
          <w:marBottom w:val="0"/>
          <w:divBdr>
            <w:top w:val="none" w:sz="0" w:space="0" w:color="auto"/>
            <w:left w:val="none" w:sz="0" w:space="0" w:color="auto"/>
            <w:bottom w:val="none" w:sz="0" w:space="0" w:color="auto"/>
            <w:right w:val="none" w:sz="0" w:space="0" w:color="auto"/>
          </w:divBdr>
        </w:div>
      </w:divsChild>
    </w:div>
    <w:div w:id="1428963139">
      <w:bodyDiv w:val="1"/>
      <w:marLeft w:val="0"/>
      <w:marRight w:val="0"/>
      <w:marTop w:val="0"/>
      <w:marBottom w:val="0"/>
      <w:divBdr>
        <w:top w:val="none" w:sz="0" w:space="0" w:color="auto"/>
        <w:left w:val="none" w:sz="0" w:space="0" w:color="auto"/>
        <w:bottom w:val="none" w:sz="0" w:space="0" w:color="auto"/>
        <w:right w:val="none" w:sz="0" w:space="0" w:color="auto"/>
      </w:divBdr>
    </w:div>
    <w:div w:id="1485464055">
      <w:bodyDiv w:val="1"/>
      <w:marLeft w:val="0"/>
      <w:marRight w:val="0"/>
      <w:marTop w:val="0"/>
      <w:marBottom w:val="0"/>
      <w:divBdr>
        <w:top w:val="none" w:sz="0" w:space="0" w:color="auto"/>
        <w:left w:val="none" w:sz="0" w:space="0" w:color="auto"/>
        <w:bottom w:val="none" w:sz="0" w:space="0" w:color="auto"/>
        <w:right w:val="none" w:sz="0" w:space="0" w:color="auto"/>
      </w:divBdr>
    </w:div>
    <w:div w:id="1486970716">
      <w:bodyDiv w:val="1"/>
      <w:marLeft w:val="0"/>
      <w:marRight w:val="0"/>
      <w:marTop w:val="0"/>
      <w:marBottom w:val="0"/>
      <w:divBdr>
        <w:top w:val="none" w:sz="0" w:space="0" w:color="auto"/>
        <w:left w:val="none" w:sz="0" w:space="0" w:color="auto"/>
        <w:bottom w:val="none" w:sz="0" w:space="0" w:color="auto"/>
        <w:right w:val="none" w:sz="0" w:space="0" w:color="auto"/>
      </w:divBdr>
    </w:div>
    <w:div w:id="1495142406">
      <w:bodyDiv w:val="1"/>
      <w:marLeft w:val="0"/>
      <w:marRight w:val="0"/>
      <w:marTop w:val="0"/>
      <w:marBottom w:val="0"/>
      <w:divBdr>
        <w:top w:val="none" w:sz="0" w:space="0" w:color="auto"/>
        <w:left w:val="none" w:sz="0" w:space="0" w:color="auto"/>
        <w:bottom w:val="none" w:sz="0" w:space="0" w:color="auto"/>
        <w:right w:val="none" w:sz="0" w:space="0" w:color="auto"/>
      </w:divBdr>
    </w:div>
    <w:div w:id="1496187925">
      <w:bodyDiv w:val="1"/>
      <w:marLeft w:val="0"/>
      <w:marRight w:val="0"/>
      <w:marTop w:val="0"/>
      <w:marBottom w:val="0"/>
      <w:divBdr>
        <w:top w:val="none" w:sz="0" w:space="0" w:color="auto"/>
        <w:left w:val="none" w:sz="0" w:space="0" w:color="auto"/>
        <w:bottom w:val="none" w:sz="0" w:space="0" w:color="auto"/>
        <w:right w:val="none" w:sz="0" w:space="0" w:color="auto"/>
      </w:divBdr>
    </w:div>
    <w:div w:id="1566914017">
      <w:bodyDiv w:val="1"/>
      <w:marLeft w:val="0"/>
      <w:marRight w:val="0"/>
      <w:marTop w:val="0"/>
      <w:marBottom w:val="0"/>
      <w:divBdr>
        <w:top w:val="none" w:sz="0" w:space="0" w:color="auto"/>
        <w:left w:val="none" w:sz="0" w:space="0" w:color="auto"/>
        <w:bottom w:val="none" w:sz="0" w:space="0" w:color="auto"/>
        <w:right w:val="none" w:sz="0" w:space="0" w:color="auto"/>
      </w:divBdr>
    </w:div>
    <w:div w:id="1622489205">
      <w:bodyDiv w:val="1"/>
      <w:marLeft w:val="0"/>
      <w:marRight w:val="0"/>
      <w:marTop w:val="0"/>
      <w:marBottom w:val="0"/>
      <w:divBdr>
        <w:top w:val="none" w:sz="0" w:space="0" w:color="auto"/>
        <w:left w:val="none" w:sz="0" w:space="0" w:color="auto"/>
        <w:bottom w:val="none" w:sz="0" w:space="0" w:color="auto"/>
        <w:right w:val="none" w:sz="0" w:space="0" w:color="auto"/>
      </w:divBdr>
    </w:div>
    <w:div w:id="1630356420">
      <w:bodyDiv w:val="1"/>
      <w:marLeft w:val="0"/>
      <w:marRight w:val="0"/>
      <w:marTop w:val="0"/>
      <w:marBottom w:val="0"/>
      <w:divBdr>
        <w:top w:val="none" w:sz="0" w:space="0" w:color="auto"/>
        <w:left w:val="none" w:sz="0" w:space="0" w:color="auto"/>
        <w:bottom w:val="none" w:sz="0" w:space="0" w:color="auto"/>
        <w:right w:val="none" w:sz="0" w:space="0" w:color="auto"/>
      </w:divBdr>
    </w:div>
    <w:div w:id="1630745431">
      <w:bodyDiv w:val="1"/>
      <w:marLeft w:val="0"/>
      <w:marRight w:val="0"/>
      <w:marTop w:val="0"/>
      <w:marBottom w:val="0"/>
      <w:divBdr>
        <w:top w:val="none" w:sz="0" w:space="0" w:color="auto"/>
        <w:left w:val="none" w:sz="0" w:space="0" w:color="auto"/>
        <w:bottom w:val="none" w:sz="0" w:space="0" w:color="auto"/>
        <w:right w:val="none" w:sz="0" w:space="0" w:color="auto"/>
      </w:divBdr>
    </w:div>
    <w:div w:id="1646738613">
      <w:bodyDiv w:val="1"/>
      <w:marLeft w:val="0"/>
      <w:marRight w:val="0"/>
      <w:marTop w:val="0"/>
      <w:marBottom w:val="0"/>
      <w:divBdr>
        <w:top w:val="none" w:sz="0" w:space="0" w:color="auto"/>
        <w:left w:val="none" w:sz="0" w:space="0" w:color="auto"/>
        <w:bottom w:val="none" w:sz="0" w:space="0" w:color="auto"/>
        <w:right w:val="none" w:sz="0" w:space="0" w:color="auto"/>
      </w:divBdr>
    </w:div>
    <w:div w:id="1650137109">
      <w:bodyDiv w:val="1"/>
      <w:marLeft w:val="0"/>
      <w:marRight w:val="0"/>
      <w:marTop w:val="0"/>
      <w:marBottom w:val="0"/>
      <w:divBdr>
        <w:top w:val="none" w:sz="0" w:space="0" w:color="auto"/>
        <w:left w:val="none" w:sz="0" w:space="0" w:color="auto"/>
        <w:bottom w:val="none" w:sz="0" w:space="0" w:color="auto"/>
        <w:right w:val="none" w:sz="0" w:space="0" w:color="auto"/>
      </w:divBdr>
    </w:div>
    <w:div w:id="1653096699">
      <w:bodyDiv w:val="1"/>
      <w:marLeft w:val="0"/>
      <w:marRight w:val="0"/>
      <w:marTop w:val="0"/>
      <w:marBottom w:val="0"/>
      <w:divBdr>
        <w:top w:val="none" w:sz="0" w:space="0" w:color="auto"/>
        <w:left w:val="none" w:sz="0" w:space="0" w:color="auto"/>
        <w:bottom w:val="none" w:sz="0" w:space="0" w:color="auto"/>
        <w:right w:val="none" w:sz="0" w:space="0" w:color="auto"/>
      </w:divBdr>
    </w:div>
    <w:div w:id="1655179866">
      <w:bodyDiv w:val="1"/>
      <w:marLeft w:val="0"/>
      <w:marRight w:val="0"/>
      <w:marTop w:val="0"/>
      <w:marBottom w:val="0"/>
      <w:divBdr>
        <w:top w:val="none" w:sz="0" w:space="0" w:color="auto"/>
        <w:left w:val="none" w:sz="0" w:space="0" w:color="auto"/>
        <w:bottom w:val="none" w:sz="0" w:space="0" w:color="auto"/>
        <w:right w:val="none" w:sz="0" w:space="0" w:color="auto"/>
      </w:divBdr>
    </w:div>
    <w:div w:id="1659730929">
      <w:bodyDiv w:val="1"/>
      <w:marLeft w:val="0"/>
      <w:marRight w:val="0"/>
      <w:marTop w:val="0"/>
      <w:marBottom w:val="0"/>
      <w:divBdr>
        <w:top w:val="none" w:sz="0" w:space="0" w:color="auto"/>
        <w:left w:val="none" w:sz="0" w:space="0" w:color="auto"/>
        <w:bottom w:val="none" w:sz="0" w:space="0" w:color="auto"/>
        <w:right w:val="none" w:sz="0" w:space="0" w:color="auto"/>
      </w:divBdr>
    </w:div>
    <w:div w:id="1660688315">
      <w:bodyDiv w:val="1"/>
      <w:marLeft w:val="0"/>
      <w:marRight w:val="0"/>
      <w:marTop w:val="0"/>
      <w:marBottom w:val="0"/>
      <w:divBdr>
        <w:top w:val="none" w:sz="0" w:space="0" w:color="auto"/>
        <w:left w:val="none" w:sz="0" w:space="0" w:color="auto"/>
        <w:bottom w:val="none" w:sz="0" w:space="0" w:color="auto"/>
        <w:right w:val="none" w:sz="0" w:space="0" w:color="auto"/>
      </w:divBdr>
    </w:div>
    <w:div w:id="1684166987">
      <w:bodyDiv w:val="1"/>
      <w:marLeft w:val="0"/>
      <w:marRight w:val="0"/>
      <w:marTop w:val="0"/>
      <w:marBottom w:val="0"/>
      <w:divBdr>
        <w:top w:val="none" w:sz="0" w:space="0" w:color="auto"/>
        <w:left w:val="none" w:sz="0" w:space="0" w:color="auto"/>
        <w:bottom w:val="none" w:sz="0" w:space="0" w:color="auto"/>
        <w:right w:val="none" w:sz="0" w:space="0" w:color="auto"/>
      </w:divBdr>
    </w:div>
    <w:div w:id="1692494294">
      <w:bodyDiv w:val="1"/>
      <w:marLeft w:val="0"/>
      <w:marRight w:val="0"/>
      <w:marTop w:val="0"/>
      <w:marBottom w:val="0"/>
      <w:divBdr>
        <w:top w:val="none" w:sz="0" w:space="0" w:color="auto"/>
        <w:left w:val="none" w:sz="0" w:space="0" w:color="auto"/>
        <w:bottom w:val="none" w:sz="0" w:space="0" w:color="auto"/>
        <w:right w:val="none" w:sz="0" w:space="0" w:color="auto"/>
      </w:divBdr>
    </w:div>
    <w:div w:id="1697191136">
      <w:bodyDiv w:val="1"/>
      <w:marLeft w:val="0"/>
      <w:marRight w:val="0"/>
      <w:marTop w:val="0"/>
      <w:marBottom w:val="0"/>
      <w:divBdr>
        <w:top w:val="none" w:sz="0" w:space="0" w:color="auto"/>
        <w:left w:val="none" w:sz="0" w:space="0" w:color="auto"/>
        <w:bottom w:val="none" w:sz="0" w:space="0" w:color="auto"/>
        <w:right w:val="none" w:sz="0" w:space="0" w:color="auto"/>
      </w:divBdr>
    </w:div>
    <w:div w:id="1698774451">
      <w:bodyDiv w:val="1"/>
      <w:marLeft w:val="0"/>
      <w:marRight w:val="0"/>
      <w:marTop w:val="0"/>
      <w:marBottom w:val="0"/>
      <w:divBdr>
        <w:top w:val="none" w:sz="0" w:space="0" w:color="auto"/>
        <w:left w:val="none" w:sz="0" w:space="0" w:color="auto"/>
        <w:bottom w:val="none" w:sz="0" w:space="0" w:color="auto"/>
        <w:right w:val="none" w:sz="0" w:space="0" w:color="auto"/>
      </w:divBdr>
    </w:div>
    <w:div w:id="1720780249">
      <w:bodyDiv w:val="1"/>
      <w:marLeft w:val="0"/>
      <w:marRight w:val="0"/>
      <w:marTop w:val="0"/>
      <w:marBottom w:val="0"/>
      <w:divBdr>
        <w:top w:val="none" w:sz="0" w:space="0" w:color="auto"/>
        <w:left w:val="none" w:sz="0" w:space="0" w:color="auto"/>
        <w:bottom w:val="none" w:sz="0" w:space="0" w:color="auto"/>
        <w:right w:val="none" w:sz="0" w:space="0" w:color="auto"/>
      </w:divBdr>
    </w:div>
    <w:div w:id="1728265501">
      <w:bodyDiv w:val="1"/>
      <w:marLeft w:val="0"/>
      <w:marRight w:val="0"/>
      <w:marTop w:val="0"/>
      <w:marBottom w:val="0"/>
      <w:divBdr>
        <w:top w:val="none" w:sz="0" w:space="0" w:color="auto"/>
        <w:left w:val="none" w:sz="0" w:space="0" w:color="auto"/>
        <w:bottom w:val="none" w:sz="0" w:space="0" w:color="auto"/>
        <w:right w:val="none" w:sz="0" w:space="0" w:color="auto"/>
      </w:divBdr>
    </w:div>
    <w:div w:id="1733650773">
      <w:bodyDiv w:val="1"/>
      <w:marLeft w:val="0"/>
      <w:marRight w:val="0"/>
      <w:marTop w:val="0"/>
      <w:marBottom w:val="0"/>
      <w:divBdr>
        <w:top w:val="none" w:sz="0" w:space="0" w:color="auto"/>
        <w:left w:val="none" w:sz="0" w:space="0" w:color="auto"/>
        <w:bottom w:val="none" w:sz="0" w:space="0" w:color="auto"/>
        <w:right w:val="none" w:sz="0" w:space="0" w:color="auto"/>
      </w:divBdr>
    </w:div>
    <w:div w:id="1735666677">
      <w:bodyDiv w:val="1"/>
      <w:marLeft w:val="0"/>
      <w:marRight w:val="0"/>
      <w:marTop w:val="0"/>
      <w:marBottom w:val="0"/>
      <w:divBdr>
        <w:top w:val="none" w:sz="0" w:space="0" w:color="auto"/>
        <w:left w:val="none" w:sz="0" w:space="0" w:color="auto"/>
        <w:bottom w:val="none" w:sz="0" w:space="0" w:color="auto"/>
        <w:right w:val="none" w:sz="0" w:space="0" w:color="auto"/>
      </w:divBdr>
    </w:div>
    <w:div w:id="1789351561">
      <w:bodyDiv w:val="1"/>
      <w:marLeft w:val="0"/>
      <w:marRight w:val="0"/>
      <w:marTop w:val="0"/>
      <w:marBottom w:val="0"/>
      <w:divBdr>
        <w:top w:val="none" w:sz="0" w:space="0" w:color="auto"/>
        <w:left w:val="none" w:sz="0" w:space="0" w:color="auto"/>
        <w:bottom w:val="none" w:sz="0" w:space="0" w:color="auto"/>
        <w:right w:val="none" w:sz="0" w:space="0" w:color="auto"/>
      </w:divBdr>
    </w:div>
    <w:div w:id="1798184387">
      <w:bodyDiv w:val="1"/>
      <w:marLeft w:val="0"/>
      <w:marRight w:val="0"/>
      <w:marTop w:val="0"/>
      <w:marBottom w:val="0"/>
      <w:divBdr>
        <w:top w:val="none" w:sz="0" w:space="0" w:color="auto"/>
        <w:left w:val="none" w:sz="0" w:space="0" w:color="auto"/>
        <w:bottom w:val="none" w:sz="0" w:space="0" w:color="auto"/>
        <w:right w:val="none" w:sz="0" w:space="0" w:color="auto"/>
      </w:divBdr>
    </w:div>
    <w:div w:id="1806193150">
      <w:bodyDiv w:val="1"/>
      <w:marLeft w:val="0"/>
      <w:marRight w:val="0"/>
      <w:marTop w:val="0"/>
      <w:marBottom w:val="0"/>
      <w:divBdr>
        <w:top w:val="none" w:sz="0" w:space="0" w:color="auto"/>
        <w:left w:val="none" w:sz="0" w:space="0" w:color="auto"/>
        <w:bottom w:val="none" w:sz="0" w:space="0" w:color="auto"/>
        <w:right w:val="none" w:sz="0" w:space="0" w:color="auto"/>
      </w:divBdr>
    </w:div>
    <w:div w:id="1807504468">
      <w:bodyDiv w:val="1"/>
      <w:marLeft w:val="0"/>
      <w:marRight w:val="0"/>
      <w:marTop w:val="0"/>
      <w:marBottom w:val="0"/>
      <w:divBdr>
        <w:top w:val="none" w:sz="0" w:space="0" w:color="auto"/>
        <w:left w:val="none" w:sz="0" w:space="0" w:color="auto"/>
        <w:bottom w:val="none" w:sz="0" w:space="0" w:color="auto"/>
        <w:right w:val="none" w:sz="0" w:space="0" w:color="auto"/>
      </w:divBdr>
    </w:div>
    <w:div w:id="1876649151">
      <w:bodyDiv w:val="1"/>
      <w:marLeft w:val="0"/>
      <w:marRight w:val="0"/>
      <w:marTop w:val="0"/>
      <w:marBottom w:val="0"/>
      <w:divBdr>
        <w:top w:val="none" w:sz="0" w:space="0" w:color="auto"/>
        <w:left w:val="none" w:sz="0" w:space="0" w:color="auto"/>
        <w:bottom w:val="none" w:sz="0" w:space="0" w:color="auto"/>
        <w:right w:val="none" w:sz="0" w:space="0" w:color="auto"/>
      </w:divBdr>
    </w:div>
    <w:div w:id="1898710762">
      <w:bodyDiv w:val="1"/>
      <w:marLeft w:val="0"/>
      <w:marRight w:val="0"/>
      <w:marTop w:val="0"/>
      <w:marBottom w:val="0"/>
      <w:divBdr>
        <w:top w:val="none" w:sz="0" w:space="0" w:color="auto"/>
        <w:left w:val="none" w:sz="0" w:space="0" w:color="auto"/>
        <w:bottom w:val="none" w:sz="0" w:space="0" w:color="auto"/>
        <w:right w:val="none" w:sz="0" w:space="0" w:color="auto"/>
      </w:divBdr>
    </w:div>
    <w:div w:id="1921602921">
      <w:bodyDiv w:val="1"/>
      <w:marLeft w:val="0"/>
      <w:marRight w:val="0"/>
      <w:marTop w:val="0"/>
      <w:marBottom w:val="0"/>
      <w:divBdr>
        <w:top w:val="none" w:sz="0" w:space="0" w:color="auto"/>
        <w:left w:val="none" w:sz="0" w:space="0" w:color="auto"/>
        <w:bottom w:val="none" w:sz="0" w:space="0" w:color="auto"/>
        <w:right w:val="none" w:sz="0" w:space="0" w:color="auto"/>
      </w:divBdr>
    </w:div>
    <w:div w:id="1959950689">
      <w:bodyDiv w:val="1"/>
      <w:marLeft w:val="0"/>
      <w:marRight w:val="0"/>
      <w:marTop w:val="0"/>
      <w:marBottom w:val="0"/>
      <w:divBdr>
        <w:top w:val="none" w:sz="0" w:space="0" w:color="auto"/>
        <w:left w:val="none" w:sz="0" w:space="0" w:color="auto"/>
        <w:bottom w:val="none" w:sz="0" w:space="0" w:color="auto"/>
        <w:right w:val="none" w:sz="0" w:space="0" w:color="auto"/>
      </w:divBdr>
    </w:div>
    <w:div w:id="1979070546">
      <w:bodyDiv w:val="1"/>
      <w:marLeft w:val="0"/>
      <w:marRight w:val="0"/>
      <w:marTop w:val="0"/>
      <w:marBottom w:val="0"/>
      <w:divBdr>
        <w:top w:val="none" w:sz="0" w:space="0" w:color="auto"/>
        <w:left w:val="none" w:sz="0" w:space="0" w:color="auto"/>
        <w:bottom w:val="none" w:sz="0" w:space="0" w:color="auto"/>
        <w:right w:val="none" w:sz="0" w:space="0" w:color="auto"/>
      </w:divBdr>
    </w:div>
    <w:div w:id="1988976194">
      <w:bodyDiv w:val="1"/>
      <w:marLeft w:val="0"/>
      <w:marRight w:val="0"/>
      <w:marTop w:val="0"/>
      <w:marBottom w:val="0"/>
      <w:divBdr>
        <w:top w:val="none" w:sz="0" w:space="0" w:color="auto"/>
        <w:left w:val="none" w:sz="0" w:space="0" w:color="auto"/>
        <w:bottom w:val="none" w:sz="0" w:space="0" w:color="auto"/>
        <w:right w:val="none" w:sz="0" w:space="0" w:color="auto"/>
      </w:divBdr>
    </w:div>
    <w:div w:id="1989819465">
      <w:bodyDiv w:val="1"/>
      <w:marLeft w:val="0"/>
      <w:marRight w:val="0"/>
      <w:marTop w:val="0"/>
      <w:marBottom w:val="0"/>
      <w:divBdr>
        <w:top w:val="none" w:sz="0" w:space="0" w:color="auto"/>
        <w:left w:val="none" w:sz="0" w:space="0" w:color="auto"/>
        <w:bottom w:val="none" w:sz="0" w:space="0" w:color="auto"/>
        <w:right w:val="none" w:sz="0" w:space="0" w:color="auto"/>
      </w:divBdr>
    </w:div>
    <w:div w:id="2026247026">
      <w:bodyDiv w:val="1"/>
      <w:marLeft w:val="0"/>
      <w:marRight w:val="0"/>
      <w:marTop w:val="0"/>
      <w:marBottom w:val="0"/>
      <w:divBdr>
        <w:top w:val="none" w:sz="0" w:space="0" w:color="auto"/>
        <w:left w:val="none" w:sz="0" w:space="0" w:color="auto"/>
        <w:bottom w:val="none" w:sz="0" w:space="0" w:color="auto"/>
        <w:right w:val="none" w:sz="0" w:space="0" w:color="auto"/>
      </w:divBdr>
    </w:div>
    <w:div w:id="2036693778">
      <w:bodyDiv w:val="1"/>
      <w:marLeft w:val="0"/>
      <w:marRight w:val="0"/>
      <w:marTop w:val="0"/>
      <w:marBottom w:val="0"/>
      <w:divBdr>
        <w:top w:val="none" w:sz="0" w:space="0" w:color="auto"/>
        <w:left w:val="none" w:sz="0" w:space="0" w:color="auto"/>
        <w:bottom w:val="none" w:sz="0" w:space="0" w:color="auto"/>
        <w:right w:val="none" w:sz="0" w:space="0" w:color="auto"/>
      </w:divBdr>
    </w:div>
    <w:div w:id="2059552860">
      <w:bodyDiv w:val="1"/>
      <w:marLeft w:val="0"/>
      <w:marRight w:val="0"/>
      <w:marTop w:val="0"/>
      <w:marBottom w:val="0"/>
      <w:divBdr>
        <w:top w:val="none" w:sz="0" w:space="0" w:color="auto"/>
        <w:left w:val="none" w:sz="0" w:space="0" w:color="auto"/>
        <w:bottom w:val="none" w:sz="0" w:space="0" w:color="auto"/>
        <w:right w:val="none" w:sz="0" w:space="0" w:color="auto"/>
      </w:divBdr>
    </w:div>
    <w:div w:id="206976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agnieszka.jedrzejewska@np.com.p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przetargi@trabkiw.ug.gov.pl" TargetMode="External"/><Relationship Id="rId2" Type="http://schemas.openxmlformats.org/officeDocument/2006/relationships/customXml" Target="../customXml/item2.xml"/><Relationship Id="rId16" Type="http://schemas.openxmlformats.org/officeDocument/2006/relationships/hyperlink" Target="http://www.trabkiw.ug.gov.pl" TargetMode="External"/><Relationship Id="rId20" Type="http://schemas.openxmlformats.org/officeDocument/2006/relationships/hyperlink" Target="mailto:przetargi@trabkiw.ug.gov.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zetargi@trabkiw.ug.gov.p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ewelina.studzinska@np.com.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8DF59A9CE66A4CB78B38CF3CFC7486" ma:contentTypeVersion="0" ma:contentTypeDescription="Utwórz nowy dokument." ma:contentTypeScope="" ma:versionID="e6a503020b62f18f7b9d2300a5bdb43c">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40D7D-71B9-471C-9427-A658B042F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5A0B46-28F1-4F2C-A4F4-1E8F21729A27}">
  <ds:schemaRefs>
    <ds:schemaRef ds:uri="http://schemas.microsoft.com/sharepoint/v3/contenttype/forms"/>
  </ds:schemaRefs>
</ds:datastoreItem>
</file>

<file path=customXml/itemProps3.xml><?xml version="1.0" encoding="utf-8"?>
<ds:datastoreItem xmlns:ds="http://schemas.openxmlformats.org/officeDocument/2006/customXml" ds:itemID="{B3D333E8-09B2-4F98-B0F4-B6B229E18B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7A3C77-E19F-4173-AFF4-CA50045172A5}">
  <ds:schemaRefs>
    <ds:schemaRef ds:uri="http://schemas.microsoft.com/office/2006/metadata/longProperties"/>
  </ds:schemaRefs>
</ds:datastoreItem>
</file>

<file path=customXml/itemProps5.xml><?xml version="1.0" encoding="utf-8"?>
<ds:datastoreItem xmlns:ds="http://schemas.openxmlformats.org/officeDocument/2006/customXml" ds:itemID="{5AC3DCA6-0CFB-49C6-A274-5B833E7D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110</Pages>
  <Words>41825</Words>
  <Characters>250950</Characters>
  <Application>Microsoft Office Word</Application>
  <DocSecurity>0</DocSecurity>
  <Lines>2091</Lines>
  <Paragraphs>584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Oznaczenie sprawy: ………………</vt:lpstr>
      <vt:lpstr>Oznaczenie sprawy: ………………</vt:lpstr>
    </vt:vector>
  </TitlesOfParts>
  <Company>Narodowy Bank Polski</Company>
  <LinksUpToDate>false</LinksUpToDate>
  <CharactersWithSpaces>292191</CharactersWithSpaces>
  <SharedDoc>false</SharedDoc>
  <HLinks>
    <vt:vector size="18" baseType="variant">
      <vt:variant>
        <vt:i4>6553653</vt:i4>
      </vt:variant>
      <vt:variant>
        <vt:i4>6</vt:i4>
      </vt:variant>
      <vt:variant>
        <vt:i4>0</vt:i4>
      </vt:variant>
      <vt:variant>
        <vt:i4>5</vt:i4>
      </vt:variant>
      <vt:variant>
        <vt:lpwstr>http://www.nbportal.pl/</vt:lpwstr>
      </vt:variant>
      <vt:variant>
        <vt:lpwstr/>
      </vt:variant>
      <vt:variant>
        <vt:i4>6553653</vt:i4>
      </vt:variant>
      <vt:variant>
        <vt:i4>3</vt:i4>
      </vt:variant>
      <vt:variant>
        <vt:i4>0</vt:i4>
      </vt:variant>
      <vt:variant>
        <vt:i4>5</vt:i4>
      </vt:variant>
      <vt:variant>
        <vt:lpwstr>http://www.nbportal.pl/</vt:lpwstr>
      </vt:variant>
      <vt:variant>
        <vt:lpwstr/>
      </vt:variant>
      <vt:variant>
        <vt:i4>6553653</vt:i4>
      </vt:variant>
      <vt:variant>
        <vt:i4>0</vt:i4>
      </vt:variant>
      <vt:variant>
        <vt:i4>0</vt:i4>
      </vt:variant>
      <vt:variant>
        <vt:i4>5</vt:i4>
      </vt:variant>
      <vt:variant>
        <vt:lpwstr>http://www.nbportal.pl/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dc:title>
  <dc:creator>Nord Partner</dc:creator>
  <cp:lastModifiedBy>justyna Majewska</cp:lastModifiedBy>
  <cp:revision>12</cp:revision>
  <cp:lastPrinted>2018-12-06T10:16:00Z</cp:lastPrinted>
  <dcterms:created xsi:type="dcterms:W3CDTF">2018-12-05T19:20:00Z</dcterms:created>
  <dcterms:modified xsi:type="dcterms:W3CDTF">2018-12-06T10:22:00Z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0x010100A38DF59A9CE66A4CB78B38CF3CFC7486</vt:lpwstr>
  </property>
  <property fmtid="{D5CDD505-2E9C-101B-9397-08002B2CF9AE}" pid="3" name="_dlc_DocId">
    <vt:lpwstr>7K7K5U6VKCT5-392-26</vt:lpwstr>
  </property>
  <property fmtid="{D5CDD505-2E9C-101B-9397-08002B2CF9AE}" pid="4" name="_dlc_DocIdItemGuid">
    <vt:lpwstr>3427f31c-844f-408f-9886-e65e5fbfebf8</vt:lpwstr>
  </property>
  <property fmtid="{D5CDD505-2E9C-101B-9397-08002B2CF9AE}" pid="5" name="_dlc_DocIdUrl">
    <vt:lpwstr>https://nbp.sharepoint.nbpdom.win/Centrala/DIT/PWI/WPK/SharePoint/_layouts/DocIdRedir.aspx?ID=7K7K5U6VKCT5-392-26, 7K7K5U6VKCT5-392-26</vt:lpwstr>
  </property>
</Properties>
</file>